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C6" w:rsidRPr="004839C6" w:rsidRDefault="004839C6" w:rsidP="00DC2684">
      <w:pPr>
        <w:tabs>
          <w:tab w:val="left" w:pos="284"/>
          <w:tab w:val="left" w:pos="567"/>
        </w:tabs>
        <w:ind w:left="284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39C6">
        <w:rPr>
          <w:rFonts w:ascii="Times New Roman" w:hAnsi="Times New Roman" w:cs="Times New Roman"/>
          <w:b/>
          <w:sz w:val="28"/>
          <w:szCs w:val="28"/>
          <w:lang w:val="kk-KZ"/>
        </w:rPr>
        <w:t>МЕТОДИКА УЧЕТА КРЕДИТОРСКОЙ ЗАДОЛЖЕНОСТИ ПОСТАВЩИКАМ И ПОДРЯДЧИКАМ</w:t>
      </w:r>
    </w:p>
    <w:p w:rsidR="004839C6" w:rsidRDefault="004839C6" w:rsidP="00DC2684">
      <w:pPr>
        <w:tabs>
          <w:tab w:val="left" w:pos="284"/>
          <w:tab w:val="left" w:pos="567"/>
        </w:tabs>
        <w:ind w:left="284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2684" w:rsidRPr="00DC2684" w:rsidRDefault="00DC2684" w:rsidP="00DC2684">
      <w:pPr>
        <w:autoSpaceDE w:val="0"/>
        <w:autoSpaceDN w:val="0"/>
        <w:adjustRightInd w:val="0"/>
        <w:ind w:right="-284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2684">
        <w:rPr>
          <w:rFonts w:ascii="Times New Roman" w:hAnsi="Times New Roman" w:cs="Times New Roman"/>
          <w:b/>
          <w:sz w:val="28"/>
          <w:szCs w:val="28"/>
        </w:rPr>
        <w:t>Султанова Б.Б.</w:t>
      </w:r>
    </w:p>
    <w:p w:rsidR="00DC2684" w:rsidRPr="00DC2684" w:rsidRDefault="00DC2684" w:rsidP="00DC2684">
      <w:pPr>
        <w:autoSpaceDE w:val="0"/>
        <w:autoSpaceDN w:val="0"/>
        <w:adjustRightInd w:val="0"/>
        <w:ind w:right="-284" w:firstLine="567"/>
        <w:jc w:val="right"/>
        <w:rPr>
          <w:rFonts w:ascii="Times New Roman" w:hAnsi="Times New Roman" w:cs="Times New Roman"/>
          <w:i/>
          <w:sz w:val="24"/>
        </w:rPr>
      </w:pPr>
      <w:proofErr w:type="spellStart"/>
      <w:r w:rsidRPr="00DC2684">
        <w:rPr>
          <w:rFonts w:ascii="Times New Roman" w:hAnsi="Times New Roman" w:cs="Times New Roman"/>
          <w:i/>
          <w:sz w:val="24"/>
        </w:rPr>
        <w:t>к.э.н</w:t>
      </w:r>
      <w:proofErr w:type="spellEnd"/>
      <w:r w:rsidRPr="00DC2684">
        <w:rPr>
          <w:rFonts w:ascii="Times New Roman" w:hAnsi="Times New Roman" w:cs="Times New Roman"/>
          <w:i/>
          <w:sz w:val="24"/>
        </w:rPr>
        <w:t xml:space="preserve">., доцент </w:t>
      </w:r>
    </w:p>
    <w:p w:rsidR="00DC2684" w:rsidRDefault="00DC2684" w:rsidP="00DC2684">
      <w:pPr>
        <w:autoSpaceDE w:val="0"/>
        <w:autoSpaceDN w:val="0"/>
        <w:adjustRightInd w:val="0"/>
        <w:ind w:right="-284" w:firstLine="567"/>
        <w:jc w:val="right"/>
        <w:rPr>
          <w:rFonts w:ascii="Times New Roman" w:hAnsi="Times New Roman" w:cs="Times New Roman"/>
          <w:i/>
          <w:sz w:val="24"/>
          <w:lang w:val="kk-KZ"/>
        </w:rPr>
      </w:pPr>
      <w:proofErr w:type="spellStart"/>
      <w:r w:rsidRPr="00DC2684">
        <w:rPr>
          <w:rFonts w:ascii="Times New Roman" w:hAnsi="Times New Roman" w:cs="Times New Roman"/>
          <w:i/>
          <w:sz w:val="24"/>
        </w:rPr>
        <w:t>КазНУ</w:t>
      </w:r>
      <w:proofErr w:type="spellEnd"/>
      <w:r w:rsidRPr="00DC2684">
        <w:rPr>
          <w:rFonts w:ascii="Times New Roman" w:hAnsi="Times New Roman" w:cs="Times New Roman"/>
          <w:i/>
          <w:sz w:val="24"/>
        </w:rPr>
        <w:t xml:space="preserve"> им. </w:t>
      </w:r>
      <w:proofErr w:type="spellStart"/>
      <w:r w:rsidRPr="00DC2684">
        <w:rPr>
          <w:rFonts w:ascii="Times New Roman" w:hAnsi="Times New Roman" w:cs="Times New Roman"/>
          <w:i/>
          <w:sz w:val="24"/>
        </w:rPr>
        <w:t>Аль-Фараби</w:t>
      </w:r>
      <w:proofErr w:type="spellEnd"/>
    </w:p>
    <w:p w:rsidR="00DC2684" w:rsidRPr="00DC2684" w:rsidRDefault="00DC2684" w:rsidP="00DC2684">
      <w:pPr>
        <w:autoSpaceDE w:val="0"/>
        <w:autoSpaceDN w:val="0"/>
        <w:adjustRightInd w:val="0"/>
        <w:ind w:right="-284" w:firstLine="567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lang w:val="kk-KZ"/>
        </w:rPr>
        <w:t>г.Алматы,  Республика Казахстан.</w:t>
      </w:r>
    </w:p>
    <w:p w:rsidR="001005B0" w:rsidRDefault="004370A3" w:rsidP="001005B0">
      <w:pPr>
        <w:tabs>
          <w:tab w:val="left" w:pos="0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 xml:space="preserve">Любое предприятие в процессе работы пользуется услугами сторонних организаций. От поставщиков </w:t>
      </w:r>
      <w:r w:rsidR="00DC2684">
        <w:rPr>
          <w:rFonts w:ascii="Times New Roman" w:hAnsi="Times New Roman" w:cs="Times New Roman"/>
          <w:sz w:val="28"/>
          <w:szCs w:val="28"/>
        </w:rPr>
        <w:t>в</w:t>
      </w:r>
      <w:r w:rsidRPr="004839C6">
        <w:rPr>
          <w:rFonts w:ascii="Times New Roman" w:hAnsi="Times New Roman" w:cs="Times New Roman"/>
          <w:sz w:val="28"/>
          <w:szCs w:val="28"/>
        </w:rPr>
        <w:t xml:space="preserve"> </w:t>
      </w:r>
      <w:r w:rsidR="00DC2684">
        <w:rPr>
          <w:rFonts w:ascii="Times New Roman" w:hAnsi="Times New Roman" w:cs="Times New Roman"/>
          <w:sz w:val="28"/>
          <w:szCs w:val="28"/>
        </w:rPr>
        <w:t>организации</w:t>
      </w:r>
      <w:r w:rsidR="001005B0">
        <w:rPr>
          <w:rFonts w:ascii="Times New Roman" w:hAnsi="Times New Roman" w:cs="Times New Roman"/>
          <w:sz w:val="28"/>
          <w:szCs w:val="28"/>
        </w:rPr>
        <w:t xml:space="preserve"> поступают </w:t>
      </w:r>
      <w:r w:rsidRPr="004839C6">
        <w:rPr>
          <w:rFonts w:ascii="Times New Roman" w:hAnsi="Times New Roman" w:cs="Times New Roman"/>
          <w:sz w:val="28"/>
          <w:szCs w:val="28"/>
        </w:rPr>
        <w:t>запасы</w:t>
      </w:r>
      <w:r w:rsidR="001005B0">
        <w:rPr>
          <w:rFonts w:ascii="Times New Roman" w:hAnsi="Times New Roman" w:cs="Times New Roman"/>
          <w:sz w:val="28"/>
          <w:szCs w:val="28"/>
        </w:rPr>
        <w:t>,</w:t>
      </w:r>
      <w:r w:rsidRPr="004839C6">
        <w:rPr>
          <w:rFonts w:ascii="Times New Roman" w:hAnsi="Times New Roman" w:cs="Times New Roman"/>
          <w:sz w:val="28"/>
          <w:szCs w:val="28"/>
        </w:rPr>
        <w:t xml:space="preserve"> </w:t>
      </w:r>
      <w:r w:rsidR="001005B0">
        <w:rPr>
          <w:rFonts w:ascii="Times New Roman" w:hAnsi="Times New Roman" w:cs="Times New Roman"/>
          <w:sz w:val="28"/>
          <w:szCs w:val="28"/>
        </w:rPr>
        <w:t>п</w:t>
      </w:r>
      <w:r w:rsidRPr="004839C6">
        <w:rPr>
          <w:rFonts w:ascii="Times New Roman" w:hAnsi="Times New Roman" w:cs="Times New Roman"/>
          <w:sz w:val="28"/>
          <w:szCs w:val="28"/>
        </w:rPr>
        <w:t xml:space="preserve">одрядные организации выполняют строительные, научно-исследовательские и другие работы. </w:t>
      </w:r>
    </w:p>
    <w:p w:rsidR="001005B0" w:rsidRDefault="004370A3" w:rsidP="001005B0">
      <w:pPr>
        <w:tabs>
          <w:tab w:val="left" w:pos="0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 xml:space="preserve">Для учета </w:t>
      </w:r>
      <w:r w:rsidR="001005B0">
        <w:rPr>
          <w:rFonts w:ascii="Times New Roman" w:hAnsi="Times New Roman" w:cs="Times New Roman"/>
          <w:sz w:val="28"/>
          <w:szCs w:val="28"/>
        </w:rPr>
        <w:t>обязательств</w:t>
      </w:r>
      <w:r w:rsidRPr="004839C6">
        <w:rPr>
          <w:rFonts w:ascii="Times New Roman" w:hAnsi="Times New Roman" w:cs="Times New Roman"/>
          <w:sz w:val="28"/>
          <w:szCs w:val="28"/>
        </w:rPr>
        <w:t xml:space="preserve"> поставщикам и подрядчикам предназначен счет 3310 «Краткосрочная кредиторская задолженность поставщикам и подрядчикам». На нем собирается информация о расчетах за:</w:t>
      </w:r>
      <w:r w:rsidRPr="004839C6">
        <w:rPr>
          <w:rFonts w:ascii="Times New Roman" w:hAnsi="Times New Roman" w:cs="Times New Roman"/>
          <w:sz w:val="28"/>
          <w:szCs w:val="28"/>
        </w:rPr>
        <w:br/>
        <w:t>• полученные товарно-материальные ценности;</w:t>
      </w:r>
    </w:p>
    <w:p w:rsidR="001005B0" w:rsidRDefault="004370A3" w:rsidP="00F95273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• выполненные и принятые работы;</w:t>
      </w:r>
    </w:p>
    <w:p w:rsidR="001005B0" w:rsidRDefault="004370A3" w:rsidP="00F95273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• потребленные услуги, включая предоставление электроэнергии, газа, пара, воды и т.п., а также услуги по доставке и переработке материальных ценностей, расчетные документы на которые акцептованы и подлежат оплате через банк;</w:t>
      </w:r>
    </w:p>
    <w:p w:rsidR="001005B0" w:rsidRDefault="004370A3" w:rsidP="00F95273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• товарно-материальные ценности, работы и услуги, расчеты по которым производятся в порядке плановых платежей;</w:t>
      </w:r>
    </w:p>
    <w:p w:rsidR="00C74AD5" w:rsidRPr="004839C6" w:rsidRDefault="004370A3" w:rsidP="00F95273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 xml:space="preserve">• товарно-материальные ценности, работы и услуги, на которые расчетные документы от поставщиков или подрядчиков не поступили (по так называемым </w:t>
      </w:r>
      <w:proofErr w:type="spellStart"/>
      <w:r w:rsidRPr="004839C6">
        <w:rPr>
          <w:rFonts w:ascii="Times New Roman" w:hAnsi="Times New Roman" w:cs="Times New Roman"/>
          <w:sz w:val="28"/>
          <w:szCs w:val="28"/>
        </w:rPr>
        <w:t>неотфактурованным</w:t>
      </w:r>
      <w:proofErr w:type="spellEnd"/>
      <w:r w:rsidRPr="004839C6">
        <w:rPr>
          <w:rFonts w:ascii="Times New Roman" w:hAnsi="Times New Roman" w:cs="Times New Roman"/>
          <w:sz w:val="28"/>
          <w:szCs w:val="28"/>
        </w:rPr>
        <w:t xml:space="preserve"> поставкам) </w:t>
      </w:r>
    </w:p>
    <w:p w:rsidR="00433134" w:rsidRPr="00433134" w:rsidRDefault="00433134" w:rsidP="00433134">
      <w:pPr>
        <w:pStyle w:val="1Body"/>
        <w:tabs>
          <w:tab w:val="clear" w:pos="1260"/>
          <w:tab w:val="left" w:pos="1440"/>
        </w:tabs>
        <w:spacing w:after="0"/>
        <w:ind w:left="0" w:firstLine="540"/>
        <w:rPr>
          <w:sz w:val="28"/>
          <w:szCs w:val="28"/>
        </w:rPr>
      </w:pPr>
      <w:r w:rsidRPr="00433134">
        <w:rPr>
          <w:sz w:val="28"/>
          <w:szCs w:val="28"/>
          <w:lang w:eastAsia="en-US"/>
        </w:rPr>
        <w:t>При первоначальном признании кредиторская задолженность оценивается по справедливой стоимости (по стоимости сделки), включая затраты по сделке</w:t>
      </w:r>
      <w:smartTag w:uri="urn:schemas-microsoft-com:office:smarttags" w:element="PersonName">
        <w:r w:rsidRPr="00433134">
          <w:rPr>
            <w:sz w:val="28"/>
            <w:szCs w:val="28"/>
            <w:lang w:eastAsia="en-US"/>
          </w:rPr>
          <w:t>.</w:t>
        </w:r>
      </w:smartTag>
      <w:r w:rsidRPr="00433134">
        <w:rPr>
          <w:sz w:val="28"/>
          <w:szCs w:val="28"/>
          <w:lang w:eastAsia="en-US"/>
        </w:rPr>
        <w:t xml:space="preserve"> </w:t>
      </w:r>
    </w:p>
    <w:p w:rsidR="00C74AD5" w:rsidRPr="004839C6" w:rsidRDefault="004370A3" w:rsidP="001005B0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 xml:space="preserve">Все операции, связанные с расчетами за приобретенные материальные </w:t>
      </w:r>
      <w:r w:rsidR="001005B0">
        <w:rPr>
          <w:rFonts w:ascii="Times New Roman" w:hAnsi="Times New Roman" w:cs="Times New Roman"/>
          <w:sz w:val="28"/>
          <w:szCs w:val="28"/>
        </w:rPr>
        <w:t>запасы</w:t>
      </w:r>
      <w:r w:rsidRPr="004839C6">
        <w:rPr>
          <w:rFonts w:ascii="Times New Roman" w:hAnsi="Times New Roman" w:cs="Times New Roman"/>
          <w:sz w:val="28"/>
          <w:szCs w:val="28"/>
        </w:rPr>
        <w:t xml:space="preserve">, принятые работы или потребленные услуги, проводятся по счету 3310 «Краткосрочная кредиторская задолженность поставщикам и подрядчикам»» независимо от времени оплаты предъявленного счета. Это означает, что вне зависимости от того, как осуществлялась оплата (авансом или после получения продукции, </w:t>
      </w:r>
      <w:proofErr w:type="spellStart"/>
      <w:r w:rsidRPr="004839C6">
        <w:rPr>
          <w:rFonts w:ascii="Times New Roman" w:hAnsi="Times New Roman" w:cs="Times New Roman"/>
          <w:sz w:val="28"/>
          <w:szCs w:val="28"/>
        </w:rPr>
        <w:t>оприходования</w:t>
      </w:r>
      <w:proofErr w:type="spellEnd"/>
      <w:r w:rsidRPr="004839C6">
        <w:rPr>
          <w:rFonts w:ascii="Times New Roman" w:hAnsi="Times New Roman" w:cs="Times New Roman"/>
          <w:sz w:val="28"/>
          <w:szCs w:val="28"/>
        </w:rPr>
        <w:t xml:space="preserve"> стоимости работ, услуг), стоимость полученного имущества (работ, услуг) должна отражаться в кредите счета  3310. В кредит счета 3310 относится сумма, указанная в расчетных документах, в пределах принятых к оплате (акцептованных) сумм. К счету 3310 «Краткосрочная кредиторская задолженность поставщикам и подрядчикам»» можно открыть субсчета: «Расчеты по авансам выданным», «Расчеты по векселям выданным» и др. Количество субсчетов, их названия организация должна определить самостоятельно и закрепить это в учетной политике.</w:t>
      </w:r>
    </w:p>
    <w:p w:rsidR="0074590B" w:rsidRPr="004839C6" w:rsidRDefault="0074590B" w:rsidP="00DC2684">
      <w:pPr>
        <w:tabs>
          <w:tab w:val="num" w:pos="0"/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Основанием для оформления операций по счету 3310 «Краткосрочная кредиторская задолженн</w:t>
      </w:r>
      <w:r w:rsidR="007E60B8">
        <w:rPr>
          <w:rFonts w:ascii="Times New Roman" w:hAnsi="Times New Roman" w:cs="Times New Roman"/>
          <w:sz w:val="28"/>
          <w:szCs w:val="28"/>
        </w:rPr>
        <w:t>ость поставщикам и подрядчикам»</w:t>
      </w:r>
      <w:r w:rsidRPr="004839C6">
        <w:rPr>
          <w:rFonts w:ascii="Times New Roman" w:hAnsi="Times New Roman" w:cs="Times New Roman"/>
          <w:sz w:val="28"/>
          <w:szCs w:val="28"/>
        </w:rPr>
        <w:t xml:space="preserve"> являются надлежащим образом оформленные пер</w:t>
      </w:r>
      <w:r w:rsidR="001005B0">
        <w:rPr>
          <w:rFonts w:ascii="Times New Roman" w:hAnsi="Times New Roman" w:cs="Times New Roman"/>
          <w:sz w:val="28"/>
          <w:szCs w:val="28"/>
        </w:rPr>
        <w:t xml:space="preserve">вичные оправдательные </w:t>
      </w:r>
      <w:r w:rsidR="001005B0">
        <w:rPr>
          <w:rFonts w:ascii="Times New Roman" w:hAnsi="Times New Roman" w:cs="Times New Roman"/>
          <w:sz w:val="28"/>
          <w:szCs w:val="28"/>
        </w:rPr>
        <w:lastRenderedPageBreak/>
        <w:t>документы</w:t>
      </w:r>
      <w:r w:rsidRPr="004839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4AD5" w:rsidRPr="004839C6" w:rsidRDefault="004370A3" w:rsidP="00DC2684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 xml:space="preserve"> акт приема-сдачи выполненных работ и оказанных услуг, подписанный полномочными представителями, заверенный печатями и утвержденный в установленном порядке;</w:t>
      </w:r>
    </w:p>
    <w:p w:rsidR="00C74AD5" w:rsidRPr="004839C6" w:rsidRDefault="004370A3" w:rsidP="00DC2684">
      <w:pPr>
        <w:numPr>
          <w:ilvl w:val="0"/>
          <w:numId w:val="4"/>
        </w:numPr>
        <w:tabs>
          <w:tab w:val="clear" w:pos="720"/>
          <w:tab w:val="num" w:pos="0"/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счет-фактуру, выписанный поставщиком, в соответствии с требованиями законодательства РК;</w:t>
      </w:r>
    </w:p>
    <w:p w:rsidR="00C74AD5" w:rsidRPr="004839C6" w:rsidRDefault="004370A3" w:rsidP="00DC2684">
      <w:pPr>
        <w:numPr>
          <w:ilvl w:val="0"/>
          <w:numId w:val="4"/>
        </w:numPr>
        <w:tabs>
          <w:tab w:val="clear" w:pos="720"/>
          <w:tab w:val="num" w:pos="0"/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счета  на оплату;</w:t>
      </w:r>
    </w:p>
    <w:p w:rsidR="00C74AD5" w:rsidRPr="004839C6" w:rsidRDefault="004370A3" w:rsidP="00DC2684">
      <w:pPr>
        <w:numPr>
          <w:ilvl w:val="0"/>
          <w:numId w:val="4"/>
        </w:numPr>
        <w:tabs>
          <w:tab w:val="clear" w:pos="720"/>
          <w:tab w:val="num" w:pos="0"/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контрольную карточку на оплату;</w:t>
      </w:r>
    </w:p>
    <w:p w:rsidR="00C74AD5" w:rsidRPr="004839C6" w:rsidRDefault="004370A3" w:rsidP="00DC2684">
      <w:pPr>
        <w:numPr>
          <w:ilvl w:val="0"/>
          <w:numId w:val="4"/>
        </w:numPr>
        <w:tabs>
          <w:tab w:val="clear" w:pos="720"/>
          <w:tab w:val="num" w:pos="0"/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товарно-транспортные накладные,</w:t>
      </w:r>
    </w:p>
    <w:p w:rsidR="00C74AD5" w:rsidRPr="004839C6" w:rsidRDefault="004370A3" w:rsidP="00DC2684">
      <w:pPr>
        <w:numPr>
          <w:ilvl w:val="0"/>
          <w:numId w:val="4"/>
        </w:numPr>
        <w:tabs>
          <w:tab w:val="clear" w:pos="720"/>
          <w:tab w:val="num" w:pos="0"/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 xml:space="preserve"> приходные ордера,</w:t>
      </w:r>
    </w:p>
    <w:p w:rsidR="00C74AD5" w:rsidRPr="004839C6" w:rsidRDefault="004370A3" w:rsidP="00DC2684">
      <w:pPr>
        <w:numPr>
          <w:ilvl w:val="0"/>
          <w:numId w:val="4"/>
        </w:numPr>
        <w:tabs>
          <w:tab w:val="clear" w:pos="720"/>
          <w:tab w:val="num" w:pos="0"/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 xml:space="preserve"> приемные акты </w:t>
      </w:r>
    </w:p>
    <w:p w:rsidR="00C74AD5" w:rsidRPr="004839C6" w:rsidRDefault="004370A3" w:rsidP="00DC2684">
      <w:pPr>
        <w:numPr>
          <w:ilvl w:val="0"/>
          <w:numId w:val="4"/>
        </w:numPr>
        <w:tabs>
          <w:tab w:val="clear" w:pos="720"/>
          <w:tab w:val="num" w:pos="0"/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 xml:space="preserve">иные первичные документы, предусмотренные нормативно-правовыми актами РК </w:t>
      </w:r>
    </w:p>
    <w:p w:rsidR="009A366F" w:rsidRPr="009A366F" w:rsidRDefault="009A366F" w:rsidP="009A366F">
      <w:pPr>
        <w:tabs>
          <w:tab w:val="num" w:pos="0"/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A366F">
        <w:rPr>
          <w:rFonts w:ascii="Times New Roman" w:hAnsi="Times New Roman" w:cs="Times New Roman"/>
          <w:sz w:val="28"/>
          <w:szCs w:val="28"/>
        </w:rPr>
        <w:t>При импорте товаров из Т</w:t>
      </w:r>
      <w:r w:rsidRPr="009A366F">
        <w:rPr>
          <w:rFonts w:ascii="Times New Roman" w:hAnsi="Times New Roman" w:cs="Times New Roman"/>
          <w:sz w:val="28"/>
          <w:szCs w:val="28"/>
          <w:lang w:val="kk-KZ"/>
        </w:rPr>
        <w:t xml:space="preserve">аможенного </w:t>
      </w:r>
      <w:r w:rsidRPr="009A366F">
        <w:rPr>
          <w:rFonts w:ascii="Times New Roman" w:hAnsi="Times New Roman" w:cs="Times New Roman"/>
          <w:sz w:val="28"/>
          <w:szCs w:val="28"/>
        </w:rPr>
        <w:t>С</w:t>
      </w:r>
      <w:r w:rsidRPr="009A366F">
        <w:rPr>
          <w:rFonts w:ascii="Times New Roman" w:hAnsi="Times New Roman" w:cs="Times New Roman"/>
          <w:sz w:val="28"/>
          <w:szCs w:val="28"/>
          <w:lang w:val="kk-KZ"/>
        </w:rPr>
        <w:t>оюза</w:t>
      </w:r>
      <w:r w:rsidRPr="009A366F">
        <w:rPr>
          <w:rFonts w:ascii="Times New Roman" w:hAnsi="Times New Roman" w:cs="Times New Roman"/>
          <w:sz w:val="28"/>
          <w:szCs w:val="28"/>
        </w:rPr>
        <w:t xml:space="preserve"> необходимо получить у </w:t>
      </w:r>
      <w:r w:rsidRPr="009A366F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9A366F">
        <w:rPr>
          <w:rFonts w:ascii="Times New Roman" w:hAnsi="Times New Roman" w:cs="Times New Roman"/>
          <w:sz w:val="28"/>
          <w:szCs w:val="28"/>
        </w:rPr>
        <w:t>оставщика</w:t>
      </w:r>
      <w:proofErr w:type="spellEnd"/>
      <w:r w:rsidRPr="009A366F">
        <w:rPr>
          <w:rFonts w:ascii="Times New Roman" w:hAnsi="Times New Roman" w:cs="Times New Roman"/>
          <w:sz w:val="28"/>
          <w:szCs w:val="28"/>
        </w:rPr>
        <w:t xml:space="preserve"> минимальный пакет следующих документов:</w:t>
      </w:r>
      <w:r w:rsidRPr="009A366F">
        <w:rPr>
          <w:rFonts w:ascii="Times New Roman" w:hAnsi="Times New Roman" w:cs="Times New Roman"/>
          <w:sz w:val="28"/>
          <w:szCs w:val="28"/>
        </w:rPr>
        <w:br/>
        <w:t>1.Договор на поставку товара</w:t>
      </w:r>
    </w:p>
    <w:p w:rsidR="009A366F" w:rsidRPr="009A366F" w:rsidRDefault="009A366F" w:rsidP="009A366F">
      <w:pPr>
        <w:tabs>
          <w:tab w:val="num" w:pos="0"/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366F">
        <w:rPr>
          <w:rFonts w:ascii="Times New Roman" w:hAnsi="Times New Roman" w:cs="Times New Roman"/>
          <w:sz w:val="28"/>
          <w:szCs w:val="28"/>
        </w:rPr>
        <w:t>2. Счет-фактура</w:t>
      </w:r>
    </w:p>
    <w:p w:rsidR="009A366F" w:rsidRPr="009A366F" w:rsidRDefault="009A366F" w:rsidP="009A366F">
      <w:pPr>
        <w:tabs>
          <w:tab w:val="num" w:pos="0"/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366F">
        <w:rPr>
          <w:rFonts w:ascii="Times New Roman" w:hAnsi="Times New Roman" w:cs="Times New Roman"/>
          <w:sz w:val="28"/>
          <w:szCs w:val="28"/>
        </w:rPr>
        <w:t>3. Товарная накладная</w:t>
      </w:r>
      <w:r w:rsidRPr="009A36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366F">
        <w:rPr>
          <w:rFonts w:ascii="Times New Roman" w:hAnsi="Times New Roman" w:cs="Times New Roman"/>
          <w:sz w:val="28"/>
          <w:szCs w:val="28"/>
        </w:rPr>
        <w:t>(накладная на получения товара)</w:t>
      </w:r>
    </w:p>
    <w:p w:rsidR="009A366F" w:rsidRPr="009A366F" w:rsidRDefault="009A366F" w:rsidP="009A366F">
      <w:pPr>
        <w:tabs>
          <w:tab w:val="num" w:pos="0"/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366F">
        <w:rPr>
          <w:rFonts w:ascii="Times New Roman" w:hAnsi="Times New Roman" w:cs="Times New Roman"/>
          <w:sz w:val="28"/>
          <w:szCs w:val="28"/>
        </w:rPr>
        <w:t>4. Товар</w:t>
      </w:r>
      <w:r w:rsidR="00F95273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spellStart"/>
      <w:r w:rsidRPr="009A366F">
        <w:rPr>
          <w:rFonts w:ascii="Times New Roman" w:hAnsi="Times New Roman" w:cs="Times New Roman"/>
          <w:sz w:val="28"/>
          <w:szCs w:val="28"/>
        </w:rPr>
        <w:t>о-транспортная</w:t>
      </w:r>
      <w:proofErr w:type="spellEnd"/>
      <w:r w:rsidRPr="009A366F">
        <w:rPr>
          <w:rFonts w:ascii="Times New Roman" w:hAnsi="Times New Roman" w:cs="Times New Roman"/>
          <w:sz w:val="28"/>
          <w:szCs w:val="28"/>
        </w:rPr>
        <w:t xml:space="preserve"> накладная (ТТН) или CMR(международная транспортная накладная)</w:t>
      </w:r>
    </w:p>
    <w:p w:rsidR="009A366F" w:rsidRPr="009A366F" w:rsidRDefault="009A366F" w:rsidP="009A366F">
      <w:pPr>
        <w:tabs>
          <w:tab w:val="num" w:pos="0"/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366F">
        <w:rPr>
          <w:rFonts w:ascii="Times New Roman" w:hAnsi="Times New Roman" w:cs="Times New Roman"/>
          <w:sz w:val="28"/>
          <w:szCs w:val="28"/>
        </w:rPr>
        <w:t xml:space="preserve">5.Сертификат СТ-1 (или если товар не РФ и не БР, то копию ГТД, заверенную </w:t>
      </w:r>
      <w:proofErr w:type="spellStart"/>
      <w:r w:rsidRPr="009A366F">
        <w:rPr>
          <w:rFonts w:ascii="Times New Roman" w:hAnsi="Times New Roman" w:cs="Times New Roman"/>
          <w:sz w:val="28"/>
          <w:szCs w:val="28"/>
        </w:rPr>
        <w:t>ноториально</w:t>
      </w:r>
      <w:proofErr w:type="spellEnd"/>
      <w:r w:rsidRPr="009A366F">
        <w:rPr>
          <w:rFonts w:ascii="Times New Roman" w:hAnsi="Times New Roman" w:cs="Times New Roman"/>
          <w:sz w:val="28"/>
          <w:szCs w:val="28"/>
        </w:rPr>
        <w:t>)</w:t>
      </w:r>
    </w:p>
    <w:p w:rsidR="00C74AD5" w:rsidRPr="004839C6" w:rsidRDefault="004370A3" w:rsidP="001005B0">
      <w:pPr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Любая хозяйственная операция должна быть оформлена первичным документом, который служит основанием для отражения ее в бухгалтерском учете.</w:t>
      </w:r>
    </w:p>
    <w:p w:rsidR="00C74AD5" w:rsidRPr="004839C6" w:rsidRDefault="004370A3" w:rsidP="001005B0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 xml:space="preserve">Движение товара от поставщика к потребителю оформляется товаросопроводительными документами, предусмотренными условиями поставки товаров и правилами перевозки грузов (накладной, товаротранспортной накладной, железнодорожной накладной, счетом или счетом-фактурой). </w:t>
      </w:r>
      <w:r w:rsidRPr="004839C6">
        <w:rPr>
          <w:rFonts w:ascii="Times New Roman" w:hAnsi="Times New Roman" w:cs="Times New Roman"/>
          <w:i/>
          <w:iCs/>
          <w:sz w:val="28"/>
          <w:szCs w:val="28"/>
        </w:rPr>
        <w:t xml:space="preserve">Накладная </w:t>
      </w:r>
      <w:r w:rsidRPr="004839C6">
        <w:rPr>
          <w:rFonts w:ascii="Times New Roman" w:hAnsi="Times New Roman" w:cs="Times New Roman"/>
          <w:sz w:val="28"/>
          <w:szCs w:val="28"/>
        </w:rPr>
        <w:t xml:space="preserve">в торговой организации может выступать как приходным, так и расходным товарным документом, должна выписываться материально ответственным лицом при оформлении отпуска товаров со склада, при принятии товаров в торговой организации. Количество оформляемых экземпляров в накладной зависит от условий получения товара покупателем, вида организации поставщика, места передачи товара и </w:t>
      </w:r>
      <w:proofErr w:type="spellStart"/>
      <w:r w:rsidRPr="004839C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4839C6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483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AD5" w:rsidRPr="004839C6" w:rsidRDefault="004370A3" w:rsidP="001005B0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 xml:space="preserve">Товарно-транспортную накладную выписывают при доставке товаров автомобильным транспортом. Товарно-транспортная накладная состоит из двух разделов: товарного и транспортного. В зависимости от особенностей товаров к товарно-транспортной накладной могут прилагаться другие документы, следующие с грузом. При доставке товаров железнодорожным транспортом в качестве сопроводительного документа выступает железнодорожная накладная. К железнодорожной накладной могут быть приложены спецификации и упаковочные листы, о чем делается отметка в накладной. Если товар отправлен по железной дороге в контейнерах, то </w:t>
      </w:r>
      <w:r w:rsidRPr="004839C6">
        <w:rPr>
          <w:rFonts w:ascii="Times New Roman" w:hAnsi="Times New Roman" w:cs="Times New Roman"/>
          <w:sz w:val="28"/>
          <w:szCs w:val="28"/>
        </w:rPr>
        <w:lastRenderedPageBreak/>
        <w:t xml:space="preserve">оформляется «Накладная на перевозку груза в универсальном контейнере» </w:t>
      </w:r>
    </w:p>
    <w:p w:rsidR="001005B0" w:rsidRDefault="0074590B" w:rsidP="00DC2684">
      <w:pPr>
        <w:tabs>
          <w:tab w:val="num" w:pos="0"/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 xml:space="preserve">Основным документом по расчетным взаимоотношениям с поставщиками является </w:t>
      </w:r>
      <w:r w:rsidRPr="004839C6">
        <w:rPr>
          <w:rFonts w:ascii="Times New Roman" w:hAnsi="Times New Roman" w:cs="Times New Roman"/>
          <w:i/>
          <w:iCs/>
          <w:sz w:val="28"/>
          <w:szCs w:val="28"/>
        </w:rPr>
        <w:t>счет-фактура</w:t>
      </w:r>
      <w:r w:rsidRPr="004839C6">
        <w:rPr>
          <w:rFonts w:ascii="Times New Roman" w:hAnsi="Times New Roman" w:cs="Times New Roman"/>
          <w:sz w:val="28"/>
          <w:szCs w:val="28"/>
        </w:rPr>
        <w:t xml:space="preserve">. Ее выписывает поставщик на отпускаемые (отгружаемые) товарно-материальные ценности. В документе заполняются следующие реквизиты: поставщик и его адрес, номер расчетного счета в банке по его местонахождению, дата и др. В нем указывают наименование отгруженных ценностей по их видам, единицу измерения, количество, цену и сумму, а также сумму, на которую отпущено всего товаров. Для оплаты поступающих товаров может быть использован </w:t>
      </w:r>
      <w:r w:rsidRPr="004839C6">
        <w:rPr>
          <w:rFonts w:ascii="Times New Roman" w:hAnsi="Times New Roman" w:cs="Times New Roman"/>
          <w:i/>
          <w:iCs/>
          <w:sz w:val="28"/>
          <w:szCs w:val="28"/>
        </w:rPr>
        <w:t>счет</w:t>
      </w:r>
      <w:r w:rsidRPr="004839C6">
        <w:rPr>
          <w:rFonts w:ascii="Times New Roman" w:hAnsi="Times New Roman" w:cs="Times New Roman"/>
          <w:sz w:val="28"/>
          <w:szCs w:val="28"/>
        </w:rPr>
        <w:t>, содержание которого аналогично счету-фактуре. Счет выписывается поставщиком на поставляемую партию товара и является основанием для оплаты товара.</w:t>
      </w:r>
    </w:p>
    <w:p w:rsidR="005507BE" w:rsidRDefault="0074590B" w:rsidP="00DC2684">
      <w:pPr>
        <w:tabs>
          <w:tab w:val="num" w:pos="0"/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Счета-фактуры поставщиков тщательно проверяют с точки зрения правильности заполнений всех реквизитов, применяемых цен, таксировки, и после проверки соответствия количества поступивших грузов количеству, указанному в счете-фактуре, их принимают к записям в бухгалтерском учете. В случае несоответствия полученных ценностей с данными счета-фактуры предъявляют претензию поставщику.</w:t>
      </w:r>
    </w:p>
    <w:p w:rsidR="00433134" w:rsidRPr="00433134" w:rsidRDefault="00433134" w:rsidP="00433134">
      <w:pPr>
        <w:pStyle w:val="Bulletlevel2"/>
        <w:numPr>
          <w:ilvl w:val="0"/>
          <w:numId w:val="0"/>
        </w:numPr>
        <w:spacing w:after="0"/>
        <w:ind w:firstLine="567"/>
        <w:rPr>
          <w:sz w:val="28"/>
          <w:szCs w:val="28"/>
        </w:rPr>
      </w:pPr>
      <w:r w:rsidRPr="00433134">
        <w:rPr>
          <w:b w:val="0"/>
          <w:sz w:val="28"/>
          <w:szCs w:val="28"/>
        </w:rPr>
        <w:t>Бухгалтер проверяет в</w:t>
      </w:r>
      <w:r w:rsidRPr="00433134">
        <w:rPr>
          <w:sz w:val="28"/>
          <w:szCs w:val="28"/>
        </w:rPr>
        <w:t xml:space="preserve"> Акте приема-сдачи выполненных работ и оказанных услуг:</w:t>
      </w:r>
    </w:p>
    <w:p w:rsidR="00433134" w:rsidRPr="00433134" w:rsidRDefault="00433134" w:rsidP="00433134">
      <w:pPr>
        <w:pStyle w:val="1Bullet"/>
        <w:numPr>
          <w:ilvl w:val="0"/>
          <w:numId w:val="16"/>
        </w:numPr>
        <w:tabs>
          <w:tab w:val="clear" w:pos="1080"/>
          <w:tab w:val="num" w:pos="900"/>
        </w:tabs>
        <w:spacing w:after="0"/>
        <w:ind w:left="0" w:firstLine="567"/>
        <w:rPr>
          <w:sz w:val="28"/>
          <w:szCs w:val="28"/>
        </w:rPr>
      </w:pPr>
      <w:r w:rsidRPr="00433134">
        <w:rPr>
          <w:sz w:val="28"/>
          <w:szCs w:val="28"/>
        </w:rPr>
        <w:t xml:space="preserve">наличие подписи уполномоченных лиц и печати </w:t>
      </w:r>
      <w:r w:rsidR="00CE0555">
        <w:rPr>
          <w:sz w:val="28"/>
          <w:szCs w:val="28"/>
        </w:rPr>
        <w:t>организации</w:t>
      </w:r>
      <w:r w:rsidRPr="00433134">
        <w:rPr>
          <w:sz w:val="28"/>
          <w:szCs w:val="28"/>
        </w:rPr>
        <w:t xml:space="preserve">; </w:t>
      </w:r>
    </w:p>
    <w:p w:rsidR="00433134" w:rsidRPr="00433134" w:rsidRDefault="00433134" w:rsidP="00433134">
      <w:pPr>
        <w:pStyle w:val="1Bullet"/>
        <w:numPr>
          <w:ilvl w:val="0"/>
          <w:numId w:val="16"/>
        </w:numPr>
        <w:tabs>
          <w:tab w:val="clear" w:pos="1080"/>
          <w:tab w:val="num" w:pos="900"/>
        </w:tabs>
        <w:spacing w:after="0"/>
        <w:ind w:left="0" w:firstLine="567"/>
        <w:rPr>
          <w:sz w:val="28"/>
          <w:szCs w:val="28"/>
        </w:rPr>
      </w:pPr>
      <w:r w:rsidRPr="00433134">
        <w:rPr>
          <w:sz w:val="28"/>
          <w:szCs w:val="28"/>
        </w:rPr>
        <w:t>наличие подписи уполномоченных лиц и печати поставщика;</w:t>
      </w:r>
    </w:p>
    <w:p w:rsidR="00433134" w:rsidRPr="00433134" w:rsidRDefault="00433134" w:rsidP="00433134">
      <w:pPr>
        <w:pStyle w:val="1Bullet"/>
        <w:numPr>
          <w:ilvl w:val="0"/>
          <w:numId w:val="16"/>
        </w:numPr>
        <w:tabs>
          <w:tab w:val="clear" w:pos="709"/>
          <w:tab w:val="clear" w:pos="1080"/>
          <w:tab w:val="left" w:pos="0"/>
          <w:tab w:val="num" w:pos="900"/>
        </w:tabs>
        <w:spacing w:after="0"/>
        <w:ind w:left="0" w:firstLine="567"/>
        <w:rPr>
          <w:sz w:val="28"/>
          <w:szCs w:val="28"/>
        </w:rPr>
      </w:pPr>
      <w:r w:rsidRPr="00433134">
        <w:rPr>
          <w:sz w:val="28"/>
          <w:szCs w:val="28"/>
        </w:rPr>
        <w:t>соответствие стоимости, наименования выполненных работ или оказанных услуг условиям договора;</w:t>
      </w:r>
    </w:p>
    <w:p w:rsidR="00433134" w:rsidRPr="00433134" w:rsidRDefault="00433134" w:rsidP="00433134">
      <w:pPr>
        <w:pStyle w:val="1Bullet"/>
        <w:numPr>
          <w:ilvl w:val="0"/>
          <w:numId w:val="16"/>
        </w:numPr>
        <w:tabs>
          <w:tab w:val="clear" w:pos="1080"/>
          <w:tab w:val="num" w:pos="900"/>
        </w:tabs>
        <w:spacing w:after="0"/>
        <w:ind w:left="0" w:firstLine="567"/>
        <w:rPr>
          <w:sz w:val="28"/>
          <w:szCs w:val="28"/>
        </w:rPr>
      </w:pPr>
      <w:r w:rsidRPr="00433134">
        <w:rPr>
          <w:sz w:val="28"/>
          <w:szCs w:val="28"/>
        </w:rPr>
        <w:t xml:space="preserve">своевременность выполнения работ или оказания услуг. </w:t>
      </w:r>
    </w:p>
    <w:p w:rsidR="00433134" w:rsidRPr="00433134" w:rsidRDefault="00433134" w:rsidP="004331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134">
        <w:rPr>
          <w:rFonts w:ascii="Times New Roman" w:hAnsi="Times New Roman" w:cs="Times New Roman"/>
          <w:sz w:val="28"/>
          <w:szCs w:val="28"/>
        </w:rPr>
        <w:t xml:space="preserve">При нарушении хотя бы одного из вышеуказанных пунктов </w:t>
      </w:r>
      <w:r w:rsidRPr="00433134">
        <w:rPr>
          <w:rFonts w:ascii="Times New Roman" w:hAnsi="Times New Roman" w:cs="Times New Roman"/>
          <w:sz w:val="28"/>
          <w:szCs w:val="28"/>
          <w:lang w:eastAsia="en-US"/>
        </w:rPr>
        <w:t>бухгалтер</w:t>
      </w:r>
      <w:r w:rsidRPr="00433134">
        <w:rPr>
          <w:rFonts w:ascii="Times New Roman" w:hAnsi="Times New Roman" w:cs="Times New Roman"/>
          <w:sz w:val="28"/>
          <w:szCs w:val="28"/>
        </w:rPr>
        <w:t xml:space="preserve"> возвращает первичные документы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134">
        <w:rPr>
          <w:rFonts w:ascii="Times New Roman" w:hAnsi="Times New Roman" w:cs="Times New Roman"/>
          <w:sz w:val="28"/>
          <w:szCs w:val="28"/>
        </w:rPr>
        <w:t>для устранения выявленных нарушений</w:t>
      </w:r>
      <w:smartTag w:uri="urn:schemas-microsoft-com:office:smarttags" w:element="PersonName">
        <w:r w:rsidRPr="00433134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4331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4AD5" w:rsidRPr="00673823" w:rsidRDefault="00673823" w:rsidP="00673823">
      <w:pPr>
        <w:pStyle w:val="a8"/>
        <w:tabs>
          <w:tab w:val="left" w:pos="0"/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0A3" w:rsidRPr="00673823">
        <w:rPr>
          <w:rFonts w:ascii="Times New Roman" w:hAnsi="Times New Roman" w:cs="Times New Roman"/>
          <w:sz w:val="28"/>
          <w:szCs w:val="28"/>
        </w:rPr>
        <w:t>Бухгалтер проверяет в</w:t>
      </w:r>
      <w:r w:rsidR="004370A3" w:rsidRPr="00673823">
        <w:rPr>
          <w:rFonts w:ascii="Times New Roman" w:hAnsi="Times New Roman" w:cs="Times New Roman"/>
          <w:b/>
          <w:bCs/>
          <w:sz w:val="28"/>
          <w:szCs w:val="28"/>
        </w:rPr>
        <w:t xml:space="preserve"> Счете-фактуре:</w:t>
      </w:r>
    </w:p>
    <w:p w:rsidR="00C74AD5" w:rsidRPr="004839C6" w:rsidRDefault="004370A3" w:rsidP="00DC2684">
      <w:pPr>
        <w:numPr>
          <w:ilvl w:val="0"/>
          <w:numId w:val="7"/>
        </w:numPr>
        <w:tabs>
          <w:tab w:val="clear" w:pos="720"/>
          <w:tab w:val="num" w:pos="0"/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839C6">
        <w:rPr>
          <w:rFonts w:ascii="Times New Roman" w:hAnsi="Times New Roman" w:cs="Times New Roman"/>
          <w:sz w:val="28"/>
          <w:szCs w:val="28"/>
        </w:rPr>
        <w:t>правильность определения размера облагаемого оборота, ставки и суммы НДС;</w:t>
      </w:r>
    </w:p>
    <w:p w:rsidR="00C74AD5" w:rsidRPr="004839C6" w:rsidRDefault="004370A3" w:rsidP="00DC2684">
      <w:pPr>
        <w:numPr>
          <w:ilvl w:val="0"/>
          <w:numId w:val="7"/>
        </w:numPr>
        <w:tabs>
          <w:tab w:val="clear" w:pos="720"/>
          <w:tab w:val="num" w:pos="0"/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наличие реквизитов поставщика;</w:t>
      </w:r>
    </w:p>
    <w:p w:rsidR="00C74AD5" w:rsidRPr="004839C6" w:rsidRDefault="004370A3" w:rsidP="00DC2684">
      <w:pPr>
        <w:numPr>
          <w:ilvl w:val="0"/>
          <w:numId w:val="7"/>
        </w:numPr>
        <w:tabs>
          <w:tab w:val="clear" w:pos="720"/>
          <w:tab w:val="num" w:pos="0"/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соответствие сроков выполнения работ или оказания услуг условиям  договора;</w:t>
      </w:r>
    </w:p>
    <w:p w:rsidR="00C74AD5" w:rsidRPr="004839C6" w:rsidRDefault="004370A3" w:rsidP="00DC2684">
      <w:pPr>
        <w:numPr>
          <w:ilvl w:val="0"/>
          <w:numId w:val="7"/>
        </w:numPr>
        <w:tabs>
          <w:tab w:val="clear" w:pos="720"/>
          <w:tab w:val="num" w:pos="0"/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соответствие даты совершения операции и суммы, указанной в счете-фактуре, дате подписания и сумме акта приема-сдачи выполненных работ или оказанных услуг;</w:t>
      </w:r>
    </w:p>
    <w:p w:rsidR="00C74AD5" w:rsidRPr="00CE0555" w:rsidRDefault="004370A3" w:rsidP="00DC2684">
      <w:pPr>
        <w:numPr>
          <w:ilvl w:val="0"/>
          <w:numId w:val="7"/>
        </w:numPr>
        <w:tabs>
          <w:tab w:val="clear" w:pos="720"/>
          <w:tab w:val="num" w:pos="0"/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39C6">
        <w:rPr>
          <w:rFonts w:ascii="Times New Roman" w:hAnsi="Times New Roman" w:cs="Times New Roman"/>
          <w:sz w:val="28"/>
          <w:szCs w:val="28"/>
        </w:rPr>
        <w:t xml:space="preserve"> соответствие РНН поставщика серии и номеру </w:t>
      </w:r>
      <w:hyperlink r:id="rId5" w:history="1">
        <w:r w:rsidRPr="00CE055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Свидетельства о постановке на учет по НДС</w:t>
        </w:r>
      </w:hyperlink>
      <w:r w:rsidRPr="00CE0555">
        <w:rPr>
          <w:rFonts w:ascii="Times New Roman" w:hAnsi="Times New Roman" w:cs="Times New Roman"/>
          <w:sz w:val="28"/>
          <w:szCs w:val="28"/>
        </w:rPr>
        <w:t>, указанному в договоре</w:t>
      </w:r>
      <w:r w:rsidRPr="00CE0555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C74AD5" w:rsidRPr="004839C6" w:rsidRDefault="004370A3" w:rsidP="00DC2684">
      <w:pPr>
        <w:numPr>
          <w:ilvl w:val="0"/>
          <w:numId w:val="7"/>
        </w:numPr>
        <w:tabs>
          <w:tab w:val="clear" w:pos="720"/>
          <w:tab w:val="num" w:pos="0"/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 xml:space="preserve">соответствие РНН поставщика, номера и серии Свидетельства НДС данным, указанным в договоре и опубликованным на </w:t>
      </w:r>
      <w:proofErr w:type="spellStart"/>
      <w:r w:rsidRPr="004839C6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4839C6">
        <w:rPr>
          <w:rFonts w:ascii="Times New Roman" w:hAnsi="Times New Roman" w:cs="Times New Roman"/>
          <w:sz w:val="28"/>
          <w:szCs w:val="28"/>
        </w:rPr>
        <w:t xml:space="preserve"> Налогового комитета Министерства Финансов РК;</w:t>
      </w:r>
    </w:p>
    <w:p w:rsidR="00C74AD5" w:rsidRPr="004839C6" w:rsidRDefault="004370A3" w:rsidP="00DC2684">
      <w:pPr>
        <w:numPr>
          <w:ilvl w:val="0"/>
          <w:numId w:val="7"/>
        </w:numPr>
        <w:tabs>
          <w:tab w:val="clear" w:pos="720"/>
          <w:tab w:val="num" w:pos="0"/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 xml:space="preserve">отсутствие поставщика в реестре данных о снятых с учета плательщиках НДС и приостановленных свидетельствах НДС, опубликованном на </w:t>
      </w:r>
      <w:proofErr w:type="spellStart"/>
      <w:r w:rsidRPr="004839C6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4839C6">
        <w:rPr>
          <w:rFonts w:ascii="Times New Roman" w:hAnsi="Times New Roman" w:cs="Times New Roman"/>
          <w:sz w:val="28"/>
          <w:szCs w:val="28"/>
        </w:rPr>
        <w:t xml:space="preserve"> Налогового комитета Министерства </w:t>
      </w:r>
      <w:r w:rsidRPr="004839C6">
        <w:rPr>
          <w:rFonts w:ascii="Times New Roman" w:hAnsi="Times New Roman" w:cs="Times New Roman"/>
          <w:sz w:val="28"/>
          <w:szCs w:val="28"/>
        </w:rPr>
        <w:lastRenderedPageBreak/>
        <w:t>Финансов РК;</w:t>
      </w:r>
    </w:p>
    <w:p w:rsidR="00C74AD5" w:rsidRPr="004839C6" w:rsidRDefault="004370A3" w:rsidP="00DC2684">
      <w:pPr>
        <w:numPr>
          <w:ilvl w:val="0"/>
          <w:numId w:val="7"/>
        </w:numPr>
        <w:tabs>
          <w:tab w:val="clear" w:pos="720"/>
          <w:tab w:val="num" w:pos="0"/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 xml:space="preserve">отсутствие поставщика в списке недобросовестных и ненадежных поставщиков, опубликованном на </w:t>
      </w:r>
      <w:proofErr w:type="spellStart"/>
      <w:r w:rsidRPr="004839C6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4839C6">
        <w:rPr>
          <w:rFonts w:ascii="Times New Roman" w:hAnsi="Times New Roman" w:cs="Times New Roman"/>
          <w:sz w:val="28"/>
          <w:szCs w:val="28"/>
        </w:rPr>
        <w:t xml:space="preserve"> Комитета финансового контроля и государственных закупок Министерства Финансов РК (если поставщик присутствует в данном списке, то Товарищество не имеет право принимать суммы НДС в зачет);</w:t>
      </w:r>
    </w:p>
    <w:p w:rsidR="00C74AD5" w:rsidRPr="004839C6" w:rsidRDefault="004370A3" w:rsidP="00DC2684">
      <w:pPr>
        <w:numPr>
          <w:ilvl w:val="0"/>
          <w:numId w:val="7"/>
        </w:numPr>
        <w:tabs>
          <w:tab w:val="clear" w:pos="720"/>
          <w:tab w:val="num" w:pos="0"/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правильность общих итогов стоимости, указанных в документах;</w:t>
      </w:r>
    </w:p>
    <w:p w:rsidR="00C74AD5" w:rsidRPr="004839C6" w:rsidRDefault="004370A3" w:rsidP="00DC2684">
      <w:pPr>
        <w:numPr>
          <w:ilvl w:val="0"/>
          <w:numId w:val="7"/>
        </w:numPr>
        <w:tabs>
          <w:tab w:val="clear" w:pos="720"/>
          <w:tab w:val="num" w:pos="0"/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подписи уполномоченных лиц поставщика и печать организации в соответствии с требованиями налогового законодательства РК;</w:t>
      </w:r>
    </w:p>
    <w:p w:rsidR="00C74AD5" w:rsidRPr="004839C6" w:rsidRDefault="004370A3" w:rsidP="00DC2684">
      <w:pPr>
        <w:numPr>
          <w:ilvl w:val="0"/>
          <w:numId w:val="7"/>
        </w:numPr>
        <w:tabs>
          <w:tab w:val="clear" w:pos="720"/>
          <w:tab w:val="num" w:pos="0"/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прочие данные и  информацию в соответствии с отдельными распоряжениями главного бухгалтера организации</w:t>
      </w:r>
    </w:p>
    <w:p w:rsidR="00C74AD5" w:rsidRPr="004839C6" w:rsidRDefault="004370A3" w:rsidP="00CE0555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b/>
          <w:bCs/>
          <w:sz w:val="28"/>
          <w:szCs w:val="28"/>
        </w:rPr>
        <w:t>Данные первичных документов</w:t>
      </w:r>
      <w:r w:rsidRPr="004839C6">
        <w:rPr>
          <w:rFonts w:ascii="Times New Roman" w:hAnsi="Times New Roman" w:cs="Times New Roman"/>
          <w:sz w:val="28"/>
          <w:szCs w:val="28"/>
        </w:rPr>
        <w:t>: наименование поставщика, его адрес, данные ИИК, БИК, банковские реквизиты, дата и номер договора, наименование закупаемых товаров, работ или услуг должны соответствовать данным договора.</w:t>
      </w:r>
    </w:p>
    <w:p w:rsidR="00C74AD5" w:rsidRPr="004839C6" w:rsidRDefault="004370A3" w:rsidP="00CE0555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b/>
          <w:bCs/>
          <w:sz w:val="28"/>
          <w:szCs w:val="28"/>
        </w:rPr>
        <w:t>Контрольная карточка на оплату</w:t>
      </w:r>
      <w:r w:rsidRPr="004839C6">
        <w:rPr>
          <w:rFonts w:ascii="Times New Roman" w:hAnsi="Times New Roman" w:cs="Times New Roman"/>
          <w:sz w:val="28"/>
          <w:szCs w:val="28"/>
        </w:rPr>
        <w:t xml:space="preserve">: дата и номер первичных документов, предмет договора и сумма оплаты (а также общие данные по договору), дата и номер договора должны соответствовать данным, указанным в первичных документах; </w:t>
      </w:r>
    </w:p>
    <w:p w:rsidR="00C74AD5" w:rsidRPr="004839C6" w:rsidRDefault="004370A3" w:rsidP="00CE0555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b/>
          <w:bCs/>
          <w:sz w:val="28"/>
          <w:szCs w:val="28"/>
        </w:rPr>
        <w:t>Банковское платежное поручение</w:t>
      </w:r>
      <w:r w:rsidRPr="004839C6">
        <w:rPr>
          <w:rFonts w:ascii="Times New Roman" w:hAnsi="Times New Roman" w:cs="Times New Roman"/>
          <w:sz w:val="28"/>
          <w:szCs w:val="28"/>
        </w:rPr>
        <w:t xml:space="preserve">: данные, введенные в систему ДБО (наименование банка-бенефициара, наименование и банковские реквизиты бенефициара, его ИИК, БИК, сумма оплаты, наименование закупаемых товаров, работ или услуг, дата и номер договора, номер первичного документа) должны соответствовать данным первичных документов и договора. </w:t>
      </w:r>
    </w:p>
    <w:p w:rsidR="00CE0555" w:rsidRDefault="00CE0555" w:rsidP="0043313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555">
        <w:rPr>
          <w:rFonts w:ascii="Times New Roman" w:hAnsi="Times New Roman" w:cs="Times New Roman"/>
          <w:sz w:val="28"/>
          <w:szCs w:val="28"/>
        </w:rPr>
        <w:t>Если первичные документы оформлены правильно, бухгалтер осуществляет бухгалтерскую проводку по отражению кредиторской задолженности в бухгалтерском учете в учетной системе, то есть формирует финансовый документ, в котором отражаются: дата документа, бухгалтерская проводка, счет кредитора, сумма бухгалтерской проводки  и другая информация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3134" w:rsidRDefault="00433134" w:rsidP="0043313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134">
        <w:rPr>
          <w:rFonts w:ascii="Times New Roman" w:hAnsi="Times New Roman" w:cs="Times New Roman"/>
          <w:sz w:val="28"/>
          <w:szCs w:val="28"/>
        </w:rPr>
        <w:t>Аналитический учет по счету 3310 ведется по каждому предъявленному счету, а в части расчетов в порядке плановых платежей — по каждому поставщику и подрядчику. При этом построение аналитического учета должно обеспечить возможность получения необходимых данных по поставщикам:</w:t>
      </w:r>
    </w:p>
    <w:p w:rsidR="00433134" w:rsidRDefault="00433134" w:rsidP="00433134">
      <w:pPr>
        <w:pStyle w:val="a8"/>
        <w:numPr>
          <w:ilvl w:val="0"/>
          <w:numId w:val="12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05B0">
        <w:rPr>
          <w:rFonts w:ascii="Times New Roman" w:hAnsi="Times New Roman" w:cs="Times New Roman"/>
          <w:sz w:val="28"/>
          <w:szCs w:val="28"/>
        </w:rPr>
        <w:t>по акцептованным и другим расчетным документам, срок оплаты которых не наступил;</w:t>
      </w:r>
    </w:p>
    <w:p w:rsidR="00433134" w:rsidRDefault="00433134" w:rsidP="00433134">
      <w:pPr>
        <w:pStyle w:val="a8"/>
        <w:numPr>
          <w:ilvl w:val="0"/>
          <w:numId w:val="12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05B0">
        <w:rPr>
          <w:rFonts w:ascii="Times New Roman" w:hAnsi="Times New Roman" w:cs="Times New Roman"/>
          <w:sz w:val="28"/>
          <w:szCs w:val="28"/>
        </w:rPr>
        <w:t>по не оплаченным в срок расчетным документам;</w:t>
      </w:r>
    </w:p>
    <w:p w:rsidR="00433134" w:rsidRDefault="00433134" w:rsidP="00433134">
      <w:pPr>
        <w:pStyle w:val="a8"/>
        <w:numPr>
          <w:ilvl w:val="0"/>
          <w:numId w:val="12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5B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1005B0">
        <w:rPr>
          <w:rFonts w:ascii="Times New Roman" w:hAnsi="Times New Roman" w:cs="Times New Roman"/>
          <w:sz w:val="28"/>
          <w:szCs w:val="28"/>
        </w:rPr>
        <w:t>неотфактурованным</w:t>
      </w:r>
      <w:proofErr w:type="spellEnd"/>
      <w:r w:rsidRPr="001005B0">
        <w:rPr>
          <w:rFonts w:ascii="Times New Roman" w:hAnsi="Times New Roman" w:cs="Times New Roman"/>
          <w:sz w:val="28"/>
          <w:szCs w:val="28"/>
        </w:rPr>
        <w:t xml:space="preserve"> поставкам;</w:t>
      </w:r>
    </w:p>
    <w:p w:rsidR="00433134" w:rsidRDefault="00433134" w:rsidP="00433134">
      <w:pPr>
        <w:pStyle w:val="a8"/>
        <w:numPr>
          <w:ilvl w:val="0"/>
          <w:numId w:val="12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05B0">
        <w:rPr>
          <w:rFonts w:ascii="Times New Roman" w:hAnsi="Times New Roman" w:cs="Times New Roman"/>
          <w:sz w:val="28"/>
          <w:szCs w:val="28"/>
        </w:rPr>
        <w:t>по выданным векселям, срок оплаты которых не наступил;</w:t>
      </w:r>
    </w:p>
    <w:p w:rsidR="00433134" w:rsidRDefault="00433134" w:rsidP="00433134">
      <w:pPr>
        <w:pStyle w:val="a8"/>
        <w:numPr>
          <w:ilvl w:val="0"/>
          <w:numId w:val="12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05B0">
        <w:rPr>
          <w:rFonts w:ascii="Times New Roman" w:hAnsi="Times New Roman" w:cs="Times New Roman"/>
          <w:sz w:val="28"/>
          <w:szCs w:val="28"/>
        </w:rPr>
        <w:t xml:space="preserve"> по просроченным оплатой векселям.</w:t>
      </w:r>
    </w:p>
    <w:p w:rsidR="00CE0555" w:rsidRPr="00A11B59" w:rsidRDefault="00672790" w:rsidP="00A11B59">
      <w:pPr>
        <w:pStyle w:val="10"/>
        <w:keepNext w:val="0"/>
        <w:widowControl/>
        <w:tabs>
          <w:tab w:val="left" w:pos="360"/>
          <w:tab w:val="num" w:pos="720"/>
        </w:tabs>
        <w:spacing w:before="120" w:after="0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Toc249241827"/>
      <w:bookmarkStart w:id="1" w:name="_Toc249929143"/>
      <w:bookmarkStart w:id="2" w:name="_Toc290116137"/>
      <w:r>
        <w:rPr>
          <w:rFonts w:ascii="Times New Roman" w:hAnsi="Times New Roman"/>
          <w:b w:val="0"/>
          <w:bCs w:val="0"/>
          <w:sz w:val="28"/>
          <w:szCs w:val="28"/>
          <w:lang w:val="kk-KZ"/>
        </w:rPr>
        <w:t xml:space="preserve"> </w:t>
      </w:r>
      <w:r w:rsidR="00A11B59" w:rsidRPr="00A11B59">
        <w:rPr>
          <w:rFonts w:ascii="Times New Roman" w:hAnsi="Times New Roman"/>
          <w:b w:val="0"/>
          <w:bCs w:val="0"/>
          <w:sz w:val="28"/>
          <w:szCs w:val="28"/>
        </w:rPr>
        <w:t>Учет выданных авансов</w:t>
      </w:r>
      <w:bookmarkEnd w:id="0"/>
      <w:bookmarkEnd w:id="1"/>
      <w:bookmarkEnd w:id="2"/>
      <w:r w:rsidR="00A11B59">
        <w:rPr>
          <w:rFonts w:ascii="Times New Roman" w:hAnsi="Times New Roman"/>
          <w:b w:val="0"/>
          <w:bCs w:val="0"/>
          <w:sz w:val="28"/>
          <w:szCs w:val="28"/>
        </w:rPr>
        <w:t>.</w:t>
      </w:r>
      <w:r w:rsidR="00CE0555">
        <w:rPr>
          <w:rFonts w:ascii="Times New Roman" w:hAnsi="Times New Roman"/>
          <w:sz w:val="28"/>
          <w:szCs w:val="28"/>
        </w:rPr>
        <w:t xml:space="preserve">  </w:t>
      </w:r>
      <w:r w:rsidR="004370A3" w:rsidRPr="00A11B59">
        <w:rPr>
          <w:rFonts w:ascii="Times New Roman" w:eastAsia="+mn-ea" w:hAnsi="Times New Roman"/>
          <w:b w:val="0"/>
          <w:sz w:val="28"/>
          <w:szCs w:val="28"/>
          <w:lang w:bidi="hi-IN"/>
        </w:rPr>
        <w:t xml:space="preserve">В соответствии с мерами, осуществляемыми по профилактике образования просроченной дебиторской задолженности» </w:t>
      </w:r>
      <w:r w:rsidR="004370A3" w:rsidRPr="00A11B59">
        <w:rPr>
          <w:rFonts w:ascii="Times New Roman" w:eastAsia="+mn-ea" w:hAnsi="Times New Roman"/>
          <w:b w:val="0"/>
          <w:sz w:val="28"/>
          <w:szCs w:val="28"/>
          <w:lang w:bidi="hi-IN"/>
        </w:rPr>
        <w:lastRenderedPageBreak/>
        <w:t xml:space="preserve">основным требованием при выдаче авансов является предоставление поставщиком товаров, работ и услуг банковской гарантии с соответствующим сроком действия, обеспечивающей возврат выплаченных сумм аванса в случае неисполнения поставщиком взятых по договору обязательств.  </w:t>
      </w:r>
    </w:p>
    <w:p w:rsidR="00CE0555" w:rsidRPr="00A11B59" w:rsidRDefault="004370A3" w:rsidP="00CE0555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B5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5103"/>
        <w:gridCol w:w="1276"/>
        <w:gridCol w:w="45"/>
        <w:gridCol w:w="1215"/>
      </w:tblGrid>
      <w:tr w:rsidR="00CE0555" w:rsidRPr="004F3E7B" w:rsidTr="00A11B59">
        <w:trPr>
          <w:trHeight w:val="558"/>
          <w:tblHeader/>
        </w:trPr>
        <w:tc>
          <w:tcPr>
            <w:tcW w:w="1701" w:type="dxa"/>
            <w:shd w:val="clear" w:color="auto" w:fill="72C7E7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:rsidR="00CE0555" w:rsidRPr="00A11B59" w:rsidRDefault="00CE0555" w:rsidP="002516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1B59">
              <w:rPr>
                <w:rFonts w:ascii="Times New Roman" w:hAnsi="Times New Roman" w:cs="Times New Roman"/>
                <w:b/>
                <w:sz w:val="24"/>
              </w:rPr>
              <w:t>Код счета</w:t>
            </w:r>
          </w:p>
        </w:tc>
        <w:tc>
          <w:tcPr>
            <w:tcW w:w="5103" w:type="dxa"/>
            <w:shd w:val="clear" w:color="auto" w:fill="72C7E7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:rsidR="00CE0555" w:rsidRPr="00A11B59" w:rsidRDefault="00CE0555" w:rsidP="002516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1B59">
              <w:rPr>
                <w:rFonts w:ascii="Times New Roman" w:hAnsi="Times New Roman" w:cs="Times New Roman"/>
                <w:b/>
                <w:sz w:val="24"/>
              </w:rPr>
              <w:t>Наименование счета</w:t>
            </w:r>
          </w:p>
        </w:tc>
        <w:tc>
          <w:tcPr>
            <w:tcW w:w="1321" w:type="dxa"/>
            <w:gridSpan w:val="2"/>
            <w:shd w:val="clear" w:color="auto" w:fill="72C7E7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:rsidR="00CE0555" w:rsidRPr="004F3E7B" w:rsidRDefault="00CE0555" w:rsidP="002516F2">
            <w:pPr>
              <w:rPr>
                <w:b/>
              </w:rPr>
            </w:pPr>
            <w:r w:rsidRPr="004F3E7B">
              <w:rPr>
                <w:b/>
              </w:rPr>
              <w:t>Дт</w:t>
            </w:r>
          </w:p>
        </w:tc>
        <w:tc>
          <w:tcPr>
            <w:tcW w:w="1215" w:type="dxa"/>
            <w:shd w:val="clear" w:color="auto" w:fill="72C7E7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:rsidR="00CE0555" w:rsidRPr="004F3E7B" w:rsidRDefault="00CE0555" w:rsidP="002516F2">
            <w:pPr>
              <w:rPr>
                <w:b/>
              </w:rPr>
            </w:pPr>
            <w:r w:rsidRPr="004F3E7B">
              <w:rPr>
                <w:b/>
              </w:rPr>
              <w:t>Кт</w:t>
            </w:r>
          </w:p>
        </w:tc>
      </w:tr>
      <w:tr w:rsidR="00CE0555" w:rsidRPr="004F3E7B" w:rsidTr="002516F2">
        <w:trPr>
          <w:trHeight w:val="113"/>
        </w:trPr>
        <w:tc>
          <w:tcPr>
            <w:tcW w:w="9340" w:type="dxa"/>
            <w:gridSpan w:val="5"/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CE0555" w:rsidRPr="00A11B59" w:rsidRDefault="00CE0555" w:rsidP="002516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1B59">
              <w:rPr>
                <w:rFonts w:ascii="Times New Roman" w:hAnsi="Times New Roman" w:cs="Times New Roman"/>
                <w:b/>
                <w:sz w:val="24"/>
              </w:rPr>
              <w:t xml:space="preserve">Отражение авансов, выданных </w:t>
            </w:r>
          </w:p>
        </w:tc>
      </w:tr>
      <w:tr w:rsidR="00CE0555" w:rsidRPr="004F3E7B" w:rsidTr="00A11B59">
        <w:trPr>
          <w:trHeight w:val="374"/>
        </w:trPr>
        <w:tc>
          <w:tcPr>
            <w:tcW w:w="1701" w:type="dxa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CE0555" w:rsidRPr="00A11B59" w:rsidRDefault="00CE0555" w:rsidP="002516F2">
            <w:pPr>
              <w:rPr>
                <w:rFonts w:ascii="Times New Roman" w:hAnsi="Times New Roman" w:cs="Times New Roman"/>
                <w:sz w:val="24"/>
              </w:rPr>
            </w:pPr>
            <w:r w:rsidRPr="00A11B59">
              <w:rPr>
                <w:rFonts w:ascii="Times New Roman" w:hAnsi="Times New Roman" w:cs="Times New Roman"/>
                <w:sz w:val="24"/>
              </w:rPr>
              <w:t>1610</w:t>
            </w:r>
          </w:p>
        </w:tc>
        <w:tc>
          <w:tcPr>
            <w:tcW w:w="5103" w:type="dxa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CE0555" w:rsidRPr="00A11B59" w:rsidRDefault="00CE0555" w:rsidP="002516F2">
            <w:pPr>
              <w:rPr>
                <w:rFonts w:ascii="Times New Roman" w:hAnsi="Times New Roman" w:cs="Times New Roman"/>
                <w:sz w:val="24"/>
              </w:rPr>
            </w:pPr>
            <w:r w:rsidRPr="00A11B59">
              <w:rPr>
                <w:rFonts w:ascii="Times New Roman" w:hAnsi="Times New Roman" w:cs="Times New Roman"/>
                <w:sz w:val="24"/>
              </w:rPr>
              <w:t>Краткосрочные авансы выданные</w:t>
            </w:r>
            <w:r w:rsidRPr="00A11B5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6" w:type="dxa"/>
            <w:shd w:val="clear" w:color="auto" w:fill="A6A6A6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CE0555" w:rsidRPr="004F3E7B" w:rsidRDefault="00CE0555" w:rsidP="002516F2"/>
        </w:tc>
        <w:tc>
          <w:tcPr>
            <w:tcW w:w="1260" w:type="dxa"/>
            <w:gridSpan w:val="2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CE0555" w:rsidRPr="004F3E7B" w:rsidRDefault="00CE0555" w:rsidP="002516F2"/>
        </w:tc>
      </w:tr>
      <w:tr w:rsidR="00CE0555" w:rsidRPr="004F3E7B" w:rsidTr="00A11B59">
        <w:trPr>
          <w:trHeight w:val="301"/>
        </w:trPr>
        <w:tc>
          <w:tcPr>
            <w:tcW w:w="1701" w:type="dxa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CE0555" w:rsidRPr="00A11B59" w:rsidRDefault="00CE0555" w:rsidP="002516F2">
            <w:pPr>
              <w:rPr>
                <w:rFonts w:ascii="Times New Roman" w:hAnsi="Times New Roman" w:cs="Times New Roman"/>
                <w:sz w:val="24"/>
              </w:rPr>
            </w:pPr>
            <w:r w:rsidRPr="00A11B59">
              <w:rPr>
                <w:rFonts w:ascii="Times New Roman" w:hAnsi="Times New Roman" w:cs="Times New Roman"/>
                <w:sz w:val="24"/>
              </w:rPr>
              <w:t>1030</w:t>
            </w:r>
          </w:p>
        </w:tc>
        <w:tc>
          <w:tcPr>
            <w:tcW w:w="5103" w:type="dxa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CE0555" w:rsidRPr="00A11B59" w:rsidRDefault="00CE0555" w:rsidP="002516F2">
            <w:pPr>
              <w:rPr>
                <w:rFonts w:ascii="Times New Roman" w:hAnsi="Times New Roman" w:cs="Times New Roman"/>
                <w:sz w:val="24"/>
              </w:rPr>
            </w:pPr>
            <w:r w:rsidRPr="00A11B59">
              <w:rPr>
                <w:rFonts w:ascii="Times New Roman" w:hAnsi="Times New Roman" w:cs="Times New Roman"/>
                <w:sz w:val="24"/>
              </w:rPr>
              <w:t>Денежные средства на текущих банковских счетах в тенге и в валюте внутри страны</w:t>
            </w:r>
          </w:p>
        </w:tc>
        <w:tc>
          <w:tcPr>
            <w:tcW w:w="1276" w:type="dxa"/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CE0555" w:rsidRPr="004F3E7B" w:rsidRDefault="00CE0555" w:rsidP="002516F2"/>
        </w:tc>
        <w:tc>
          <w:tcPr>
            <w:tcW w:w="1260" w:type="dxa"/>
            <w:gridSpan w:val="2"/>
            <w:shd w:val="clear" w:color="auto" w:fill="A6A6A6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CE0555" w:rsidRPr="004F3E7B" w:rsidRDefault="00CE0555" w:rsidP="002516F2"/>
        </w:tc>
      </w:tr>
      <w:tr w:rsidR="00CE0555" w:rsidRPr="004F3E7B" w:rsidTr="002516F2">
        <w:trPr>
          <w:trHeight w:val="301"/>
        </w:trPr>
        <w:tc>
          <w:tcPr>
            <w:tcW w:w="9340" w:type="dxa"/>
            <w:gridSpan w:val="5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CE0555" w:rsidRPr="00A11B59" w:rsidRDefault="00CE0555" w:rsidP="002516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1B59">
              <w:rPr>
                <w:rFonts w:ascii="Times New Roman" w:hAnsi="Times New Roman" w:cs="Times New Roman"/>
                <w:b/>
                <w:sz w:val="24"/>
              </w:rPr>
              <w:t>Закрытие выданных авансов</w:t>
            </w:r>
          </w:p>
        </w:tc>
      </w:tr>
      <w:tr w:rsidR="00CE0555" w:rsidRPr="004F3E7B" w:rsidTr="00A11B59">
        <w:trPr>
          <w:trHeight w:val="301"/>
        </w:trPr>
        <w:tc>
          <w:tcPr>
            <w:tcW w:w="1701" w:type="dxa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CE0555" w:rsidRPr="00A11B59" w:rsidRDefault="00CE0555" w:rsidP="002516F2">
            <w:pPr>
              <w:rPr>
                <w:rFonts w:ascii="Times New Roman" w:hAnsi="Times New Roman" w:cs="Times New Roman"/>
                <w:sz w:val="24"/>
              </w:rPr>
            </w:pPr>
            <w:r w:rsidRPr="00A11B59">
              <w:rPr>
                <w:rFonts w:ascii="Times New Roman" w:hAnsi="Times New Roman" w:cs="Times New Roman"/>
                <w:sz w:val="24"/>
              </w:rPr>
              <w:t>3310-3320, 3330</w:t>
            </w:r>
          </w:p>
        </w:tc>
        <w:tc>
          <w:tcPr>
            <w:tcW w:w="5103" w:type="dxa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CE0555" w:rsidRPr="00A11B59" w:rsidRDefault="00CE0555" w:rsidP="002516F2">
            <w:pPr>
              <w:rPr>
                <w:rFonts w:ascii="Times New Roman" w:hAnsi="Times New Roman" w:cs="Times New Roman"/>
                <w:sz w:val="24"/>
              </w:rPr>
            </w:pPr>
            <w:r w:rsidRPr="00A11B59">
              <w:rPr>
                <w:rFonts w:ascii="Times New Roman" w:hAnsi="Times New Roman" w:cs="Times New Roman"/>
                <w:sz w:val="24"/>
              </w:rPr>
              <w:t>Кредиторская задолженность поставщикам и подрядчикам</w:t>
            </w:r>
          </w:p>
        </w:tc>
        <w:tc>
          <w:tcPr>
            <w:tcW w:w="1276" w:type="dxa"/>
            <w:shd w:val="clear" w:color="auto" w:fill="A6A6A6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CE0555" w:rsidRPr="004F3E7B" w:rsidRDefault="00CE0555" w:rsidP="002516F2"/>
        </w:tc>
        <w:tc>
          <w:tcPr>
            <w:tcW w:w="1260" w:type="dxa"/>
            <w:gridSpan w:val="2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CE0555" w:rsidRPr="004F3E7B" w:rsidRDefault="00CE0555" w:rsidP="002516F2"/>
        </w:tc>
      </w:tr>
      <w:tr w:rsidR="00CE0555" w:rsidRPr="004F3E7B" w:rsidTr="00A11B59">
        <w:trPr>
          <w:trHeight w:val="387"/>
        </w:trPr>
        <w:tc>
          <w:tcPr>
            <w:tcW w:w="1701" w:type="dxa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CE0555" w:rsidRPr="00A11B59" w:rsidRDefault="00CE0555" w:rsidP="002516F2">
            <w:pPr>
              <w:rPr>
                <w:rFonts w:ascii="Times New Roman" w:hAnsi="Times New Roman" w:cs="Times New Roman"/>
                <w:sz w:val="24"/>
              </w:rPr>
            </w:pPr>
            <w:r w:rsidRPr="00A11B59">
              <w:rPr>
                <w:rFonts w:ascii="Times New Roman" w:hAnsi="Times New Roman" w:cs="Times New Roman"/>
                <w:sz w:val="24"/>
              </w:rPr>
              <w:t>1610-1620,1630</w:t>
            </w:r>
          </w:p>
        </w:tc>
        <w:tc>
          <w:tcPr>
            <w:tcW w:w="5103" w:type="dxa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CE0555" w:rsidRPr="00A11B59" w:rsidRDefault="00CE0555" w:rsidP="002516F2">
            <w:pPr>
              <w:rPr>
                <w:rFonts w:ascii="Times New Roman" w:hAnsi="Times New Roman" w:cs="Times New Roman"/>
                <w:sz w:val="24"/>
              </w:rPr>
            </w:pPr>
            <w:r w:rsidRPr="00A11B59">
              <w:rPr>
                <w:rFonts w:ascii="Times New Roman" w:hAnsi="Times New Roman" w:cs="Times New Roman"/>
                <w:sz w:val="24"/>
              </w:rPr>
              <w:t>Краткосрочные авансы выданные</w:t>
            </w:r>
            <w:r w:rsidRPr="00A11B5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CE0555" w:rsidRPr="004F3E7B" w:rsidRDefault="00CE0555" w:rsidP="002516F2"/>
        </w:tc>
        <w:tc>
          <w:tcPr>
            <w:tcW w:w="1260" w:type="dxa"/>
            <w:gridSpan w:val="2"/>
            <w:shd w:val="clear" w:color="auto" w:fill="A6A6A6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CE0555" w:rsidRPr="004F3E7B" w:rsidRDefault="00CE0555" w:rsidP="002516F2"/>
        </w:tc>
      </w:tr>
    </w:tbl>
    <w:p w:rsidR="00C74AD5" w:rsidRPr="00CE0555" w:rsidRDefault="00C74AD5" w:rsidP="00CE0555">
      <w:pPr>
        <w:tabs>
          <w:tab w:val="left" w:pos="284"/>
          <w:tab w:val="left" w:pos="567"/>
        </w:tabs>
        <w:jc w:val="both"/>
        <w:rPr>
          <w:sz w:val="26"/>
          <w:szCs w:val="26"/>
        </w:rPr>
      </w:pPr>
    </w:p>
    <w:p w:rsidR="00433134" w:rsidRPr="00A11B59" w:rsidRDefault="00A11B59" w:rsidP="00A11B59">
      <w:pPr>
        <w:pStyle w:val="10"/>
        <w:keepNext w:val="0"/>
        <w:widowControl/>
        <w:tabs>
          <w:tab w:val="left" w:pos="360"/>
        </w:tabs>
        <w:spacing w:before="120" w:after="0"/>
        <w:jc w:val="both"/>
        <w:rPr>
          <w:rFonts w:ascii="Times New Roman" w:hAnsi="Times New Roman"/>
          <w:b w:val="0"/>
          <w:sz w:val="28"/>
          <w:szCs w:val="28"/>
        </w:rPr>
      </w:pPr>
      <w:bookmarkStart w:id="3" w:name="_Toc249241831"/>
      <w:bookmarkStart w:id="4" w:name="_Toc249929144"/>
      <w:bookmarkStart w:id="5" w:name="_Toc290116138"/>
      <w:r>
        <w:rPr>
          <w:rFonts w:ascii="Times New Roman" w:hAnsi="Times New Roman"/>
          <w:b w:val="0"/>
          <w:bCs w:val="0"/>
          <w:sz w:val="28"/>
          <w:szCs w:val="28"/>
        </w:rPr>
        <w:t xml:space="preserve">     </w:t>
      </w:r>
      <w:r w:rsidR="00AD6F8B" w:rsidRPr="00A11B59">
        <w:rPr>
          <w:rFonts w:ascii="Times New Roman" w:hAnsi="Times New Roman"/>
          <w:b w:val="0"/>
          <w:bCs w:val="0"/>
          <w:sz w:val="28"/>
          <w:szCs w:val="28"/>
        </w:rPr>
        <w:t>Учет кредиторской задолженности, выраженной в иностранной валюте</w:t>
      </w:r>
      <w:bookmarkEnd w:id="3"/>
      <w:bookmarkEnd w:id="4"/>
      <w:bookmarkEnd w:id="5"/>
      <w:r>
        <w:rPr>
          <w:rFonts w:ascii="Times New Roman" w:eastAsia="Lucida Sans Unicode" w:hAnsi="Times New Roman"/>
          <w:b w:val="0"/>
          <w:bCs w:val="0"/>
          <w:kern w:val="1"/>
          <w:sz w:val="28"/>
          <w:szCs w:val="28"/>
          <w:lang w:eastAsia="hi-IN" w:bidi="hi-IN"/>
        </w:rPr>
        <w:t xml:space="preserve">. </w:t>
      </w:r>
      <w:r w:rsidR="00CE0555" w:rsidRPr="00A11B59">
        <w:rPr>
          <w:rFonts w:ascii="Times New Roman" w:eastAsia="+mn-ea" w:hAnsi="Times New Roman"/>
          <w:b w:val="0"/>
          <w:sz w:val="28"/>
          <w:szCs w:val="28"/>
          <w:lang w:bidi="hi-IN"/>
        </w:rPr>
        <w:t>После заключения договора поставщик предоставляет счет на оплату авансового платежа и банковскую гарант</w:t>
      </w:r>
      <w:r w:rsidR="00AD6F8B" w:rsidRPr="00A11B59">
        <w:rPr>
          <w:rFonts w:ascii="Times New Roman" w:hAnsi="Times New Roman"/>
          <w:b w:val="0"/>
          <w:sz w:val="28"/>
          <w:szCs w:val="28"/>
        </w:rPr>
        <w:t xml:space="preserve">. </w:t>
      </w:r>
      <w:r w:rsidR="00CE0555" w:rsidRPr="00A11B59">
        <w:rPr>
          <w:rFonts w:ascii="Times New Roman" w:hAnsi="Times New Roman"/>
          <w:b w:val="0"/>
          <w:sz w:val="28"/>
          <w:szCs w:val="28"/>
        </w:rPr>
        <w:t xml:space="preserve">После получения первичных документов, подтверждающих выполнение работ </w:t>
      </w:r>
      <w:r w:rsidR="00AD6F8B" w:rsidRPr="00A11B59">
        <w:rPr>
          <w:rFonts w:ascii="Times New Roman" w:hAnsi="Times New Roman"/>
          <w:b w:val="0"/>
          <w:sz w:val="28"/>
          <w:szCs w:val="28"/>
        </w:rPr>
        <w:t>и (или)</w:t>
      </w:r>
      <w:r w:rsidR="00CE0555" w:rsidRPr="00A11B59">
        <w:rPr>
          <w:rFonts w:ascii="Times New Roman" w:hAnsi="Times New Roman"/>
          <w:b w:val="0"/>
          <w:sz w:val="28"/>
          <w:szCs w:val="28"/>
        </w:rPr>
        <w:t xml:space="preserve"> оказание услуг, бухгалтер вводит в учетную систему сумму выполненных работ </w:t>
      </w:r>
      <w:r w:rsidR="00AD6F8B" w:rsidRPr="00A11B59">
        <w:rPr>
          <w:rFonts w:ascii="Times New Roman" w:hAnsi="Times New Roman"/>
          <w:b w:val="0"/>
          <w:sz w:val="28"/>
          <w:szCs w:val="28"/>
        </w:rPr>
        <w:t xml:space="preserve">и (или)   </w:t>
      </w:r>
      <w:r w:rsidR="00CE0555" w:rsidRPr="00A11B59">
        <w:rPr>
          <w:rFonts w:ascii="Times New Roman" w:hAnsi="Times New Roman"/>
          <w:b w:val="0"/>
          <w:sz w:val="28"/>
          <w:szCs w:val="28"/>
        </w:rPr>
        <w:t xml:space="preserve"> оказанных услуг в валюте документов, то есть в той валюте, в которой оформлен договор и акты выполненных работ </w:t>
      </w:r>
      <w:r w:rsidR="00AD6F8B" w:rsidRPr="00A11B59">
        <w:rPr>
          <w:rFonts w:ascii="Times New Roman" w:hAnsi="Times New Roman"/>
          <w:b w:val="0"/>
          <w:sz w:val="28"/>
          <w:szCs w:val="28"/>
        </w:rPr>
        <w:t xml:space="preserve">и (или) </w:t>
      </w:r>
      <w:r w:rsidR="00CE0555" w:rsidRPr="00A11B59">
        <w:rPr>
          <w:rFonts w:ascii="Times New Roman" w:hAnsi="Times New Roman"/>
          <w:b w:val="0"/>
          <w:sz w:val="28"/>
          <w:szCs w:val="28"/>
        </w:rPr>
        <w:t xml:space="preserve"> оказанных услуг.</w:t>
      </w:r>
    </w:p>
    <w:p w:rsidR="00AD6F8B" w:rsidRPr="00AD6F8B" w:rsidRDefault="00AD6F8B" w:rsidP="00AD6F8B">
      <w:pPr>
        <w:pStyle w:val="1Body"/>
        <w:tabs>
          <w:tab w:val="left" w:pos="0"/>
        </w:tabs>
        <w:spacing w:after="0"/>
        <w:ind w:left="0" w:firstLine="0"/>
        <w:rPr>
          <w:sz w:val="28"/>
          <w:szCs w:val="28"/>
        </w:rPr>
      </w:pPr>
      <w:r w:rsidRPr="00AD6F8B">
        <w:rPr>
          <w:sz w:val="28"/>
          <w:szCs w:val="28"/>
        </w:rPr>
        <w:t>Бухгалтер</w:t>
      </w:r>
      <w:r>
        <w:rPr>
          <w:sz w:val="28"/>
          <w:szCs w:val="28"/>
        </w:rPr>
        <w:t xml:space="preserve"> должен </w:t>
      </w:r>
      <w:r w:rsidRPr="00AD6F8B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перевод </w:t>
      </w:r>
      <w:r w:rsidRPr="00AD6F8B">
        <w:rPr>
          <w:sz w:val="28"/>
          <w:szCs w:val="28"/>
        </w:rPr>
        <w:t xml:space="preserve">кредиторской задолженности из иностранной валюты в функциональную валюту (казахстанский тенге).     </w:t>
      </w:r>
    </w:p>
    <w:p w:rsidR="00AD6F8B" w:rsidRPr="00AD6F8B" w:rsidRDefault="00AD6F8B" w:rsidP="00AD6F8B">
      <w:pPr>
        <w:pStyle w:val="1Body"/>
        <w:tabs>
          <w:tab w:val="left" w:pos="0"/>
        </w:tabs>
        <w:spacing w:after="0"/>
        <w:ind w:left="0" w:firstLine="0"/>
        <w:rPr>
          <w:sz w:val="28"/>
          <w:szCs w:val="28"/>
        </w:rPr>
      </w:pPr>
      <w:r w:rsidRPr="00AD6F8B">
        <w:rPr>
          <w:sz w:val="28"/>
          <w:szCs w:val="28"/>
        </w:rPr>
        <w:t xml:space="preserve">Выданные авансы учитываются по рыночному курсу на дату совершения операции (перечисления денежных средств). </w:t>
      </w:r>
    </w:p>
    <w:p w:rsidR="00AD6F8B" w:rsidRDefault="00AD6F8B" w:rsidP="00AD6F8B">
      <w:pPr>
        <w:tabs>
          <w:tab w:val="left" w:pos="0"/>
          <w:tab w:val="left" w:pos="56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6F8B">
        <w:rPr>
          <w:rFonts w:ascii="Times New Roman" w:hAnsi="Times New Roman" w:cs="Times New Roman"/>
          <w:sz w:val="28"/>
          <w:szCs w:val="28"/>
        </w:rPr>
        <w:t>Сальдо кредиторской задолженности, номинированной в иностранной валюте и подлежащей погашению денежными средствами, подлежит пересчету в тенге для отражения в финансовой отчетности. Непогашенная на конец отчетного периода кредиторская задолженность как монетарная статья, выраженная в иностранной валюте, должна представляться в финансовой отчетности по рыночному  курсу на конец отчетного периода. В этих целях в конце каждого отчетного периода бухгалтер</w:t>
      </w:r>
      <w:r>
        <w:rPr>
          <w:rFonts w:ascii="Times New Roman" w:hAnsi="Times New Roman" w:cs="Times New Roman"/>
          <w:sz w:val="28"/>
          <w:szCs w:val="28"/>
        </w:rPr>
        <w:t xml:space="preserve"> должен  </w:t>
      </w:r>
      <w:r w:rsidR="00672790">
        <w:rPr>
          <w:rFonts w:ascii="Times New Roman" w:hAnsi="Times New Roman" w:cs="Times New Roman"/>
          <w:sz w:val="28"/>
          <w:szCs w:val="28"/>
        </w:rPr>
        <w:t>осуществля</w:t>
      </w:r>
      <w:r w:rsidR="00672790" w:rsidRPr="00AD6F8B">
        <w:rPr>
          <w:rFonts w:ascii="Times New Roman" w:hAnsi="Times New Roman" w:cs="Times New Roman"/>
          <w:sz w:val="28"/>
          <w:szCs w:val="28"/>
        </w:rPr>
        <w:t>ет</w:t>
      </w:r>
      <w:r w:rsidR="006727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6F8B">
        <w:rPr>
          <w:rFonts w:ascii="Times New Roman" w:hAnsi="Times New Roman" w:cs="Times New Roman"/>
          <w:sz w:val="28"/>
          <w:szCs w:val="28"/>
        </w:rPr>
        <w:t xml:space="preserve"> переоценку кредиторской задолженности, номинированной в иностранной валюте.</w:t>
      </w: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5670"/>
        <w:gridCol w:w="1276"/>
        <w:gridCol w:w="45"/>
        <w:gridCol w:w="1215"/>
      </w:tblGrid>
      <w:tr w:rsidR="00AD6F8B" w:rsidRPr="00F95273" w:rsidTr="00AD6F8B">
        <w:trPr>
          <w:trHeight w:val="558"/>
          <w:tblHeader/>
        </w:trPr>
        <w:tc>
          <w:tcPr>
            <w:tcW w:w="1134" w:type="dxa"/>
            <w:shd w:val="clear" w:color="auto" w:fill="72C7E7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:rsidR="00AD6F8B" w:rsidRPr="00F95273" w:rsidRDefault="00AD6F8B" w:rsidP="002516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95273">
              <w:rPr>
                <w:rFonts w:ascii="Times New Roman" w:hAnsi="Times New Roman" w:cs="Times New Roman"/>
                <w:b/>
                <w:sz w:val="24"/>
              </w:rPr>
              <w:t>Код счета</w:t>
            </w:r>
          </w:p>
        </w:tc>
        <w:tc>
          <w:tcPr>
            <w:tcW w:w="5670" w:type="dxa"/>
            <w:shd w:val="clear" w:color="auto" w:fill="72C7E7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:rsidR="00AD6F8B" w:rsidRPr="00F95273" w:rsidRDefault="00AD6F8B" w:rsidP="002516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5273">
              <w:rPr>
                <w:rFonts w:ascii="Times New Roman" w:hAnsi="Times New Roman" w:cs="Times New Roman"/>
                <w:b/>
                <w:sz w:val="24"/>
              </w:rPr>
              <w:t>Наименование счета</w:t>
            </w:r>
          </w:p>
        </w:tc>
        <w:tc>
          <w:tcPr>
            <w:tcW w:w="1321" w:type="dxa"/>
            <w:gridSpan w:val="2"/>
            <w:shd w:val="clear" w:color="auto" w:fill="72C7E7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:rsidR="00AD6F8B" w:rsidRPr="00F95273" w:rsidRDefault="00AD6F8B" w:rsidP="002516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95273">
              <w:rPr>
                <w:rFonts w:ascii="Times New Roman" w:hAnsi="Times New Roman" w:cs="Times New Roman"/>
                <w:b/>
                <w:sz w:val="24"/>
              </w:rPr>
              <w:t>Дт</w:t>
            </w:r>
          </w:p>
        </w:tc>
        <w:tc>
          <w:tcPr>
            <w:tcW w:w="1215" w:type="dxa"/>
            <w:shd w:val="clear" w:color="auto" w:fill="72C7E7"/>
            <w:tcMar>
              <w:top w:w="16" w:type="dxa"/>
              <w:left w:w="108" w:type="dxa"/>
              <w:bottom w:w="0" w:type="dxa"/>
              <w:right w:w="108" w:type="dxa"/>
            </w:tcMar>
            <w:vAlign w:val="center"/>
          </w:tcPr>
          <w:p w:rsidR="00AD6F8B" w:rsidRPr="00F95273" w:rsidRDefault="00AD6F8B" w:rsidP="002516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95273">
              <w:rPr>
                <w:rFonts w:ascii="Times New Roman" w:hAnsi="Times New Roman" w:cs="Times New Roman"/>
                <w:b/>
                <w:sz w:val="24"/>
              </w:rPr>
              <w:t>Кт</w:t>
            </w:r>
          </w:p>
        </w:tc>
      </w:tr>
      <w:tr w:rsidR="00AD6F8B" w:rsidRPr="00F95273" w:rsidTr="002516F2">
        <w:trPr>
          <w:trHeight w:val="164"/>
        </w:trPr>
        <w:tc>
          <w:tcPr>
            <w:tcW w:w="9340" w:type="dxa"/>
            <w:gridSpan w:val="5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AD6F8B" w:rsidRPr="00F95273" w:rsidRDefault="00AD6F8B" w:rsidP="002516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95273">
              <w:rPr>
                <w:rFonts w:ascii="Times New Roman" w:hAnsi="Times New Roman" w:cs="Times New Roman"/>
                <w:b/>
                <w:sz w:val="24"/>
              </w:rPr>
              <w:t xml:space="preserve">Переоценка кредиторской задолженности </w:t>
            </w:r>
          </w:p>
          <w:p w:rsidR="00AD6F8B" w:rsidRPr="00F95273" w:rsidRDefault="00AD6F8B" w:rsidP="002516F2">
            <w:pPr>
              <w:rPr>
                <w:rFonts w:ascii="Times New Roman" w:hAnsi="Times New Roman" w:cs="Times New Roman"/>
                <w:sz w:val="24"/>
              </w:rPr>
            </w:pPr>
            <w:r w:rsidRPr="00F95273">
              <w:rPr>
                <w:rFonts w:ascii="Times New Roman" w:hAnsi="Times New Roman" w:cs="Times New Roman"/>
                <w:sz w:val="24"/>
              </w:rPr>
              <w:t>Отрицательная курсовая разница</w:t>
            </w:r>
          </w:p>
        </w:tc>
      </w:tr>
      <w:tr w:rsidR="00AD6F8B" w:rsidRPr="00F95273" w:rsidTr="00AD6F8B">
        <w:trPr>
          <w:trHeight w:val="164"/>
        </w:trPr>
        <w:tc>
          <w:tcPr>
            <w:tcW w:w="1134" w:type="dxa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AD6F8B" w:rsidRPr="00F95273" w:rsidRDefault="00AD6F8B" w:rsidP="002516F2">
            <w:pPr>
              <w:rPr>
                <w:rFonts w:ascii="Times New Roman" w:hAnsi="Times New Roman" w:cs="Times New Roman"/>
                <w:sz w:val="24"/>
              </w:rPr>
            </w:pPr>
            <w:r w:rsidRPr="00F95273">
              <w:rPr>
                <w:rFonts w:ascii="Times New Roman" w:hAnsi="Times New Roman" w:cs="Times New Roman"/>
                <w:sz w:val="24"/>
              </w:rPr>
              <w:t>7430</w:t>
            </w:r>
          </w:p>
        </w:tc>
        <w:tc>
          <w:tcPr>
            <w:tcW w:w="5670" w:type="dxa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AD6F8B" w:rsidRPr="00F95273" w:rsidRDefault="00AD6F8B" w:rsidP="002516F2">
            <w:pPr>
              <w:rPr>
                <w:rFonts w:ascii="Times New Roman" w:hAnsi="Times New Roman" w:cs="Times New Roman"/>
                <w:sz w:val="24"/>
              </w:rPr>
            </w:pPr>
            <w:r w:rsidRPr="00F95273">
              <w:rPr>
                <w:rFonts w:ascii="Times New Roman" w:hAnsi="Times New Roman" w:cs="Times New Roman"/>
                <w:sz w:val="24"/>
              </w:rPr>
              <w:t>Расходы по курсовой разнице</w:t>
            </w:r>
          </w:p>
        </w:tc>
        <w:tc>
          <w:tcPr>
            <w:tcW w:w="1276" w:type="dxa"/>
            <w:shd w:val="clear" w:color="auto" w:fill="A6A6A6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AD6F8B" w:rsidRPr="00F95273" w:rsidRDefault="00AD6F8B" w:rsidP="002516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AD6F8B" w:rsidRPr="00F95273" w:rsidRDefault="00AD6F8B" w:rsidP="002516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6F8B" w:rsidRPr="00F95273" w:rsidTr="00AD6F8B">
        <w:trPr>
          <w:trHeight w:val="164"/>
        </w:trPr>
        <w:tc>
          <w:tcPr>
            <w:tcW w:w="1134" w:type="dxa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AD6F8B" w:rsidRPr="00F95273" w:rsidRDefault="00AD6F8B" w:rsidP="002516F2">
            <w:pPr>
              <w:rPr>
                <w:rFonts w:ascii="Times New Roman" w:hAnsi="Times New Roman" w:cs="Times New Roman"/>
                <w:sz w:val="24"/>
              </w:rPr>
            </w:pPr>
            <w:r w:rsidRPr="00F95273">
              <w:rPr>
                <w:rFonts w:ascii="Times New Roman" w:hAnsi="Times New Roman" w:cs="Times New Roman"/>
                <w:sz w:val="24"/>
              </w:rPr>
              <w:t>3310</w:t>
            </w:r>
          </w:p>
        </w:tc>
        <w:tc>
          <w:tcPr>
            <w:tcW w:w="5670" w:type="dxa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AD6F8B" w:rsidRPr="00F95273" w:rsidRDefault="00AD6F8B" w:rsidP="002516F2">
            <w:pPr>
              <w:rPr>
                <w:rFonts w:ascii="Times New Roman" w:hAnsi="Times New Roman" w:cs="Times New Roman"/>
                <w:sz w:val="24"/>
              </w:rPr>
            </w:pPr>
            <w:r w:rsidRPr="00F95273">
              <w:rPr>
                <w:rFonts w:ascii="Times New Roman" w:hAnsi="Times New Roman" w:cs="Times New Roman"/>
                <w:sz w:val="24"/>
              </w:rPr>
              <w:t>Кредиторская задолженность поставщикам и подрядчикам</w:t>
            </w:r>
          </w:p>
        </w:tc>
        <w:tc>
          <w:tcPr>
            <w:tcW w:w="1276" w:type="dxa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AD6F8B" w:rsidRPr="00F95273" w:rsidRDefault="00AD6F8B" w:rsidP="002516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6A6A6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AD6F8B" w:rsidRPr="00F95273" w:rsidRDefault="00AD6F8B" w:rsidP="002516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6F8B" w:rsidRPr="00F95273" w:rsidTr="002516F2">
        <w:trPr>
          <w:trHeight w:val="164"/>
        </w:trPr>
        <w:tc>
          <w:tcPr>
            <w:tcW w:w="9340" w:type="dxa"/>
            <w:gridSpan w:val="5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AD6F8B" w:rsidRPr="00F95273" w:rsidRDefault="00AD6F8B" w:rsidP="002516F2">
            <w:pPr>
              <w:rPr>
                <w:rFonts w:ascii="Times New Roman" w:hAnsi="Times New Roman" w:cs="Times New Roman"/>
                <w:sz w:val="24"/>
              </w:rPr>
            </w:pPr>
            <w:r w:rsidRPr="00F95273">
              <w:rPr>
                <w:rFonts w:ascii="Times New Roman" w:hAnsi="Times New Roman" w:cs="Times New Roman"/>
                <w:sz w:val="24"/>
              </w:rPr>
              <w:t>Положительная курсовая разница</w:t>
            </w:r>
          </w:p>
        </w:tc>
      </w:tr>
      <w:tr w:rsidR="00AD6F8B" w:rsidRPr="00F95273" w:rsidTr="00AD6F8B">
        <w:trPr>
          <w:trHeight w:val="164"/>
        </w:trPr>
        <w:tc>
          <w:tcPr>
            <w:tcW w:w="1134" w:type="dxa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AD6F8B" w:rsidRPr="00F95273" w:rsidRDefault="00AD6F8B" w:rsidP="002516F2">
            <w:pPr>
              <w:rPr>
                <w:rFonts w:ascii="Times New Roman" w:hAnsi="Times New Roman" w:cs="Times New Roman"/>
                <w:sz w:val="24"/>
              </w:rPr>
            </w:pPr>
            <w:r w:rsidRPr="00F95273">
              <w:rPr>
                <w:rFonts w:ascii="Times New Roman" w:hAnsi="Times New Roman" w:cs="Times New Roman"/>
                <w:sz w:val="24"/>
              </w:rPr>
              <w:lastRenderedPageBreak/>
              <w:t>3310</w:t>
            </w:r>
          </w:p>
        </w:tc>
        <w:tc>
          <w:tcPr>
            <w:tcW w:w="5670" w:type="dxa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AD6F8B" w:rsidRPr="00F95273" w:rsidRDefault="00AD6F8B" w:rsidP="002516F2">
            <w:pPr>
              <w:rPr>
                <w:rFonts w:ascii="Times New Roman" w:hAnsi="Times New Roman" w:cs="Times New Roman"/>
                <w:sz w:val="24"/>
              </w:rPr>
            </w:pPr>
            <w:r w:rsidRPr="00F95273">
              <w:rPr>
                <w:rFonts w:ascii="Times New Roman" w:hAnsi="Times New Roman" w:cs="Times New Roman"/>
                <w:sz w:val="24"/>
              </w:rPr>
              <w:t>Кредиторская задолженность поставщикам и подрядчикам</w:t>
            </w:r>
          </w:p>
        </w:tc>
        <w:tc>
          <w:tcPr>
            <w:tcW w:w="1276" w:type="dxa"/>
            <w:shd w:val="clear" w:color="auto" w:fill="A6A6A6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AD6F8B" w:rsidRPr="00F95273" w:rsidRDefault="00AD6F8B" w:rsidP="002516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AD6F8B" w:rsidRPr="00F95273" w:rsidRDefault="00AD6F8B" w:rsidP="002516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6F8B" w:rsidRPr="00F95273" w:rsidTr="00AD6F8B">
        <w:trPr>
          <w:trHeight w:val="485"/>
        </w:trPr>
        <w:tc>
          <w:tcPr>
            <w:tcW w:w="1134" w:type="dxa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AD6F8B" w:rsidRPr="00F95273" w:rsidRDefault="00AD6F8B" w:rsidP="002516F2">
            <w:pPr>
              <w:rPr>
                <w:rFonts w:ascii="Times New Roman" w:hAnsi="Times New Roman" w:cs="Times New Roman"/>
                <w:sz w:val="24"/>
              </w:rPr>
            </w:pPr>
            <w:r w:rsidRPr="00F95273">
              <w:rPr>
                <w:rFonts w:ascii="Times New Roman" w:hAnsi="Times New Roman" w:cs="Times New Roman"/>
                <w:sz w:val="24"/>
              </w:rPr>
              <w:t>6250</w:t>
            </w:r>
          </w:p>
        </w:tc>
        <w:tc>
          <w:tcPr>
            <w:tcW w:w="5670" w:type="dxa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AD6F8B" w:rsidRPr="00F95273" w:rsidRDefault="00AD6F8B" w:rsidP="002516F2">
            <w:pPr>
              <w:rPr>
                <w:rFonts w:ascii="Times New Roman" w:hAnsi="Times New Roman" w:cs="Times New Roman"/>
                <w:sz w:val="24"/>
              </w:rPr>
            </w:pPr>
            <w:r w:rsidRPr="00F95273">
              <w:rPr>
                <w:rFonts w:ascii="Times New Roman" w:hAnsi="Times New Roman" w:cs="Times New Roman"/>
                <w:sz w:val="24"/>
              </w:rPr>
              <w:t>Доходы от курсовой разницы</w:t>
            </w:r>
          </w:p>
        </w:tc>
        <w:tc>
          <w:tcPr>
            <w:tcW w:w="1276" w:type="dxa"/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AD6F8B" w:rsidRPr="00F95273" w:rsidRDefault="00AD6F8B" w:rsidP="002516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6A6A6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AD6F8B" w:rsidRPr="00F95273" w:rsidRDefault="00AD6F8B" w:rsidP="002516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33134" w:rsidRPr="00AD6F8B" w:rsidRDefault="00433134" w:rsidP="00AD6F8B">
      <w:pPr>
        <w:tabs>
          <w:tab w:val="left" w:pos="0"/>
          <w:tab w:val="left" w:pos="56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74AD5" w:rsidRPr="004839C6" w:rsidRDefault="004370A3" w:rsidP="00A11B59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 xml:space="preserve">В целях обеспечения достоверности данных бухгалтерского учета и финансовой отчетности ежегодно должна  </w:t>
      </w:r>
      <w:proofErr w:type="gramStart"/>
      <w:r w:rsidRPr="004839C6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4839C6">
        <w:rPr>
          <w:rFonts w:ascii="Times New Roman" w:hAnsi="Times New Roman" w:cs="Times New Roman"/>
          <w:sz w:val="28"/>
          <w:szCs w:val="28"/>
        </w:rPr>
        <w:t xml:space="preserve"> инвентаризация. </w:t>
      </w:r>
    </w:p>
    <w:p w:rsidR="00C74AD5" w:rsidRPr="004839C6" w:rsidRDefault="004370A3" w:rsidP="00A11B59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В обязательном порядке инвентаризация проводится:</w:t>
      </w:r>
    </w:p>
    <w:p w:rsidR="00C74AD5" w:rsidRPr="004839C6" w:rsidRDefault="004370A3" w:rsidP="00A11B59">
      <w:pPr>
        <w:numPr>
          <w:ilvl w:val="1"/>
          <w:numId w:val="7"/>
        </w:numPr>
        <w:tabs>
          <w:tab w:val="clear" w:pos="1440"/>
          <w:tab w:val="num" w:pos="0"/>
          <w:tab w:val="left" w:pos="284"/>
          <w:tab w:val="num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в плановом порядке – на конец отчетного года;</w:t>
      </w:r>
    </w:p>
    <w:p w:rsidR="00C74AD5" w:rsidRPr="004839C6" w:rsidRDefault="004370A3" w:rsidP="00A11B59">
      <w:pPr>
        <w:numPr>
          <w:ilvl w:val="1"/>
          <w:numId w:val="7"/>
        </w:numPr>
        <w:tabs>
          <w:tab w:val="clear" w:pos="1440"/>
          <w:tab w:val="num" w:pos="0"/>
          <w:tab w:val="left" w:pos="284"/>
          <w:tab w:val="num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при смене материально ответственных лиц (на день приемки-передачи дел);</w:t>
      </w:r>
    </w:p>
    <w:p w:rsidR="00C74AD5" w:rsidRPr="004839C6" w:rsidRDefault="004370A3" w:rsidP="00A11B59">
      <w:pPr>
        <w:numPr>
          <w:ilvl w:val="1"/>
          <w:numId w:val="7"/>
        </w:numPr>
        <w:tabs>
          <w:tab w:val="clear" w:pos="1440"/>
          <w:tab w:val="num" w:pos="0"/>
          <w:tab w:val="left" w:pos="284"/>
          <w:tab w:val="num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при ликвидации (реорганизации);</w:t>
      </w:r>
    </w:p>
    <w:p w:rsidR="00C74AD5" w:rsidRPr="004839C6" w:rsidRDefault="004370A3" w:rsidP="00A11B59">
      <w:pPr>
        <w:numPr>
          <w:ilvl w:val="1"/>
          <w:numId w:val="7"/>
        </w:numPr>
        <w:tabs>
          <w:tab w:val="clear" w:pos="1440"/>
          <w:tab w:val="num" w:pos="0"/>
          <w:tab w:val="left" w:pos="284"/>
          <w:tab w:val="num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при других чрезвычайных ситуациях.</w:t>
      </w:r>
    </w:p>
    <w:p w:rsidR="00C74AD5" w:rsidRPr="004839C6" w:rsidRDefault="004370A3" w:rsidP="00A11B59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Инвентаризация расчетов с поставщиками заключается в выявлении расхождений</w:t>
      </w:r>
      <w:r w:rsidR="00A11B5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839C6">
        <w:rPr>
          <w:rFonts w:ascii="Times New Roman" w:hAnsi="Times New Roman" w:cs="Times New Roman"/>
          <w:sz w:val="28"/>
          <w:szCs w:val="28"/>
        </w:rPr>
        <w:t xml:space="preserve">несоответствий по документам и записям в регистрах учета и тщательной проверке обоснованности сумм, числящихся на соответствующих счетах.  </w:t>
      </w:r>
    </w:p>
    <w:p w:rsidR="00C74AD5" w:rsidRPr="004839C6" w:rsidRDefault="00A11B59" w:rsidP="00A11B59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70A3" w:rsidRPr="004839C6">
        <w:rPr>
          <w:rFonts w:ascii="Times New Roman" w:hAnsi="Times New Roman" w:cs="Times New Roman"/>
          <w:sz w:val="28"/>
          <w:szCs w:val="28"/>
        </w:rPr>
        <w:t xml:space="preserve">Инвентаризации подвергаются счета «Краткосрочная кредиторская задолженность», «Долгосрочная кредиторская задолженность». Для проведения инвентаризации кредиторской задолженности создается </w:t>
      </w:r>
      <w:proofErr w:type="gramStart"/>
      <w:r w:rsidR="004370A3" w:rsidRPr="004839C6">
        <w:rPr>
          <w:rFonts w:ascii="Times New Roman" w:hAnsi="Times New Roman" w:cs="Times New Roman"/>
          <w:sz w:val="28"/>
          <w:szCs w:val="28"/>
        </w:rPr>
        <w:t>комиссия</w:t>
      </w:r>
      <w:proofErr w:type="gramEnd"/>
      <w:r w:rsidR="004370A3" w:rsidRPr="004839C6">
        <w:rPr>
          <w:rFonts w:ascii="Times New Roman" w:hAnsi="Times New Roman" w:cs="Times New Roman"/>
          <w:sz w:val="28"/>
          <w:szCs w:val="28"/>
        </w:rPr>
        <w:t xml:space="preserve"> состав которой утверждается Приказом руководство организации. До начала инвентаризации кредиторской задолженности из учетной системы формируется </w:t>
      </w:r>
      <w:proofErr w:type="spellStart"/>
      <w:r w:rsidR="004370A3" w:rsidRPr="004839C6">
        <w:rPr>
          <w:rFonts w:ascii="Times New Roman" w:hAnsi="Times New Roman" w:cs="Times New Roman"/>
          <w:sz w:val="28"/>
          <w:szCs w:val="28"/>
        </w:rPr>
        <w:t>оборотно-сальдовая</w:t>
      </w:r>
      <w:proofErr w:type="spellEnd"/>
      <w:r w:rsidR="004370A3" w:rsidRPr="004839C6">
        <w:rPr>
          <w:rFonts w:ascii="Times New Roman" w:hAnsi="Times New Roman" w:cs="Times New Roman"/>
          <w:sz w:val="28"/>
          <w:szCs w:val="28"/>
        </w:rPr>
        <w:t xml:space="preserve"> ведомость по счетам кредиторской задолженности.  </w:t>
      </w:r>
    </w:p>
    <w:p w:rsidR="00C74AD5" w:rsidRPr="004839C6" w:rsidRDefault="004370A3" w:rsidP="00A11B59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 xml:space="preserve">В процессе проведения инвентаризации с </w:t>
      </w:r>
      <w:r w:rsidR="00A11B59">
        <w:rPr>
          <w:rFonts w:ascii="Times New Roman" w:hAnsi="Times New Roman" w:cs="Times New Roman"/>
          <w:sz w:val="28"/>
          <w:szCs w:val="28"/>
        </w:rPr>
        <w:t xml:space="preserve"> п</w:t>
      </w:r>
      <w:r w:rsidRPr="004839C6">
        <w:rPr>
          <w:rFonts w:ascii="Times New Roman" w:hAnsi="Times New Roman" w:cs="Times New Roman"/>
          <w:sz w:val="28"/>
          <w:szCs w:val="28"/>
        </w:rPr>
        <w:t>оставщиками</w:t>
      </w:r>
      <w:r w:rsidR="00A11B59">
        <w:rPr>
          <w:rFonts w:ascii="Times New Roman" w:hAnsi="Times New Roman" w:cs="Times New Roman"/>
          <w:sz w:val="28"/>
          <w:szCs w:val="28"/>
        </w:rPr>
        <w:t xml:space="preserve"> и </w:t>
      </w:r>
      <w:r w:rsidRPr="004839C6">
        <w:rPr>
          <w:rFonts w:ascii="Times New Roman" w:hAnsi="Times New Roman" w:cs="Times New Roman"/>
          <w:sz w:val="28"/>
          <w:szCs w:val="28"/>
        </w:rPr>
        <w:t xml:space="preserve">подрядчиками подписываются акты сверки взаиморасчетов, которые предъявляются </w:t>
      </w:r>
      <w:r w:rsidR="007E60B8">
        <w:rPr>
          <w:rFonts w:ascii="Times New Roman" w:hAnsi="Times New Roman" w:cs="Times New Roman"/>
          <w:sz w:val="28"/>
          <w:szCs w:val="28"/>
        </w:rPr>
        <w:t>к</w:t>
      </w:r>
      <w:r w:rsidRPr="004839C6">
        <w:rPr>
          <w:rFonts w:ascii="Times New Roman" w:hAnsi="Times New Roman" w:cs="Times New Roman"/>
          <w:sz w:val="28"/>
          <w:szCs w:val="28"/>
        </w:rPr>
        <w:t xml:space="preserve">омиссии для подтверждения реальности задолженности. </w:t>
      </w:r>
    </w:p>
    <w:p w:rsidR="00C74AD5" w:rsidRPr="004839C6" w:rsidRDefault="004370A3" w:rsidP="00A11B59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 xml:space="preserve">Бухгалтерами формируются инвентаризационные описи - документы, составляемые в момент проведения инвентаризации и содержащие сведения по сверке данных по кредиторской задолженности в учетной системе с данными первичных документов и договоров. Описи оформляются не менее чем в двух экземплярах, которые подписываются всеми членами Комиссии.  </w:t>
      </w:r>
    </w:p>
    <w:p w:rsidR="00C74AD5" w:rsidRPr="004839C6" w:rsidRDefault="004370A3" w:rsidP="00A11B59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 xml:space="preserve">При выявлении несоответствий между данными по кредиторской задолженности в учетной системе и данными в первичных документах и договорах </w:t>
      </w:r>
      <w:r w:rsidR="007E60B8">
        <w:rPr>
          <w:rFonts w:ascii="Times New Roman" w:hAnsi="Times New Roman" w:cs="Times New Roman"/>
          <w:sz w:val="28"/>
          <w:szCs w:val="28"/>
        </w:rPr>
        <w:t>к</w:t>
      </w:r>
      <w:r w:rsidRPr="004839C6">
        <w:rPr>
          <w:rFonts w:ascii="Times New Roman" w:hAnsi="Times New Roman" w:cs="Times New Roman"/>
          <w:sz w:val="28"/>
          <w:szCs w:val="28"/>
        </w:rPr>
        <w:t>омиссия включает в инвентаризационную опись недостающие данные по кредиторской задолженности и вносит поправки к имеющимся данным.</w:t>
      </w:r>
    </w:p>
    <w:p w:rsidR="00A01105" w:rsidRPr="00A01105" w:rsidRDefault="00A01105" w:rsidP="00A01105">
      <w:pPr>
        <w:rPr>
          <w:rFonts w:ascii="Times New Roman" w:hAnsi="Times New Roman" w:cs="Times New Roman"/>
          <w:b/>
          <w:sz w:val="28"/>
          <w:szCs w:val="28"/>
        </w:rPr>
      </w:pPr>
      <w:r w:rsidRPr="00A01105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A01105" w:rsidRPr="00A01105" w:rsidRDefault="00A01105" w:rsidP="00A01105">
      <w:pPr>
        <w:widowControl/>
        <w:numPr>
          <w:ilvl w:val="0"/>
          <w:numId w:val="21"/>
        </w:numPr>
        <w:shd w:val="clear" w:color="auto" w:fill="FFFFFF"/>
        <w:tabs>
          <w:tab w:val="clear" w:pos="360"/>
          <w:tab w:val="left" w:pos="0"/>
          <w:tab w:val="left" w:pos="284"/>
          <w:tab w:val="left" w:pos="426"/>
        </w:tabs>
        <w:suppressAutoHyphens w:val="0"/>
        <w:ind w:left="0" w:right="-2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1105">
        <w:rPr>
          <w:rFonts w:ascii="Times New Roman" w:hAnsi="Times New Roman" w:cs="Times New Roman"/>
          <w:color w:val="000000"/>
          <w:sz w:val="28"/>
          <w:szCs w:val="28"/>
        </w:rPr>
        <w:t>Кодекс Республики Казахстан. «О налогах и других обязательных платежах в бюджет» (Налоговый Кодекс) от 12 июня 2001 года № 209-</w:t>
      </w:r>
      <w:r w:rsidRPr="00A01105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A01105">
        <w:rPr>
          <w:rFonts w:ascii="Times New Roman" w:hAnsi="Times New Roman" w:cs="Times New Roman"/>
          <w:color w:val="000000"/>
          <w:sz w:val="28"/>
          <w:szCs w:val="28"/>
        </w:rPr>
        <w:t xml:space="preserve"> (с изменениями и дополнениями  на 1 января 2013.)</w:t>
      </w:r>
    </w:p>
    <w:p w:rsidR="00A01105" w:rsidRPr="00A01105" w:rsidRDefault="00A01105" w:rsidP="00A01105">
      <w:pPr>
        <w:tabs>
          <w:tab w:val="left" w:pos="720"/>
          <w:tab w:val="right" w:leader="dot" w:pos="972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0110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01105">
        <w:rPr>
          <w:rFonts w:ascii="Times New Roman" w:hAnsi="Times New Roman" w:cs="Times New Roman"/>
          <w:sz w:val="28"/>
          <w:szCs w:val="28"/>
        </w:rPr>
        <w:t xml:space="preserve">. К.Лебедев, статья «Понятие, состав и правовой режим кредиторской задолженности» </w:t>
      </w:r>
      <w:proofErr w:type="spellStart"/>
      <w:r w:rsidRPr="00A0110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A01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105">
        <w:rPr>
          <w:rFonts w:ascii="Times New Roman" w:hAnsi="Times New Roman" w:cs="Times New Roman"/>
          <w:sz w:val="28"/>
          <w:szCs w:val="28"/>
        </w:rPr>
        <w:t>веб-сайта</w:t>
      </w:r>
      <w:proofErr w:type="spellEnd"/>
      <w:r w:rsidRPr="00A0110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01105">
          <w:rPr>
            <w:rFonts w:ascii="Times New Roman" w:hAnsi="Times New Roman" w:cs="Times New Roman"/>
            <w:sz w:val="28"/>
            <w:szCs w:val="28"/>
          </w:rPr>
          <w:t>http://pgcxxi.narod.ru</w:t>
        </w:r>
      </w:hyperlink>
      <w:r w:rsidRPr="00A01105">
        <w:rPr>
          <w:rFonts w:ascii="Times New Roman" w:hAnsi="Times New Roman" w:cs="Times New Roman"/>
          <w:sz w:val="28"/>
          <w:szCs w:val="28"/>
        </w:rPr>
        <w:t>.</w:t>
      </w:r>
    </w:p>
    <w:p w:rsidR="00A01105" w:rsidRPr="00A01105" w:rsidRDefault="00A01105" w:rsidP="00A01105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01105">
        <w:rPr>
          <w:rFonts w:ascii="Times New Roman" w:hAnsi="Times New Roman" w:cs="Times New Roman"/>
          <w:sz w:val="28"/>
          <w:szCs w:val="28"/>
        </w:rPr>
        <w:lastRenderedPageBreak/>
        <w:t>3. Международные стандарты финансовой отчетности на русском языке версии 2010 года, МСФО 8 «Учетная политика, изменения в бухгалтерских оценках и ошибки».</w:t>
      </w:r>
    </w:p>
    <w:p w:rsidR="00A01105" w:rsidRPr="00A01105" w:rsidRDefault="00A01105" w:rsidP="00A01105">
      <w:pPr>
        <w:tabs>
          <w:tab w:val="left" w:pos="720"/>
          <w:tab w:val="right" w:leader="dot" w:pos="972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01105">
        <w:rPr>
          <w:rFonts w:ascii="Times New Roman" w:hAnsi="Times New Roman" w:cs="Times New Roman"/>
          <w:sz w:val="28"/>
          <w:szCs w:val="28"/>
        </w:rPr>
        <w:t xml:space="preserve">4. МСФО (IAS) 37 «Оценочные обязательства, условные обязательства, </w:t>
      </w:r>
    </w:p>
    <w:p w:rsidR="00A01105" w:rsidRDefault="00A01105" w:rsidP="00A01105">
      <w:pPr>
        <w:tabs>
          <w:tab w:val="left" w:pos="720"/>
          <w:tab w:val="right" w:leader="dot" w:pos="9720"/>
        </w:tabs>
        <w:ind w:right="-284"/>
        <w:jc w:val="both"/>
        <w:rPr>
          <w:sz w:val="28"/>
          <w:szCs w:val="28"/>
          <w:lang w:val="kk-KZ"/>
        </w:rPr>
      </w:pPr>
    </w:p>
    <w:p w:rsidR="007E60B8" w:rsidRPr="00A01105" w:rsidRDefault="00672790" w:rsidP="00DC2684">
      <w:pPr>
        <w:tabs>
          <w:tab w:val="num" w:pos="0"/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i/>
          <w:sz w:val="24"/>
          <w:lang w:val="kk-KZ"/>
        </w:rPr>
      </w:pPr>
      <w:r w:rsidRPr="00A01105">
        <w:rPr>
          <w:rFonts w:ascii="Times New Roman" w:hAnsi="Times New Roman" w:cs="Times New Roman"/>
          <w:i/>
          <w:sz w:val="24"/>
          <w:lang w:val="kk-KZ"/>
        </w:rPr>
        <w:t>Анотация</w:t>
      </w:r>
    </w:p>
    <w:p w:rsidR="007E60B8" w:rsidRPr="00A01105" w:rsidRDefault="00937DB7" w:rsidP="007E60B8">
      <w:pPr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A01105">
        <w:rPr>
          <w:rFonts w:ascii="Times New Roman" w:hAnsi="Times New Roman" w:cs="Times New Roman"/>
          <w:sz w:val="24"/>
          <w:lang w:val="kk-KZ"/>
        </w:rPr>
        <w:t xml:space="preserve">В статье рассмартиваются порядок </w:t>
      </w:r>
      <w:r w:rsidR="007E60B8" w:rsidRPr="00A01105">
        <w:rPr>
          <w:rFonts w:ascii="Times New Roman" w:hAnsi="Times New Roman" w:cs="Times New Roman"/>
          <w:sz w:val="24"/>
          <w:lang w:val="kk-KZ"/>
        </w:rPr>
        <w:t xml:space="preserve">синтетического и аналитического </w:t>
      </w:r>
      <w:r w:rsidRPr="00A01105">
        <w:rPr>
          <w:rFonts w:ascii="Times New Roman" w:hAnsi="Times New Roman" w:cs="Times New Roman"/>
          <w:sz w:val="24"/>
          <w:lang w:val="kk-KZ"/>
        </w:rPr>
        <w:t>учета расчетов по обязательствам</w:t>
      </w:r>
      <w:r w:rsidR="007E60B8" w:rsidRPr="00A01105">
        <w:rPr>
          <w:rFonts w:ascii="Times New Roman" w:hAnsi="Times New Roman" w:cs="Times New Roman"/>
          <w:sz w:val="24"/>
          <w:lang w:val="kk-KZ"/>
        </w:rPr>
        <w:t xml:space="preserve"> поставщикам и подрядчикам, </w:t>
      </w:r>
      <w:r w:rsidR="007E60B8" w:rsidRPr="00A01105">
        <w:rPr>
          <w:rFonts w:ascii="Times New Roman" w:hAnsi="Times New Roman" w:cs="Times New Roman"/>
          <w:sz w:val="24"/>
        </w:rPr>
        <w:t>оформление хозяйственных операции первичными документами, которые служат основанием для отражения ее в бухгалтерском учете</w:t>
      </w:r>
      <w:r w:rsidR="004A1F61">
        <w:rPr>
          <w:rFonts w:ascii="Times New Roman" w:hAnsi="Times New Roman" w:cs="Times New Roman"/>
          <w:sz w:val="24"/>
        </w:rPr>
        <w:t>.</w:t>
      </w:r>
    </w:p>
    <w:p w:rsidR="007E60B8" w:rsidRPr="00A01105" w:rsidRDefault="007E60B8" w:rsidP="007E60B8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A01105">
        <w:rPr>
          <w:rFonts w:ascii="Times New Roman" w:hAnsi="Times New Roman" w:cs="Times New Roman"/>
          <w:sz w:val="24"/>
        </w:rPr>
        <w:t xml:space="preserve">Инвентаризация расчетов с поставщиками заключается в выявлении расхождений или несоответствий по документам и записям в регистрах учета и тщательной проверке обоснованности сумм, числящихся на соответствующих счетах.  </w:t>
      </w:r>
    </w:p>
    <w:p w:rsidR="00BD4390" w:rsidRPr="007E60B8" w:rsidRDefault="00BD4390" w:rsidP="00DC2684">
      <w:pPr>
        <w:tabs>
          <w:tab w:val="num" w:pos="0"/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3"/>
        <w:gridCol w:w="4664"/>
      </w:tblGrid>
      <w:tr w:rsidR="00BD4390" w:rsidRPr="003D3747" w:rsidTr="00BA2599">
        <w:tc>
          <w:tcPr>
            <w:tcW w:w="4623" w:type="dxa"/>
          </w:tcPr>
          <w:p w:rsidR="00BD4390" w:rsidRPr="00DC2684" w:rsidRDefault="00BD4390" w:rsidP="00BA2599">
            <w:pPr>
              <w:ind w:firstLine="567"/>
              <w:rPr>
                <w:rFonts w:ascii="Times New Roman" w:hAnsi="Times New Roman" w:cs="Times New Roman"/>
                <w:sz w:val="24"/>
                <w:lang w:val="kk-KZ"/>
              </w:rPr>
            </w:pPr>
            <w:r w:rsidRPr="00DC2684">
              <w:rPr>
                <w:rFonts w:ascii="Times New Roman" w:hAnsi="Times New Roman" w:cs="Times New Roman"/>
                <w:sz w:val="24"/>
                <w:lang w:val="kk-KZ"/>
              </w:rPr>
              <w:t>ФИО</w:t>
            </w:r>
          </w:p>
        </w:tc>
        <w:tc>
          <w:tcPr>
            <w:tcW w:w="4664" w:type="dxa"/>
          </w:tcPr>
          <w:p w:rsidR="00BD4390" w:rsidRPr="00DC2684" w:rsidRDefault="00BD4390" w:rsidP="00BA2599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DC2684">
              <w:rPr>
                <w:rFonts w:ascii="Times New Roman" w:hAnsi="Times New Roman" w:cs="Times New Roman"/>
                <w:sz w:val="24"/>
              </w:rPr>
              <w:t xml:space="preserve">Султанова </w:t>
            </w:r>
            <w:proofErr w:type="spellStart"/>
            <w:r w:rsidRPr="00DC2684">
              <w:rPr>
                <w:rFonts w:ascii="Times New Roman" w:hAnsi="Times New Roman" w:cs="Times New Roman"/>
                <w:sz w:val="24"/>
              </w:rPr>
              <w:t>Бакыт</w:t>
            </w:r>
            <w:proofErr w:type="spellEnd"/>
            <w:r w:rsidRPr="00DC26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C2684">
              <w:rPr>
                <w:rFonts w:ascii="Times New Roman" w:hAnsi="Times New Roman" w:cs="Times New Roman"/>
                <w:sz w:val="24"/>
              </w:rPr>
              <w:t>Битахановна</w:t>
            </w:r>
            <w:proofErr w:type="spellEnd"/>
            <w:r w:rsidRPr="00DC268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D4390" w:rsidRPr="003D3747" w:rsidTr="00BA2599">
        <w:tc>
          <w:tcPr>
            <w:tcW w:w="4623" w:type="dxa"/>
          </w:tcPr>
          <w:p w:rsidR="00BD4390" w:rsidRPr="00DC2684" w:rsidRDefault="00BD4390" w:rsidP="00BA2599">
            <w:pPr>
              <w:ind w:firstLine="567"/>
              <w:rPr>
                <w:rFonts w:ascii="Times New Roman" w:hAnsi="Times New Roman" w:cs="Times New Roman"/>
                <w:sz w:val="24"/>
                <w:lang w:val="kk-KZ"/>
              </w:rPr>
            </w:pPr>
            <w:r w:rsidRPr="00DC2684">
              <w:rPr>
                <w:rFonts w:ascii="Times New Roman" w:hAnsi="Times New Roman" w:cs="Times New Roman"/>
                <w:sz w:val="24"/>
                <w:lang w:val="kk-KZ"/>
              </w:rPr>
              <w:t>Уч.степень, звание</w:t>
            </w:r>
          </w:p>
        </w:tc>
        <w:tc>
          <w:tcPr>
            <w:tcW w:w="4664" w:type="dxa"/>
          </w:tcPr>
          <w:p w:rsidR="00BD4390" w:rsidRPr="00DC2684" w:rsidRDefault="00BD4390" w:rsidP="00BA2599">
            <w:pPr>
              <w:ind w:firstLine="567"/>
              <w:rPr>
                <w:rFonts w:ascii="Times New Roman" w:hAnsi="Times New Roman" w:cs="Times New Roman"/>
                <w:sz w:val="24"/>
                <w:lang w:val="kk-KZ"/>
              </w:rPr>
            </w:pPr>
            <w:r w:rsidRPr="00DC2684">
              <w:rPr>
                <w:rFonts w:ascii="Times New Roman" w:hAnsi="Times New Roman" w:cs="Times New Roman"/>
                <w:sz w:val="24"/>
                <w:lang w:val="kk-KZ"/>
              </w:rPr>
              <w:t>к.э.н, доцент</w:t>
            </w:r>
          </w:p>
        </w:tc>
      </w:tr>
      <w:tr w:rsidR="00BD4390" w:rsidRPr="00F7779B" w:rsidTr="00BA2599">
        <w:tc>
          <w:tcPr>
            <w:tcW w:w="4623" w:type="dxa"/>
          </w:tcPr>
          <w:p w:rsidR="00BD4390" w:rsidRPr="00DC2684" w:rsidRDefault="00BD4390" w:rsidP="00BA2599">
            <w:pPr>
              <w:ind w:firstLine="567"/>
              <w:rPr>
                <w:rFonts w:ascii="Times New Roman" w:hAnsi="Times New Roman" w:cs="Times New Roman"/>
                <w:sz w:val="24"/>
                <w:lang w:val="kk-KZ"/>
              </w:rPr>
            </w:pPr>
            <w:r w:rsidRPr="00DC2684">
              <w:rPr>
                <w:rFonts w:ascii="Times New Roman" w:hAnsi="Times New Roman" w:cs="Times New Roman"/>
                <w:sz w:val="24"/>
                <w:lang w:val="kk-KZ"/>
              </w:rPr>
              <w:t>Место работы, должность</w:t>
            </w:r>
          </w:p>
        </w:tc>
        <w:tc>
          <w:tcPr>
            <w:tcW w:w="4664" w:type="dxa"/>
          </w:tcPr>
          <w:p w:rsidR="00BD4390" w:rsidRDefault="00BD4390" w:rsidP="00BA2599">
            <w:pPr>
              <w:ind w:firstLine="567"/>
              <w:rPr>
                <w:rFonts w:ascii="Times New Roman" w:hAnsi="Times New Roman" w:cs="Times New Roman"/>
                <w:sz w:val="24"/>
                <w:lang w:val="kk-KZ"/>
              </w:rPr>
            </w:pPr>
            <w:r w:rsidRPr="00DC2684">
              <w:rPr>
                <w:rFonts w:ascii="Times New Roman" w:hAnsi="Times New Roman" w:cs="Times New Roman"/>
                <w:sz w:val="24"/>
                <w:lang w:val="kk-KZ"/>
              </w:rPr>
              <w:t xml:space="preserve">Каз НУ им.Аль-Фараби, </w:t>
            </w:r>
          </w:p>
          <w:p w:rsidR="00BD4390" w:rsidRPr="00DC2684" w:rsidRDefault="00BD4390" w:rsidP="00BA2599">
            <w:pPr>
              <w:ind w:firstLine="567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заведующая </w:t>
            </w:r>
            <w:r w:rsidRPr="00DC2684">
              <w:rPr>
                <w:rFonts w:ascii="Times New Roman" w:hAnsi="Times New Roman" w:cs="Times New Roman"/>
                <w:sz w:val="24"/>
                <w:lang w:val="kk-KZ"/>
              </w:rPr>
              <w:t>каф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едрой </w:t>
            </w:r>
            <w:r w:rsidRPr="00DC2684">
              <w:rPr>
                <w:rFonts w:ascii="Times New Roman" w:hAnsi="Times New Roman" w:cs="Times New Roman"/>
                <w:sz w:val="24"/>
                <w:lang w:val="kk-KZ"/>
              </w:rPr>
              <w:t>Учет и аудит</w:t>
            </w:r>
          </w:p>
        </w:tc>
      </w:tr>
      <w:tr w:rsidR="00BD4390" w:rsidRPr="00F7779B" w:rsidTr="00BA2599">
        <w:tc>
          <w:tcPr>
            <w:tcW w:w="4623" w:type="dxa"/>
          </w:tcPr>
          <w:p w:rsidR="00BD4390" w:rsidRPr="00DC2684" w:rsidRDefault="00BD4390" w:rsidP="00BA2599">
            <w:pPr>
              <w:ind w:firstLine="567"/>
              <w:rPr>
                <w:rFonts w:ascii="Times New Roman" w:hAnsi="Times New Roman" w:cs="Times New Roman"/>
                <w:sz w:val="24"/>
                <w:lang w:val="kk-KZ"/>
              </w:rPr>
            </w:pPr>
            <w:r w:rsidRPr="00DC2684">
              <w:rPr>
                <w:rFonts w:ascii="Times New Roman" w:hAnsi="Times New Roman" w:cs="Times New Roman"/>
                <w:sz w:val="24"/>
                <w:lang w:val="kk-KZ"/>
              </w:rPr>
              <w:t>Эл.адрес, телефон</w:t>
            </w:r>
          </w:p>
        </w:tc>
        <w:tc>
          <w:tcPr>
            <w:tcW w:w="4664" w:type="dxa"/>
          </w:tcPr>
          <w:p w:rsidR="00BD4390" w:rsidRPr="00DC2684" w:rsidRDefault="005A5F7C" w:rsidP="00BA2599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BD4390" w:rsidRPr="00DC2684">
                <w:rPr>
                  <w:rStyle w:val="a9"/>
                  <w:rFonts w:ascii="Times New Roman" w:hAnsi="Times New Roman" w:cs="Times New Roman"/>
                  <w:sz w:val="24"/>
                  <w:lang w:val="en-US"/>
                </w:rPr>
                <w:t>Bbakut</w:t>
              </w:r>
              <w:r w:rsidR="00BD4390" w:rsidRPr="00DC2684">
                <w:rPr>
                  <w:rStyle w:val="a9"/>
                  <w:rFonts w:ascii="Times New Roman" w:hAnsi="Times New Roman" w:cs="Times New Roman"/>
                  <w:sz w:val="24"/>
                </w:rPr>
                <w:t>_</w:t>
              </w:r>
              <w:r w:rsidR="00BD4390" w:rsidRPr="00DC2684">
                <w:rPr>
                  <w:rStyle w:val="a9"/>
                  <w:rFonts w:ascii="Times New Roman" w:hAnsi="Times New Roman" w:cs="Times New Roman"/>
                  <w:sz w:val="24"/>
                  <w:lang w:val="en-US"/>
                </w:rPr>
                <w:t>sul</w:t>
              </w:r>
              <w:r w:rsidR="00BD4390" w:rsidRPr="00DC2684">
                <w:rPr>
                  <w:rStyle w:val="a9"/>
                  <w:rFonts w:ascii="Times New Roman" w:hAnsi="Times New Roman" w:cs="Times New Roman"/>
                  <w:sz w:val="24"/>
                </w:rPr>
                <w:t>@</w:t>
              </w:r>
              <w:r w:rsidR="00BD4390" w:rsidRPr="00DC2684">
                <w:rPr>
                  <w:rStyle w:val="a9"/>
                  <w:rFonts w:ascii="Times New Roman" w:hAnsi="Times New Roman" w:cs="Times New Roman"/>
                  <w:sz w:val="24"/>
                  <w:lang w:val="en-US"/>
                </w:rPr>
                <w:t>mail</w:t>
              </w:r>
              <w:r w:rsidR="00BD4390" w:rsidRPr="00DC2684">
                <w:rPr>
                  <w:rStyle w:val="a9"/>
                  <w:rFonts w:ascii="Times New Roman" w:hAnsi="Times New Roman" w:cs="Times New Roman"/>
                  <w:sz w:val="24"/>
                </w:rPr>
                <w:t>.</w:t>
              </w:r>
              <w:r w:rsidR="00BD4390" w:rsidRPr="00DC2684">
                <w:rPr>
                  <w:rStyle w:val="a9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  <w:r w:rsidR="00BD4390" w:rsidRPr="00DC2684">
              <w:rPr>
                <w:rFonts w:ascii="Times New Roman" w:hAnsi="Times New Roman" w:cs="Times New Roman"/>
                <w:sz w:val="24"/>
              </w:rPr>
              <w:t xml:space="preserve">.   </w:t>
            </w:r>
            <w:r w:rsidR="00BD4390" w:rsidRPr="00DC2684">
              <w:rPr>
                <w:rFonts w:ascii="Times New Roman" w:hAnsi="Times New Roman" w:cs="Times New Roman"/>
                <w:sz w:val="24"/>
                <w:lang w:val="kk-KZ"/>
              </w:rPr>
              <w:t>8701</w:t>
            </w:r>
            <w:r w:rsidR="00BD4390" w:rsidRPr="00DC2684">
              <w:rPr>
                <w:rFonts w:ascii="Times New Roman" w:hAnsi="Times New Roman" w:cs="Times New Roman"/>
                <w:sz w:val="24"/>
              </w:rPr>
              <w:t>7259784</w:t>
            </w:r>
          </w:p>
        </w:tc>
      </w:tr>
      <w:tr w:rsidR="00BD4390" w:rsidRPr="00DC2684" w:rsidTr="00BA2599">
        <w:tc>
          <w:tcPr>
            <w:tcW w:w="4623" w:type="dxa"/>
          </w:tcPr>
          <w:p w:rsidR="00BD4390" w:rsidRPr="00DC2684" w:rsidRDefault="00BD4390" w:rsidP="00BA2599">
            <w:pPr>
              <w:ind w:firstLine="567"/>
              <w:rPr>
                <w:rFonts w:ascii="Times New Roman" w:hAnsi="Times New Roman" w:cs="Times New Roman"/>
                <w:sz w:val="24"/>
                <w:lang w:val="kk-KZ"/>
              </w:rPr>
            </w:pPr>
            <w:r w:rsidRPr="00DC2684">
              <w:rPr>
                <w:rFonts w:ascii="Times New Roman" w:hAnsi="Times New Roman" w:cs="Times New Roman"/>
                <w:sz w:val="24"/>
                <w:lang w:val="kk-KZ"/>
              </w:rPr>
              <w:t>Название доклада</w:t>
            </w:r>
          </w:p>
        </w:tc>
        <w:tc>
          <w:tcPr>
            <w:tcW w:w="4664" w:type="dxa"/>
          </w:tcPr>
          <w:p w:rsidR="00BD4390" w:rsidRPr="00DC2684" w:rsidRDefault="00BD4390" w:rsidP="00BA2599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DC2684">
              <w:rPr>
                <w:rFonts w:ascii="Times New Roman" w:hAnsi="Times New Roman" w:cs="Times New Roman"/>
                <w:sz w:val="24"/>
              </w:rPr>
              <w:t xml:space="preserve"> Методика учета  кредиторской задолженности поставщикам и подрядчикам</w:t>
            </w:r>
          </w:p>
        </w:tc>
      </w:tr>
      <w:tr w:rsidR="00BD4390" w:rsidRPr="00F7779B" w:rsidTr="00BA2599">
        <w:tc>
          <w:tcPr>
            <w:tcW w:w="4623" w:type="dxa"/>
          </w:tcPr>
          <w:p w:rsidR="00BD4390" w:rsidRPr="00DC2684" w:rsidRDefault="00BD4390" w:rsidP="00BA2599">
            <w:pPr>
              <w:ind w:firstLine="567"/>
              <w:rPr>
                <w:rFonts w:ascii="Times New Roman" w:hAnsi="Times New Roman" w:cs="Times New Roman"/>
                <w:sz w:val="24"/>
                <w:lang w:val="kk-KZ"/>
              </w:rPr>
            </w:pPr>
            <w:r w:rsidRPr="00DC2684">
              <w:rPr>
                <w:rFonts w:ascii="Times New Roman" w:hAnsi="Times New Roman" w:cs="Times New Roman"/>
                <w:sz w:val="24"/>
                <w:lang w:val="kk-KZ"/>
              </w:rPr>
              <w:t>Название научной программы</w:t>
            </w:r>
          </w:p>
        </w:tc>
        <w:tc>
          <w:tcPr>
            <w:tcW w:w="4664" w:type="dxa"/>
          </w:tcPr>
          <w:p w:rsidR="00BD4390" w:rsidRPr="00DC2684" w:rsidRDefault="00BD4390" w:rsidP="00BA2599">
            <w:pPr>
              <w:ind w:firstLine="567"/>
              <w:rPr>
                <w:rFonts w:ascii="Times New Roman" w:hAnsi="Times New Roman" w:cs="Times New Roman"/>
                <w:sz w:val="24"/>
                <w:lang w:val="kk-KZ"/>
              </w:rPr>
            </w:pPr>
            <w:r w:rsidRPr="00DC2684"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</w:p>
        </w:tc>
      </w:tr>
    </w:tbl>
    <w:p w:rsidR="00BD4390" w:rsidRDefault="00BD4390" w:rsidP="00DC2684">
      <w:pPr>
        <w:tabs>
          <w:tab w:val="num" w:pos="0"/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4390" w:rsidRDefault="00BD4390" w:rsidP="00DC2684">
      <w:pPr>
        <w:tabs>
          <w:tab w:val="num" w:pos="0"/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D4390" w:rsidSect="004839C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2C9"/>
      </v:shape>
    </w:pict>
  </w:numPicBullet>
  <w:abstractNum w:abstractNumId="0">
    <w:nsid w:val="034354A6"/>
    <w:multiLevelType w:val="hybridMultilevel"/>
    <w:tmpl w:val="6DFE09D8"/>
    <w:lvl w:ilvl="0" w:tplc="0CFA1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74AD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EE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82D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9A9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D07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0EC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862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2CE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411210"/>
    <w:multiLevelType w:val="hybridMultilevel"/>
    <w:tmpl w:val="2EE21D70"/>
    <w:lvl w:ilvl="0" w:tplc="A746D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C27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2A8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EA1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45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EAB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FCC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CE1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484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6A1B30"/>
    <w:multiLevelType w:val="hybridMultilevel"/>
    <w:tmpl w:val="68B2DAC0"/>
    <w:lvl w:ilvl="0" w:tplc="879CF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5AE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200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788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14E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AEB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EC8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C2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C23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0C505A5"/>
    <w:multiLevelType w:val="hybridMultilevel"/>
    <w:tmpl w:val="B57A9892"/>
    <w:lvl w:ilvl="0" w:tplc="B984A6A6">
      <w:start w:val="2"/>
      <w:numFmt w:val="decimal"/>
      <w:lvlText w:val="6.1.%1"/>
      <w:lvlJc w:val="left"/>
      <w:pPr>
        <w:tabs>
          <w:tab w:val="num" w:pos="371"/>
        </w:tabs>
        <w:ind w:left="371" w:firstLine="709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1" w:tplc="9A22AFE0">
      <w:start w:val="2"/>
      <w:numFmt w:val="none"/>
      <w:lvlText w:val="6.2"/>
      <w:lvlJc w:val="left"/>
      <w:pPr>
        <w:tabs>
          <w:tab w:val="num" w:pos="371"/>
        </w:tabs>
        <w:ind w:left="371" w:firstLine="709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 w:tplc="C8AC20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62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6485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3422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4A0D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A0E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6EB5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346B7"/>
    <w:multiLevelType w:val="hybridMultilevel"/>
    <w:tmpl w:val="4CDC0B0E"/>
    <w:lvl w:ilvl="0" w:tplc="1480CF5A">
      <w:start w:val="1"/>
      <w:numFmt w:val="bullet"/>
      <w:lvlText w:val="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color w:val="auto"/>
      </w:rPr>
    </w:lvl>
    <w:lvl w:ilvl="1" w:tplc="46D24BB0">
      <w:start w:val="1"/>
      <w:numFmt w:val="decimal"/>
      <w:lvlText w:val="6.6.%2"/>
      <w:lvlJc w:val="left"/>
      <w:pPr>
        <w:tabs>
          <w:tab w:val="num" w:pos="791"/>
        </w:tabs>
        <w:ind w:left="791" w:firstLine="709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2" w:tplc="D3DC2CD4">
      <w:start w:val="1"/>
      <w:numFmt w:val="none"/>
      <w:lvlText w:val="6.7"/>
      <w:lvlJc w:val="left"/>
      <w:pPr>
        <w:tabs>
          <w:tab w:val="num" w:pos="1511"/>
        </w:tabs>
        <w:ind w:left="1511" w:firstLine="709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22DF093B"/>
    <w:multiLevelType w:val="hybridMultilevel"/>
    <w:tmpl w:val="7BDE5E26"/>
    <w:lvl w:ilvl="0" w:tplc="A8509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CD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8C6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22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C1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DEE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94B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6A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A2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AFB1252"/>
    <w:multiLevelType w:val="multilevel"/>
    <w:tmpl w:val="109C6ED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D98582C"/>
    <w:multiLevelType w:val="hybridMultilevel"/>
    <w:tmpl w:val="CEBCB5C0"/>
    <w:lvl w:ilvl="0" w:tplc="DF988BF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0ACD3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02DE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0C4B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9C4D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062E3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E474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6E12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DA9B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2D3649"/>
    <w:multiLevelType w:val="hybridMultilevel"/>
    <w:tmpl w:val="0960EABE"/>
    <w:lvl w:ilvl="0" w:tplc="74C055EA">
      <w:start w:val="1"/>
      <w:numFmt w:val="decimal"/>
      <w:lvlText w:val="%1)"/>
      <w:lvlJc w:val="left"/>
      <w:pPr>
        <w:tabs>
          <w:tab w:val="num" w:pos="1080"/>
        </w:tabs>
        <w:ind w:left="1080" w:firstLine="709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1" w:tplc="440CE4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B8BB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8C3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50A6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A06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A1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6E1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AA6D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49191C"/>
    <w:multiLevelType w:val="hybridMultilevel"/>
    <w:tmpl w:val="F322FF08"/>
    <w:lvl w:ilvl="0" w:tplc="39502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885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66E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987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203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98B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BAF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623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A67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8C86ED5"/>
    <w:multiLevelType w:val="hybridMultilevel"/>
    <w:tmpl w:val="6240AD90"/>
    <w:lvl w:ilvl="0" w:tplc="2828F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DA6236D"/>
    <w:multiLevelType w:val="hybridMultilevel"/>
    <w:tmpl w:val="6DBA13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63A418D"/>
    <w:multiLevelType w:val="hybridMultilevel"/>
    <w:tmpl w:val="4CF6FC9C"/>
    <w:lvl w:ilvl="0" w:tplc="04190007">
      <w:start w:val="1"/>
      <w:numFmt w:val="bullet"/>
      <w:pStyle w:val="1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2DA7F81"/>
    <w:multiLevelType w:val="hybridMultilevel"/>
    <w:tmpl w:val="1A78C29E"/>
    <w:lvl w:ilvl="0" w:tplc="973AF28C">
      <w:start w:val="4"/>
      <w:numFmt w:val="decimal"/>
      <w:lvlText w:val="6.2.%1"/>
      <w:lvlJc w:val="left"/>
      <w:pPr>
        <w:tabs>
          <w:tab w:val="num" w:pos="1080"/>
        </w:tabs>
        <w:ind w:left="1080" w:firstLine="709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1" w:tplc="6A9E9BCE">
      <w:start w:val="4"/>
      <w:numFmt w:val="none"/>
      <w:lvlText w:val="1)"/>
      <w:lvlJc w:val="left"/>
      <w:pPr>
        <w:tabs>
          <w:tab w:val="num" w:pos="371"/>
        </w:tabs>
        <w:ind w:left="37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 w:tplc="B20636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8AA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CD8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40DD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FE5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08E6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4CC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2B0DAB"/>
    <w:multiLevelType w:val="hybridMultilevel"/>
    <w:tmpl w:val="0CDA83CA"/>
    <w:lvl w:ilvl="0" w:tplc="4518228C">
      <w:start w:val="1"/>
      <w:numFmt w:val="bullet"/>
      <w:pStyle w:val="Bulletlevel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0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9DE274B"/>
    <w:multiLevelType w:val="hybridMultilevel"/>
    <w:tmpl w:val="F2681DB8"/>
    <w:lvl w:ilvl="0" w:tplc="B2329D02">
      <w:start w:val="1"/>
      <w:numFmt w:val="decimal"/>
      <w:lvlText w:val="6.7.%1"/>
      <w:lvlJc w:val="left"/>
      <w:pPr>
        <w:tabs>
          <w:tab w:val="num" w:pos="1331"/>
        </w:tabs>
        <w:ind w:left="1331" w:firstLine="709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1" w:tplc="0AACE702">
      <w:start w:val="1"/>
      <w:numFmt w:val="decimal"/>
      <w:lvlText w:val="6.8.%2"/>
      <w:lvlJc w:val="left"/>
      <w:pPr>
        <w:tabs>
          <w:tab w:val="num" w:pos="371"/>
        </w:tabs>
        <w:ind w:left="371" w:firstLine="709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2" w:tplc="1480CF5A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  <w:sz w:val="26"/>
        <w:szCs w:val="26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962F7C"/>
    <w:multiLevelType w:val="hybridMultilevel"/>
    <w:tmpl w:val="B28AC670"/>
    <w:lvl w:ilvl="0" w:tplc="93E43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B0706E">
      <w:start w:val="9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EE34B33"/>
    <w:multiLevelType w:val="hybridMultilevel"/>
    <w:tmpl w:val="7660B302"/>
    <w:lvl w:ilvl="0" w:tplc="151E7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E03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EC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04D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3CB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29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403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4F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1E0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792635E"/>
    <w:multiLevelType w:val="hybridMultilevel"/>
    <w:tmpl w:val="611CC3C2"/>
    <w:lvl w:ilvl="0" w:tplc="48427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764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E42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EC6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A87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78E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60C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A0A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6ED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A1971C3"/>
    <w:multiLevelType w:val="hybridMultilevel"/>
    <w:tmpl w:val="3704DC8E"/>
    <w:lvl w:ilvl="0" w:tplc="411A0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DE5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BEA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F26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AC3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668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A26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703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CE5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BBE0DC6"/>
    <w:multiLevelType w:val="hybridMultilevel"/>
    <w:tmpl w:val="4D7CE3A8"/>
    <w:lvl w:ilvl="0" w:tplc="FA846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6B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628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262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AE6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9CC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463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E6D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328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10"/>
  </w:num>
  <w:num w:numId="5">
    <w:abstractNumId w:val="17"/>
  </w:num>
  <w:num w:numId="6">
    <w:abstractNumId w:val="19"/>
  </w:num>
  <w:num w:numId="7">
    <w:abstractNumId w:val="0"/>
  </w:num>
  <w:num w:numId="8">
    <w:abstractNumId w:val="2"/>
  </w:num>
  <w:num w:numId="9">
    <w:abstractNumId w:val="9"/>
  </w:num>
  <w:num w:numId="10">
    <w:abstractNumId w:val="16"/>
  </w:num>
  <w:num w:numId="11">
    <w:abstractNumId w:val="14"/>
  </w:num>
  <w:num w:numId="12">
    <w:abstractNumId w:val="7"/>
  </w:num>
  <w:num w:numId="13">
    <w:abstractNumId w:val="3"/>
  </w:num>
  <w:num w:numId="14">
    <w:abstractNumId w:val="12"/>
  </w:num>
  <w:num w:numId="15">
    <w:abstractNumId w:val="13"/>
  </w:num>
  <w:num w:numId="16">
    <w:abstractNumId w:val="8"/>
  </w:num>
  <w:num w:numId="17">
    <w:abstractNumId w:val="20"/>
  </w:num>
  <w:num w:numId="18">
    <w:abstractNumId w:val="6"/>
  </w:num>
  <w:num w:numId="19">
    <w:abstractNumId w:val="15"/>
  </w:num>
  <w:num w:numId="20">
    <w:abstractNumId w:val="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90B"/>
    <w:rsid w:val="000809A3"/>
    <w:rsid w:val="001005B0"/>
    <w:rsid w:val="003D60C4"/>
    <w:rsid w:val="00433134"/>
    <w:rsid w:val="004370A3"/>
    <w:rsid w:val="004839C6"/>
    <w:rsid w:val="004A1F61"/>
    <w:rsid w:val="005507BE"/>
    <w:rsid w:val="005A5F7C"/>
    <w:rsid w:val="005B1D1E"/>
    <w:rsid w:val="00672790"/>
    <w:rsid w:val="00673823"/>
    <w:rsid w:val="00683FEF"/>
    <w:rsid w:val="0074590B"/>
    <w:rsid w:val="007E60B8"/>
    <w:rsid w:val="00937DB7"/>
    <w:rsid w:val="009A366F"/>
    <w:rsid w:val="00A01105"/>
    <w:rsid w:val="00A11B59"/>
    <w:rsid w:val="00AD6F8B"/>
    <w:rsid w:val="00BD4390"/>
    <w:rsid w:val="00C74AD5"/>
    <w:rsid w:val="00CB771C"/>
    <w:rsid w:val="00CE0555"/>
    <w:rsid w:val="00CE271D"/>
    <w:rsid w:val="00D8424C"/>
    <w:rsid w:val="00DC2684"/>
    <w:rsid w:val="00F9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A3"/>
    <w:pPr>
      <w:widowControl w:val="0"/>
      <w:suppressAutoHyphens/>
    </w:pPr>
    <w:rPr>
      <w:rFonts w:ascii="Arial" w:hAnsi="Arial" w:cs="Mangal"/>
      <w:kern w:val="1"/>
      <w:szCs w:val="24"/>
      <w:lang w:eastAsia="hi-IN" w:bidi="hi-IN"/>
    </w:rPr>
  </w:style>
  <w:style w:type="paragraph" w:styleId="10">
    <w:name w:val="heading 1"/>
    <w:basedOn w:val="a"/>
    <w:next w:val="a"/>
    <w:link w:val="11"/>
    <w:qFormat/>
    <w:rsid w:val="000809A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qFormat/>
    <w:rsid w:val="000809A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qFormat/>
    <w:rsid w:val="000809A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rsid w:val="000809A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 w:bidi="ar-SA"/>
    </w:rPr>
  </w:style>
  <w:style w:type="paragraph" w:styleId="5">
    <w:name w:val="heading 5"/>
    <w:basedOn w:val="a"/>
    <w:next w:val="a"/>
    <w:link w:val="50"/>
    <w:qFormat/>
    <w:rsid w:val="000809A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 w:bidi="ar-SA"/>
    </w:rPr>
  </w:style>
  <w:style w:type="paragraph" w:styleId="8">
    <w:name w:val="heading 8"/>
    <w:basedOn w:val="a"/>
    <w:next w:val="a"/>
    <w:link w:val="80"/>
    <w:qFormat/>
    <w:rsid w:val="000809A3"/>
    <w:pPr>
      <w:spacing w:before="240" w:after="60"/>
      <w:outlineLvl w:val="7"/>
    </w:pPr>
    <w:rPr>
      <w:rFonts w:ascii="Calibri" w:eastAsia="Times New Roman" w:hAnsi="Calibri" w:cs="Times New Roman"/>
      <w:i/>
      <w:iCs/>
      <w:kern w:val="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809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809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809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809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809A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0809A3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next w:val="a"/>
    <w:link w:val="a4"/>
    <w:qFormat/>
    <w:rsid w:val="000809A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 w:bidi="ar-SA"/>
    </w:rPr>
  </w:style>
  <w:style w:type="character" w:customStyle="1" w:styleId="a4">
    <w:name w:val="Название Знак"/>
    <w:basedOn w:val="a0"/>
    <w:link w:val="a3"/>
    <w:rsid w:val="000809A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0809A3"/>
    <w:pPr>
      <w:spacing w:after="60"/>
      <w:jc w:val="center"/>
      <w:outlineLvl w:val="1"/>
    </w:pPr>
    <w:rPr>
      <w:rFonts w:ascii="Cambria" w:eastAsia="Times New Roman" w:hAnsi="Cambria" w:cs="Times New Roman"/>
      <w:kern w:val="0"/>
      <w:sz w:val="24"/>
      <w:lang w:eastAsia="ru-RU" w:bidi="ar-SA"/>
    </w:rPr>
  </w:style>
  <w:style w:type="character" w:customStyle="1" w:styleId="a6">
    <w:name w:val="Подзаголовок Знак"/>
    <w:basedOn w:val="a0"/>
    <w:link w:val="a5"/>
    <w:rsid w:val="000809A3"/>
    <w:rPr>
      <w:rFonts w:ascii="Cambria" w:eastAsia="Times New Roman" w:hAnsi="Cambria" w:cs="Times New Roman"/>
      <w:sz w:val="24"/>
      <w:szCs w:val="24"/>
    </w:rPr>
  </w:style>
  <w:style w:type="character" w:styleId="a7">
    <w:name w:val="Emphasis"/>
    <w:basedOn w:val="a0"/>
    <w:qFormat/>
    <w:rsid w:val="000809A3"/>
    <w:rPr>
      <w:i/>
      <w:iCs/>
    </w:rPr>
  </w:style>
  <w:style w:type="paragraph" w:styleId="a8">
    <w:name w:val="List Paragraph"/>
    <w:basedOn w:val="a"/>
    <w:uiPriority w:val="34"/>
    <w:qFormat/>
    <w:rsid w:val="000809A3"/>
    <w:pPr>
      <w:ind w:left="708"/>
    </w:pPr>
  </w:style>
  <w:style w:type="character" w:styleId="a9">
    <w:name w:val="Hyperlink"/>
    <w:basedOn w:val="a0"/>
    <w:uiPriority w:val="99"/>
    <w:unhideWhenUsed/>
    <w:rsid w:val="004839C6"/>
    <w:rPr>
      <w:color w:val="0000FF" w:themeColor="hyperlink"/>
      <w:u w:val="single"/>
    </w:rPr>
  </w:style>
  <w:style w:type="paragraph" w:customStyle="1" w:styleId="1Body">
    <w:name w:val="1 Body"/>
    <w:basedOn w:val="a"/>
    <w:rsid w:val="00433134"/>
    <w:pPr>
      <w:widowControl/>
      <w:tabs>
        <w:tab w:val="left" w:pos="1260"/>
      </w:tabs>
      <w:suppressAutoHyphens w:val="0"/>
      <w:spacing w:after="120"/>
      <w:ind w:left="1044" w:hanging="504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2Body">
    <w:name w:val="2 Body"/>
    <w:basedOn w:val="a"/>
    <w:rsid w:val="00433134"/>
    <w:pPr>
      <w:widowControl/>
      <w:tabs>
        <w:tab w:val="left" w:pos="0"/>
        <w:tab w:val="left" w:pos="1260"/>
      </w:tabs>
      <w:suppressAutoHyphens w:val="0"/>
      <w:spacing w:after="120"/>
      <w:ind w:left="5468" w:hanging="648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1Bullet">
    <w:name w:val="1 Bullet"/>
    <w:basedOn w:val="1Body"/>
    <w:rsid w:val="00433134"/>
    <w:pPr>
      <w:tabs>
        <w:tab w:val="clear" w:pos="1260"/>
        <w:tab w:val="left" w:pos="-4050"/>
        <w:tab w:val="left" w:pos="284"/>
        <w:tab w:val="left" w:pos="709"/>
      </w:tabs>
      <w:ind w:left="0" w:firstLine="0"/>
    </w:pPr>
  </w:style>
  <w:style w:type="paragraph" w:customStyle="1" w:styleId="Bulletlevel2">
    <w:name w:val="Bullet level 2"/>
    <w:basedOn w:val="a"/>
    <w:link w:val="Bulletlevel2Char"/>
    <w:rsid w:val="00433134"/>
    <w:pPr>
      <w:widowControl/>
      <w:numPr>
        <w:numId w:val="11"/>
      </w:numPr>
      <w:tabs>
        <w:tab w:val="left" w:pos="851"/>
      </w:tabs>
      <w:suppressAutoHyphens w:val="0"/>
      <w:spacing w:after="120"/>
      <w:ind w:left="851" w:hanging="284"/>
      <w:jc w:val="both"/>
    </w:pPr>
    <w:rPr>
      <w:rFonts w:ascii="Times New Roman" w:eastAsia="Times New Roman" w:hAnsi="Times New Roman" w:cs="Times New Roman"/>
      <w:b/>
      <w:kern w:val="0"/>
      <w:sz w:val="24"/>
      <w:lang w:eastAsia="ru-RU" w:bidi="ar-SA"/>
    </w:rPr>
  </w:style>
  <w:style w:type="character" w:customStyle="1" w:styleId="Bulletlevel2Char">
    <w:name w:val="Bullet level 2 Char"/>
    <w:basedOn w:val="a0"/>
    <w:link w:val="Bulletlevel2"/>
    <w:locked/>
    <w:rsid w:val="00433134"/>
    <w:rPr>
      <w:rFonts w:eastAsia="Times New Roman"/>
      <w:b/>
      <w:sz w:val="24"/>
      <w:szCs w:val="24"/>
    </w:rPr>
  </w:style>
  <w:style w:type="paragraph" w:customStyle="1" w:styleId="1">
    <w:name w:val="Абзац списка1"/>
    <w:basedOn w:val="a"/>
    <w:qFormat/>
    <w:rsid w:val="00433134"/>
    <w:pPr>
      <w:widowControl/>
      <w:numPr>
        <w:numId w:val="14"/>
      </w:numPr>
      <w:tabs>
        <w:tab w:val="left" w:pos="1080"/>
      </w:tabs>
      <w:suppressAutoHyphens w:val="0"/>
      <w:spacing w:after="120"/>
      <w:ind w:left="720" w:firstLine="360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99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0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8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7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7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1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9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6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7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7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7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8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7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7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3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7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1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3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4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0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bakut_su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cxxi.narod.ru/referat/69/0004.ht" TargetMode="External"/><Relationship Id="rId5" Type="http://schemas.openxmlformats.org/officeDocument/2006/relationships/hyperlink" Target="jl:1023502.2090000%201001000099.0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7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Sultanova_b</dc:creator>
  <cp:lastModifiedBy>Sultanova_b</cp:lastModifiedBy>
  <cp:revision>7</cp:revision>
  <dcterms:created xsi:type="dcterms:W3CDTF">2013-10-31T06:29:00Z</dcterms:created>
  <dcterms:modified xsi:type="dcterms:W3CDTF">2013-11-12T11:39:00Z</dcterms:modified>
</cp:coreProperties>
</file>