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DF" w:rsidRDefault="005331DF" w:rsidP="005331D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331DF">
        <w:rPr>
          <w:rFonts w:ascii="Times New Roman" w:hAnsi="Times New Roman" w:cs="Times New Roman"/>
          <w:b/>
          <w:i/>
          <w:sz w:val="24"/>
          <w:szCs w:val="24"/>
        </w:rPr>
        <w:t>Отеулина М.С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331DF" w:rsidRDefault="005331DF" w:rsidP="005331D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специальность «Физическая культура и спорт» 4  курс</w:t>
      </w:r>
    </w:p>
    <w:p w:rsidR="005331DF" w:rsidRDefault="005331DF" w:rsidP="005331D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Научный руководитель</w:t>
      </w:r>
    </w:p>
    <w:p w:rsidR="005331DF" w:rsidRDefault="005331DF" w:rsidP="005331D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К.п.н., доцент  </w:t>
      </w:r>
      <w:r w:rsidRPr="005331DF">
        <w:rPr>
          <w:rFonts w:ascii="Times New Roman" w:hAnsi="Times New Roman" w:cs="Times New Roman"/>
          <w:b/>
          <w:i/>
          <w:sz w:val="24"/>
          <w:szCs w:val="24"/>
        </w:rPr>
        <w:t>Шепетюк Н.М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331DF" w:rsidRDefault="005331DF" w:rsidP="005331D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Казахский национальный университет им. аль-Фараби</w:t>
      </w:r>
    </w:p>
    <w:p w:rsidR="005331DF" w:rsidRPr="005331DF" w:rsidRDefault="005331DF" w:rsidP="005331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A2381E" w:rsidRPr="005331DF" w:rsidRDefault="005331DF" w:rsidP="00BA6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1DF">
        <w:rPr>
          <w:rFonts w:ascii="Times New Roman" w:hAnsi="Times New Roman" w:cs="Times New Roman"/>
          <w:b/>
          <w:sz w:val="24"/>
          <w:szCs w:val="24"/>
        </w:rPr>
        <w:t>ОБУЧЕНИЕ РАЦИОНАЛЬНОЙ ТЕХНИКИ ВОЛЕЙБОЛА  УЧАЩИХСЯ 5-6 КЛАССОВ</w:t>
      </w:r>
    </w:p>
    <w:p w:rsidR="00A2381E" w:rsidRPr="005331DF" w:rsidRDefault="00A2381E" w:rsidP="00A2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31DF" w:rsidRDefault="00D52BEE" w:rsidP="00EB10D9">
      <w:pPr>
        <w:spacing w:after="0" w:line="240" w:lineRule="auto"/>
        <w:ind w:left="38"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Актуальность.</w:t>
      </w:r>
      <w:r w:rsid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81E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физическом воспитании школьников основной формой организации занятий  является урок, содержание которого определяется государственной программой.</w:t>
      </w:r>
      <w:r w:rsidR="00BA6D87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3BB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F12CD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олейбол входит в программу по физической культуре в школе и является одним из средств решения основных задач: укрепления здоровья, формирования двигательных умений и навыков, развитие силы, быстроты, ловкости, гибкости.</w:t>
      </w:r>
    </w:p>
    <w:p w:rsidR="005331DF" w:rsidRDefault="00BF337E" w:rsidP="00EB10D9">
      <w:pPr>
        <w:spacing w:after="0" w:line="240" w:lineRule="auto"/>
        <w:ind w:left="38"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техники и элементарной тактики игры в волейбол осуществляется на уроках физической культуры в 5-11классы,</w:t>
      </w:r>
      <w:r w:rsid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 же в спортивных секциях (внеклассная форма работы)</w:t>
      </w:r>
      <w:r w:rsidR="004533BB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3BB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уроков по волейболу должны сохранять черты присущие игровому методу</w:t>
      </w:r>
      <w:r w:rsidR="00BA6D87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 оказывает большое воздействие на формирование личности: это такая сознательная деятельность, в которой проявляется и развивается умение анализировать, сопоставлять, обобщать и делать выводы. Игры развивают у детей способности к действиям, которые имеют значение в повседневной практической деятельности, а также в гимнастике, спорте и туризме</w:t>
      </w:r>
      <w:r w:rsidR="00583C45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31DF" w:rsidRDefault="005331DF" w:rsidP="00EB10D9">
      <w:pPr>
        <w:spacing w:after="0" w:line="240" w:lineRule="auto"/>
        <w:ind w:left="38"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слова:</w:t>
      </w:r>
      <w:r w:rsidR="00542FCE" w:rsidRPr="0054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FCE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физическом воспитании школьников</w:t>
      </w:r>
      <w:r w:rsidR="00542F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2FCE" w:rsidRPr="0054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FCE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</w:t>
      </w:r>
      <w:r w:rsidR="0054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FCE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волейболу</w:t>
      </w:r>
      <w:r w:rsidR="00542F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2FCE" w:rsidRPr="0054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F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542FCE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</w:t>
      </w:r>
      <w:r w:rsidR="00542FC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42FCE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</w:t>
      </w:r>
      <w:r w:rsidR="00542FCE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542FCE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волейбола</w:t>
      </w:r>
      <w:r w:rsidR="00542F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3FC9" w:rsidRDefault="005331DF" w:rsidP="00CD3FC9">
      <w:pPr>
        <w:spacing w:after="0" w:line="240" w:lineRule="auto"/>
        <w:ind w:left="38" w:right="3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3C45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78E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части урока решаются задачи обучения и закреп</w:t>
      </w:r>
      <w:r w:rsidR="00583C45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игровых приемов волейбола.</w:t>
      </w:r>
      <w:r w:rsidR="00F73774" w:rsidRPr="00533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D87" w:rsidRPr="00533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средством в обучении волейболу являются физические упражнения. Их большое многообразие. Поэтому для того, чтобы выбрать те упражнения, которые в большей степени содействуют решению задач на начальном  этапе обучения волейболу, их группируют на основе классификации средств.</w:t>
      </w:r>
      <w:r w:rsidR="00CD3FC9" w:rsidRPr="00CD3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D3FC9" w:rsidRPr="00CD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подгруппе специально-подготовительных выделяют упражнения, обеспечивающие развитие двигательных качеств внутри отдельных двигательных структур, параллельное развитие двигательных качеств и технической стороны игровых действий и овладение и совершенство</w:t>
      </w:r>
      <w:r w:rsidR="00CD3FC9" w:rsidRPr="00CD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вание технической стороной игрового двигательного навыка (в том чис</w:t>
      </w:r>
      <w:r w:rsidR="00CD3FC9" w:rsidRPr="00CD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 подводящие и имитационные упражнения).</w:t>
      </w:r>
    </w:p>
    <w:p w:rsidR="00CD3FC9" w:rsidRDefault="00CD3FC9" w:rsidP="00542FCE">
      <w:pPr>
        <w:spacing w:after="0"/>
        <w:ind w:left="38" w:right="38" w:firstLine="6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успешного начального обучения технике волейбола в школе необходимо применять подводящие упражнения. Нами, на основе изучения методической литературы, её анализа и практической апробации на учащихся 5-6 классов СШ г. Алматы сделана выборка более рациональных подводящих упражнений и технологии обучения.</w:t>
      </w:r>
    </w:p>
    <w:p w:rsidR="00CD3FC9" w:rsidRDefault="00CD3FC9" w:rsidP="00542FCE">
      <w:pPr>
        <w:spacing w:after="0"/>
        <w:ind w:left="38" w:right="38" w:firstLine="671"/>
        <w:jc w:val="both"/>
        <w:rPr>
          <w:rFonts w:ascii="Times New Roman" w:hAnsi="Times New Roman" w:cs="Times New Roman"/>
          <w:color w:val="242C2E"/>
          <w:sz w:val="24"/>
          <w:szCs w:val="24"/>
          <w:shd w:val="clear" w:color="auto" w:fill="FFFFFF"/>
        </w:rPr>
      </w:pPr>
      <w:r w:rsidRPr="00CD3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комплекс упражнения для разучивания перемещений и стоек</w:t>
      </w:r>
    </w:p>
    <w:p w:rsidR="00784F1F" w:rsidRPr="005331DF" w:rsidRDefault="00CD3FC9" w:rsidP="00950482">
      <w:pPr>
        <w:spacing w:after="0" w:line="240" w:lineRule="auto"/>
        <w:ind w:left="40" w:right="40"/>
        <w:jc w:val="both"/>
        <w:rPr>
          <w:rFonts w:ascii="Times New Roman" w:hAnsi="Times New Roman" w:cs="Times New Roman"/>
          <w:color w:val="242C2E"/>
          <w:sz w:val="24"/>
          <w:szCs w:val="24"/>
          <w:shd w:val="clear" w:color="auto" w:fill="FFFFFF"/>
        </w:rPr>
      </w:pPr>
      <w:r w:rsidRPr="00CD3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Перемещения и стойки входят в технику игры</w:t>
      </w:r>
      <w:r w:rsidR="00950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юного волейболиста, от их совер</w:t>
      </w:r>
      <w:r w:rsidRPr="00CD3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шенства зависит успешность разнообразных действий с мячом. В 5 классе учащихся надо научить выполнять остановки по сигналу во время ходьбы и бега. Стойкой называют положение готовности волейболиста выполнить прие</w:t>
      </w:r>
      <w:r w:rsidR="001E5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 игры, например</w:t>
      </w:r>
      <w:r w:rsidR="00950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1E5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передачу. </w:t>
      </w:r>
      <w:r w:rsidR="00093D80" w:rsidRPr="005331DF">
        <w:rPr>
          <w:rFonts w:ascii="Times New Roman" w:hAnsi="Times New Roman" w:cs="Times New Roman"/>
          <w:color w:val="242C2E"/>
          <w:sz w:val="24"/>
          <w:szCs w:val="24"/>
        </w:rPr>
        <w:br/>
      </w:r>
      <w:r w:rsidR="00424AD3">
        <w:rPr>
          <w:rFonts w:ascii="Times New Roman" w:hAnsi="Times New Roman" w:cs="Times New Roman"/>
          <w:b/>
          <w:color w:val="242C2E"/>
          <w:sz w:val="24"/>
          <w:szCs w:val="24"/>
          <w:shd w:val="clear" w:color="auto" w:fill="FFFFFF"/>
        </w:rPr>
        <w:t>Рекомендации по</w:t>
      </w:r>
      <w:r w:rsidR="00093D80" w:rsidRPr="00424AD3">
        <w:rPr>
          <w:rFonts w:ascii="Times New Roman" w:hAnsi="Times New Roman" w:cs="Times New Roman"/>
          <w:b/>
          <w:color w:val="242C2E"/>
          <w:sz w:val="24"/>
          <w:szCs w:val="24"/>
          <w:shd w:val="clear" w:color="auto" w:fill="FFFFFF"/>
        </w:rPr>
        <w:t xml:space="preserve"> использова</w:t>
      </w:r>
      <w:r w:rsidR="00424AD3">
        <w:rPr>
          <w:rFonts w:ascii="Times New Roman" w:hAnsi="Times New Roman" w:cs="Times New Roman"/>
          <w:b/>
          <w:color w:val="242C2E"/>
          <w:sz w:val="24"/>
          <w:szCs w:val="24"/>
          <w:shd w:val="clear" w:color="auto" w:fill="FFFFFF"/>
        </w:rPr>
        <w:t>нию</w:t>
      </w:r>
      <w:r w:rsidR="00093D80" w:rsidRPr="00424AD3">
        <w:rPr>
          <w:rFonts w:ascii="Times New Roman" w:hAnsi="Times New Roman" w:cs="Times New Roman"/>
          <w:b/>
          <w:color w:val="242C2E"/>
          <w:sz w:val="24"/>
          <w:szCs w:val="24"/>
          <w:shd w:val="clear" w:color="auto" w:fill="FFFFFF"/>
        </w:rPr>
        <w:t xml:space="preserve"> упражнени</w:t>
      </w:r>
      <w:r w:rsidR="00424AD3">
        <w:rPr>
          <w:rFonts w:ascii="Times New Roman" w:hAnsi="Times New Roman" w:cs="Times New Roman"/>
          <w:b/>
          <w:color w:val="242C2E"/>
          <w:sz w:val="24"/>
          <w:szCs w:val="24"/>
          <w:shd w:val="clear" w:color="auto" w:fill="FFFFFF"/>
        </w:rPr>
        <w:t>й</w:t>
      </w:r>
      <w:r w:rsidR="00887E13" w:rsidRPr="00424AD3">
        <w:rPr>
          <w:rFonts w:ascii="Times New Roman" w:hAnsi="Times New Roman" w:cs="Times New Roman"/>
          <w:b/>
          <w:color w:val="242C2E"/>
          <w:sz w:val="24"/>
          <w:szCs w:val="24"/>
          <w:shd w:val="clear" w:color="auto" w:fill="FFFFFF"/>
        </w:rPr>
        <w:t>:</w:t>
      </w:r>
    </w:p>
    <w:p w:rsidR="00887E13" w:rsidRPr="005331DF" w:rsidRDefault="00887E13" w:rsidP="001E575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1DF">
        <w:rPr>
          <w:rFonts w:ascii="Times New Roman" w:hAnsi="Times New Roman" w:cs="Times New Roman"/>
          <w:b/>
          <w:sz w:val="24"/>
          <w:szCs w:val="24"/>
        </w:rPr>
        <w:t>1 Перед зеркалом</w:t>
      </w:r>
      <w:r w:rsidR="00424AD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31DF">
        <w:rPr>
          <w:rFonts w:ascii="Times New Roman" w:hAnsi="Times New Roman" w:cs="Times New Roman"/>
          <w:sz w:val="24"/>
          <w:szCs w:val="24"/>
        </w:rPr>
        <w:t xml:space="preserve">Упражнения выполняются в быстром темпе и в средней стойке. Вы двигаетесь постоянно меняя направление-как, собственно говоря, в самой игре. Учитель становится лицом к вам и другим игрокам. Все приняли среднюю стойку. Учитель </w:t>
      </w:r>
      <w:r w:rsidRPr="005331DF">
        <w:rPr>
          <w:rFonts w:ascii="Times New Roman" w:hAnsi="Times New Roman" w:cs="Times New Roman"/>
          <w:sz w:val="24"/>
          <w:szCs w:val="24"/>
        </w:rPr>
        <w:lastRenderedPageBreak/>
        <w:t xml:space="preserve">быстро  перемещается вперед-назад и влево-вправо. Сохраняя стойку вы повторяете </w:t>
      </w:r>
      <w:r w:rsidR="00CD193A" w:rsidRPr="005331DF">
        <w:rPr>
          <w:rFonts w:ascii="Times New Roman" w:hAnsi="Times New Roman" w:cs="Times New Roman"/>
          <w:sz w:val="24"/>
          <w:szCs w:val="24"/>
        </w:rPr>
        <w:t xml:space="preserve">его </w:t>
      </w:r>
      <w:r w:rsidRPr="005331DF">
        <w:rPr>
          <w:rFonts w:ascii="Times New Roman" w:hAnsi="Times New Roman" w:cs="Times New Roman"/>
          <w:sz w:val="24"/>
          <w:szCs w:val="24"/>
        </w:rPr>
        <w:t xml:space="preserve">движения.    </w:t>
      </w:r>
    </w:p>
    <w:p w:rsidR="00887E13" w:rsidRPr="005331DF" w:rsidRDefault="00887E13" w:rsidP="001E575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1DF">
        <w:rPr>
          <w:rFonts w:ascii="Times New Roman" w:hAnsi="Times New Roman" w:cs="Times New Roman"/>
          <w:b/>
          <w:sz w:val="24"/>
          <w:szCs w:val="24"/>
        </w:rPr>
        <w:t>Оптимальный результат:</w:t>
      </w:r>
      <w:r w:rsidRPr="005331DF">
        <w:rPr>
          <w:rFonts w:ascii="Times New Roman" w:hAnsi="Times New Roman" w:cs="Times New Roman"/>
          <w:sz w:val="24"/>
          <w:szCs w:val="24"/>
        </w:rPr>
        <w:t xml:space="preserve"> 6 секунд непрерывных перемещений в средней стойке</w:t>
      </w:r>
    </w:p>
    <w:p w:rsidR="00CD193A" w:rsidRPr="00424AD3" w:rsidRDefault="00424AD3" w:rsidP="001E575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AD3">
        <w:rPr>
          <w:rFonts w:ascii="Times New Roman" w:hAnsi="Times New Roman" w:cs="Times New Roman"/>
          <w:b/>
          <w:sz w:val="24"/>
          <w:szCs w:val="24"/>
        </w:rPr>
        <w:t>2. Перемещения у сетки взад-вперед.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424AD3">
        <w:rPr>
          <w:rFonts w:ascii="Times New Roman" w:hAnsi="Times New Roman" w:cs="Times New Roman"/>
          <w:sz w:val="24"/>
          <w:szCs w:val="24"/>
        </w:rPr>
        <w:t xml:space="preserve"> этом упражнении имитируются отходы от сетки,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AD3">
        <w:rPr>
          <w:rFonts w:ascii="Times New Roman" w:hAnsi="Times New Roman" w:cs="Times New Roman"/>
          <w:sz w:val="24"/>
          <w:szCs w:val="24"/>
        </w:rPr>
        <w:t xml:space="preserve">когда мяч не в игре. </w:t>
      </w:r>
    </w:p>
    <w:p w:rsidR="004F1D5B" w:rsidRPr="005331DF" w:rsidRDefault="004F1D5B" w:rsidP="001E5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1DF">
        <w:rPr>
          <w:rFonts w:ascii="Times New Roman" w:hAnsi="Times New Roman" w:cs="Times New Roman"/>
          <w:sz w:val="24"/>
          <w:szCs w:val="24"/>
        </w:rPr>
        <w:t>Оптимальный результат: повторяйте эти движения находясь в  средней стойке в течении 30с</w:t>
      </w:r>
      <w:r w:rsidR="00424AD3">
        <w:rPr>
          <w:rFonts w:ascii="Times New Roman" w:hAnsi="Times New Roman" w:cs="Times New Roman"/>
          <w:sz w:val="24"/>
          <w:szCs w:val="24"/>
        </w:rPr>
        <w:t>.</w:t>
      </w:r>
    </w:p>
    <w:p w:rsidR="00424AD3" w:rsidRDefault="00424AD3" w:rsidP="001E575D">
      <w:pPr>
        <w:pStyle w:val="a4"/>
        <w:shd w:val="clear" w:color="auto" w:fill="FFFFFF"/>
        <w:spacing w:before="0" w:beforeAutospacing="0" w:after="0" w:afterAutospacing="0"/>
        <w:jc w:val="both"/>
        <w:rPr>
          <w:color w:val="242C2E"/>
        </w:rPr>
      </w:pPr>
      <w:r>
        <w:rPr>
          <w:color w:val="242C2E"/>
        </w:rPr>
        <w:t>1</w:t>
      </w:r>
      <w:r w:rsidRPr="00424AD3">
        <w:rPr>
          <w:color w:val="242C2E"/>
        </w:rPr>
        <w:t>.</w:t>
      </w:r>
      <w:r w:rsidR="004F1D5B" w:rsidRPr="00424AD3">
        <w:rPr>
          <w:color w:val="242C2E"/>
        </w:rPr>
        <w:t>Ходьба обыкновенная, по сигналу остановка и поворот налево (направо).</w:t>
      </w:r>
      <w:r w:rsidR="004F1D5B" w:rsidRPr="005331DF">
        <w:rPr>
          <w:color w:val="242C2E"/>
        </w:rPr>
        <w:br/>
        <w:t>2. То же, но после остановки присесть и встать. То же после остановки и пов</w:t>
      </w:r>
      <w:r w:rsidR="007A48B1">
        <w:rPr>
          <w:color w:val="242C2E"/>
        </w:rPr>
        <w:t>орота.</w:t>
      </w:r>
      <w:r w:rsidR="007A48B1">
        <w:rPr>
          <w:color w:val="242C2E"/>
        </w:rPr>
        <w:br/>
        <w:t xml:space="preserve">3.Во </w:t>
      </w:r>
      <w:r w:rsidR="004F1D5B" w:rsidRPr="005331DF">
        <w:rPr>
          <w:color w:val="242C2E"/>
        </w:rPr>
        <w:t>время ходьбы остановка с</w:t>
      </w:r>
      <w:r w:rsidR="000D40AB">
        <w:rPr>
          <w:color w:val="242C2E"/>
        </w:rPr>
        <w:t>качком, правая нога впереди.</w:t>
      </w:r>
      <w:r w:rsidR="000D40AB">
        <w:rPr>
          <w:color w:val="242C2E"/>
        </w:rPr>
        <w:br/>
        <w:t>4.</w:t>
      </w:r>
      <w:r w:rsidR="004F1D5B" w:rsidRPr="005331DF">
        <w:rPr>
          <w:color w:val="242C2E"/>
        </w:rPr>
        <w:t>Бег обыкновенный, по сигналу остановка с</w:t>
      </w:r>
      <w:r w:rsidR="000D40AB">
        <w:rPr>
          <w:color w:val="242C2E"/>
        </w:rPr>
        <w:t>качком (как в упражнении 3).</w:t>
      </w:r>
      <w:r w:rsidR="000D40AB">
        <w:rPr>
          <w:color w:val="242C2E"/>
        </w:rPr>
        <w:br/>
        <w:t>5.</w:t>
      </w:r>
      <w:r w:rsidR="00760036">
        <w:rPr>
          <w:color w:val="242C2E"/>
        </w:rPr>
        <w:t xml:space="preserve">Ходьба </w:t>
      </w:r>
      <w:r w:rsidR="004F1D5B" w:rsidRPr="005331DF">
        <w:rPr>
          <w:color w:val="242C2E"/>
        </w:rPr>
        <w:t xml:space="preserve">скрестным шагом </w:t>
      </w:r>
      <w:r w:rsidR="000D40AB">
        <w:rPr>
          <w:color w:val="242C2E"/>
        </w:rPr>
        <w:t>правым и левым боком вперед.</w:t>
      </w:r>
      <w:r w:rsidR="000D40AB">
        <w:rPr>
          <w:color w:val="242C2E"/>
        </w:rPr>
        <w:br/>
        <w:t>6.</w:t>
      </w:r>
      <w:r w:rsidR="004F1D5B" w:rsidRPr="005331DF">
        <w:rPr>
          <w:color w:val="242C2E"/>
        </w:rPr>
        <w:t xml:space="preserve">Бег </w:t>
      </w:r>
      <w:proofErr w:type="spellStart"/>
      <w:r w:rsidR="004F1D5B" w:rsidRPr="005331DF">
        <w:rPr>
          <w:color w:val="242C2E"/>
        </w:rPr>
        <w:t>скрестным</w:t>
      </w:r>
      <w:proofErr w:type="spellEnd"/>
      <w:r w:rsidR="004F1D5B" w:rsidRPr="005331DF">
        <w:rPr>
          <w:color w:val="242C2E"/>
        </w:rPr>
        <w:t xml:space="preserve"> шагом правым и левым боком вперед. При передвижении правым боком вперёд левая нога один раз перед правой, а второй раз — за ней и т. д. При передвижении левым боком вперед это</w:t>
      </w:r>
      <w:r w:rsidR="00EC14B6" w:rsidRPr="005331DF">
        <w:rPr>
          <w:color w:val="242C2E"/>
        </w:rPr>
        <w:t xml:space="preserve"> же </w:t>
      </w:r>
      <w:r w:rsidR="004F1D5B" w:rsidRPr="005331DF">
        <w:rPr>
          <w:color w:val="242C2E"/>
        </w:rPr>
        <w:t>делается правой ногой.</w:t>
      </w:r>
      <w:r w:rsidR="004F1D5B" w:rsidRPr="005331DF">
        <w:rPr>
          <w:color w:val="242C2E"/>
        </w:rPr>
        <w:br/>
        <w:t>7. Во время ходьбы и. бега по сигналу остановка и принятие стойки волейбо</w:t>
      </w:r>
      <w:r w:rsidR="00EC14B6" w:rsidRPr="005331DF">
        <w:rPr>
          <w:color w:val="242C2E"/>
        </w:rPr>
        <w:t>листа.</w:t>
      </w:r>
    </w:p>
    <w:p w:rsidR="0075260B" w:rsidRPr="00424AD3" w:rsidRDefault="00424AD3" w:rsidP="0095048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42C2E"/>
        </w:rPr>
      </w:pPr>
      <w:r w:rsidRPr="00424AD3">
        <w:rPr>
          <w:b/>
          <w:color w:val="242C2E"/>
        </w:rPr>
        <w:t>3</w:t>
      </w:r>
      <w:r w:rsidR="000E2E33" w:rsidRPr="00424AD3">
        <w:rPr>
          <w:b/>
          <w:color w:val="242C2E"/>
        </w:rPr>
        <w:t xml:space="preserve"> </w:t>
      </w:r>
      <w:r w:rsidRPr="00424AD3">
        <w:rPr>
          <w:b/>
          <w:color w:val="242C2E"/>
        </w:rPr>
        <w:t>Т</w:t>
      </w:r>
      <w:r w:rsidR="000E2E33" w:rsidRPr="00424AD3">
        <w:rPr>
          <w:b/>
          <w:color w:val="242C2E"/>
        </w:rPr>
        <w:t>ехник</w:t>
      </w:r>
      <w:r w:rsidR="00250087" w:rsidRPr="00424AD3">
        <w:rPr>
          <w:b/>
          <w:color w:val="242C2E"/>
        </w:rPr>
        <w:t>а выполнения передачи мяча снизу</w:t>
      </w:r>
    </w:p>
    <w:p w:rsidR="00FE287E" w:rsidRPr="005331DF" w:rsidRDefault="00250087" w:rsidP="00146A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C2E"/>
        </w:rPr>
      </w:pPr>
      <w:r w:rsidRPr="005331DF">
        <w:rPr>
          <w:color w:val="242C2E"/>
        </w:rPr>
        <w:t>Цель упражнения –</w:t>
      </w:r>
      <w:r w:rsidR="00146A73">
        <w:rPr>
          <w:color w:val="242C2E"/>
        </w:rPr>
        <w:t xml:space="preserve"> </w:t>
      </w:r>
      <w:r w:rsidRPr="005331DF">
        <w:rPr>
          <w:color w:val="242C2E"/>
        </w:rPr>
        <w:t>попрактиковаться в ударах  по низкому мячу</w:t>
      </w:r>
      <w:r w:rsidR="00FE287E" w:rsidRPr="005331DF">
        <w:rPr>
          <w:color w:val="242C2E"/>
        </w:rPr>
        <w:t>,</w:t>
      </w:r>
      <w:r w:rsidR="00146A73">
        <w:rPr>
          <w:color w:val="242C2E"/>
        </w:rPr>
        <w:t xml:space="preserve"> </w:t>
      </w:r>
      <w:r w:rsidR="00FE287E" w:rsidRPr="005331DF">
        <w:rPr>
          <w:color w:val="242C2E"/>
        </w:rPr>
        <w:t>отбивая его верх и вперед.</w:t>
      </w:r>
      <w:r w:rsidR="00146A73">
        <w:rPr>
          <w:color w:val="242C2E"/>
        </w:rPr>
        <w:t xml:space="preserve"> </w:t>
      </w:r>
      <w:r w:rsidR="00FE287E" w:rsidRPr="005331DF">
        <w:rPr>
          <w:color w:val="242C2E"/>
        </w:rPr>
        <w:t>Мяч в данном случае неподвижен и вы спокойно отрабатываете технику этого приема (бросаться за мячом не надо)</w:t>
      </w:r>
    </w:p>
    <w:p w:rsidR="00FE287E" w:rsidRPr="005331DF" w:rsidRDefault="00146A73" w:rsidP="00146A7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C2E"/>
        </w:rPr>
      </w:pPr>
      <w:r>
        <w:rPr>
          <w:color w:val="242C2E"/>
        </w:rPr>
        <w:t>П</w:t>
      </w:r>
      <w:r w:rsidRPr="005331DF">
        <w:rPr>
          <w:color w:val="242C2E"/>
        </w:rPr>
        <w:t>артнер стоит напротив вас</w:t>
      </w:r>
      <w:r w:rsidR="00950482">
        <w:rPr>
          <w:color w:val="242C2E"/>
        </w:rPr>
        <w:t xml:space="preserve"> </w:t>
      </w:r>
      <w:r w:rsidRPr="005331DF">
        <w:rPr>
          <w:color w:val="242C2E"/>
        </w:rPr>
        <w:t>и держит мяч,</w:t>
      </w:r>
      <w:r w:rsidR="00950482">
        <w:rPr>
          <w:color w:val="242C2E"/>
        </w:rPr>
        <w:t xml:space="preserve"> </w:t>
      </w:r>
      <w:r w:rsidRPr="005331DF">
        <w:rPr>
          <w:color w:val="242C2E"/>
        </w:rPr>
        <w:t>слегка касаясь его на уровне пояса</w:t>
      </w:r>
      <w:r w:rsidR="00FE287E" w:rsidRPr="005331DF">
        <w:rPr>
          <w:color w:val="242C2E"/>
        </w:rPr>
        <w:t>.</w:t>
      </w:r>
      <w:r w:rsidR="0075260B" w:rsidRPr="005331DF">
        <w:rPr>
          <w:color w:val="242C2E"/>
        </w:rPr>
        <w:t xml:space="preserve"> </w:t>
      </w:r>
      <w:r w:rsidR="00FE287E" w:rsidRPr="005331DF">
        <w:rPr>
          <w:color w:val="242C2E"/>
        </w:rPr>
        <w:t>Используя технику паса предплечьями  выбейте мяч и з рук партнера ,так чтобы он перелетел через голову.</w:t>
      </w:r>
      <w:r>
        <w:rPr>
          <w:color w:val="242C2E"/>
        </w:rPr>
        <w:t xml:space="preserve"> </w:t>
      </w:r>
      <w:r w:rsidR="00FE287E" w:rsidRPr="005331DF">
        <w:rPr>
          <w:color w:val="242C2E"/>
        </w:rPr>
        <w:t>Оптимальный результат:25 удачных пасов .</w:t>
      </w:r>
      <w:r>
        <w:rPr>
          <w:color w:val="242C2E"/>
        </w:rPr>
        <w:t xml:space="preserve"> </w:t>
      </w:r>
      <w:r w:rsidR="00FE287E" w:rsidRPr="005331DF">
        <w:rPr>
          <w:color w:val="242C2E"/>
        </w:rPr>
        <w:t>Самоконтроль</w:t>
      </w:r>
      <w:r>
        <w:rPr>
          <w:color w:val="242C2E"/>
        </w:rPr>
        <w:t>:</w:t>
      </w:r>
      <w:r w:rsidR="00FE287E" w:rsidRPr="005331DF">
        <w:rPr>
          <w:color w:val="242C2E"/>
        </w:rPr>
        <w:t xml:space="preserve"> держать мяч пониже</w:t>
      </w:r>
      <w:r>
        <w:rPr>
          <w:color w:val="242C2E"/>
        </w:rPr>
        <w:t xml:space="preserve">, </w:t>
      </w:r>
      <w:r w:rsidR="00FE287E" w:rsidRPr="005331DF">
        <w:rPr>
          <w:color w:val="242C2E"/>
        </w:rPr>
        <w:t>Вес перенесен вперед</w:t>
      </w:r>
      <w:r>
        <w:rPr>
          <w:color w:val="242C2E"/>
        </w:rPr>
        <w:t xml:space="preserve">, </w:t>
      </w:r>
      <w:r w:rsidR="00FE287E" w:rsidRPr="005331DF">
        <w:rPr>
          <w:color w:val="242C2E"/>
        </w:rPr>
        <w:t>Руки парал</w:t>
      </w:r>
      <w:r w:rsidR="00950482">
        <w:rPr>
          <w:color w:val="242C2E"/>
        </w:rPr>
        <w:t>л</w:t>
      </w:r>
      <w:r w:rsidR="00FE287E" w:rsidRPr="005331DF">
        <w:rPr>
          <w:color w:val="242C2E"/>
        </w:rPr>
        <w:t>ельны</w:t>
      </w:r>
    </w:p>
    <w:p w:rsidR="0075260B" w:rsidRPr="005331DF" w:rsidRDefault="0075260B" w:rsidP="0014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5331D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В парах, бросок набивного мяча (1 кг</w:t>
      </w:r>
      <w:r w:rsidR="00A70A5B" w:rsidRPr="005331D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) прямыми руками  партнеру </w:t>
      </w:r>
      <w:r w:rsidRPr="005331D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Методическими указания :</w:t>
      </w:r>
      <w:r w:rsidR="00B452A0" w:rsidRPr="005331D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</w:t>
      </w:r>
      <w:r w:rsidR="00A70A5B" w:rsidRPr="005331D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в этом упражнение о</w:t>
      </w:r>
      <w:r w:rsidRPr="005331D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собое внимание уделяется </w:t>
      </w:r>
      <w:r w:rsidR="00A70A5B" w:rsidRPr="005331D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движение рук не сгибая в локтевом суставе а также  движение в коленных суставах. Выполняя это упражнение закрепляем правильный навык для дальнейшего разучивания технических элементов.</w:t>
      </w:r>
    </w:p>
    <w:p w:rsidR="00237DD3" w:rsidRPr="00146A73" w:rsidRDefault="00237DD3" w:rsidP="001E57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5331D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В парах пе</w:t>
      </w:r>
      <w:r w:rsidR="00950482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редачи мяча снизу партнеру, с на</w:t>
      </w:r>
      <w:r w:rsidRPr="005331D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броса поочередно.</w:t>
      </w:r>
      <w:r w:rsid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</w:t>
      </w:r>
      <w:r w:rsidRPr="005331D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Методические указания: во время этого упражнения отрабатываем реакцию на мяч летящий в   вас. Партнер бросает  мяч ,а вы пасом предплечиями возвращаете его обратно</w:t>
      </w:r>
      <w:r w:rsid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. </w:t>
      </w:r>
      <w:r w:rsidRPr="005331D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Оптимальный результат 20 точных пасов.</w:t>
      </w:r>
      <w:r w:rsid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</w:t>
      </w:r>
      <w:r w:rsidRPr="005331D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Самоконтроль перемещайтесь к мячу</w:t>
      </w:r>
      <w:r w:rsid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. </w:t>
      </w:r>
      <w:r w:rsidRPr="005331D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Примите стойку</w:t>
      </w:r>
      <w:r w:rsid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. </w:t>
      </w:r>
      <w:r w:rsidRPr="005331D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Руки </w:t>
      </w:r>
      <w:r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парал</w:t>
      </w:r>
      <w:r w:rsidR="001E575D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лельны бе</w:t>
      </w:r>
      <w:r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драм</w:t>
      </w:r>
      <w:r w:rsidR="00B452A0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.</w:t>
      </w:r>
    </w:p>
    <w:p w:rsidR="00237DD3" w:rsidRPr="00146A73" w:rsidRDefault="00146A73" w:rsidP="001E5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</w:pPr>
      <w:r w:rsidRPr="00146A73"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t>4.</w:t>
      </w:r>
      <w:r w:rsidR="00396A96" w:rsidRPr="00146A73"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t xml:space="preserve"> </w:t>
      </w:r>
      <w:r w:rsidR="00237DD3" w:rsidRPr="00146A73"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t xml:space="preserve">Передача </w:t>
      </w:r>
      <w:r w:rsidR="00B452A0" w:rsidRPr="00146A73"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t xml:space="preserve"> мяча </w:t>
      </w:r>
      <w:r w:rsidR="00237DD3" w:rsidRPr="00146A73"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t>сверху</w:t>
      </w:r>
      <w:r w:rsidRPr="00146A73"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t>.</w:t>
      </w:r>
    </w:p>
    <w:p w:rsidR="00272F94" w:rsidRPr="00146A73" w:rsidRDefault="00272F94" w:rsidP="001E5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Примерный комплекс </w:t>
      </w:r>
    </w:p>
    <w:p w:rsidR="0075260B" w:rsidRPr="00146A73" w:rsidRDefault="0075260B" w:rsidP="001E57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1. В парах, бросок набивного мяча (1 кг) из положения руки над головой в положение передачи сверху.</w:t>
      </w:r>
    </w:p>
    <w:p w:rsidR="005E19E9" w:rsidRPr="00146A73" w:rsidRDefault="0075260B" w:rsidP="001E5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2. В парах, ловля набивного мяча (1 кг) над головой, в положении приема сверху.</w:t>
      </w:r>
      <w:r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br/>
        <w:t>3. В парах, броски и ловля набивного мяча (упражнения 1 и 2 объединенные).</w:t>
      </w:r>
      <w:r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br/>
        <w:t>4. Ученик принимает стойку волейболиста и располагает руки над головой — в точке удара по мячу. Партнер вкладывает волейбольный мяч в «воронку» из ладоней с расставленными пальцами (повторить это несколько раз).</w:t>
      </w:r>
      <w:r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br/>
        <w:t>5. То же, но в положении удара мяч удерживается на месте, а учащийся (пасующий) приседает, отнимая руки от мяча, и разгибает ноги, снова расп</w:t>
      </w:r>
      <w:r w:rsidR="00272F94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олагая руки на мяче.</w:t>
      </w:r>
      <w:r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br/>
        <w:t>8. Передача мяча сверху двумя руками — мяч с расстояния 1,5—2,0 м набрасывает партнер.</w:t>
      </w:r>
      <w:r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br/>
        <w:t>9. Передача мяча в парах на расстояние 1—2 м.</w:t>
      </w:r>
    </w:p>
    <w:p w:rsidR="00146A73" w:rsidRPr="00E90524" w:rsidRDefault="00146A73" w:rsidP="001E5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</w:pPr>
      <w:r w:rsidRPr="00E90524"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t>Подводящие упражнения</w:t>
      </w:r>
    </w:p>
    <w:p w:rsidR="00146A73" w:rsidRPr="00E02CEF" w:rsidRDefault="00146A73" w:rsidP="001E5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1 Подброс мяча </w:t>
      </w:r>
    </w:p>
    <w:p w:rsidR="00146A73" w:rsidRPr="00E02CEF" w:rsidRDefault="001E575D" w:rsidP="001E5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2</w:t>
      </w:r>
      <w:r w:rsidR="00146A73" w:rsidRP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мяча над собой, ловля одной рукой.</w:t>
      </w:r>
    </w:p>
    <w:p w:rsidR="00146A73" w:rsidRPr="00E02CEF" w:rsidRDefault="001E575D" w:rsidP="001E5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3</w:t>
      </w:r>
      <w:r w:rsidR="00146A73" w:rsidRP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подброс мяча у сетки</w:t>
      </w:r>
    </w:p>
    <w:p w:rsidR="00146A73" w:rsidRPr="00146A73" w:rsidRDefault="00146A73" w:rsidP="001E57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950482"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lastRenderedPageBreak/>
        <w:t>Методические указания</w:t>
      </w:r>
      <w:r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: на 3м линии у сетки  это упражнение поможет вам научиться стабильно побрасывать мяч точно</w:t>
      </w:r>
      <w:proofErr w:type="gramStart"/>
      <w:r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З</w:t>
      </w:r>
      <w:proofErr w:type="gramEnd"/>
      <w:r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аймите стойку как при подаче. Правая рука вытянута не сгибайте ее. подбросьте мяч повыше так чтобы перелетел через сетку.</w:t>
      </w:r>
    </w:p>
    <w:p w:rsidR="00146A73" w:rsidRPr="00950482" w:rsidRDefault="00146A73" w:rsidP="001E5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</w:pPr>
      <w:r w:rsidRPr="00950482"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t>2</w:t>
      </w:r>
      <w:proofErr w:type="gramStart"/>
      <w:r w:rsidRPr="00950482"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t xml:space="preserve"> </w:t>
      </w:r>
      <w:r w:rsidR="00950482"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t>Т</w:t>
      </w:r>
      <w:proofErr w:type="gramEnd"/>
      <w:r w:rsidRPr="00950482"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t xml:space="preserve">ренируясь у стены </w:t>
      </w:r>
    </w:p>
    <w:p w:rsidR="00146A73" w:rsidRDefault="001E575D" w:rsidP="001E57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Проделы</w:t>
      </w:r>
      <w:r w:rsidR="00146A73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вая это упражнение, мы </w:t>
      </w:r>
      <w:proofErr w:type="gramStart"/>
      <w:r w:rsidR="00146A73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уделяем внимание на точность</w:t>
      </w:r>
      <w:proofErr w:type="gramEnd"/>
      <w:r w:rsidR="00146A73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и  координацию движений не рассчитывая и не думая перелетит мяч через сетку или нет. Встаньте 4-5 метров от </w:t>
      </w:r>
      <w:r w:rsidR="00950482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стены,</w:t>
      </w:r>
      <w:r w:rsidR="00146A73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</w:t>
      </w:r>
      <w:r w:rsidR="00146A73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которой проведите черту на у</w:t>
      </w:r>
      <w:r w:rsidR="000D40AB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р</w:t>
      </w:r>
      <w:r w:rsidR="00146A73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овне  высоты волейбо</w:t>
      </w:r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льной сетки</w:t>
      </w:r>
      <w:proofErr w:type="gramStart"/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ыполняйте подачу. М</w:t>
      </w:r>
      <w:r w:rsidR="00146A73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яч должен удариться об стену над этой чертой.</w:t>
      </w:r>
      <w:r w:rsid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</w:t>
      </w:r>
      <w:r w:rsidR="00146A73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Оптимальный результат: 10 раз</w:t>
      </w:r>
      <w:r w:rsidR="00542FCE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Самоконтро</w:t>
      </w:r>
      <w:r w:rsidR="00146A73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ль</w:t>
      </w:r>
      <w:r w:rsidR="00542FCE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: </w:t>
      </w:r>
      <w:r w:rsidR="00146A73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Точность движений</w:t>
      </w:r>
      <w:r w:rsidR="00542FCE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. </w:t>
      </w:r>
      <w:r w:rsidR="00146A73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Мяч во время удара по нему </w:t>
      </w:r>
      <w:proofErr w:type="gramStart"/>
      <w:r w:rsidR="00146A73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находится на уровне пояса  рука держащая мяч неподвижна выполнив</w:t>
      </w:r>
      <w:proofErr w:type="gramEnd"/>
      <w:r w:rsidR="00146A73" w:rsidRPr="00146A73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подачу двигаясь вперед, за мячом</w:t>
      </w:r>
    </w:p>
    <w:p w:rsidR="00542FCE" w:rsidRDefault="00542FCE" w:rsidP="000D40AB">
      <w:pPr>
        <w:spacing w:after="0" w:line="240" w:lineRule="auto"/>
        <w:ind w:right="38" w:firstLine="6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 применяемых упражнений заключается в образовании формы взаимосвязи каче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 дв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игательной деятельности, которая необходима для успешного осуществления данного вида спортивного упражнения.</w:t>
      </w:r>
    </w:p>
    <w:p w:rsidR="00542FCE" w:rsidRDefault="00542FCE" w:rsidP="00542FCE">
      <w:pPr>
        <w:spacing w:after="0" w:line="240" w:lineRule="auto"/>
        <w:ind w:left="38" w:right="3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FCE"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t>Вывод.</w:t>
      </w:r>
      <w:r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обучении школьников технике волейбола большое значение придаётся подводящим и специальным упражнениям. Их роль за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ключается в том, что дети при изучении технического приёма поставлены в такие условия, которые заведомо исключают появление целого ряда ошибок и неточностей в выполнении движения. Следовательно, в процессе обучения технике и совершенствования надо помнить, что двигательные навыки должны быть гибкими, легко приспосабливающимися к изменяющимся условиям игры.</w:t>
      </w:r>
    </w:p>
    <w:p w:rsidR="00542FCE" w:rsidRDefault="00950482" w:rsidP="007528AF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</w:pPr>
      <w:r w:rsidRPr="00950482">
        <w:rPr>
          <w:rFonts w:ascii="Times New Roman" w:eastAsia="Times New Roman" w:hAnsi="Times New Roman" w:cs="Times New Roman"/>
          <w:b/>
          <w:color w:val="242C2E"/>
          <w:sz w:val="24"/>
          <w:szCs w:val="24"/>
          <w:lang w:eastAsia="ru-RU"/>
        </w:rPr>
        <w:t>Литература</w:t>
      </w:r>
    </w:p>
    <w:p w:rsidR="00E02CEF" w:rsidRDefault="00950482" w:rsidP="007528AF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1</w:t>
      </w:r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А.В.Беляев,А.А.Беляев,Ю.Д.</w:t>
      </w:r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Железняк,М.В.Савин</w:t>
      </w:r>
      <w:proofErr w:type="gramStart"/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.В</w:t>
      </w:r>
      <w:proofErr w:type="gramEnd"/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олейбол.учебник для вузов.</w:t>
      </w:r>
      <w:r w:rsidR="00E02CEF" w:rsidRP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/</w:t>
      </w:r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Под </w:t>
      </w:r>
      <w:proofErr w:type="spellStart"/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общ</w:t>
      </w:r>
      <w:proofErr w:type="gramStart"/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.п</w:t>
      </w:r>
      <w:proofErr w:type="gramEnd"/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ед.А.В</w:t>
      </w:r>
      <w:proofErr w:type="spellEnd"/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.</w:t>
      </w:r>
      <w:r w:rsidR="00E02CEF" w:rsidRP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</w:t>
      </w:r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Беляева,Савина,-3-е </w:t>
      </w:r>
      <w:proofErr w:type="spellStart"/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изд</w:t>
      </w:r>
      <w:proofErr w:type="spellEnd"/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.,</w:t>
      </w:r>
      <w:proofErr w:type="spellStart"/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перераб</w:t>
      </w:r>
      <w:proofErr w:type="spellEnd"/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и </w:t>
      </w:r>
      <w:proofErr w:type="spellStart"/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доп.-М.:Физкультура</w:t>
      </w:r>
      <w:proofErr w:type="spellEnd"/>
      <w:r w:rsid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и Спорт,2006.-376 С.,ил.</w:t>
      </w:r>
    </w:p>
    <w:p w:rsidR="00E02CEF" w:rsidRPr="00E02CEF" w:rsidRDefault="00E02CEF" w:rsidP="007528AF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2.Волейбол</w:t>
      </w:r>
      <w:proofErr w:type="gramStart"/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аги к успеху: </w:t>
      </w:r>
      <w:proofErr w:type="spellStart"/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пер.с</w:t>
      </w:r>
      <w:proofErr w:type="spellEnd"/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англ.</w:t>
      </w:r>
      <w:r w:rsidRPr="00E02CE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Барбара </w:t>
      </w:r>
      <w:proofErr w:type="spellStart"/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Л.Виера,Бонни</w:t>
      </w:r>
      <w:proofErr w:type="spellEnd"/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Джилл</w:t>
      </w:r>
      <w:proofErr w:type="spellEnd"/>
      <w:r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 xml:space="preserve">  Фергюсон.2008.стр148.с ил.</w:t>
      </w:r>
    </w:p>
    <w:p w:rsidR="00542FCE" w:rsidRDefault="00542FCE" w:rsidP="00424AD3">
      <w:pPr>
        <w:shd w:val="clear" w:color="auto" w:fill="FFFFFF"/>
        <w:spacing w:before="180" w:after="180" w:line="360" w:lineRule="atLeast"/>
        <w:ind w:firstLine="709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</w:p>
    <w:p w:rsidR="00542FCE" w:rsidRDefault="00542FCE" w:rsidP="00424AD3">
      <w:pPr>
        <w:shd w:val="clear" w:color="auto" w:fill="FFFFFF"/>
        <w:spacing w:before="180" w:after="180" w:line="360" w:lineRule="atLeast"/>
        <w:ind w:firstLine="709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</w:p>
    <w:p w:rsidR="00542FCE" w:rsidRDefault="00542FCE" w:rsidP="00424AD3">
      <w:pPr>
        <w:shd w:val="clear" w:color="auto" w:fill="FFFFFF"/>
        <w:spacing w:before="180" w:after="180" w:line="360" w:lineRule="atLeast"/>
        <w:ind w:firstLine="709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</w:p>
    <w:p w:rsidR="00542FCE" w:rsidRDefault="00542FCE" w:rsidP="00424AD3">
      <w:pPr>
        <w:shd w:val="clear" w:color="auto" w:fill="FFFFFF"/>
        <w:spacing w:before="180" w:after="180" w:line="360" w:lineRule="atLeast"/>
        <w:ind w:firstLine="709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</w:p>
    <w:p w:rsidR="00542FCE" w:rsidRDefault="00542FCE" w:rsidP="00424AD3">
      <w:pPr>
        <w:shd w:val="clear" w:color="auto" w:fill="FFFFFF"/>
        <w:spacing w:before="180" w:after="180" w:line="360" w:lineRule="atLeast"/>
        <w:ind w:firstLine="709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</w:p>
    <w:p w:rsidR="00542FCE" w:rsidRDefault="00542FCE" w:rsidP="00424AD3">
      <w:pPr>
        <w:shd w:val="clear" w:color="auto" w:fill="FFFFFF"/>
        <w:spacing w:before="180" w:after="180" w:line="360" w:lineRule="atLeast"/>
        <w:ind w:firstLine="709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</w:p>
    <w:p w:rsidR="00542FCE" w:rsidRDefault="00542FCE" w:rsidP="00424AD3">
      <w:pPr>
        <w:shd w:val="clear" w:color="auto" w:fill="FFFFFF"/>
        <w:spacing w:before="180" w:after="180" w:line="360" w:lineRule="atLeast"/>
        <w:ind w:firstLine="709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</w:p>
    <w:p w:rsidR="00EB10D9" w:rsidRPr="005331DF" w:rsidRDefault="00EB10D9" w:rsidP="00EB10D9">
      <w:pPr>
        <w:spacing w:after="0" w:line="240" w:lineRule="auto"/>
        <w:ind w:left="38"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0D9" w:rsidRPr="005331DF" w:rsidRDefault="00EB10D9" w:rsidP="00EB10D9">
      <w:pPr>
        <w:spacing w:after="0" w:line="240" w:lineRule="auto"/>
        <w:ind w:left="38"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191" w:rsidRPr="005331DF" w:rsidRDefault="00155191" w:rsidP="004828F5">
      <w:pPr>
        <w:tabs>
          <w:tab w:val="left" w:pos="1827"/>
        </w:tabs>
        <w:rPr>
          <w:rFonts w:ascii="Times New Roman" w:hAnsi="Times New Roman" w:cs="Times New Roman"/>
          <w:i/>
          <w:sz w:val="24"/>
          <w:szCs w:val="24"/>
        </w:rPr>
      </w:pPr>
    </w:p>
    <w:p w:rsidR="00155191" w:rsidRPr="005331DF" w:rsidRDefault="00155191" w:rsidP="004828F5">
      <w:pPr>
        <w:tabs>
          <w:tab w:val="left" w:pos="1827"/>
        </w:tabs>
        <w:rPr>
          <w:rFonts w:ascii="Times New Roman" w:hAnsi="Times New Roman" w:cs="Times New Roman"/>
          <w:i/>
          <w:sz w:val="24"/>
          <w:szCs w:val="24"/>
        </w:rPr>
      </w:pPr>
    </w:p>
    <w:p w:rsidR="00155191" w:rsidRPr="005331DF" w:rsidRDefault="00155191">
      <w:pPr>
        <w:tabs>
          <w:tab w:val="left" w:pos="1827"/>
        </w:tabs>
        <w:rPr>
          <w:rFonts w:ascii="Times New Roman" w:hAnsi="Times New Roman" w:cs="Times New Roman"/>
          <w:i/>
          <w:sz w:val="24"/>
          <w:szCs w:val="24"/>
        </w:rPr>
      </w:pPr>
    </w:p>
    <w:sectPr w:rsidR="00155191" w:rsidRPr="005331DF" w:rsidSect="00542FC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4A"/>
    <w:multiLevelType w:val="hybridMultilevel"/>
    <w:tmpl w:val="9384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D0903"/>
    <w:multiLevelType w:val="hybridMultilevel"/>
    <w:tmpl w:val="4C327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46FC0"/>
    <w:multiLevelType w:val="hybridMultilevel"/>
    <w:tmpl w:val="78CEDB24"/>
    <w:lvl w:ilvl="0" w:tplc="DD1610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242C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BC"/>
    <w:rsid w:val="000072D6"/>
    <w:rsid w:val="000162E8"/>
    <w:rsid w:val="00050B6C"/>
    <w:rsid w:val="00074FC8"/>
    <w:rsid w:val="00093D80"/>
    <w:rsid w:val="000D40AB"/>
    <w:rsid w:val="000E2E33"/>
    <w:rsid w:val="001045FB"/>
    <w:rsid w:val="001221BE"/>
    <w:rsid w:val="001307FD"/>
    <w:rsid w:val="00132F43"/>
    <w:rsid w:val="00134927"/>
    <w:rsid w:val="001444C1"/>
    <w:rsid w:val="00146A73"/>
    <w:rsid w:val="00155191"/>
    <w:rsid w:val="0017570B"/>
    <w:rsid w:val="001B5154"/>
    <w:rsid w:val="001C17D5"/>
    <w:rsid w:val="001D30FD"/>
    <w:rsid w:val="001E575D"/>
    <w:rsid w:val="001F5145"/>
    <w:rsid w:val="001F7C0B"/>
    <w:rsid w:val="00202FCD"/>
    <w:rsid w:val="00237DD3"/>
    <w:rsid w:val="00247799"/>
    <w:rsid w:val="00250087"/>
    <w:rsid w:val="00272F94"/>
    <w:rsid w:val="002B308D"/>
    <w:rsid w:val="002E1B62"/>
    <w:rsid w:val="003022E0"/>
    <w:rsid w:val="0030340A"/>
    <w:rsid w:val="00313727"/>
    <w:rsid w:val="003254A6"/>
    <w:rsid w:val="0034322B"/>
    <w:rsid w:val="003464C4"/>
    <w:rsid w:val="0035727C"/>
    <w:rsid w:val="0036466A"/>
    <w:rsid w:val="00374EAF"/>
    <w:rsid w:val="00396A96"/>
    <w:rsid w:val="003A0676"/>
    <w:rsid w:val="003A1511"/>
    <w:rsid w:val="003D0956"/>
    <w:rsid w:val="0041293A"/>
    <w:rsid w:val="00424AD3"/>
    <w:rsid w:val="004533BB"/>
    <w:rsid w:val="004828F5"/>
    <w:rsid w:val="004829C6"/>
    <w:rsid w:val="004B3DC7"/>
    <w:rsid w:val="004C108A"/>
    <w:rsid w:val="004D00EB"/>
    <w:rsid w:val="004F1D5B"/>
    <w:rsid w:val="00517EF2"/>
    <w:rsid w:val="00527CF0"/>
    <w:rsid w:val="005331DF"/>
    <w:rsid w:val="00542FCE"/>
    <w:rsid w:val="00546411"/>
    <w:rsid w:val="005824A0"/>
    <w:rsid w:val="00583C45"/>
    <w:rsid w:val="005B4B7B"/>
    <w:rsid w:val="005D3804"/>
    <w:rsid w:val="005E19E9"/>
    <w:rsid w:val="00606125"/>
    <w:rsid w:val="00622BCD"/>
    <w:rsid w:val="00632F84"/>
    <w:rsid w:val="006359A1"/>
    <w:rsid w:val="00635D9C"/>
    <w:rsid w:val="006426A8"/>
    <w:rsid w:val="00655095"/>
    <w:rsid w:val="006823CB"/>
    <w:rsid w:val="006A4A75"/>
    <w:rsid w:val="006A77F8"/>
    <w:rsid w:val="006B2A51"/>
    <w:rsid w:val="006D0AC0"/>
    <w:rsid w:val="006E60B2"/>
    <w:rsid w:val="006F12CD"/>
    <w:rsid w:val="006F1576"/>
    <w:rsid w:val="00716B97"/>
    <w:rsid w:val="0075260B"/>
    <w:rsid w:val="007528AF"/>
    <w:rsid w:val="0075417C"/>
    <w:rsid w:val="00760036"/>
    <w:rsid w:val="00767776"/>
    <w:rsid w:val="0077192D"/>
    <w:rsid w:val="007740E6"/>
    <w:rsid w:val="00784F1F"/>
    <w:rsid w:val="007A48B1"/>
    <w:rsid w:val="007D62C0"/>
    <w:rsid w:val="007F597B"/>
    <w:rsid w:val="007F6C0A"/>
    <w:rsid w:val="008120A1"/>
    <w:rsid w:val="00820763"/>
    <w:rsid w:val="00830A39"/>
    <w:rsid w:val="00873FF1"/>
    <w:rsid w:val="00884722"/>
    <w:rsid w:val="00887E13"/>
    <w:rsid w:val="0089183F"/>
    <w:rsid w:val="008E59D8"/>
    <w:rsid w:val="008E5D87"/>
    <w:rsid w:val="00912F76"/>
    <w:rsid w:val="009228FC"/>
    <w:rsid w:val="00945291"/>
    <w:rsid w:val="00950482"/>
    <w:rsid w:val="00976708"/>
    <w:rsid w:val="0097706C"/>
    <w:rsid w:val="00981200"/>
    <w:rsid w:val="009875F5"/>
    <w:rsid w:val="009C4D9E"/>
    <w:rsid w:val="00A01185"/>
    <w:rsid w:val="00A2381E"/>
    <w:rsid w:val="00A5615F"/>
    <w:rsid w:val="00A623BC"/>
    <w:rsid w:val="00A70A5B"/>
    <w:rsid w:val="00A96A41"/>
    <w:rsid w:val="00AB6E6F"/>
    <w:rsid w:val="00AD0C4E"/>
    <w:rsid w:val="00B00B00"/>
    <w:rsid w:val="00B452A0"/>
    <w:rsid w:val="00B4617E"/>
    <w:rsid w:val="00B60845"/>
    <w:rsid w:val="00B60B34"/>
    <w:rsid w:val="00B63258"/>
    <w:rsid w:val="00B8178F"/>
    <w:rsid w:val="00B95F3C"/>
    <w:rsid w:val="00BA6D87"/>
    <w:rsid w:val="00BC31C3"/>
    <w:rsid w:val="00BD55CA"/>
    <w:rsid w:val="00BF337E"/>
    <w:rsid w:val="00CD193A"/>
    <w:rsid w:val="00CD3FC9"/>
    <w:rsid w:val="00D52BEE"/>
    <w:rsid w:val="00E02CEF"/>
    <w:rsid w:val="00E21005"/>
    <w:rsid w:val="00E43E50"/>
    <w:rsid w:val="00E64BCA"/>
    <w:rsid w:val="00E90524"/>
    <w:rsid w:val="00EB10D9"/>
    <w:rsid w:val="00EC14B6"/>
    <w:rsid w:val="00F16C4E"/>
    <w:rsid w:val="00F2114E"/>
    <w:rsid w:val="00F21A64"/>
    <w:rsid w:val="00F4702D"/>
    <w:rsid w:val="00F6322F"/>
    <w:rsid w:val="00F6420E"/>
    <w:rsid w:val="00F73774"/>
    <w:rsid w:val="00FC30B4"/>
    <w:rsid w:val="00FD2477"/>
    <w:rsid w:val="00FD678E"/>
    <w:rsid w:val="00FE287E"/>
    <w:rsid w:val="00FE61D5"/>
    <w:rsid w:val="00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1E"/>
  </w:style>
  <w:style w:type="paragraph" w:styleId="1">
    <w:name w:val="heading 1"/>
    <w:basedOn w:val="a"/>
    <w:next w:val="a"/>
    <w:link w:val="10"/>
    <w:uiPriority w:val="9"/>
    <w:qFormat/>
    <w:rsid w:val="00635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9A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5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1E"/>
  </w:style>
  <w:style w:type="paragraph" w:styleId="1">
    <w:name w:val="heading 1"/>
    <w:basedOn w:val="a"/>
    <w:next w:val="a"/>
    <w:link w:val="10"/>
    <w:uiPriority w:val="9"/>
    <w:qFormat/>
    <w:rsid w:val="00635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9A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5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21C74-B004-4F96-BB82-1255E70A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Вишнякова Наталья</cp:lastModifiedBy>
  <cp:revision>14</cp:revision>
  <dcterms:created xsi:type="dcterms:W3CDTF">2017-03-30T04:34:00Z</dcterms:created>
  <dcterms:modified xsi:type="dcterms:W3CDTF">2017-04-11T04:52:00Z</dcterms:modified>
</cp:coreProperties>
</file>