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672" w:rsidRPr="00E95B1C" w:rsidRDefault="00E95B1C" w:rsidP="00F90672">
      <w:pPr>
        <w:spacing w:after="0" w:line="240" w:lineRule="auto"/>
        <w:ind w:firstLine="567"/>
        <w:jc w:val="center"/>
        <w:rPr>
          <w:rFonts w:ascii="Times New Roman" w:hAnsi="Times New Roman"/>
          <w:b/>
          <w:color w:val="000000" w:themeColor="text1"/>
          <w:sz w:val="28"/>
          <w:szCs w:val="28"/>
          <w:lang w:val="ru-RU"/>
        </w:rPr>
      </w:pPr>
      <w:bookmarkStart w:id="0" w:name="_GoBack"/>
      <w:bookmarkEnd w:id="0"/>
      <w:r w:rsidRPr="00E95B1C">
        <w:rPr>
          <w:rFonts w:ascii="Times New Roman" w:hAnsi="Times New Roman"/>
          <w:b/>
          <w:color w:val="000000" w:themeColor="text1"/>
          <w:sz w:val="28"/>
          <w:szCs w:val="28"/>
          <w:lang w:val="ru-RU"/>
        </w:rPr>
        <w:t>О</w:t>
      </w:r>
      <w:r w:rsidRPr="00E95B1C">
        <w:rPr>
          <w:rFonts w:ascii="Times New Roman" w:hAnsi="Times New Roman"/>
          <w:b/>
          <w:color w:val="000000" w:themeColor="text1"/>
          <w:sz w:val="28"/>
          <w:szCs w:val="28"/>
        </w:rPr>
        <w:t>spanova</w:t>
      </w:r>
      <w:r w:rsidR="00205244" w:rsidRPr="00E95B1C">
        <w:rPr>
          <w:rFonts w:ascii="Times New Roman" w:hAnsi="Times New Roman"/>
          <w:b/>
          <w:color w:val="000000" w:themeColor="text1"/>
          <w:sz w:val="28"/>
          <w:szCs w:val="28"/>
          <w:lang w:val="ru-RU"/>
        </w:rPr>
        <w:t xml:space="preserve"> А.К</w:t>
      </w:r>
      <w:r w:rsidR="00205244" w:rsidRPr="00E95B1C">
        <w:rPr>
          <w:rFonts w:ascii="Times New Roman" w:hAnsi="Times New Roman"/>
          <w:b/>
          <w:color w:val="000000" w:themeColor="text1"/>
          <w:sz w:val="28"/>
          <w:szCs w:val="28"/>
          <w:vertAlign w:val="superscript"/>
          <w:lang w:val="ru-RU"/>
        </w:rPr>
        <w:t>*</w:t>
      </w:r>
      <w:r w:rsidRPr="00E95B1C">
        <w:rPr>
          <w:rFonts w:ascii="Times New Roman" w:hAnsi="Times New Roman"/>
          <w:b/>
          <w:color w:val="000000" w:themeColor="text1"/>
          <w:sz w:val="28"/>
          <w:szCs w:val="28"/>
          <w:lang w:val="ru-RU"/>
        </w:rPr>
        <w:t>., Ома</w:t>
      </w:r>
      <w:r w:rsidRPr="00E95B1C">
        <w:rPr>
          <w:rFonts w:ascii="Times New Roman" w:hAnsi="Times New Roman"/>
          <w:b/>
          <w:color w:val="000000" w:themeColor="text1"/>
          <w:sz w:val="28"/>
          <w:szCs w:val="28"/>
        </w:rPr>
        <w:t>rova</w:t>
      </w:r>
      <w:r w:rsidRPr="00E95B1C">
        <w:rPr>
          <w:rFonts w:ascii="Times New Roman" w:hAnsi="Times New Roman"/>
          <w:b/>
          <w:color w:val="000000" w:themeColor="text1"/>
          <w:sz w:val="28"/>
          <w:szCs w:val="28"/>
          <w:lang w:val="ru-RU"/>
        </w:rPr>
        <w:t xml:space="preserve"> </w:t>
      </w:r>
      <w:r w:rsidRPr="00E95B1C">
        <w:rPr>
          <w:rFonts w:ascii="Times New Roman" w:hAnsi="Times New Roman"/>
          <w:b/>
          <w:color w:val="000000" w:themeColor="text1"/>
          <w:sz w:val="28"/>
          <w:szCs w:val="28"/>
        </w:rPr>
        <w:t>R</w:t>
      </w:r>
      <w:r w:rsidR="00205244" w:rsidRPr="00E95B1C">
        <w:rPr>
          <w:rFonts w:ascii="Times New Roman" w:hAnsi="Times New Roman"/>
          <w:b/>
          <w:color w:val="000000" w:themeColor="text1"/>
          <w:sz w:val="28"/>
          <w:szCs w:val="28"/>
          <w:lang w:val="ru-RU"/>
        </w:rPr>
        <w:t>.А</w:t>
      </w:r>
      <w:r w:rsidR="00205244" w:rsidRPr="00E95B1C">
        <w:rPr>
          <w:rFonts w:ascii="Times New Roman" w:hAnsi="Times New Roman"/>
          <w:b/>
          <w:color w:val="000000" w:themeColor="text1"/>
          <w:sz w:val="28"/>
          <w:szCs w:val="28"/>
          <w:vertAlign w:val="superscript"/>
          <w:lang w:val="ru-RU"/>
        </w:rPr>
        <w:t>**</w:t>
      </w:r>
      <w:r w:rsidR="00205244" w:rsidRPr="00E95B1C">
        <w:rPr>
          <w:rFonts w:ascii="Times New Roman" w:hAnsi="Times New Roman"/>
          <w:b/>
          <w:color w:val="000000" w:themeColor="text1"/>
          <w:sz w:val="28"/>
          <w:szCs w:val="28"/>
          <w:lang w:val="ru-RU"/>
        </w:rPr>
        <w:t>.,</w:t>
      </w:r>
      <w:r w:rsidR="00F90672" w:rsidRPr="00E95B1C">
        <w:rPr>
          <w:rFonts w:ascii="Times New Roman" w:hAnsi="Times New Roman"/>
          <w:b/>
          <w:color w:val="000000" w:themeColor="text1"/>
          <w:sz w:val="28"/>
          <w:szCs w:val="28"/>
          <w:lang w:val="ru-RU"/>
        </w:rPr>
        <w:t xml:space="preserve"> </w:t>
      </w:r>
      <w:r w:rsidRPr="00E95B1C">
        <w:rPr>
          <w:rFonts w:ascii="Times New Roman" w:hAnsi="Times New Roman"/>
          <w:b/>
          <w:color w:val="000000" w:themeColor="text1"/>
          <w:sz w:val="28"/>
          <w:szCs w:val="28"/>
        </w:rPr>
        <w:t>Zhartybaev</w:t>
      </w:r>
      <w:r w:rsidRPr="00E95B1C">
        <w:rPr>
          <w:rFonts w:ascii="Times New Roman" w:hAnsi="Times New Roman"/>
          <w:b/>
          <w:color w:val="000000" w:themeColor="text1"/>
          <w:sz w:val="28"/>
          <w:szCs w:val="28"/>
          <w:lang w:val="ru-RU"/>
        </w:rPr>
        <w:t xml:space="preserve"> </w:t>
      </w:r>
      <w:r w:rsidRPr="00E95B1C">
        <w:rPr>
          <w:rFonts w:ascii="Times New Roman" w:hAnsi="Times New Roman"/>
          <w:b/>
          <w:color w:val="000000" w:themeColor="text1"/>
          <w:sz w:val="28"/>
          <w:szCs w:val="28"/>
        </w:rPr>
        <w:t>R</w:t>
      </w:r>
      <w:r w:rsidR="00CC56F2" w:rsidRPr="00E95B1C">
        <w:rPr>
          <w:rFonts w:ascii="Times New Roman" w:hAnsi="Times New Roman"/>
          <w:b/>
          <w:color w:val="000000" w:themeColor="text1"/>
          <w:sz w:val="28"/>
          <w:szCs w:val="28"/>
          <w:lang w:val="ru-RU"/>
        </w:rPr>
        <w:t>.Н</w:t>
      </w:r>
      <w:r w:rsidR="00CC56F2" w:rsidRPr="00E95B1C">
        <w:rPr>
          <w:rFonts w:ascii="Times New Roman" w:hAnsi="Times New Roman"/>
          <w:b/>
          <w:color w:val="000000" w:themeColor="text1"/>
          <w:sz w:val="28"/>
          <w:szCs w:val="28"/>
          <w:vertAlign w:val="superscript"/>
          <w:lang w:val="ru-RU"/>
        </w:rPr>
        <w:t>**</w:t>
      </w:r>
      <w:r w:rsidR="00F90672" w:rsidRPr="00E95B1C">
        <w:rPr>
          <w:rFonts w:ascii="Times New Roman" w:hAnsi="Times New Roman"/>
          <w:b/>
          <w:color w:val="000000" w:themeColor="text1"/>
          <w:sz w:val="28"/>
          <w:szCs w:val="28"/>
          <w:lang w:val="ru-RU"/>
        </w:rPr>
        <w:t>.,</w:t>
      </w:r>
      <w:r w:rsidR="00CC56F2" w:rsidRPr="00E95B1C">
        <w:rPr>
          <w:rFonts w:ascii="Times New Roman" w:hAnsi="Times New Roman"/>
          <w:b/>
          <w:color w:val="000000" w:themeColor="text1"/>
          <w:sz w:val="28"/>
          <w:szCs w:val="28"/>
          <w:lang w:val="ru-RU"/>
        </w:rPr>
        <w:t xml:space="preserve"> </w:t>
      </w:r>
      <w:r w:rsidR="00F90672" w:rsidRPr="00E95B1C">
        <w:rPr>
          <w:rFonts w:ascii="Times New Roman" w:hAnsi="Times New Roman"/>
          <w:b/>
          <w:color w:val="000000" w:themeColor="text1"/>
          <w:sz w:val="28"/>
          <w:szCs w:val="28"/>
          <w:lang w:val="ru-RU"/>
        </w:rPr>
        <w:br/>
      </w:r>
      <w:r w:rsidRPr="00E95B1C">
        <w:rPr>
          <w:rFonts w:ascii="Times New Roman" w:hAnsi="Times New Roman"/>
          <w:b/>
          <w:color w:val="000000" w:themeColor="text1"/>
          <w:sz w:val="28"/>
          <w:szCs w:val="28"/>
        </w:rPr>
        <w:t>Yskakova</w:t>
      </w:r>
      <w:r w:rsidR="00205244" w:rsidRPr="00E95B1C">
        <w:rPr>
          <w:rFonts w:ascii="Times New Roman" w:hAnsi="Times New Roman"/>
          <w:b/>
          <w:color w:val="000000" w:themeColor="text1"/>
          <w:sz w:val="28"/>
          <w:szCs w:val="28"/>
          <w:lang w:val="ru-RU"/>
        </w:rPr>
        <w:t xml:space="preserve"> М.К</w:t>
      </w:r>
      <w:r w:rsidR="00205244" w:rsidRPr="00E95B1C">
        <w:rPr>
          <w:rFonts w:ascii="Times New Roman" w:hAnsi="Times New Roman"/>
          <w:b/>
          <w:color w:val="000000" w:themeColor="text1"/>
          <w:sz w:val="28"/>
          <w:szCs w:val="28"/>
          <w:vertAlign w:val="superscript"/>
          <w:lang w:val="ru-RU"/>
        </w:rPr>
        <w:t>**</w:t>
      </w:r>
      <w:r w:rsidR="00F90672" w:rsidRPr="00E95B1C">
        <w:rPr>
          <w:rFonts w:ascii="Times New Roman" w:hAnsi="Times New Roman"/>
          <w:b/>
          <w:color w:val="000000" w:themeColor="text1"/>
          <w:sz w:val="28"/>
          <w:szCs w:val="28"/>
          <w:lang w:val="ru-RU"/>
        </w:rPr>
        <w:t xml:space="preserve">., </w:t>
      </w:r>
      <w:r w:rsidRPr="00E95B1C">
        <w:rPr>
          <w:rFonts w:ascii="Times New Roman" w:hAnsi="Times New Roman"/>
          <w:b/>
          <w:color w:val="000000" w:themeColor="text1"/>
          <w:sz w:val="28"/>
          <w:szCs w:val="28"/>
        </w:rPr>
        <w:t>Savdenbekova</w:t>
      </w:r>
      <w:r w:rsidRPr="00E95B1C">
        <w:rPr>
          <w:rFonts w:ascii="Times New Roman" w:hAnsi="Times New Roman"/>
          <w:b/>
          <w:color w:val="000000" w:themeColor="text1"/>
          <w:sz w:val="28"/>
          <w:szCs w:val="28"/>
          <w:lang w:val="ru-RU"/>
        </w:rPr>
        <w:t xml:space="preserve"> </w:t>
      </w:r>
      <w:r w:rsidRPr="00E95B1C">
        <w:rPr>
          <w:rFonts w:ascii="Times New Roman" w:hAnsi="Times New Roman"/>
          <w:b/>
          <w:color w:val="000000" w:themeColor="text1"/>
          <w:sz w:val="28"/>
          <w:szCs w:val="28"/>
        </w:rPr>
        <w:t>B</w:t>
      </w:r>
      <w:r w:rsidR="00205244" w:rsidRPr="00E95B1C">
        <w:rPr>
          <w:rFonts w:ascii="Times New Roman" w:hAnsi="Times New Roman"/>
          <w:b/>
          <w:color w:val="000000" w:themeColor="text1"/>
          <w:sz w:val="28"/>
          <w:szCs w:val="28"/>
          <w:lang w:val="ru-RU"/>
        </w:rPr>
        <w:t>.</w:t>
      </w:r>
      <w:r w:rsidR="00FA03C7" w:rsidRPr="00E95B1C">
        <w:rPr>
          <w:rFonts w:ascii="Times New Roman" w:hAnsi="Times New Roman"/>
          <w:b/>
          <w:color w:val="000000" w:themeColor="text1"/>
          <w:sz w:val="28"/>
          <w:szCs w:val="28"/>
        </w:rPr>
        <w:t>E</w:t>
      </w:r>
      <w:r w:rsidR="00205244" w:rsidRPr="00E95B1C">
        <w:rPr>
          <w:rFonts w:ascii="Times New Roman" w:hAnsi="Times New Roman"/>
          <w:b/>
          <w:color w:val="000000" w:themeColor="text1"/>
          <w:sz w:val="28"/>
          <w:szCs w:val="28"/>
          <w:vertAlign w:val="superscript"/>
          <w:lang w:val="ru-RU"/>
        </w:rPr>
        <w:t>*</w:t>
      </w:r>
      <w:r w:rsidR="00205244" w:rsidRPr="00E95B1C">
        <w:rPr>
          <w:rFonts w:ascii="Times New Roman" w:hAnsi="Times New Roman"/>
          <w:b/>
          <w:color w:val="000000" w:themeColor="text1"/>
          <w:sz w:val="28"/>
          <w:szCs w:val="28"/>
          <w:lang w:val="ru-RU"/>
        </w:rPr>
        <w:t>.</w:t>
      </w:r>
    </w:p>
    <w:p w:rsidR="00205244" w:rsidRPr="00E95B1C" w:rsidRDefault="00E95B1C" w:rsidP="00F90672">
      <w:pPr>
        <w:spacing w:after="0" w:line="240" w:lineRule="auto"/>
        <w:ind w:firstLine="567"/>
        <w:jc w:val="center"/>
        <w:rPr>
          <w:rFonts w:ascii="Times New Roman" w:hAnsi="Times New Roman"/>
          <w:b/>
          <w:color w:val="000000" w:themeColor="text1"/>
          <w:sz w:val="28"/>
          <w:szCs w:val="28"/>
          <w:vertAlign w:val="superscript"/>
          <w:lang w:val="kk-KZ"/>
        </w:rPr>
      </w:pPr>
      <w:r w:rsidRPr="00E95B1C">
        <w:rPr>
          <w:rFonts w:ascii="Times New Roman" w:hAnsi="Times New Roman"/>
          <w:b/>
          <w:color w:val="000000" w:themeColor="text1"/>
          <w:sz w:val="28"/>
          <w:szCs w:val="28"/>
        </w:rPr>
        <w:t>Al-Farabi Kazakh national university</w:t>
      </w:r>
      <w:r w:rsidR="00205244" w:rsidRPr="00E95B1C">
        <w:rPr>
          <w:rFonts w:ascii="Times New Roman" w:hAnsi="Times New Roman"/>
          <w:b/>
          <w:color w:val="000000" w:themeColor="text1"/>
          <w:sz w:val="28"/>
          <w:szCs w:val="28"/>
          <w:vertAlign w:val="superscript"/>
        </w:rPr>
        <w:t>*</w:t>
      </w:r>
      <w:r w:rsidR="00205244" w:rsidRPr="00E95B1C">
        <w:rPr>
          <w:rFonts w:ascii="Times New Roman" w:hAnsi="Times New Roman"/>
          <w:b/>
          <w:color w:val="000000" w:themeColor="text1"/>
          <w:sz w:val="28"/>
          <w:szCs w:val="28"/>
        </w:rPr>
        <w:t xml:space="preserve">, </w:t>
      </w:r>
      <w:r w:rsidR="00F90672" w:rsidRPr="00E95B1C">
        <w:rPr>
          <w:rFonts w:ascii="Times New Roman" w:hAnsi="Times New Roman"/>
          <w:b/>
          <w:color w:val="000000" w:themeColor="text1"/>
          <w:sz w:val="28"/>
          <w:szCs w:val="28"/>
        </w:rPr>
        <w:br/>
      </w:r>
      <w:r w:rsidRPr="00E95B1C">
        <w:rPr>
          <w:rFonts w:ascii="Times New Roman" w:hAnsi="Times New Roman"/>
          <w:b/>
          <w:color w:val="000000" w:themeColor="text1"/>
          <w:sz w:val="28"/>
          <w:szCs w:val="28"/>
        </w:rPr>
        <w:t>S.D. Asfendiyarov Kazakh national medical university</w:t>
      </w:r>
      <w:r w:rsidRPr="00E95B1C">
        <w:rPr>
          <w:rFonts w:ascii="Times New Roman" w:hAnsi="Times New Roman"/>
          <w:b/>
          <w:color w:val="000000" w:themeColor="text1"/>
          <w:sz w:val="28"/>
          <w:szCs w:val="28"/>
          <w:vertAlign w:val="superscript"/>
        </w:rPr>
        <w:t xml:space="preserve"> </w:t>
      </w:r>
      <w:r w:rsidR="00205244" w:rsidRPr="00E95B1C">
        <w:rPr>
          <w:rFonts w:ascii="Times New Roman" w:hAnsi="Times New Roman"/>
          <w:b/>
          <w:color w:val="000000" w:themeColor="text1"/>
          <w:sz w:val="28"/>
          <w:szCs w:val="28"/>
          <w:vertAlign w:val="superscript"/>
        </w:rPr>
        <w:t>**</w:t>
      </w:r>
    </w:p>
    <w:p w:rsidR="00E64469" w:rsidRPr="00E95B1C" w:rsidRDefault="00E64469" w:rsidP="00F90672">
      <w:pPr>
        <w:spacing w:after="0" w:line="240" w:lineRule="auto"/>
        <w:ind w:firstLine="567"/>
        <w:jc w:val="center"/>
        <w:rPr>
          <w:rFonts w:ascii="Times New Roman" w:hAnsi="Times New Roman"/>
          <w:b/>
          <w:color w:val="000000" w:themeColor="text1"/>
          <w:sz w:val="28"/>
          <w:szCs w:val="28"/>
          <w:vertAlign w:val="superscript"/>
          <w:lang w:val="kk-KZ"/>
        </w:rPr>
      </w:pPr>
    </w:p>
    <w:p w:rsidR="008D2E44" w:rsidRPr="00E95B1C" w:rsidRDefault="00E64469" w:rsidP="003D49E0">
      <w:pPr>
        <w:spacing w:after="0" w:line="240" w:lineRule="auto"/>
        <w:jc w:val="center"/>
        <w:rPr>
          <w:rFonts w:ascii="Times New Roman" w:hAnsi="Times New Roman"/>
          <w:b/>
          <w:color w:val="000000" w:themeColor="text1"/>
          <w:sz w:val="28"/>
          <w:szCs w:val="28"/>
          <w:lang w:val="kk-KZ"/>
        </w:rPr>
      </w:pPr>
      <w:r w:rsidRPr="00E95B1C">
        <w:rPr>
          <w:rFonts w:ascii="Times New Roman" w:hAnsi="Times New Roman"/>
          <w:b/>
          <w:color w:val="000000" w:themeColor="text1"/>
          <w:sz w:val="28"/>
          <w:szCs w:val="28"/>
        </w:rPr>
        <w:t>THE METHOD OF MULTILAYER ASSEMBLIES AS AN A</w:t>
      </w:r>
      <w:r w:rsidR="00E95B1C" w:rsidRPr="00E95B1C">
        <w:rPr>
          <w:rFonts w:ascii="Times New Roman" w:hAnsi="Times New Roman"/>
          <w:b/>
          <w:color w:val="000000" w:themeColor="text1"/>
          <w:sz w:val="28"/>
          <w:szCs w:val="28"/>
        </w:rPr>
        <w:t>LTERNATIVE OF OBTAINING</w:t>
      </w:r>
      <w:r w:rsidRPr="00E95B1C">
        <w:rPr>
          <w:rFonts w:ascii="Times New Roman" w:hAnsi="Times New Roman"/>
          <w:b/>
          <w:color w:val="000000" w:themeColor="text1"/>
          <w:sz w:val="28"/>
          <w:szCs w:val="28"/>
        </w:rPr>
        <w:t xml:space="preserve"> NEW MATERIALS WITH BIOACTIVE PROPERTIES.</w:t>
      </w:r>
    </w:p>
    <w:p w:rsidR="00E64469" w:rsidRPr="00E95B1C" w:rsidRDefault="00E64469" w:rsidP="003D49E0">
      <w:pPr>
        <w:spacing w:after="0" w:line="240" w:lineRule="auto"/>
        <w:jc w:val="center"/>
        <w:rPr>
          <w:rFonts w:ascii="Times New Roman" w:hAnsi="Times New Roman"/>
          <w:color w:val="000000" w:themeColor="text1"/>
          <w:sz w:val="28"/>
          <w:szCs w:val="28"/>
          <w:lang w:val="kk-KZ"/>
        </w:rPr>
      </w:pPr>
    </w:p>
    <w:p w:rsidR="005C76ED" w:rsidRPr="00E95B1C" w:rsidRDefault="008D2E44" w:rsidP="00E64469">
      <w:pPr>
        <w:spacing w:after="0" w:line="240" w:lineRule="auto"/>
        <w:ind w:firstLine="567"/>
        <w:jc w:val="both"/>
        <w:rPr>
          <w:rFonts w:ascii="Times New Roman" w:hAnsi="Times New Roman"/>
          <w:b/>
          <w:color w:val="000000" w:themeColor="text1"/>
          <w:sz w:val="28"/>
          <w:szCs w:val="28"/>
          <w:lang w:val="kk-KZ"/>
        </w:rPr>
      </w:pPr>
      <w:r w:rsidRPr="00E95B1C">
        <w:rPr>
          <w:rFonts w:ascii="Times New Roman" w:hAnsi="Times New Roman"/>
          <w:b/>
          <w:color w:val="000000" w:themeColor="text1"/>
          <w:sz w:val="28"/>
          <w:szCs w:val="28"/>
          <w:lang w:val="kk-KZ"/>
        </w:rPr>
        <w:t>Resume</w:t>
      </w:r>
      <w:r w:rsidR="003D49E0" w:rsidRPr="00E95B1C">
        <w:rPr>
          <w:rFonts w:ascii="Times New Roman" w:hAnsi="Times New Roman"/>
          <w:b/>
          <w:color w:val="000000" w:themeColor="text1"/>
          <w:sz w:val="28"/>
          <w:szCs w:val="28"/>
          <w:lang w:val="kk-KZ"/>
        </w:rPr>
        <w:t xml:space="preserve">: </w:t>
      </w:r>
      <w:r w:rsidRPr="00E95B1C">
        <w:rPr>
          <w:rFonts w:ascii="Times New Roman" w:hAnsi="Times New Roman"/>
          <w:color w:val="000000" w:themeColor="text1"/>
          <w:sz w:val="28"/>
          <w:szCs w:val="28"/>
          <w:lang w:val="kk-KZ"/>
        </w:rPr>
        <w:t xml:space="preserve">Developed physical and chemical bases of </w:t>
      </w:r>
      <w:r w:rsidRPr="00E95B1C">
        <w:rPr>
          <w:rFonts w:ascii="Times New Roman" w:hAnsi="Times New Roman"/>
          <w:color w:val="000000" w:themeColor="text1"/>
          <w:sz w:val="28"/>
          <w:szCs w:val="28"/>
        </w:rPr>
        <w:t>obtaining</w:t>
      </w:r>
      <w:r w:rsidRPr="00E95B1C">
        <w:rPr>
          <w:rFonts w:ascii="Times New Roman" w:hAnsi="Times New Roman"/>
          <w:color w:val="000000" w:themeColor="text1"/>
          <w:sz w:val="28"/>
          <w:szCs w:val="28"/>
          <w:lang w:val="kk-KZ"/>
        </w:rPr>
        <w:t xml:space="preserve"> of ant</w:t>
      </w:r>
      <w:r w:rsidRPr="00E95B1C">
        <w:rPr>
          <w:rFonts w:ascii="Times New Roman" w:hAnsi="Times New Roman"/>
          <w:color w:val="000000" w:themeColor="text1"/>
          <w:sz w:val="28"/>
          <w:szCs w:val="28"/>
        </w:rPr>
        <w:t>ibacteria</w:t>
      </w:r>
      <w:r w:rsidRPr="00E95B1C">
        <w:rPr>
          <w:rFonts w:ascii="Times New Roman" w:hAnsi="Times New Roman"/>
          <w:color w:val="000000" w:themeColor="text1"/>
          <w:sz w:val="28"/>
          <w:szCs w:val="28"/>
          <w:lang w:val="kk-KZ"/>
        </w:rPr>
        <w:t xml:space="preserve">l coatings for biomedical </w:t>
      </w:r>
      <w:r w:rsidRPr="00E95B1C">
        <w:rPr>
          <w:rFonts w:ascii="Times New Roman" w:hAnsi="Times New Roman"/>
          <w:color w:val="000000" w:themeColor="text1"/>
          <w:sz w:val="28"/>
          <w:szCs w:val="28"/>
        </w:rPr>
        <w:t>products</w:t>
      </w:r>
      <w:r w:rsidRPr="00E95B1C">
        <w:rPr>
          <w:rFonts w:ascii="Times New Roman" w:hAnsi="Times New Roman"/>
          <w:color w:val="000000" w:themeColor="text1"/>
          <w:sz w:val="28"/>
          <w:szCs w:val="28"/>
          <w:lang w:val="kk-KZ"/>
        </w:rPr>
        <w:t>.</w:t>
      </w:r>
      <w:r w:rsidRPr="00E95B1C">
        <w:rPr>
          <w:rFonts w:ascii="Times New Roman" w:hAnsi="Times New Roman"/>
          <w:color w:val="000000" w:themeColor="text1"/>
          <w:sz w:val="28"/>
          <w:szCs w:val="28"/>
        </w:rPr>
        <w:t xml:space="preserve"> In a basis obtaining of nano-film used multilayer assembly method.</w:t>
      </w:r>
      <w:r w:rsidRPr="00E95B1C">
        <w:rPr>
          <w:rFonts w:ascii="Times New Roman" w:hAnsi="Times New Roman"/>
          <w:b/>
          <w:color w:val="000000" w:themeColor="text1"/>
          <w:sz w:val="28"/>
          <w:szCs w:val="28"/>
        </w:rPr>
        <w:t xml:space="preserve"> </w:t>
      </w:r>
      <w:r w:rsidRPr="00E95B1C">
        <w:rPr>
          <w:rFonts w:ascii="Times New Roman" w:hAnsi="Times New Roman"/>
          <w:color w:val="000000" w:themeColor="text1"/>
          <w:sz w:val="28"/>
          <w:szCs w:val="28"/>
        </w:rPr>
        <w:t>As matrix polymers used chitosan and sodium carboxymethylcellulose, also as the antibacterial agent served triclosan.</w:t>
      </w:r>
      <w:r w:rsidRPr="00E95B1C">
        <w:rPr>
          <w:rFonts w:ascii="Times New Roman" w:hAnsi="Times New Roman"/>
          <w:b/>
          <w:color w:val="000000" w:themeColor="text1"/>
          <w:sz w:val="28"/>
          <w:szCs w:val="28"/>
        </w:rPr>
        <w:t xml:space="preserve"> </w:t>
      </w:r>
    </w:p>
    <w:p w:rsidR="005C76ED" w:rsidRPr="00E95B1C" w:rsidRDefault="008D2E44" w:rsidP="00E64469">
      <w:pPr>
        <w:spacing w:after="0" w:line="240" w:lineRule="auto"/>
        <w:ind w:firstLine="567"/>
        <w:jc w:val="both"/>
        <w:rPr>
          <w:rFonts w:ascii="Times New Roman" w:hAnsi="Times New Roman"/>
          <w:color w:val="000000" w:themeColor="text1"/>
          <w:sz w:val="28"/>
          <w:szCs w:val="28"/>
        </w:rPr>
      </w:pPr>
      <w:r w:rsidRPr="00E95B1C">
        <w:rPr>
          <w:rFonts w:ascii="Times New Roman" w:hAnsi="Times New Roman"/>
          <w:b/>
          <w:color w:val="000000" w:themeColor="text1"/>
          <w:sz w:val="28"/>
          <w:szCs w:val="28"/>
          <w:lang w:val="ru-RU"/>
        </w:rPr>
        <w:t>К</w:t>
      </w:r>
      <w:r w:rsidRPr="00E95B1C">
        <w:rPr>
          <w:rFonts w:ascii="Times New Roman" w:hAnsi="Times New Roman"/>
          <w:b/>
          <w:color w:val="000000" w:themeColor="text1"/>
          <w:sz w:val="28"/>
          <w:szCs w:val="28"/>
        </w:rPr>
        <w:t>ey words</w:t>
      </w:r>
      <w:r w:rsidR="005C76ED" w:rsidRPr="00E95B1C">
        <w:rPr>
          <w:rFonts w:ascii="Times New Roman" w:hAnsi="Times New Roman"/>
          <w:b/>
          <w:color w:val="000000" w:themeColor="text1"/>
          <w:sz w:val="28"/>
          <w:szCs w:val="28"/>
        </w:rPr>
        <w:t>:</w:t>
      </w:r>
      <w:r w:rsidR="005C76ED" w:rsidRPr="00E95B1C">
        <w:rPr>
          <w:rFonts w:ascii="Times New Roman" w:hAnsi="Times New Roman"/>
          <w:b/>
          <w:color w:val="000000" w:themeColor="text1"/>
          <w:sz w:val="28"/>
          <w:szCs w:val="28"/>
          <w:lang w:val="kk-KZ"/>
        </w:rPr>
        <w:t xml:space="preserve"> </w:t>
      </w:r>
      <w:r w:rsidR="00C03D71" w:rsidRPr="00E95B1C">
        <w:rPr>
          <w:rFonts w:ascii="Times New Roman" w:hAnsi="Times New Roman"/>
          <w:color w:val="000000" w:themeColor="text1"/>
          <w:sz w:val="28"/>
          <w:szCs w:val="28"/>
          <w:lang w:val="kk-KZ"/>
        </w:rPr>
        <w:t>antibacterial coating, multilayer, chitosan, CMC.</w:t>
      </w:r>
    </w:p>
    <w:p w:rsidR="00D0680B" w:rsidRPr="00E95B1C" w:rsidRDefault="00D0680B" w:rsidP="005C76ED">
      <w:pPr>
        <w:pStyle w:val="10"/>
        <w:tabs>
          <w:tab w:val="left" w:pos="900"/>
        </w:tabs>
        <w:spacing w:after="0" w:line="240" w:lineRule="auto"/>
        <w:ind w:left="0" w:right="-25" w:firstLine="567"/>
        <w:jc w:val="both"/>
        <w:rPr>
          <w:rFonts w:ascii="Times New Roman" w:hAnsi="Times New Roman"/>
          <w:color w:val="000000" w:themeColor="text1"/>
          <w:sz w:val="28"/>
          <w:szCs w:val="28"/>
          <w:lang w:val="kk-KZ" w:eastAsia="ru-RU"/>
        </w:rPr>
      </w:pPr>
      <w:r w:rsidRPr="00E95B1C">
        <w:rPr>
          <w:rFonts w:ascii="Times New Roman" w:hAnsi="Times New Roman"/>
          <w:color w:val="000000" w:themeColor="text1"/>
          <w:sz w:val="28"/>
          <w:szCs w:val="28"/>
          <w:lang w:val="en-US" w:eastAsia="ru-RU"/>
        </w:rPr>
        <w:t xml:space="preserve"> </w:t>
      </w:r>
    </w:p>
    <w:p w:rsidR="00C03D71" w:rsidRPr="00E95B1C" w:rsidRDefault="00C03D71" w:rsidP="00C03D71">
      <w:pPr>
        <w:pStyle w:val="10"/>
        <w:tabs>
          <w:tab w:val="left" w:pos="900"/>
        </w:tabs>
        <w:spacing w:after="0" w:line="240" w:lineRule="auto"/>
        <w:ind w:left="0" w:right="-25" w:firstLine="567"/>
        <w:jc w:val="both"/>
        <w:rPr>
          <w:rFonts w:ascii="Times New Roman" w:hAnsi="Times New Roman"/>
          <w:color w:val="000000" w:themeColor="text1"/>
          <w:sz w:val="28"/>
          <w:szCs w:val="28"/>
          <w:lang w:val="en-US" w:eastAsia="ru-RU"/>
        </w:rPr>
      </w:pPr>
      <w:r w:rsidRPr="00E95B1C">
        <w:rPr>
          <w:rFonts w:ascii="Times New Roman" w:hAnsi="Times New Roman"/>
          <w:color w:val="000000" w:themeColor="text1"/>
          <w:sz w:val="28"/>
          <w:szCs w:val="28"/>
          <w:lang w:val="kk-KZ" w:eastAsia="ru-RU"/>
        </w:rPr>
        <w:t>Development of physical and chemical bases of obtaining new materials with targeted properties is one of the important directions of development as fundamental knowledge and solving applied problems of many branches of science and industry.</w:t>
      </w:r>
      <w:r w:rsidRPr="00E95B1C">
        <w:rPr>
          <w:rFonts w:ascii="Times New Roman" w:hAnsi="Times New Roman"/>
          <w:color w:val="000000" w:themeColor="text1"/>
          <w:sz w:val="28"/>
          <w:szCs w:val="28"/>
          <w:lang w:val="en-US" w:eastAsia="ru-RU"/>
        </w:rPr>
        <w:t xml:space="preserve"> Polyelectrolyte nanocomposites, multilayers, obtained by method alternately layering oppositely charged polyelectrolyte to certain particulate matter or solid carriers are a new trend rapidly evolving field - polymer nanotechnology [1-5]. </w:t>
      </w:r>
      <w:r w:rsidR="00CC56F2" w:rsidRPr="00E95B1C">
        <w:rPr>
          <w:rFonts w:ascii="Times New Roman" w:hAnsi="Times New Roman"/>
          <w:color w:val="000000" w:themeColor="text1"/>
          <w:sz w:val="28"/>
          <w:szCs w:val="28"/>
          <w:lang w:val="en-US" w:eastAsia="ru-RU"/>
        </w:rPr>
        <w:t xml:space="preserve"> </w:t>
      </w:r>
      <w:r w:rsidRPr="00E95B1C">
        <w:rPr>
          <w:rFonts w:ascii="Times New Roman" w:hAnsi="Times New Roman"/>
          <w:color w:val="000000" w:themeColor="text1"/>
          <w:sz w:val="28"/>
          <w:szCs w:val="28"/>
          <w:lang w:val="en-US" w:eastAsia="ru-RU"/>
        </w:rPr>
        <w:t>Received to date research results demonstrate the opportunities to use this method to create a new type of modified compounds with specific physical and chemical characteristics.</w:t>
      </w:r>
    </w:p>
    <w:p w:rsidR="00C03D71" w:rsidRPr="00E95B1C" w:rsidRDefault="00C03D71" w:rsidP="00C03D71">
      <w:pPr>
        <w:pStyle w:val="10"/>
        <w:tabs>
          <w:tab w:val="left" w:pos="900"/>
        </w:tabs>
        <w:spacing w:after="0" w:line="240" w:lineRule="auto"/>
        <w:ind w:left="0" w:right="-25" w:firstLine="567"/>
        <w:jc w:val="both"/>
        <w:rPr>
          <w:rFonts w:ascii="Times New Roman" w:hAnsi="Times New Roman"/>
          <w:color w:val="000000" w:themeColor="text1"/>
          <w:sz w:val="28"/>
          <w:szCs w:val="28"/>
          <w:lang w:val="en-US"/>
        </w:rPr>
      </w:pPr>
      <w:r w:rsidRPr="00E95B1C">
        <w:rPr>
          <w:rFonts w:ascii="Times New Roman" w:hAnsi="Times New Roman"/>
          <w:color w:val="000000" w:themeColor="text1"/>
          <w:sz w:val="28"/>
          <w:szCs w:val="28"/>
          <w:lang w:val="en-US"/>
        </w:rPr>
        <w:t xml:space="preserve">The principle of electrostatic adsorption layered (Layer-by-Layer Electrostatic Self-Assembly, LbL ESA) allows the construction of ultra-thin films of a wide class of oppositely charged materials, the thickness of the film is given by the number of applied layers and prepared conditions. Creating a new micro and nanoparticles </w:t>
      </w:r>
      <w:r w:rsidR="009558AD" w:rsidRPr="00E95B1C">
        <w:rPr>
          <w:rFonts w:ascii="Times New Roman" w:hAnsi="Times New Roman"/>
          <w:color w:val="000000" w:themeColor="text1"/>
          <w:sz w:val="28"/>
          <w:szCs w:val="28"/>
          <w:lang w:val="en-US"/>
        </w:rPr>
        <w:t xml:space="preserve">in </w:t>
      </w:r>
      <w:r w:rsidRPr="00E95B1C">
        <w:rPr>
          <w:rFonts w:ascii="Times New Roman" w:hAnsi="Times New Roman"/>
          <w:color w:val="000000" w:themeColor="text1"/>
          <w:sz w:val="28"/>
          <w:szCs w:val="28"/>
          <w:lang w:val="en-US"/>
        </w:rPr>
        <w:t>polylayers and films with controlled properties is essential for the simulation natu</w:t>
      </w:r>
      <w:r w:rsidR="009558AD" w:rsidRPr="00E95B1C">
        <w:rPr>
          <w:rFonts w:ascii="Times New Roman" w:hAnsi="Times New Roman"/>
          <w:color w:val="000000" w:themeColor="text1"/>
          <w:sz w:val="28"/>
          <w:szCs w:val="28"/>
          <w:lang w:val="en-US"/>
        </w:rPr>
        <w:t>ral systems in biology,</w:t>
      </w:r>
      <w:r w:rsidRPr="00E95B1C">
        <w:rPr>
          <w:rFonts w:ascii="Times New Roman" w:hAnsi="Times New Roman"/>
          <w:color w:val="000000" w:themeColor="text1"/>
          <w:sz w:val="28"/>
          <w:szCs w:val="28"/>
          <w:lang w:val="en-US"/>
        </w:rPr>
        <w:t xml:space="preserve"> targeted transport </w:t>
      </w:r>
      <w:r w:rsidR="009558AD" w:rsidRPr="00E95B1C">
        <w:rPr>
          <w:rFonts w:ascii="Times New Roman" w:hAnsi="Times New Roman"/>
          <w:color w:val="000000" w:themeColor="text1"/>
          <w:sz w:val="28"/>
          <w:szCs w:val="28"/>
          <w:lang w:val="en-US"/>
        </w:rPr>
        <w:t xml:space="preserve">of drugs </w:t>
      </w:r>
      <w:r w:rsidRPr="00E95B1C">
        <w:rPr>
          <w:rFonts w:ascii="Times New Roman" w:hAnsi="Times New Roman"/>
          <w:color w:val="000000" w:themeColor="text1"/>
          <w:sz w:val="28"/>
          <w:szCs w:val="28"/>
          <w:lang w:val="en-US"/>
        </w:rPr>
        <w:t>in medicine,</w:t>
      </w:r>
      <w:r w:rsidR="009558AD" w:rsidRPr="00E95B1C">
        <w:rPr>
          <w:rFonts w:ascii="Times New Roman" w:hAnsi="Times New Roman"/>
          <w:color w:val="000000" w:themeColor="text1"/>
          <w:sz w:val="28"/>
          <w:szCs w:val="28"/>
          <w:lang w:val="en-US"/>
        </w:rPr>
        <w:t xml:space="preserve"> creating</w:t>
      </w:r>
      <w:r w:rsidRPr="00E95B1C">
        <w:rPr>
          <w:rFonts w:ascii="Times New Roman" w:hAnsi="Times New Roman"/>
          <w:color w:val="000000" w:themeColor="text1"/>
          <w:sz w:val="28"/>
          <w:szCs w:val="28"/>
          <w:lang w:val="en-US"/>
        </w:rPr>
        <w:t xml:space="preserve"> a new type of implants, as well as photonic crystals in optical and surface modification of existing prospective bioactive agents that may lead to an improvement of their chemical and biological characteristics.</w:t>
      </w:r>
    </w:p>
    <w:p w:rsidR="009558AD" w:rsidRPr="00E95B1C" w:rsidRDefault="009558AD" w:rsidP="009558AD">
      <w:pPr>
        <w:pStyle w:val="10"/>
        <w:tabs>
          <w:tab w:val="left" w:pos="900"/>
        </w:tabs>
        <w:spacing w:after="0" w:line="240" w:lineRule="auto"/>
        <w:ind w:left="0" w:right="-25" w:firstLine="567"/>
        <w:jc w:val="both"/>
        <w:rPr>
          <w:rFonts w:ascii="Times New Roman" w:hAnsi="Times New Roman"/>
          <w:color w:val="000000" w:themeColor="text1"/>
          <w:sz w:val="28"/>
          <w:szCs w:val="28"/>
          <w:lang w:val="en-US"/>
        </w:rPr>
      </w:pPr>
      <w:r w:rsidRPr="00E95B1C">
        <w:rPr>
          <w:rFonts w:ascii="Times New Roman" w:hAnsi="Times New Roman"/>
          <w:color w:val="000000" w:themeColor="text1"/>
          <w:sz w:val="28"/>
          <w:szCs w:val="28"/>
          <w:lang w:val="en-US"/>
        </w:rPr>
        <w:t>In this report presents the results of the using method of multilayer assembly of biocompatible polyelectrolyte and bioactive agents by layer-by-layer (LbL) [2-3] for antibacterial coatings of medical-biological implant. chitosan were used to obtain multilayers bearing a positively charged centers and sodium karaboksimetiltsellyuloza with negative infected functional groups.</w:t>
      </w:r>
    </w:p>
    <w:p w:rsidR="00205244" w:rsidRPr="00E95B1C" w:rsidRDefault="009558AD" w:rsidP="0030177C">
      <w:pPr>
        <w:widowControl w:val="0"/>
        <w:spacing w:after="0" w:line="240" w:lineRule="auto"/>
        <w:ind w:firstLine="567"/>
        <w:jc w:val="both"/>
        <w:rPr>
          <w:rFonts w:ascii="Times New Roman" w:hAnsi="Times New Roman"/>
          <w:color w:val="000000" w:themeColor="text1"/>
          <w:sz w:val="28"/>
          <w:szCs w:val="28"/>
          <w:lang w:val="kk-KZ"/>
        </w:rPr>
      </w:pPr>
      <w:r w:rsidRPr="00E95B1C">
        <w:rPr>
          <w:rFonts w:ascii="Times New Roman" w:eastAsia="Times New Roman" w:hAnsi="Times New Roman"/>
          <w:color w:val="000000" w:themeColor="text1"/>
          <w:sz w:val="28"/>
          <w:szCs w:val="28"/>
          <w:lang w:val="kk-KZ"/>
        </w:rPr>
        <w:t>As antibacterial agents</w:t>
      </w:r>
      <w:r w:rsidRPr="00E95B1C">
        <w:rPr>
          <w:rFonts w:ascii="Times New Roman" w:eastAsia="Times New Roman" w:hAnsi="Times New Roman"/>
          <w:color w:val="000000" w:themeColor="text1"/>
          <w:sz w:val="28"/>
          <w:szCs w:val="28"/>
        </w:rPr>
        <w:t xml:space="preserve"> </w:t>
      </w:r>
      <w:r w:rsidRPr="00E95B1C">
        <w:rPr>
          <w:rFonts w:ascii="Times New Roman" w:eastAsia="Times New Roman" w:hAnsi="Times New Roman"/>
          <w:color w:val="000000" w:themeColor="text1"/>
          <w:sz w:val="28"/>
          <w:szCs w:val="28"/>
          <w:lang w:val="kk-KZ"/>
        </w:rPr>
        <w:t xml:space="preserve">were selected triclosan, solutions of silver ions and iodine. After </w:t>
      </w:r>
      <w:r w:rsidR="00762862" w:rsidRPr="00E95B1C">
        <w:rPr>
          <w:rFonts w:ascii="Times New Roman" w:eastAsia="Times New Roman" w:hAnsi="Times New Roman"/>
          <w:color w:val="000000" w:themeColor="text1"/>
          <w:sz w:val="28"/>
          <w:szCs w:val="28"/>
          <w:lang w:val="kk-KZ"/>
        </w:rPr>
        <w:t xml:space="preserve">obtaining a certain </w:t>
      </w:r>
      <w:r w:rsidR="00762862" w:rsidRPr="00E95B1C">
        <w:rPr>
          <w:rFonts w:ascii="Times New Roman" w:eastAsia="Times New Roman" w:hAnsi="Times New Roman"/>
          <w:color w:val="000000" w:themeColor="text1"/>
          <w:sz w:val="28"/>
          <w:szCs w:val="28"/>
        </w:rPr>
        <w:t>numberof</w:t>
      </w:r>
      <w:r w:rsidRPr="00E95B1C">
        <w:rPr>
          <w:rFonts w:ascii="Times New Roman" w:eastAsia="Times New Roman" w:hAnsi="Times New Roman"/>
          <w:color w:val="000000" w:themeColor="text1"/>
          <w:sz w:val="28"/>
          <w:szCs w:val="28"/>
          <w:lang w:val="kk-KZ"/>
        </w:rPr>
        <w:t xml:space="preserve"> bilayers were deposited on the surface and </w:t>
      </w:r>
      <w:r w:rsidR="00762862" w:rsidRPr="00E95B1C">
        <w:rPr>
          <w:rFonts w:ascii="Times New Roman" w:eastAsia="Times New Roman" w:hAnsi="Times New Roman"/>
          <w:color w:val="000000" w:themeColor="text1"/>
          <w:sz w:val="28"/>
          <w:szCs w:val="28"/>
          <w:lang w:val="kk-KZ"/>
        </w:rPr>
        <w:t xml:space="preserve">layers </w:t>
      </w:r>
      <w:r w:rsidR="00762862" w:rsidRPr="00E95B1C">
        <w:rPr>
          <w:rFonts w:ascii="Times New Roman" w:eastAsia="Times New Roman" w:hAnsi="Times New Roman"/>
          <w:color w:val="000000" w:themeColor="text1"/>
          <w:sz w:val="28"/>
          <w:szCs w:val="28"/>
        </w:rPr>
        <w:t xml:space="preserve">of </w:t>
      </w:r>
      <w:r w:rsidRPr="00E95B1C">
        <w:rPr>
          <w:rFonts w:ascii="Times New Roman" w:eastAsia="Times New Roman" w:hAnsi="Times New Roman"/>
          <w:color w:val="000000" w:themeColor="text1"/>
          <w:sz w:val="28"/>
          <w:szCs w:val="28"/>
          <w:lang w:val="kk-KZ"/>
        </w:rPr>
        <w:t>antibacterial agents. The scheme for obt</w:t>
      </w:r>
      <w:r w:rsidR="00762862" w:rsidRPr="00E95B1C">
        <w:rPr>
          <w:rFonts w:ascii="Times New Roman" w:eastAsia="Times New Roman" w:hAnsi="Times New Roman"/>
          <w:color w:val="000000" w:themeColor="text1"/>
          <w:sz w:val="28"/>
          <w:szCs w:val="28"/>
          <w:lang w:val="kk-KZ"/>
        </w:rPr>
        <w:t xml:space="preserve">aining multilayers is shown in </w:t>
      </w:r>
      <w:r w:rsidR="00762862" w:rsidRPr="00E95B1C">
        <w:rPr>
          <w:rFonts w:ascii="Times New Roman" w:eastAsia="Times New Roman" w:hAnsi="Times New Roman"/>
          <w:color w:val="000000" w:themeColor="text1"/>
          <w:sz w:val="28"/>
          <w:szCs w:val="28"/>
        </w:rPr>
        <w:br/>
        <w:t>f</w:t>
      </w:r>
      <w:r w:rsidRPr="00E95B1C">
        <w:rPr>
          <w:rFonts w:ascii="Times New Roman" w:eastAsia="Times New Roman" w:hAnsi="Times New Roman"/>
          <w:color w:val="000000" w:themeColor="text1"/>
          <w:sz w:val="28"/>
          <w:szCs w:val="28"/>
          <w:lang w:val="kk-KZ"/>
        </w:rPr>
        <w:t>igure 1.</w:t>
      </w:r>
    </w:p>
    <w:p w:rsidR="00205244" w:rsidRPr="00E95B1C" w:rsidRDefault="00205244" w:rsidP="0030177C">
      <w:pPr>
        <w:pStyle w:val="a3"/>
        <w:spacing w:before="0" w:after="0"/>
        <w:ind w:firstLine="567"/>
        <w:jc w:val="both"/>
        <w:rPr>
          <w:color w:val="000000" w:themeColor="text1"/>
          <w:sz w:val="28"/>
          <w:szCs w:val="28"/>
          <w:lang w:val="kk-KZ"/>
        </w:rPr>
      </w:pPr>
      <w:r w:rsidRPr="00E95B1C">
        <w:rPr>
          <w:noProof/>
          <w:color w:val="000000" w:themeColor="text1"/>
          <w:sz w:val="28"/>
          <w:szCs w:val="28"/>
          <w:lang w:eastAsia="ru-RU"/>
        </w:rPr>
        <w:lastRenderedPageBreak/>
        <w:drawing>
          <wp:inline distT="0" distB="0" distL="0" distR="0">
            <wp:extent cx="5506085" cy="31807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506085" cy="3180715"/>
                    </a:xfrm>
                    <a:prstGeom prst="rect">
                      <a:avLst/>
                    </a:prstGeom>
                    <a:noFill/>
                    <a:ln w="9525">
                      <a:noFill/>
                      <a:miter lim="800000"/>
                      <a:headEnd/>
                      <a:tailEnd/>
                    </a:ln>
                  </pic:spPr>
                </pic:pic>
              </a:graphicData>
            </a:graphic>
          </wp:inline>
        </w:drawing>
      </w:r>
    </w:p>
    <w:p w:rsidR="00205244" w:rsidRPr="00E95B1C" w:rsidRDefault="00762862" w:rsidP="00762862">
      <w:pPr>
        <w:pStyle w:val="a3"/>
        <w:spacing w:before="0" w:after="0"/>
        <w:ind w:firstLine="567"/>
        <w:jc w:val="center"/>
        <w:rPr>
          <w:color w:val="000000" w:themeColor="text1"/>
          <w:sz w:val="28"/>
          <w:szCs w:val="28"/>
          <w:lang w:val="en-US"/>
        </w:rPr>
      </w:pPr>
      <w:r w:rsidRPr="00E95B1C">
        <w:rPr>
          <w:color w:val="000000" w:themeColor="text1"/>
          <w:sz w:val="28"/>
          <w:szCs w:val="28"/>
          <w:lang w:val="kk-KZ"/>
        </w:rPr>
        <w:t>Fig. 1. The scheme for obtaining multilayers on the silicon wafer based on chitosan and carboxymethylcellulose</w:t>
      </w:r>
    </w:p>
    <w:p w:rsidR="00762862" w:rsidRPr="00E95B1C" w:rsidRDefault="00762862" w:rsidP="0030177C">
      <w:pPr>
        <w:pStyle w:val="a3"/>
        <w:spacing w:before="0" w:after="0"/>
        <w:ind w:firstLine="567"/>
        <w:jc w:val="both"/>
        <w:rPr>
          <w:color w:val="000000" w:themeColor="text1"/>
          <w:sz w:val="28"/>
          <w:szCs w:val="28"/>
          <w:lang w:val="en-US"/>
        </w:rPr>
      </w:pPr>
    </w:p>
    <w:p w:rsidR="00205244" w:rsidRPr="00E95B1C" w:rsidRDefault="00554EA8" w:rsidP="00554EA8">
      <w:pPr>
        <w:pStyle w:val="a3"/>
        <w:spacing w:before="0" w:after="0"/>
        <w:ind w:firstLine="567"/>
        <w:jc w:val="both"/>
        <w:rPr>
          <w:color w:val="000000" w:themeColor="text1"/>
          <w:sz w:val="28"/>
          <w:szCs w:val="28"/>
          <w:lang w:val="en-US"/>
        </w:rPr>
      </w:pPr>
      <w:r w:rsidRPr="00E95B1C">
        <w:rPr>
          <w:color w:val="000000" w:themeColor="text1"/>
          <w:sz w:val="28"/>
          <w:szCs w:val="28"/>
          <w:lang w:val="kk-KZ"/>
        </w:rPr>
        <w:t xml:space="preserve">Obtained by the above </w:t>
      </w:r>
      <w:r w:rsidRPr="00E95B1C">
        <w:rPr>
          <w:color w:val="000000" w:themeColor="text1"/>
          <w:sz w:val="28"/>
          <w:szCs w:val="28"/>
          <w:lang w:val="en-US"/>
        </w:rPr>
        <w:t>method</w:t>
      </w:r>
      <w:r w:rsidRPr="00E95B1C">
        <w:rPr>
          <w:color w:val="000000" w:themeColor="text1"/>
          <w:sz w:val="28"/>
          <w:szCs w:val="28"/>
          <w:lang w:val="kk-KZ"/>
        </w:rPr>
        <w:t xml:space="preserve"> multilayers were investigated by atomic - force microscopy (AFM), the results of which are shown in Figures 2-4</w:t>
      </w:r>
    </w:p>
    <w:p w:rsidR="00554EA8" w:rsidRPr="00E95B1C" w:rsidRDefault="00554EA8" w:rsidP="00F7723D">
      <w:pPr>
        <w:pStyle w:val="a3"/>
        <w:spacing w:before="0" w:after="0"/>
        <w:jc w:val="both"/>
        <w:rPr>
          <w:color w:val="000000" w:themeColor="text1"/>
          <w:sz w:val="28"/>
          <w:szCs w:val="28"/>
          <w:lang w:val="en-US"/>
        </w:rPr>
      </w:pPr>
    </w:p>
    <w:tbl>
      <w:tblPr>
        <w:tblStyle w:val="a4"/>
        <w:tblW w:w="0" w:type="auto"/>
        <w:tblLook w:val="04A0" w:firstRow="1" w:lastRow="0" w:firstColumn="1" w:lastColumn="0" w:noHBand="0" w:noVBand="1"/>
      </w:tblPr>
      <w:tblGrid>
        <w:gridCol w:w="4785"/>
        <w:gridCol w:w="4786"/>
      </w:tblGrid>
      <w:tr w:rsidR="00205244" w:rsidRPr="00E95B1C" w:rsidTr="003D49E0">
        <w:tc>
          <w:tcPr>
            <w:tcW w:w="4785" w:type="dxa"/>
            <w:tcBorders>
              <w:top w:val="nil"/>
              <w:left w:val="nil"/>
              <w:bottom w:val="nil"/>
              <w:right w:val="nil"/>
            </w:tcBorders>
          </w:tcPr>
          <w:p w:rsidR="00205244" w:rsidRPr="00E95B1C" w:rsidRDefault="00205244" w:rsidP="0030177C">
            <w:pPr>
              <w:pStyle w:val="a3"/>
              <w:spacing w:before="0" w:after="0"/>
              <w:ind w:firstLine="567"/>
              <w:jc w:val="center"/>
              <w:rPr>
                <w:color w:val="000000" w:themeColor="text1"/>
                <w:sz w:val="28"/>
                <w:szCs w:val="28"/>
                <w:lang w:val="kk-KZ"/>
              </w:rPr>
            </w:pPr>
            <w:r w:rsidRPr="00E95B1C">
              <w:rPr>
                <w:bCs/>
                <w:noProof/>
                <w:color w:val="000000" w:themeColor="text1"/>
                <w:sz w:val="28"/>
                <w:szCs w:val="28"/>
                <w:lang w:eastAsia="ru-RU"/>
              </w:rPr>
              <w:drawing>
                <wp:inline distT="0" distB="0" distL="0" distR="0">
                  <wp:extent cx="2657039" cy="1914525"/>
                  <wp:effectExtent l="19050" t="0" r="0" b="0"/>
                  <wp:docPr id="11" name="Рисунок 3" descr="40 на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0 на 40"/>
                          <pic:cNvPicPr>
                            <a:picLocks noChangeAspect="1" noChangeArrowheads="1"/>
                          </pic:cNvPicPr>
                        </pic:nvPicPr>
                        <pic:blipFill>
                          <a:blip r:embed="rId8" cstate="print"/>
                          <a:srcRect/>
                          <a:stretch>
                            <a:fillRect/>
                          </a:stretch>
                        </pic:blipFill>
                        <pic:spPr bwMode="auto">
                          <a:xfrm>
                            <a:off x="0" y="0"/>
                            <a:ext cx="2653665" cy="1912094"/>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205244" w:rsidRPr="00E95B1C" w:rsidRDefault="00205244" w:rsidP="0030177C">
            <w:pPr>
              <w:pStyle w:val="a3"/>
              <w:spacing w:before="0" w:after="0"/>
              <w:ind w:firstLine="567"/>
              <w:jc w:val="center"/>
              <w:rPr>
                <w:color w:val="000000" w:themeColor="text1"/>
                <w:sz w:val="28"/>
                <w:szCs w:val="28"/>
                <w:lang w:val="kk-KZ"/>
              </w:rPr>
            </w:pPr>
            <w:r w:rsidRPr="00E95B1C">
              <w:rPr>
                <w:bCs/>
                <w:noProof/>
                <w:color w:val="000000" w:themeColor="text1"/>
                <w:sz w:val="28"/>
                <w:szCs w:val="28"/>
                <w:lang w:eastAsia="ru-RU"/>
              </w:rPr>
              <w:drawing>
                <wp:inline distT="0" distB="0" distL="0" distR="0">
                  <wp:extent cx="2623820" cy="1914525"/>
                  <wp:effectExtent l="19050" t="0" r="5080" b="0"/>
                  <wp:docPr id="17" name="Рисунок 4" descr="40 на 40, 3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0 на 40, 3д"/>
                          <pic:cNvPicPr>
                            <a:picLocks noChangeAspect="1" noChangeArrowheads="1"/>
                          </pic:cNvPicPr>
                        </pic:nvPicPr>
                        <pic:blipFill rotWithShape="1">
                          <a:blip r:embed="rId9" cstate="print"/>
                          <a:srcRect l="1017" t="6075" r="9492"/>
                          <a:stretch/>
                        </pic:blipFill>
                        <pic:spPr bwMode="auto">
                          <a:xfrm>
                            <a:off x="0" y="0"/>
                            <a:ext cx="2623930" cy="19146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5244" w:rsidRPr="00E95B1C" w:rsidTr="003D49E0">
        <w:trPr>
          <w:trHeight w:val="73"/>
        </w:trPr>
        <w:tc>
          <w:tcPr>
            <w:tcW w:w="9571" w:type="dxa"/>
            <w:gridSpan w:val="2"/>
            <w:tcBorders>
              <w:top w:val="nil"/>
              <w:left w:val="nil"/>
              <w:bottom w:val="nil"/>
              <w:right w:val="nil"/>
            </w:tcBorders>
          </w:tcPr>
          <w:p w:rsidR="00554EA8" w:rsidRPr="00E95B1C" w:rsidRDefault="00554EA8" w:rsidP="00554EA8">
            <w:pPr>
              <w:ind w:firstLine="567"/>
              <w:jc w:val="center"/>
              <w:rPr>
                <w:rFonts w:ascii="Times New Roman" w:hAnsi="Times New Roman"/>
                <w:bCs/>
                <w:color w:val="000000" w:themeColor="text1"/>
                <w:sz w:val="28"/>
                <w:szCs w:val="28"/>
                <w:lang w:val="kk-KZ"/>
              </w:rPr>
            </w:pPr>
            <w:r w:rsidRPr="00E95B1C">
              <w:rPr>
                <w:rFonts w:ascii="Times New Roman" w:hAnsi="Times New Roman"/>
                <w:bCs/>
                <w:color w:val="000000" w:themeColor="text1"/>
                <w:sz w:val="28"/>
                <w:szCs w:val="28"/>
                <w:lang w:val="kk-KZ"/>
              </w:rPr>
              <w:t>Fig. 2. Surface (CMC / chitosan) 10 / iodine, obtained as a result of</w:t>
            </w:r>
          </w:p>
          <w:p w:rsidR="00205244" w:rsidRPr="00E95B1C" w:rsidRDefault="00554EA8" w:rsidP="00554EA8">
            <w:pPr>
              <w:ind w:firstLine="567"/>
              <w:jc w:val="center"/>
              <w:rPr>
                <w:rFonts w:ascii="Times New Roman" w:hAnsi="Times New Roman"/>
                <w:bCs/>
                <w:color w:val="000000" w:themeColor="text1"/>
                <w:sz w:val="28"/>
                <w:szCs w:val="28"/>
                <w:lang w:val="ru-RU"/>
              </w:rPr>
            </w:pPr>
            <w:r w:rsidRPr="00E95B1C">
              <w:rPr>
                <w:rFonts w:ascii="Times New Roman" w:hAnsi="Times New Roman"/>
                <w:bCs/>
                <w:color w:val="000000" w:themeColor="text1"/>
                <w:sz w:val="28"/>
                <w:szCs w:val="28"/>
                <w:lang w:val="kk-KZ"/>
              </w:rPr>
              <w:t>AFM</w:t>
            </w:r>
          </w:p>
        </w:tc>
      </w:tr>
    </w:tbl>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205244" w:rsidRPr="00E95B1C" w:rsidTr="003D49E0">
        <w:tc>
          <w:tcPr>
            <w:tcW w:w="4786" w:type="dxa"/>
          </w:tcPr>
          <w:p w:rsidR="00205244" w:rsidRPr="00E95B1C" w:rsidRDefault="00205244" w:rsidP="0030177C">
            <w:pPr>
              <w:ind w:firstLine="567"/>
              <w:jc w:val="center"/>
              <w:rPr>
                <w:rFonts w:ascii="Times New Roman" w:hAnsi="Times New Roman"/>
                <w:b/>
                <w:color w:val="000000" w:themeColor="text1"/>
                <w:sz w:val="28"/>
                <w:szCs w:val="28"/>
              </w:rPr>
            </w:pPr>
            <w:r w:rsidRPr="00E95B1C">
              <w:rPr>
                <w:rFonts w:ascii="Times New Roman" w:hAnsi="Times New Roman"/>
                <w:bCs/>
                <w:noProof/>
                <w:color w:val="000000" w:themeColor="text1"/>
                <w:sz w:val="28"/>
                <w:szCs w:val="28"/>
                <w:lang w:val="ru-RU" w:eastAsia="ru-RU"/>
              </w:rPr>
              <w:drawing>
                <wp:inline distT="0" distB="0" distL="0" distR="0">
                  <wp:extent cx="2590800" cy="1876425"/>
                  <wp:effectExtent l="19050" t="0" r="0" b="0"/>
                  <wp:docPr id="20" name="Рисунок 10" descr="10 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на 10"/>
                          <pic:cNvPicPr>
                            <a:picLocks noChangeAspect="1" noChangeArrowheads="1"/>
                          </pic:cNvPicPr>
                        </pic:nvPicPr>
                        <pic:blipFill>
                          <a:blip r:embed="rId10" cstate="print"/>
                          <a:srcRect/>
                          <a:stretch>
                            <a:fillRect/>
                          </a:stretch>
                        </pic:blipFill>
                        <pic:spPr bwMode="auto">
                          <a:xfrm>
                            <a:off x="0" y="0"/>
                            <a:ext cx="2593975" cy="1878725"/>
                          </a:xfrm>
                          <a:prstGeom prst="rect">
                            <a:avLst/>
                          </a:prstGeom>
                          <a:noFill/>
                          <a:ln w="9525">
                            <a:noFill/>
                            <a:miter lim="800000"/>
                            <a:headEnd/>
                            <a:tailEnd/>
                          </a:ln>
                        </pic:spPr>
                      </pic:pic>
                    </a:graphicData>
                  </a:graphic>
                </wp:inline>
              </w:drawing>
            </w:r>
          </w:p>
        </w:tc>
        <w:tc>
          <w:tcPr>
            <w:tcW w:w="4785" w:type="dxa"/>
          </w:tcPr>
          <w:p w:rsidR="00205244" w:rsidRPr="00E95B1C" w:rsidRDefault="00205244" w:rsidP="0030177C">
            <w:pPr>
              <w:ind w:firstLine="567"/>
              <w:rPr>
                <w:rFonts w:ascii="Times New Roman" w:hAnsi="Times New Roman"/>
                <w:b/>
                <w:color w:val="000000" w:themeColor="text1"/>
                <w:sz w:val="28"/>
                <w:szCs w:val="28"/>
                <w:lang w:val="kk-KZ"/>
              </w:rPr>
            </w:pPr>
            <w:r w:rsidRPr="00E95B1C">
              <w:rPr>
                <w:rFonts w:ascii="Times New Roman" w:hAnsi="Times New Roman"/>
                <w:bCs/>
                <w:noProof/>
                <w:color w:val="000000" w:themeColor="text1"/>
                <w:sz w:val="28"/>
                <w:szCs w:val="28"/>
                <w:lang w:val="ru-RU" w:eastAsia="ru-RU"/>
              </w:rPr>
              <w:drawing>
                <wp:inline distT="0" distB="0" distL="0" distR="0">
                  <wp:extent cx="2656485" cy="1876425"/>
                  <wp:effectExtent l="19050" t="0" r="0" b="0"/>
                  <wp:docPr id="21" name="Рисунок 12" descr="10 на 10, 3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на 10, 3д"/>
                          <pic:cNvPicPr>
                            <a:picLocks noChangeAspect="1" noChangeArrowheads="1"/>
                          </pic:cNvPicPr>
                        </pic:nvPicPr>
                        <pic:blipFill rotWithShape="1">
                          <a:blip r:embed="rId11" cstate="print"/>
                          <a:srcRect t="11029" r="12836" b="16912"/>
                          <a:stretch/>
                        </pic:blipFill>
                        <pic:spPr bwMode="auto">
                          <a:xfrm>
                            <a:off x="0" y="0"/>
                            <a:ext cx="2653748" cy="18744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5244" w:rsidRPr="00E95B1C" w:rsidTr="003D49E0">
        <w:tc>
          <w:tcPr>
            <w:tcW w:w="9571" w:type="dxa"/>
            <w:gridSpan w:val="2"/>
          </w:tcPr>
          <w:p w:rsidR="0058734D" w:rsidRPr="00E95B1C" w:rsidRDefault="0058734D" w:rsidP="00E95B1C">
            <w:pPr>
              <w:ind w:firstLine="567"/>
              <w:jc w:val="center"/>
              <w:rPr>
                <w:rFonts w:ascii="Times New Roman" w:hAnsi="Times New Roman"/>
                <w:bCs/>
                <w:color w:val="000000" w:themeColor="text1"/>
                <w:sz w:val="28"/>
                <w:szCs w:val="28"/>
                <w:lang w:val="kk-KZ"/>
              </w:rPr>
            </w:pPr>
            <w:r w:rsidRPr="00E95B1C">
              <w:rPr>
                <w:rFonts w:ascii="Times New Roman" w:hAnsi="Times New Roman"/>
                <w:bCs/>
                <w:color w:val="000000" w:themeColor="text1"/>
                <w:sz w:val="28"/>
                <w:szCs w:val="28"/>
                <w:lang w:val="kk-KZ"/>
              </w:rPr>
              <w:t>Fig. 3. The surface (CMC / chitosan) 10 / triclosan, obtained as a result of</w:t>
            </w:r>
          </w:p>
          <w:p w:rsidR="00205244" w:rsidRPr="00E95B1C" w:rsidRDefault="0058734D" w:rsidP="00E95B1C">
            <w:pPr>
              <w:ind w:firstLine="567"/>
              <w:jc w:val="center"/>
              <w:rPr>
                <w:rFonts w:ascii="Times New Roman" w:hAnsi="Times New Roman"/>
                <w:bCs/>
                <w:color w:val="000000" w:themeColor="text1"/>
                <w:sz w:val="28"/>
                <w:szCs w:val="28"/>
              </w:rPr>
            </w:pPr>
            <w:r w:rsidRPr="00E95B1C">
              <w:rPr>
                <w:rFonts w:ascii="Times New Roman" w:hAnsi="Times New Roman"/>
                <w:bCs/>
                <w:color w:val="000000" w:themeColor="text1"/>
                <w:sz w:val="28"/>
                <w:szCs w:val="28"/>
                <w:lang w:val="kk-KZ"/>
              </w:rPr>
              <w:t>AFM</w:t>
            </w:r>
          </w:p>
        </w:tc>
      </w:tr>
    </w:tbl>
    <w:p w:rsidR="00205244" w:rsidRPr="00E95B1C" w:rsidRDefault="00205244" w:rsidP="0058734D">
      <w:pPr>
        <w:spacing w:after="0" w:line="240" w:lineRule="auto"/>
        <w:rPr>
          <w:rFonts w:ascii="Times New Roman" w:hAnsi="Times New Roman"/>
          <w:bCs/>
          <w:color w:val="000000" w:themeColor="text1"/>
          <w:sz w:val="28"/>
          <w:szCs w:val="28"/>
        </w:rPr>
      </w:pPr>
    </w:p>
    <w:tbl>
      <w:tblPr>
        <w:tblStyle w:val="a4"/>
        <w:tblW w:w="0" w:type="auto"/>
        <w:tblLayout w:type="fixed"/>
        <w:tblLook w:val="04A0" w:firstRow="1" w:lastRow="0" w:firstColumn="1" w:lastColumn="0" w:noHBand="0" w:noVBand="1"/>
      </w:tblPr>
      <w:tblGrid>
        <w:gridCol w:w="4928"/>
        <w:gridCol w:w="4643"/>
      </w:tblGrid>
      <w:tr w:rsidR="00205244" w:rsidRPr="00E95B1C" w:rsidTr="003D49E0">
        <w:tc>
          <w:tcPr>
            <w:tcW w:w="4928" w:type="dxa"/>
            <w:tcBorders>
              <w:top w:val="nil"/>
              <w:left w:val="nil"/>
              <w:bottom w:val="nil"/>
              <w:right w:val="nil"/>
            </w:tcBorders>
          </w:tcPr>
          <w:p w:rsidR="00205244" w:rsidRPr="00E95B1C" w:rsidRDefault="00205244" w:rsidP="0030177C">
            <w:pPr>
              <w:ind w:firstLine="567"/>
              <w:jc w:val="center"/>
              <w:rPr>
                <w:rFonts w:ascii="Times New Roman" w:hAnsi="Times New Roman"/>
                <w:bCs/>
                <w:color w:val="000000" w:themeColor="text1"/>
                <w:sz w:val="28"/>
                <w:szCs w:val="28"/>
                <w:lang w:val="kk-KZ"/>
              </w:rPr>
            </w:pPr>
            <w:r w:rsidRPr="00E95B1C">
              <w:rPr>
                <w:rFonts w:ascii="Times New Roman" w:hAnsi="Times New Roman"/>
                <w:bCs/>
                <w:noProof/>
                <w:color w:val="000000" w:themeColor="text1"/>
                <w:sz w:val="28"/>
                <w:szCs w:val="28"/>
                <w:lang w:val="ru-RU"/>
              </w:rPr>
              <w:drawing>
                <wp:inline distT="0" distB="0" distL="0" distR="0">
                  <wp:extent cx="2702763" cy="1943100"/>
                  <wp:effectExtent l="19050" t="0" r="2337" b="0"/>
                  <wp:docPr id="22" name="Рисунок 13" descr="10 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на 10"/>
                          <pic:cNvPicPr>
                            <a:picLocks noChangeAspect="1" noChangeArrowheads="1"/>
                          </pic:cNvPicPr>
                        </pic:nvPicPr>
                        <pic:blipFill>
                          <a:blip r:embed="rId12" cstate="print"/>
                          <a:srcRect/>
                          <a:stretch>
                            <a:fillRect/>
                          </a:stretch>
                        </pic:blipFill>
                        <pic:spPr bwMode="auto">
                          <a:xfrm>
                            <a:off x="0" y="0"/>
                            <a:ext cx="2703195" cy="1943411"/>
                          </a:xfrm>
                          <a:prstGeom prst="rect">
                            <a:avLst/>
                          </a:prstGeom>
                          <a:noFill/>
                          <a:ln w="9525">
                            <a:noFill/>
                            <a:miter lim="800000"/>
                            <a:headEnd/>
                            <a:tailEnd/>
                          </a:ln>
                        </pic:spPr>
                      </pic:pic>
                    </a:graphicData>
                  </a:graphic>
                </wp:inline>
              </w:drawing>
            </w:r>
          </w:p>
        </w:tc>
        <w:tc>
          <w:tcPr>
            <w:tcW w:w="4643" w:type="dxa"/>
            <w:tcBorders>
              <w:top w:val="nil"/>
              <w:left w:val="nil"/>
              <w:bottom w:val="nil"/>
              <w:right w:val="nil"/>
            </w:tcBorders>
          </w:tcPr>
          <w:p w:rsidR="00205244" w:rsidRPr="00E95B1C" w:rsidRDefault="00205244" w:rsidP="0030177C">
            <w:pPr>
              <w:ind w:firstLine="567"/>
              <w:rPr>
                <w:rFonts w:ascii="Times New Roman" w:hAnsi="Times New Roman"/>
                <w:bCs/>
                <w:color w:val="000000" w:themeColor="text1"/>
                <w:sz w:val="28"/>
                <w:szCs w:val="28"/>
                <w:lang w:val="kk-KZ"/>
              </w:rPr>
            </w:pPr>
            <w:r w:rsidRPr="00E95B1C">
              <w:rPr>
                <w:rFonts w:ascii="Times New Roman" w:hAnsi="Times New Roman"/>
                <w:bCs/>
                <w:noProof/>
                <w:color w:val="000000" w:themeColor="text1"/>
                <w:sz w:val="28"/>
                <w:szCs w:val="28"/>
                <w:lang w:val="ru-RU"/>
              </w:rPr>
              <w:drawing>
                <wp:inline distT="0" distB="0" distL="0" distR="0">
                  <wp:extent cx="2912166" cy="1945323"/>
                  <wp:effectExtent l="0" t="0" r="2540" b="0"/>
                  <wp:docPr id="23" name="Рисунок 14" descr="10 на 10, 3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на 10, 3д"/>
                          <pic:cNvPicPr>
                            <a:picLocks noChangeAspect="1" noChangeArrowheads="1"/>
                          </pic:cNvPicPr>
                        </pic:nvPicPr>
                        <pic:blipFill rotWithShape="1">
                          <a:blip r:embed="rId13" cstate="print"/>
                          <a:srcRect l="4383" r="3762"/>
                          <a:stretch/>
                        </pic:blipFill>
                        <pic:spPr bwMode="auto">
                          <a:xfrm>
                            <a:off x="0" y="0"/>
                            <a:ext cx="2930702" cy="19577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5244" w:rsidRPr="00E95B1C" w:rsidTr="003D49E0">
        <w:tc>
          <w:tcPr>
            <w:tcW w:w="9571" w:type="dxa"/>
            <w:gridSpan w:val="2"/>
            <w:tcBorders>
              <w:top w:val="nil"/>
              <w:left w:val="nil"/>
              <w:bottom w:val="nil"/>
              <w:right w:val="nil"/>
            </w:tcBorders>
          </w:tcPr>
          <w:p w:rsidR="0058734D" w:rsidRPr="00E95B1C" w:rsidRDefault="0058734D" w:rsidP="0058734D">
            <w:pPr>
              <w:ind w:firstLine="567"/>
              <w:jc w:val="center"/>
              <w:rPr>
                <w:rFonts w:ascii="Times New Roman" w:hAnsi="Times New Roman"/>
                <w:bCs/>
                <w:color w:val="000000" w:themeColor="text1"/>
                <w:sz w:val="28"/>
                <w:szCs w:val="28"/>
                <w:lang w:val="kk-KZ"/>
              </w:rPr>
            </w:pPr>
            <w:r w:rsidRPr="00E95B1C">
              <w:rPr>
                <w:rFonts w:ascii="Times New Roman" w:hAnsi="Times New Roman"/>
                <w:bCs/>
                <w:color w:val="000000" w:themeColor="text1"/>
                <w:sz w:val="28"/>
                <w:szCs w:val="28"/>
                <w:lang w:val="kk-KZ"/>
              </w:rPr>
              <w:t>Fig. 4. The surface (CMC / chitosan) 10 / silver</w:t>
            </w:r>
            <w:r w:rsidRPr="00E95B1C">
              <w:rPr>
                <w:rFonts w:ascii="Times New Roman" w:hAnsi="Times New Roman"/>
                <w:bCs/>
                <w:color w:val="000000" w:themeColor="text1"/>
                <w:sz w:val="28"/>
                <w:szCs w:val="28"/>
              </w:rPr>
              <w:t xml:space="preserve">, </w:t>
            </w:r>
            <w:r w:rsidRPr="00E95B1C">
              <w:rPr>
                <w:rFonts w:ascii="Times New Roman" w:hAnsi="Times New Roman"/>
                <w:bCs/>
                <w:color w:val="000000" w:themeColor="text1"/>
                <w:sz w:val="28"/>
                <w:szCs w:val="28"/>
                <w:lang w:val="kk-KZ"/>
              </w:rPr>
              <w:t>obtained as a result of</w:t>
            </w:r>
          </w:p>
          <w:p w:rsidR="00205244" w:rsidRPr="00E95B1C" w:rsidRDefault="0058734D" w:rsidP="0058734D">
            <w:pPr>
              <w:ind w:firstLine="567"/>
              <w:jc w:val="center"/>
              <w:rPr>
                <w:rFonts w:ascii="Times New Roman" w:hAnsi="Times New Roman"/>
                <w:color w:val="000000" w:themeColor="text1"/>
                <w:sz w:val="28"/>
                <w:szCs w:val="28"/>
                <w:lang w:val="ru-RU"/>
              </w:rPr>
            </w:pPr>
            <w:r w:rsidRPr="00E95B1C">
              <w:rPr>
                <w:rFonts w:ascii="Times New Roman" w:hAnsi="Times New Roman"/>
                <w:bCs/>
                <w:color w:val="000000" w:themeColor="text1"/>
                <w:sz w:val="28"/>
                <w:szCs w:val="28"/>
                <w:lang w:val="kk-KZ"/>
              </w:rPr>
              <w:t>AFM</w:t>
            </w:r>
          </w:p>
        </w:tc>
      </w:tr>
    </w:tbl>
    <w:p w:rsidR="00357AF0" w:rsidRPr="00E95B1C" w:rsidRDefault="00357AF0" w:rsidP="00F7723D">
      <w:pPr>
        <w:pStyle w:val="a3"/>
        <w:spacing w:before="0" w:after="0"/>
        <w:jc w:val="both"/>
        <w:rPr>
          <w:color w:val="000000" w:themeColor="text1"/>
          <w:sz w:val="28"/>
          <w:szCs w:val="28"/>
        </w:rPr>
      </w:pPr>
    </w:p>
    <w:p w:rsidR="00C57E0D" w:rsidRDefault="0058734D" w:rsidP="0030177C">
      <w:pPr>
        <w:pStyle w:val="a3"/>
        <w:spacing w:before="0" w:after="0"/>
        <w:ind w:firstLine="567"/>
        <w:jc w:val="both"/>
        <w:rPr>
          <w:color w:val="000000" w:themeColor="text1"/>
          <w:sz w:val="28"/>
          <w:szCs w:val="28"/>
          <w:lang w:val="kk-KZ"/>
        </w:rPr>
      </w:pPr>
      <w:r w:rsidRPr="00E95B1C">
        <w:rPr>
          <w:color w:val="000000" w:themeColor="text1"/>
          <w:sz w:val="28"/>
          <w:szCs w:val="28"/>
          <w:lang w:val="kk-KZ"/>
        </w:rPr>
        <w:t xml:space="preserve">Analysis of the results indicates that the surface of the modified multilayers is not uniform, there is considerable roughness, characterized by the presence on their surface of adsorbed particles. </w:t>
      </w:r>
      <w:r w:rsidRPr="00E95B1C">
        <w:rPr>
          <w:color w:val="000000" w:themeColor="text1"/>
          <w:sz w:val="28"/>
          <w:szCs w:val="28"/>
          <w:lang w:val="en-US"/>
        </w:rPr>
        <w:t>T</w:t>
      </w:r>
      <w:r w:rsidRPr="00E95B1C">
        <w:rPr>
          <w:color w:val="000000" w:themeColor="text1"/>
          <w:sz w:val="28"/>
          <w:szCs w:val="28"/>
          <w:lang w:val="kk-KZ"/>
        </w:rPr>
        <w:t>o confirm these assumptions</w:t>
      </w:r>
      <w:r w:rsidRPr="00E95B1C">
        <w:rPr>
          <w:color w:val="000000" w:themeColor="text1"/>
          <w:sz w:val="28"/>
          <w:szCs w:val="28"/>
          <w:lang w:val="en-US"/>
        </w:rPr>
        <w:t xml:space="preserve"> </w:t>
      </w:r>
      <w:r w:rsidRPr="00E95B1C">
        <w:rPr>
          <w:color w:val="000000" w:themeColor="text1"/>
          <w:sz w:val="28"/>
          <w:szCs w:val="28"/>
          <w:lang w:val="kk-KZ"/>
        </w:rPr>
        <w:t>samples were furt</w:t>
      </w:r>
    </w:p>
    <w:p w:rsidR="00205244" w:rsidRPr="00E95B1C" w:rsidRDefault="0058734D" w:rsidP="0030177C">
      <w:pPr>
        <w:pStyle w:val="a3"/>
        <w:spacing w:before="0" w:after="0"/>
        <w:ind w:firstLine="567"/>
        <w:jc w:val="both"/>
        <w:rPr>
          <w:color w:val="000000" w:themeColor="text1"/>
          <w:sz w:val="28"/>
          <w:szCs w:val="28"/>
          <w:lang w:val="en-US"/>
        </w:rPr>
      </w:pPr>
      <w:r w:rsidRPr="00E95B1C">
        <w:rPr>
          <w:color w:val="000000" w:themeColor="text1"/>
          <w:sz w:val="28"/>
          <w:szCs w:val="28"/>
          <w:lang w:val="kk-KZ"/>
        </w:rPr>
        <w:t xml:space="preserve">her investigated by scanning microscopy (MFM) were the results of which are shown in </w:t>
      </w:r>
      <w:r w:rsidRPr="00E95B1C">
        <w:rPr>
          <w:color w:val="000000" w:themeColor="text1"/>
          <w:sz w:val="28"/>
          <w:szCs w:val="28"/>
          <w:lang w:val="en-US"/>
        </w:rPr>
        <w:t>f</w:t>
      </w:r>
      <w:r w:rsidRPr="00E95B1C">
        <w:rPr>
          <w:color w:val="000000" w:themeColor="text1"/>
          <w:sz w:val="28"/>
          <w:szCs w:val="28"/>
          <w:lang w:val="kk-KZ"/>
        </w:rPr>
        <w:t>igure 5.</w:t>
      </w:r>
    </w:p>
    <w:p w:rsidR="0058734D" w:rsidRPr="00E95B1C" w:rsidRDefault="0058734D" w:rsidP="0030177C">
      <w:pPr>
        <w:pStyle w:val="a3"/>
        <w:spacing w:before="0" w:after="0"/>
        <w:ind w:firstLine="567"/>
        <w:jc w:val="both"/>
        <w:rPr>
          <w:color w:val="000000" w:themeColor="text1"/>
          <w:sz w:val="28"/>
          <w:szCs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05244" w:rsidRPr="00E95B1C" w:rsidTr="003D49E0">
        <w:tc>
          <w:tcPr>
            <w:tcW w:w="4785" w:type="dxa"/>
          </w:tcPr>
          <w:p w:rsidR="00205244" w:rsidRPr="00E95B1C" w:rsidRDefault="00205244" w:rsidP="00F7723D">
            <w:pPr>
              <w:pStyle w:val="a3"/>
              <w:spacing w:before="0" w:after="0"/>
              <w:jc w:val="right"/>
              <w:rPr>
                <w:color w:val="000000" w:themeColor="text1"/>
                <w:sz w:val="28"/>
                <w:szCs w:val="28"/>
                <w:lang w:val="en-US"/>
              </w:rPr>
            </w:pPr>
            <w:r w:rsidRPr="00E95B1C">
              <w:rPr>
                <w:bCs/>
                <w:noProof/>
                <w:color w:val="000000" w:themeColor="text1"/>
                <w:sz w:val="28"/>
                <w:szCs w:val="28"/>
                <w:lang w:eastAsia="ru-RU"/>
              </w:rPr>
              <w:drawing>
                <wp:inline distT="0" distB="0" distL="0" distR="0">
                  <wp:extent cx="1933575" cy="1800225"/>
                  <wp:effectExtent l="19050" t="0" r="0" b="0"/>
                  <wp:docPr id="24" name="Рисунок 15" descr="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_001"/>
                          <pic:cNvPicPr>
                            <a:picLocks noChangeAspect="1" noChangeArrowheads="1"/>
                          </pic:cNvPicPr>
                        </pic:nvPicPr>
                        <pic:blipFill>
                          <a:blip r:embed="rId14" cstate="print"/>
                          <a:srcRect/>
                          <a:stretch>
                            <a:fillRect/>
                          </a:stretch>
                        </pic:blipFill>
                        <pic:spPr bwMode="auto">
                          <a:xfrm>
                            <a:off x="0" y="0"/>
                            <a:ext cx="1938020" cy="1804364"/>
                          </a:xfrm>
                          <a:prstGeom prst="rect">
                            <a:avLst/>
                          </a:prstGeom>
                          <a:noFill/>
                          <a:ln w="9525">
                            <a:noFill/>
                            <a:miter lim="800000"/>
                            <a:headEnd/>
                            <a:tailEnd/>
                          </a:ln>
                        </pic:spPr>
                      </pic:pic>
                    </a:graphicData>
                  </a:graphic>
                </wp:inline>
              </w:drawing>
            </w:r>
          </w:p>
        </w:tc>
        <w:tc>
          <w:tcPr>
            <w:tcW w:w="4786" w:type="dxa"/>
          </w:tcPr>
          <w:p w:rsidR="00205244" w:rsidRPr="00E95B1C" w:rsidRDefault="00205244" w:rsidP="00F7723D">
            <w:pPr>
              <w:pStyle w:val="a3"/>
              <w:spacing w:before="0" w:after="0"/>
              <w:jc w:val="right"/>
              <w:rPr>
                <w:color w:val="000000" w:themeColor="text1"/>
                <w:sz w:val="28"/>
                <w:szCs w:val="28"/>
                <w:lang w:val="en-US"/>
              </w:rPr>
            </w:pPr>
            <w:r w:rsidRPr="00E95B1C">
              <w:rPr>
                <w:bCs/>
                <w:noProof/>
                <w:color w:val="000000" w:themeColor="text1"/>
                <w:sz w:val="28"/>
                <w:szCs w:val="28"/>
                <w:lang w:eastAsia="ru-RU"/>
              </w:rPr>
              <w:drawing>
                <wp:inline distT="0" distB="0" distL="0" distR="0">
                  <wp:extent cx="2092594" cy="1800225"/>
                  <wp:effectExtent l="19050" t="0" r="2906" b="0"/>
                  <wp:docPr id="25" name="Рисунок 16" descr="2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_002"/>
                          <pic:cNvPicPr>
                            <a:picLocks noChangeAspect="1" noChangeArrowheads="1"/>
                          </pic:cNvPicPr>
                        </pic:nvPicPr>
                        <pic:blipFill>
                          <a:blip r:embed="rId15" cstate="print"/>
                          <a:srcRect/>
                          <a:stretch>
                            <a:fillRect/>
                          </a:stretch>
                        </pic:blipFill>
                        <pic:spPr bwMode="auto">
                          <a:xfrm>
                            <a:off x="0" y="0"/>
                            <a:ext cx="2097405" cy="1804364"/>
                          </a:xfrm>
                          <a:prstGeom prst="rect">
                            <a:avLst/>
                          </a:prstGeom>
                          <a:noFill/>
                          <a:ln w="9525">
                            <a:noFill/>
                            <a:miter lim="800000"/>
                            <a:headEnd/>
                            <a:tailEnd/>
                          </a:ln>
                        </pic:spPr>
                      </pic:pic>
                    </a:graphicData>
                  </a:graphic>
                </wp:inline>
              </w:drawing>
            </w:r>
          </w:p>
        </w:tc>
      </w:tr>
      <w:tr w:rsidR="00205244" w:rsidRPr="00E95B1C" w:rsidTr="003D49E0">
        <w:tc>
          <w:tcPr>
            <w:tcW w:w="4785" w:type="dxa"/>
          </w:tcPr>
          <w:p w:rsidR="00205244" w:rsidRPr="00E95B1C" w:rsidRDefault="00F7723D" w:rsidP="0030177C">
            <w:pPr>
              <w:pStyle w:val="a3"/>
              <w:spacing w:before="0" w:after="0"/>
              <w:ind w:firstLine="567"/>
              <w:jc w:val="center"/>
              <w:rPr>
                <w:color w:val="000000" w:themeColor="text1"/>
                <w:sz w:val="28"/>
                <w:szCs w:val="28"/>
              </w:rPr>
            </w:pPr>
            <w:r w:rsidRPr="00E95B1C">
              <w:rPr>
                <w:color w:val="000000" w:themeColor="text1"/>
                <w:sz w:val="28"/>
                <w:szCs w:val="28"/>
                <w:lang w:val="en-US"/>
              </w:rPr>
              <w:t xml:space="preserve">          </w:t>
            </w:r>
            <w:r w:rsidR="00205244" w:rsidRPr="00E95B1C">
              <w:rPr>
                <w:color w:val="000000" w:themeColor="text1"/>
                <w:sz w:val="28"/>
                <w:szCs w:val="28"/>
              </w:rPr>
              <w:t>а)</w:t>
            </w:r>
          </w:p>
        </w:tc>
        <w:tc>
          <w:tcPr>
            <w:tcW w:w="4786" w:type="dxa"/>
          </w:tcPr>
          <w:p w:rsidR="00205244" w:rsidRPr="00E95B1C" w:rsidRDefault="00F7723D" w:rsidP="0030177C">
            <w:pPr>
              <w:pStyle w:val="a3"/>
              <w:spacing w:before="0" w:after="0"/>
              <w:ind w:firstLine="567"/>
              <w:jc w:val="center"/>
              <w:rPr>
                <w:color w:val="000000" w:themeColor="text1"/>
                <w:sz w:val="28"/>
                <w:szCs w:val="28"/>
              </w:rPr>
            </w:pPr>
            <w:r w:rsidRPr="00E95B1C">
              <w:rPr>
                <w:color w:val="000000" w:themeColor="text1"/>
                <w:sz w:val="28"/>
                <w:szCs w:val="28"/>
                <w:lang w:val="en-US"/>
              </w:rPr>
              <w:t xml:space="preserve">           </w:t>
            </w:r>
            <w:r w:rsidR="00205244" w:rsidRPr="00E95B1C">
              <w:rPr>
                <w:color w:val="000000" w:themeColor="text1"/>
                <w:sz w:val="28"/>
                <w:szCs w:val="28"/>
              </w:rPr>
              <w:t>б)</w:t>
            </w:r>
          </w:p>
        </w:tc>
      </w:tr>
    </w:tbl>
    <w:p w:rsidR="00205244" w:rsidRPr="00E95B1C" w:rsidRDefault="00205244" w:rsidP="0058734D">
      <w:pPr>
        <w:spacing w:after="0" w:line="240" w:lineRule="auto"/>
        <w:rPr>
          <w:rFonts w:ascii="Times New Roman" w:hAnsi="Times New Roman"/>
          <w:bCs/>
          <w:color w:val="000000" w:themeColor="text1"/>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05244" w:rsidRPr="00E95B1C" w:rsidTr="003D49E0">
        <w:tc>
          <w:tcPr>
            <w:tcW w:w="4785" w:type="dxa"/>
          </w:tcPr>
          <w:p w:rsidR="00205244" w:rsidRPr="00E95B1C" w:rsidRDefault="00205244" w:rsidP="00F7723D">
            <w:pPr>
              <w:jc w:val="right"/>
              <w:rPr>
                <w:rFonts w:ascii="Times New Roman" w:hAnsi="Times New Roman"/>
                <w:bCs/>
                <w:color w:val="000000" w:themeColor="text1"/>
                <w:sz w:val="28"/>
                <w:szCs w:val="28"/>
                <w:lang w:val="kk-KZ"/>
              </w:rPr>
            </w:pPr>
            <w:r w:rsidRPr="00E95B1C">
              <w:rPr>
                <w:rFonts w:ascii="Times New Roman" w:hAnsi="Times New Roman"/>
                <w:bCs/>
                <w:noProof/>
                <w:color w:val="000000" w:themeColor="text1"/>
                <w:sz w:val="28"/>
                <w:szCs w:val="28"/>
                <w:lang w:val="ru-RU"/>
              </w:rPr>
              <w:drawing>
                <wp:inline distT="0" distB="0" distL="0" distR="0">
                  <wp:extent cx="1933575" cy="1790700"/>
                  <wp:effectExtent l="19050" t="0" r="9525" b="0"/>
                  <wp:docPr id="88" name="Рисунок 88" descr="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_001"/>
                          <pic:cNvPicPr>
                            <a:picLocks noChangeAspect="1" noChangeArrowheads="1"/>
                          </pic:cNvPicPr>
                        </pic:nvPicPr>
                        <pic:blipFill>
                          <a:blip r:embed="rId16" cstate="print"/>
                          <a:srcRect/>
                          <a:stretch>
                            <a:fillRect/>
                          </a:stretch>
                        </pic:blipFill>
                        <pic:spPr bwMode="auto">
                          <a:xfrm>
                            <a:off x="0" y="0"/>
                            <a:ext cx="1938020" cy="1794817"/>
                          </a:xfrm>
                          <a:prstGeom prst="rect">
                            <a:avLst/>
                          </a:prstGeom>
                          <a:noFill/>
                          <a:ln w="9525">
                            <a:noFill/>
                            <a:miter lim="800000"/>
                            <a:headEnd/>
                            <a:tailEnd/>
                          </a:ln>
                        </pic:spPr>
                      </pic:pic>
                    </a:graphicData>
                  </a:graphic>
                </wp:inline>
              </w:drawing>
            </w:r>
          </w:p>
        </w:tc>
        <w:tc>
          <w:tcPr>
            <w:tcW w:w="4786" w:type="dxa"/>
          </w:tcPr>
          <w:p w:rsidR="00205244" w:rsidRPr="00E95B1C" w:rsidRDefault="00205244" w:rsidP="00F7723D">
            <w:pPr>
              <w:ind w:firstLine="35"/>
              <w:jc w:val="right"/>
              <w:rPr>
                <w:rFonts w:ascii="Times New Roman" w:hAnsi="Times New Roman"/>
                <w:bCs/>
                <w:color w:val="000000" w:themeColor="text1"/>
                <w:sz w:val="28"/>
                <w:szCs w:val="28"/>
                <w:lang w:val="kk-KZ"/>
              </w:rPr>
            </w:pPr>
            <w:r w:rsidRPr="00E95B1C">
              <w:rPr>
                <w:rFonts w:ascii="Times New Roman" w:hAnsi="Times New Roman"/>
                <w:bCs/>
                <w:noProof/>
                <w:color w:val="000000" w:themeColor="text1"/>
                <w:sz w:val="28"/>
                <w:szCs w:val="28"/>
                <w:lang w:val="ru-RU"/>
              </w:rPr>
              <w:drawing>
                <wp:inline distT="0" distB="0" distL="0" distR="0">
                  <wp:extent cx="2106930" cy="1790700"/>
                  <wp:effectExtent l="19050" t="0" r="7620" b="0"/>
                  <wp:docPr id="26" name="Рисунок 17" descr="1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_002"/>
                          <pic:cNvPicPr>
                            <a:picLocks noChangeAspect="1" noChangeArrowheads="1"/>
                          </pic:cNvPicPr>
                        </pic:nvPicPr>
                        <pic:blipFill>
                          <a:blip r:embed="rId17" cstate="print"/>
                          <a:srcRect/>
                          <a:stretch>
                            <a:fillRect/>
                          </a:stretch>
                        </pic:blipFill>
                        <pic:spPr bwMode="auto">
                          <a:xfrm>
                            <a:off x="0" y="0"/>
                            <a:ext cx="2107156" cy="1790892"/>
                          </a:xfrm>
                          <a:prstGeom prst="rect">
                            <a:avLst/>
                          </a:prstGeom>
                          <a:noFill/>
                          <a:ln w="9525">
                            <a:noFill/>
                            <a:miter lim="800000"/>
                            <a:headEnd/>
                            <a:tailEnd/>
                          </a:ln>
                        </pic:spPr>
                      </pic:pic>
                    </a:graphicData>
                  </a:graphic>
                </wp:inline>
              </w:drawing>
            </w:r>
          </w:p>
        </w:tc>
      </w:tr>
      <w:tr w:rsidR="00205244" w:rsidRPr="00E95B1C" w:rsidTr="003D49E0">
        <w:tc>
          <w:tcPr>
            <w:tcW w:w="4785" w:type="dxa"/>
          </w:tcPr>
          <w:p w:rsidR="00205244" w:rsidRPr="00E95B1C" w:rsidRDefault="00F7723D" w:rsidP="0030177C">
            <w:pPr>
              <w:ind w:firstLine="567"/>
              <w:jc w:val="center"/>
              <w:rPr>
                <w:rFonts w:ascii="Times New Roman" w:hAnsi="Times New Roman"/>
                <w:bCs/>
                <w:color w:val="000000" w:themeColor="text1"/>
                <w:sz w:val="28"/>
                <w:szCs w:val="28"/>
                <w:lang w:val="kk-KZ"/>
              </w:rPr>
            </w:pPr>
            <w:r w:rsidRPr="00E95B1C">
              <w:rPr>
                <w:rFonts w:ascii="Times New Roman" w:hAnsi="Times New Roman"/>
                <w:bCs/>
                <w:color w:val="000000" w:themeColor="text1"/>
                <w:sz w:val="28"/>
                <w:szCs w:val="28"/>
              </w:rPr>
              <w:t xml:space="preserve">     </w:t>
            </w:r>
            <w:r w:rsidR="00E95B1C">
              <w:rPr>
                <w:rFonts w:ascii="Times New Roman" w:hAnsi="Times New Roman"/>
                <w:bCs/>
                <w:color w:val="000000" w:themeColor="text1"/>
                <w:sz w:val="28"/>
                <w:szCs w:val="28"/>
              </w:rPr>
              <w:t xml:space="preserve">   </w:t>
            </w:r>
            <w:r w:rsidR="00205244" w:rsidRPr="00E95B1C">
              <w:rPr>
                <w:rFonts w:ascii="Times New Roman" w:hAnsi="Times New Roman"/>
                <w:bCs/>
                <w:color w:val="000000" w:themeColor="text1"/>
                <w:sz w:val="28"/>
                <w:szCs w:val="28"/>
                <w:lang w:val="kk-KZ"/>
              </w:rPr>
              <w:t>с)</w:t>
            </w:r>
          </w:p>
        </w:tc>
        <w:tc>
          <w:tcPr>
            <w:tcW w:w="4786" w:type="dxa"/>
          </w:tcPr>
          <w:p w:rsidR="00205244" w:rsidRPr="00E95B1C" w:rsidRDefault="00F7723D" w:rsidP="0030177C">
            <w:pPr>
              <w:ind w:firstLine="567"/>
              <w:jc w:val="center"/>
              <w:rPr>
                <w:rFonts w:ascii="Times New Roman" w:hAnsi="Times New Roman"/>
                <w:bCs/>
                <w:color w:val="000000" w:themeColor="text1"/>
                <w:sz w:val="28"/>
                <w:szCs w:val="28"/>
                <w:lang w:val="kk-KZ"/>
              </w:rPr>
            </w:pPr>
            <w:r w:rsidRPr="00E95B1C">
              <w:rPr>
                <w:rFonts w:ascii="Times New Roman" w:hAnsi="Times New Roman"/>
                <w:bCs/>
                <w:color w:val="000000" w:themeColor="text1"/>
                <w:sz w:val="28"/>
                <w:szCs w:val="28"/>
              </w:rPr>
              <w:t xml:space="preserve">    </w:t>
            </w:r>
            <w:r w:rsidR="00205244" w:rsidRPr="00E95B1C">
              <w:rPr>
                <w:rFonts w:ascii="Times New Roman" w:hAnsi="Times New Roman"/>
                <w:bCs/>
                <w:color w:val="000000" w:themeColor="text1"/>
                <w:sz w:val="28"/>
                <w:szCs w:val="28"/>
                <w:lang w:val="kk-KZ"/>
              </w:rPr>
              <w:t>д)</w:t>
            </w:r>
          </w:p>
        </w:tc>
      </w:tr>
      <w:tr w:rsidR="0058734D" w:rsidRPr="00E95B1C" w:rsidTr="00E64469">
        <w:tc>
          <w:tcPr>
            <w:tcW w:w="9571" w:type="dxa"/>
            <w:gridSpan w:val="2"/>
          </w:tcPr>
          <w:p w:rsidR="0058734D" w:rsidRPr="00E95B1C" w:rsidRDefault="00E62C7B" w:rsidP="0058734D">
            <w:pPr>
              <w:ind w:firstLine="567"/>
              <w:jc w:val="center"/>
              <w:rPr>
                <w:rFonts w:ascii="Times New Roman" w:hAnsi="Times New Roman"/>
                <w:bCs/>
                <w:color w:val="000000" w:themeColor="text1"/>
                <w:sz w:val="26"/>
                <w:szCs w:val="26"/>
                <w:lang w:val="kk-KZ"/>
              </w:rPr>
            </w:pPr>
            <w:r w:rsidRPr="00E95B1C">
              <w:rPr>
                <w:rFonts w:ascii="Times New Roman" w:hAnsi="Times New Roman"/>
                <w:bCs/>
                <w:color w:val="000000" w:themeColor="text1"/>
                <w:sz w:val="26"/>
                <w:szCs w:val="26"/>
                <w:lang w:val="kk-KZ"/>
              </w:rPr>
              <w:t xml:space="preserve">Fig. 5. The results of the </w:t>
            </w:r>
            <w:r w:rsidRPr="00E95B1C">
              <w:rPr>
                <w:rFonts w:ascii="Times New Roman" w:hAnsi="Times New Roman"/>
                <w:bCs/>
                <w:color w:val="000000" w:themeColor="text1"/>
                <w:sz w:val="26"/>
                <w:szCs w:val="26"/>
              </w:rPr>
              <w:t>research</w:t>
            </w:r>
            <w:r w:rsidR="0058734D" w:rsidRPr="00E95B1C">
              <w:rPr>
                <w:rFonts w:ascii="Times New Roman" w:hAnsi="Times New Roman"/>
                <w:bCs/>
                <w:color w:val="000000" w:themeColor="text1"/>
                <w:sz w:val="26"/>
                <w:szCs w:val="26"/>
                <w:lang w:val="kk-KZ"/>
              </w:rPr>
              <w:t xml:space="preserve"> surface </w:t>
            </w:r>
            <w:r w:rsidRPr="00E95B1C">
              <w:rPr>
                <w:rFonts w:ascii="Times New Roman" w:hAnsi="Times New Roman"/>
                <w:bCs/>
                <w:color w:val="000000" w:themeColor="text1"/>
                <w:sz w:val="26"/>
                <w:szCs w:val="26"/>
              </w:rPr>
              <w:t xml:space="preserve">of the </w:t>
            </w:r>
            <w:r w:rsidRPr="00E95B1C">
              <w:rPr>
                <w:rFonts w:ascii="Times New Roman" w:hAnsi="Times New Roman"/>
                <w:bCs/>
                <w:color w:val="000000" w:themeColor="text1"/>
                <w:sz w:val="26"/>
                <w:szCs w:val="26"/>
                <w:lang w:val="kk-KZ"/>
              </w:rPr>
              <w:t xml:space="preserve">sample </w:t>
            </w:r>
            <w:r w:rsidR="0058734D" w:rsidRPr="00E95B1C">
              <w:rPr>
                <w:rFonts w:ascii="Times New Roman" w:hAnsi="Times New Roman"/>
                <w:bCs/>
                <w:color w:val="000000" w:themeColor="text1"/>
                <w:sz w:val="26"/>
                <w:szCs w:val="26"/>
                <w:lang w:val="kk-KZ"/>
              </w:rPr>
              <w:t xml:space="preserve">by scanning </w:t>
            </w:r>
            <w:r w:rsidRPr="00E95B1C">
              <w:rPr>
                <w:rFonts w:ascii="Times New Roman" w:hAnsi="Times New Roman"/>
                <w:bCs/>
                <w:color w:val="000000" w:themeColor="text1"/>
                <w:sz w:val="26"/>
                <w:szCs w:val="26"/>
                <w:lang w:val="kk-KZ"/>
              </w:rPr>
              <w:t>microscope</w:t>
            </w:r>
            <w:r w:rsidR="0058734D" w:rsidRPr="00E95B1C">
              <w:rPr>
                <w:rFonts w:ascii="Times New Roman" w:hAnsi="Times New Roman"/>
                <w:bCs/>
                <w:color w:val="000000" w:themeColor="text1"/>
                <w:sz w:val="26"/>
                <w:szCs w:val="26"/>
                <w:lang w:val="kk-KZ"/>
              </w:rPr>
              <w:t>: a) the surface of multilayers (KMTsNa / chitosan)</w:t>
            </w:r>
          </w:p>
          <w:p w:rsidR="0058734D" w:rsidRPr="00E95B1C" w:rsidRDefault="0058734D" w:rsidP="00E62C7B">
            <w:pPr>
              <w:ind w:firstLine="567"/>
              <w:jc w:val="center"/>
              <w:rPr>
                <w:rFonts w:ascii="Times New Roman" w:hAnsi="Times New Roman"/>
                <w:bCs/>
                <w:color w:val="000000" w:themeColor="text1"/>
                <w:sz w:val="28"/>
                <w:szCs w:val="28"/>
              </w:rPr>
            </w:pPr>
            <w:r w:rsidRPr="00E95B1C">
              <w:rPr>
                <w:rFonts w:ascii="Times New Roman" w:hAnsi="Times New Roman"/>
                <w:bCs/>
                <w:color w:val="000000" w:themeColor="text1"/>
                <w:sz w:val="26"/>
                <w:szCs w:val="26"/>
                <w:lang w:val="kk-KZ"/>
              </w:rPr>
              <w:t xml:space="preserve">b) the surface </w:t>
            </w:r>
            <w:r w:rsidR="00E62C7B" w:rsidRPr="00E95B1C">
              <w:rPr>
                <w:rFonts w:ascii="Times New Roman" w:hAnsi="Times New Roman"/>
                <w:bCs/>
                <w:color w:val="000000" w:themeColor="text1"/>
                <w:sz w:val="26"/>
                <w:szCs w:val="26"/>
              </w:rPr>
              <w:t>of</w:t>
            </w:r>
            <w:r w:rsidR="00E62C7B" w:rsidRPr="00E95B1C">
              <w:rPr>
                <w:rFonts w:ascii="Times New Roman" w:hAnsi="Times New Roman"/>
                <w:bCs/>
                <w:color w:val="000000" w:themeColor="text1"/>
                <w:sz w:val="26"/>
                <w:szCs w:val="26"/>
                <w:lang w:val="kk-KZ"/>
              </w:rPr>
              <w:t xml:space="preserve"> multilayers after the introduction of </w:t>
            </w:r>
            <w:r w:rsidRPr="00E95B1C">
              <w:rPr>
                <w:rFonts w:ascii="Times New Roman" w:hAnsi="Times New Roman"/>
                <w:bCs/>
                <w:color w:val="000000" w:themeColor="text1"/>
                <w:sz w:val="26"/>
                <w:szCs w:val="26"/>
                <w:lang w:val="kk-KZ"/>
              </w:rPr>
              <w:t xml:space="preserve">triclosan, s) </w:t>
            </w:r>
            <w:r w:rsidR="00E62C7B" w:rsidRPr="00E95B1C">
              <w:rPr>
                <w:rFonts w:ascii="Times New Roman" w:hAnsi="Times New Roman"/>
                <w:bCs/>
                <w:color w:val="000000" w:themeColor="text1"/>
                <w:sz w:val="26"/>
                <w:szCs w:val="26"/>
                <w:lang w:val="kk-KZ"/>
              </w:rPr>
              <w:t xml:space="preserve">the surface </w:t>
            </w:r>
            <w:r w:rsidR="00E62C7B" w:rsidRPr="00E95B1C">
              <w:rPr>
                <w:rFonts w:ascii="Times New Roman" w:hAnsi="Times New Roman"/>
                <w:bCs/>
                <w:color w:val="000000" w:themeColor="text1"/>
                <w:sz w:val="26"/>
                <w:szCs w:val="26"/>
              </w:rPr>
              <w:t>of</w:t>
            </w:r>
            <w:r w:rsidR="00E62C7B" w:rsidRPr="00E95B1C">
              <w:rPr>
                <w:rFonts w:ascii="Times New Roman" w:hAnsi="Times New Roman"/>
                <w:bCs/>
                <w:color w:val="000000" w:themeColor="text1"/>
                <w:sz w:val="26"/>
                <w:szCs w:val="26"/>
                <w:lang w:val="kk-KZ"/>
              </w:rPr>
              <w:t xml:space="preserve"> multilayers</w:t>
            </w:r>
            <w:r w:rsidRPr="00E95B1C">
              <w:rPr>
                <w:rFonts w:ascii="Times New Roman" w:hAnsi="Times New Roman"/>
                <w:bCs/>
                <w:color w:val="000000" w:themeColor="text1"/>
                <w:sz w:val="26"/>
                <w:szCs w:val="26"/>
                <w:lang w:val="kk-KZ"/>
              </w:rPr>
              <w:t xml:space="preserve"> after application of silver ions, d) the surface </w:t>
            </w:r>
            <w:r w:rsidR="00E62C7B" w:rsidRPr="00E95B1C">
              <w:rPr>
                <w:rFonts w:ascii="Times New Roman" w:hAnsi="Times New Roman"/>
                <w:bCs/>
                <w:color w:val="000000" w:themeColor="text1"/>
                <w:sz w:val="26"/>
                <w:szCs w:val="26"/>
              </w:rPr>
              <w:t>of</w:t>
            </w:r>
            <w:r w:rsidR="00E62C7B" w:rsidRPr="00E95B1C">
              <w:rPr>
                <w:rFonts w:ascii="Times New Roman" w:hAnsi="Times New Roman"/>
                <w:bCs/>
                <w:color w:val="000000" w:themeColor="text1"/>
                <w:sz w:val="26"/>
                <w:szCs w:val="26"/>
                <w:lang w:val="kk-KZ"/>
              </w:rPr>
              <w:t xml:space="preserve"> multilayers </w:t>
            </w:r>
            <w:r w:rsidRPr="00E95B1C">
              <w:rPr>
                <w:rFonts w:ascii="Times New Roman" w:hAnsi="Times New Roman"/>
                <w:bCs/>
                <w:color w:val="000000" w:themeColor="text1"/>
                <w:sz w:val="26"/>
                <w:szCs w:val="26"/>
                <w:lang w:val="kk-KZ"/>
              </w:rPr>
              <w:t>after application of iodine multilayers</w:t>
            </w:r>
          </w:p>
        </w:tc>
      </w:tr>
    </w:tbl>
    <w:p w:rsidR="00E62C7B" w:rsidRPr="00E95B1C" w:rsidRDefault="00E62C7B" w:rsidP="00E95B1C">
      <w:pPr>
        <w:spacing w:after="0" w:line="240" w:lineRule="auto"/>
        <w:ind w:firstLine="567"/>
        <w:jc w:val="both"/>
        <w:rPr>
          <w:rFonts w:ascii="Times New Roman" w:hAnsi="Times New Roman"/>
          <w:bCs/>
          <w:color w:val="000000" w:themeColor="text1"/>
          <w:sz w:val="28"/>
          <w:szCs w:val="28"/>
        </w:rPr>
      </w:pPr>
      <w:r w:rsidRPr="00E95B1C">
        <w:rPr>
          <w:rFonts w:ascii="Times New Roman" w:hAnsi="Times New Roman"/>
          <w:bCs/>
          <w:color w:val="000000" w:themeColor="text1"/>
          <w:sz w:val="28"/>
          <w:szCs w:val="28"/>
          <w:lang w:val="kk-KZ"/>
        </w:rPr>
        <w:lastRenderedPageBreak/>
        <w:t>The results obtained by the method atomic force microscopy and scanning microscopy</w:t>
      </w:r>
      <w:r w:rsidRPr="00E95B1C">
        <w:rPr>
          <w:rFonts w:ascii="Times New Roman" w:hAnsi="Times New Roman"/>
          <w:bCs/>
          <w:color w:val="000000" w:themeColor="text1"/>
          <w:sz w:val="28"/>
          <w:szCs w:val="28"/>
        </w:rPr>
        <w:t xml:space="preserve"> </w:t>
      </w:r>
      <w:r w:rsidRPr="00E95B1C">
        <w:rPr>
          <w:rFonts w:ascii="Times New Roman" w:hAnsi="Times New Roman"/>
          <w:bCs/>
          <w:color w:val="000000" w:themeColor="text1"/>
          <w:sz w:val="28"/>
          <w:szCs w:val="28"/>
          <w:lang w:val="kk-KZ"/>
        </w:rPr>
        <w:t>adequate and indicate a change the nature of the surface of the multilayers obtained after the application of antibacterial agents.</w:t>
      </w:r>
    </w:p>
    <w:p w:rsidR="00E62C7B" w:rsidRPr="00E95B1C" w:rsidRDefault="00E62C7B" w:rsidP="0030177C">
      <w:pPr>
        <w:spacing w:after="0" w:line="240" w:lineRule="auto"/>
        <w:ind w:firstLine="567"/>
        <w:jc w:val="both"/>
        <w:rPr>
          <w:rFonts w:ascii="Times New Roman" w:hAnsi="Times New Roman"/>
          <w:bCs/>
          <w:color w:val="000000" w:themeColor="text1"/>
          <w:sz w:val="28"/>
          <w:szCs w:val="28"/>
        </w:rPr>
      </w:pPr>
      <w:r w:rsidRPr="00E95B1C">
        <w:rPr>
          <w:rFonts w:ascii="Times New Roman" w:hAnsi="Times New Roman"/>
          <w:bCs/>
          <w:color w:val="000000" w:themeColor="text1"/>
          <w:sz w:val="28"/>
          <w:szCs w:val="28"/>
          <w:lang w:val="kk-KZ"/>
        </w:rPr>
        <w:t>Microbiological studies were conducted using multilayers containing active ingredients: triclosan, iodine and silver nitrate at museum strains</w:t>
      </w:r>
      <w:r w:rsidRPr="00E95B1C">
        <w:rPr>
          <w:rFonts w:ascii="Times New Roman" w:hAnsi="Times New Roman"/>
          <w:bCs/>
          <w:color w:val="000000" w:themeColor="text1"/>
          <w:sz w:val="28"/>
          <w:szCs w:val="28"/>
        </w:rPr>
        <w:t xml:space="preserve"> by </w:t>
      </w:r>
      <w:r w:rsidRPr="00E95B1C">
        <w:rPr>
          <w:rFonts w:ascii="Times New Roman" w:hAnsi="Times New Roman"/>
          <w:bCs/>
          <w:color w:val="000000" w:themeColor="text1"/>
          <w:sz w:val="28"/>
          <w:szCs w:val="28"/>
          <w:lang w:val="kk-KZ"/>
        </w:rPr>
        <w:t>method diffusion in agar.</w:t>
      </w:r>
    </w:p>
    <w:p w:rsidR="00205244" w:rsidRPr="00E95B1C" w:rsidRDefault="00E62C7B" w:rsidP="0030177C">
      <w:pPr>
        <w:spacing w:after="0" w:line="240" w:lineRule="auto"/>
        <w:ind w:firstLine="567"/>
        <w:jc w:val="both"/>
        <w:rPr>
          <w:rFonts w:ascii="Times New Roman" w:hAnsi="Times New Roman"/>
          <w:bCs/>
          <w:color w:val="000000" w:themeColor="text1"/>
          <w:sz w:val="28"/>
          <w:szCs w:val="28"/>
        </w:rPr>
      </w:pPr>
      <w:r w:rsidRPr="00E95B1C">
        <w:rPr>
          <w:rFonts w:ascii="Times New Roman" w:hAnsi="Times New Roman"/>
          <w:bCs/>
          <w:color w:val="000000" w:themeColor="text1"/>
          <w:sz w:val="28"/>
          <w:szCs w:val="28"/>
          <w:lang w:val="kk-KZ"/>
        </w:rPr>
        <w:t xml:space="preserve">The results were compared with a known antiseptic preparation, which includes iodine by 4-point scale - from 0 to 3. Figure 6 shows one </w:t>
      </w:r>
      <w:r w:rsidR="004E468B" w:rsidRPr="00E95B1C">
        <w:rPr>
          <w:rFonts w:ascii="Times New Roman" w:hAnsi="Times New Roman"/>
          <w:bCs/>
          <w:color w:val="000000" w:themeColor="text1"/>
          <w:sz w:val="28"/>
          <w:szCs w:val="28"/>
        </w:rPr>
        <w:t xml:space="preserve">of the </w:t>
      </w:r>
      <w:r w:rsidRPr="00E95B1C">
        <w:rPr>
          <w:rFonts w:ascii="Times New Roman" w:hAnsi="Times New Roman"/>
          <w:bCs/>
          <w:color w:val="000000" w:themeColor="text1"/>
          <w:sz w:val="28"/>
          <w:szCs w:val="28"/>
          <w:lang w:val="kk-KZ"/>
        </w:rPr>
        <w:t>varian</w:t>
      </w:r>
      <w:r w:rsidR="004E468B" w:rsidRPr="00E95B1C">
        <w:rPr>
          <w:rFonts w:ascii="Times New Roman" w:hAnsi="Times New Roman"/>
          <w:bCs/>
          <w:color w:val="000000" w:themeColor="text1"/>
          <w:sz w:val="28"/>
          <w:szCs w:val="28"/>
          <w:lang w:val="kk-KZ"/>
        </w:rPr>
        <w:t xml:space="preserve">t of microbiological </w:t>
      </w:r>
      <w:r w:rsidR="004E468B" w:rsidRPr="00E95B1C">
        <w:rPr>
          <w:rFonts w:ascii="Times New Roman" w:hAnsi="Times New Roman"/>
          <w:bCs/>
          <w:color w:val="000000" w:themeColor="text1"/>
          <w:sz w:val="28"/>
          <w:szCs w:val="28"/>
        </w:rPr>
        <w:t>researching</w:t>
      </w:r>
      <w:r w:rsidRPr="00E95B1C">
        <w:rPr>
          <w:rFonts w:ascii="Times New Roman" w:hAnsi="Times New Roman"/>
          <w:bCs/>
          <w:color w:val="000000" w:themeColor="text1"/>
          <w:sz w:val="28"/>
          <w:szCs w:val="28"/>
          <w:lang w:val="kk-KZ"/>
        </w:rPr>
        <w:t xml:space="preserve"> of </w:t>
      </w:r>
      <w:r w:rsidR="004E468B" w:rsidRPr="00E95B1C">
        <w:rPr>
          <w:rFonts w:ascii="Times New Roman" w:hAnsi="Times New Roman"/>
          <w:bCs/>
          <w:color w:val="000000" w:themeColor="text1"/>
          <w:sz w:val="28"/>
          <w:szCs w:val="28"/>
          <w:lang w:val="kk-KZ"/>
        </w:rPr>
        <w:t xml:space="preserve">obtained </w:t>
      </w:r>
      <w:r w:rsidRPr="00E95B1C">
        <w:rPr>
          <w:rFonts w:ascii="Times New Roman" w:hAnsi="Times New Roman"/>
          <w:bCs/>
          <w:color w:val="000000" w:themeColor="text1"/>
          <w:sz w:val="28"/>
          <w:szCs w:val="28"/>
          <w:lang w:val="kk-KZ"/>
        </w:rPr>
        <w:t xml:space="preserve">antibacterial coatings </w:t>
      </w:r>
      <w:r w:rsidR="004E468B" w:rsidRPr="00E95B1C">
        <w:rPr>
          <w:rFonts w:ascii="Times New Roman" w:hAnsi="Times New Roman"/>
          <w:bCs/>
          <w:color w:val="000000" w:themeColor="text1"/>
          <w:sz w:val="28"/>
          <w:szCs w:val="28"/>
        </w:rPr>
        <w:t xml:space="preserve">for </w:t>
      </w:r>
      <w:r w:rsidRPr="00E95B1C">
        <w:rPr>
          <w:rFonts w:ascii="Times New Roman" w:hAnsi="Times New Roman"/>
          <w:bCs/>
          <w:color w:val="000000" w:themeColor="text1"/>
          <w:sz w:val="28"/>
          <w:szCs w:val="28"/>
          <w:lang w:val="kk-KZ"/>
        </w:rPr>
        <w:t>E. coli strains.</w:t>
      </w:r>
    </w:p>
    <w:p w:rsidR="00E62C7B" w:rsidRPr="00E95B1C" w:rsidRDefault="00E62C7B" w:rsidP="0030177C">
      <w:pPr>
        <w:spacing w:after="0" w:line="240" w:lineRule="auto"/>
        <w:ind w:firstLine="567"/>
        <w:jc w:val="both"/>
        <w:rPr>
          <w:rFonts w:ascii="Times New Roman" w:hAnsi="Times New Roman"/>
          <w:bCs/>
          <w:color w:val="000000" w:themeColor="text1"/>
          <w:sz w:val="28"/>
          <w:szCs w:val="28"/>
        </w:rPr>
      </w:pPr>
    </w:p>
    <w:p w:rsidR="00205244" w:rsidRPr="00E95B1C" w:rsidRDefault="00205244" w:rsidP="0030177C">
      <w:pPr>
        <w:spacing w:after="0" w:line="240" w:lineRule="auto"/>
        <w:ind w:firstLine="567"/>
        <w:jc w:val="center"/>
        <w:rPr>
          <w:rFonts w:ascii="Times New Roman" w:hAnsi="Times New Roman"/>
          <w:bCs/>
          <w:color w:val="000000" w:themeColor="text1"/>
          <w:sz w:val="28"/>
          <w:szCs w:val="28"/>
          <w:lang w:val="kk-KZ"/>
        </w:rPr>
      </w:pPr>
      <w:r w:rsidRPr="00E95B1C">
        <w:rPr>
          <w:rFonts w:ascii="Times New Roman" w:hAnsi="Times New Roman"/>
          <w:bCs/>
          <w:noProof/>
          <w:color w:val="000000" w:themeColor="text1"/>
          <w:sz w:val="28"/>
          <w:szCs w:val="28"/>
          <w:lang w:val="ru-RU" w:eastAsia="ru-RU"/>
        </w:rPr>
        <w:drawing>
          <wp:inline distT="0" distB="0" distL="0" distR="0">
            <wp:extent cx="3952875" cy="2286000"/>
            <wp:effectExtent l="19050" t="0" r="9525" b="0"/>
            <wp:docPr id="27" name="Рисунок 3" descr="C:\Users\User\Desktop\терстом\М.Козбаевна\Фото бактерии\20140410_121901_Richtone(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ерстом\М.Козбаевна\Фото бактерии\20140410_121901_Richtone(HD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7648" cy="2288760"/>
                    </a:xfrm>
                    <a:prstGeom prst="rect">
                      <a:avLst/>
                    </a:prstGeom>
                    <a:noFill/>
                    <a:ln>
                      <a:noFill/>
                    </a:ln>
                  </pic:spPr>
                </pic:pic>
              </a:graphicData>
            </a:graphic>
          </wp:inline>
        </w:drawing>
      </w:r>
    </w:p>
    <w:p w:rsidR="00205244" w:rsidRPr="00E95B1C" w:rsidRDefault="00205244" w:rsidP="0030177C">
      <w:pPr>
        <w:widowControl w:val="0"/>
        <w:spacing w:after="0" w:line="240" w:lineRule="auto"/>
        <w:ind w:firstLine="567"/>
        <w:jc w:val="center"/>
        <w:rPr>
          <w:rFonts w:ascii="Times New Roman" w:hAnsi="Times New Roman"/>
          <w:color w:val="000000" w:themeColor="text1"/>
          <w:sz w:val="28"/>
          <w:szCs w:val="28"/>
        </w:rPr>
      </w:pPr>
    </w:p>
    <w:p w:rsidR="004E468B" w:rsidRPr="00E95B1C" w:rsidRDefault="004E468B" w:rsidP="0030177C">
      <w:pPr>
        <w:spacing w:after="0" w:line="240" w:lineRule="auto"/>
        <w:ind w:firstLine="567"/>
        <w:jc w:val="both"/>
        <w:rPr>
          <w:rFonts w:ascii="Times New Roman" w:hAnsi="Times New Roman"/>
          <w:color w:val="000000" w:themeColor="text1"/>
          <w:sz w:val="28"/>
          <w:szCs w:val="28"/>
        </w:rPr>
      </w:pPr>
      <w:r w:rsidRPr="00E95B1C">
        <w:rPr>
          <w:rFonts w:ascii="Times New Roman" w:hAnsi="Times New Roman"/>
          <w:color w:val="000000" w:themeColor="text1"/>
          <w:sz w:val="28"/>
          <w:szCs w:val="28"/>
        </w:rPr>
        <w:t>Figure 6 - Bacterial sowing E.Coli. on the researching samples №1, №2, №3</w:t>
      </w:r>
    </w:p>
    <w:p w:rsidR="004E468B" w:rsidRPr="00E95B1C" w:rsidRDefault="004E468B" w:rsidP="0030177C">
      <w:pPr>
        <w:spacing w:after="0" w:line="240" w:lineRule="auto"/>
        <w:ind w:firstLine="567"/>
        <w:jc w:val="both"/>
        <w:rPr>
          <w:rFonts w:ascii="Times New Roman" w:hAnsi="Times New Roman"/>
          <w:color w:val="000000" w:themeColor="text1"/>
          <w:sz w:val="28"/>
          <w:szCs w:val="28"/>
        </w:rPr>
      </w:pPr>
    </w:p>
    <w:p w:rsidR="00205244" w:rsidRPr="00E95B1C" w:rsidRDefault="004E468B" w:rsidP="0030177C">
      <w:pPr>
        <w:spacing w:after="0" w:line="240" w:lineRule="auto"/>
        <w:ind w:firstLine="567"/>
        <w:jc w:val="both"/>
        <w:rPr>
          <w:rFonts w:ascii="Times New Roman" w:hAnsi="Times New Roman"/>
          <w:bCs/>
          <w:color w:val="000000" w:themeColor="text1"/>
          <w:sz w:val="28"/>
          <w:szCs w:val="28"/>
        </w:rPr>
      </w:pPr>
      <w:r w:rsidRPr="00E95B1C">
        <w:rPr>
          <w:rFonts w:ascii="Times New Roman" w:hAnsi="Times New Roman"/>
          <w:bCs/>
          <w:color w:val="000000" w:themeColor="text1"/>
          <w:sz w:val="28"/>
          <w:szCs w:val="28"/>
        </w:rPr>
        <w:t>R</w:t>
      </w:r>
      <w:r w:rsidRPr="00E95B1C">
        <w:rPr>
          <w:rFonts w:ascii="Times New Roman" w:hAnsi="Times New Roman"/>
          <w:bCs/>
          <w:color w:val="000000" w:themeColor="text1"/>
          <w:sz w:val="28"/>
          <w:szCs w:val="28"/>
          <w:lang w:val="kk-KZ"/>
        </w:rPr>
        <w:t xml:space="preserve">esults </w:t>
      </w:r>
      <w:r w:rsidRPr="00E95B1C">
        <w:rPr>
          <w:rFonts w:ascii="Times New Roman" w:hAnsi="Times New Roman"/>
          <w:bCs/>
          <w:color w:val="000000" w:themeColor="text1"/>
          <w:sz w:val="28"/>
          <w:szCs w:val="28"/>
        </w:rPr>
        <w:t>of the a</w:t>
      </w:r>
      <w:r w:rsidRPr="00E95B1C">
        <w:rPr>
          <w:rFonts w:ascii="Times New Roman" w:hAnsi="Times New Roman"/>
          <w:bCs/>
          <w:color w:val="000000" w:themeColor="text1"/>
          <w:sz w:val="28"/>
          <w:szCs w:val="28"/>
          <w:lang w:val="kk-KZ"/>
        </w:rPr>
        <w:t xml:space="preserve">ntibacterial research of samples obtained by the multilayer assembly are presented in </w:t>
      </w:r>
      <w:r w:rsidRPr="00E95B1C">
        <w:rPr>
          <w:rFonts w:ascii="Times New Roman" w:hAnsi="Times New Roman"/>
          <w:bCs/>
          <w:color w:val="000000" w:themeColor="text1"/>
          <w:sz w:val="28"/>
          <w:szCs w:val="28"/>
        </w:rPr>
        <w:t>t</w:t>
      </w:r>
      <w:r w:rsidRPr="00E95B1C">
        <w:rPr>
          <w:rFonts w:ascii="Times New Roman" w:hAnsi="Times New Roman"/>
          <w:bCs/>
          <w:color w:val="000000" w:themeColor="text1"/>
          <w:sz w:val="28"/>
          <w:szCs w:val="28"/>
          <w:lang w:val="kk-KZ"/>
        </w:rPr>
        <w:t>able 1.</w:t>
      </w:r>
    </w:p>
    <w:p w:rsidR="004E468B" w:rsidRPr="00E95B1C" w:rsidRDefault="004E468B" w:rsidP="0030177C">
      <w:pPr>
        <w:spacing w:after="0" w:line="240" w:lineRule="auto"/>
        <w:ind w:firstLine="567"/>
        <w:jc w:val="both"/>
        <w:rPr>
          <w:rFonts w:ascii="Times New Roman" w:hAnsi="Times New Roman"/>
          <w:bCs/>
          <w:color w:val="000000" w:themeColor="text1"/>
          <w:sz w:val="28"/>
          <w:szCs w:val="28"/>
        </w:rPr>
      </w:pPr>
    </w:p>
    <w:p w:rsidR="00F9145D" w:rsidRPr="00E95B1C" w:rsidRDefault="004E468B" w:rsidP="0030177C">
      <w:pPr>
        <w:widowControl w:val="0"/>
        <w:spacing w:after="0" w:line="240" w:lineRule="auto"/>
        <w:ind w:firstLine="567"/>
        <w:jc w:val="both"/>
        <w:rPr>
          <w:rFonts w:ascii="Times New Roman" w:hAnsi="Times New Roman"/>
          <w:color w:val="000000" w:themeColor="text1"/>
          <w:sz w:val="28"/>
          <w:szCs w:val="28"/>
          <w:lang w:val="kk-KZ"/>
        </w:rPr>
      </w:pPr>
      <w:r w:rsidRPr="00E95B1C">
        <w:rPr>
          <w:rFonts w:ascii="Times New Roman" w:hAnsi="Times New Roman"/>
          <w:color w:val="000000" w:themeColor="text1"/>
          <w:sz w:val="28"/>
          <w:szCs w:val="28"/>
          <w:lang w:val="kk-KZ"/>
        </w:rPr>
        <w:t xml:space="preserve">Table 1. esults of the antibacterial activity of multilayers containing triclosan ions </w:t>
      </w:r>
      <w:r w:rsidRPr="00E95B1C">
        <w:rPr>
          <w:rFonts w:ascii="Times New Roman" w:hAnsi="Times New Roman"/>
          <w:color w:val="000000" w:themeColor="text1"/>
          <w:sz w:val="28"/>
          <w:szCs w:val="28"/>
        </w:rPr>
        <w:t>of silver,</w:t>
      </w:r>
      <w:r w:rsidRPr="00E95B1C">
        <w:rPr>
          <w:rFonts w:ascii="Times New Roman" w:hAnsi="Times New Roman"/>
          <w:color w:val="000000" w:themeColor="text1"/>
          <w:sz w:val="28"/>
          <w:szCs w:val="28"/>
          <w:lang w:val="kk-KZ"/>
        </w:rPr>
        <w:t xml:space="preserve"> iodine </w:t>
      </w:r>
      <w:r w:rsidRPr="00E95B1C">
        <w:rPr>
          <w:rFonts w:ascii="Times New Roman" w:hAnsi="Times New Roman"/>
          <w:color w:val="000000" w:themeColor="text1"/>
          <w:sz w:val="28"/>
          <w:szCs w:val="28"/>
        </w:rPr>
        <w:t xml:space="preserve">on </w:t>
      </w:r>
      <w:r w:rsidRPr="00E95B1C">
        <w:rPr>
          <w:rFonts w:ascii="Times New Roman" w:hAnsi="Times New Roman"/>
          <w:color w:val="000000" w:themeColor="text1"/>
          <w:sz w:val="28"/>
          <w:szCs w:val="28"/>
          <w:lang w:val="kk-KZ"/>
        </w:rPr>
        <w:t xml:space="preserve"> some strains</w:t>
      </w:r>
      <w:r w:rsidRPr="00E95B1C">
        <w:rPr>
          <w:rFonts w:ascii="Times New Roman" w:hAnsi="Times New Roman"/>
          <w:color w:val="000000" w:themeColor="text1"/>
          <w:sz w:val="28"/>
          <w:szCs w:val="28"/>
        </w:rPr>
        <w:t xml:space="preserve"> of</w:t>
      </w:r>
      <w:r w:rsidRPr="00E95B1C">
        <w:rPr>
          <w:color w:val="000000" w:themeColor="text1"/>
        </w:rPr>
        <w:t xml:space="preserve"> </w:t>
      </w:r>
      <w:r w:rsidRPr="00E95B1C">
        <w:rPr>
          <w:rFonts w:ascii="Times New Roman" w:hAnsi="Times New Roman"/>
          <w:color w:val="000000" w:themeColor="text1"/>
          <w:sz w:val="28"/>
          <w:szCs w:val="28"/>
          <w:lang w:val="kk-KZ"/>
        </w:rPr>
        <w:t>microorganism.</w:t>
      </w:r>
    </w:p>
    <w:p w:rsidR="004E468B" w:rsidRPr="00E95B1C" w:rsidRDefault="004E468B" w:rsidP="0030177C">
      <w:pPr>
        <w:widowControl w:val="0"/>
        <w:spacing w:after="0" w:line="240" w:lineRule="auto"/>
        <w:ind w:firstLine="567"/>
        <w:jc w:val="both"/>
        <w:rPr>
          <w:rFonts w:ascii="Times New Roman" w:hAnsi="Times New Roman"/>
          <w:color w:val="000000" w:themeColor="text1"/>
          <w:sz w:val="28"/>
          <w:szCs w:val="28"/>
          <w:lang w:val="kk-KZ"/>
        </w:rPr>
      </w:pP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701"/>
        <w:gridCol w:w="1701"/>
        <w:gridCol w:w="1843"/>
      </w:tblGrid>
      <w:tr w:rsidR="00205244" w:rsidRPr="00E95B1C" w:rsidTr="00F9145D">
        <w:tc>
          <w:tcPr>
            <w:tcW w:w="3260" w:type="dxa"/>
          </w:tcPr>
          <w:p w:rsidR="00205244" w:rsidRPr="00E95B1C" w:rsidRDefault="004E468B" w:rsidP="00F9145D">
            <w:pPr>
              <w:widowControl w:val="0"/>
              <w:spacing w:after="0" w:line="240" w:lineRule="auto"/>
              <w:jc w:val="center"/>
              <w:rPr>
                <w:rFonts w:ascii="Times New Roman" w:hAnsi="Times New Roman"/>
                <w:color w:val="000000" w:themeColor="text1"/>
                <w:sz w:val="28"/>
                <w:szCs w:val="28"/>
              </w:rPr>
            </w:pPr>
            <w:r w:rsidRPr="00E95B1C">
              <w:rPr>
                <w:rFonts w:ascii="Times New Roman" w:hAnsi="Times New Roman"/>
                <w:color w:val="000000" w:themeColor="text1"/>
                <w:sz w:val="28"/>
                <w:szCs w:val="28"/>
              </w:rPr>
              <w:t>S</w:t>
            </w:r>
            <w:r w:rsidRPr="00E95B1C">
              <w:rPr>
                <w:rFonts w:ascii="Times New Roman" w:hAnsi="Times New Roman"/>
                <w:color w:val="000000" w:themeColor="text1"/>
                <w:sz w:val="28"/>
                <w:szCs w:val="28"/>
                <w:lang w:val="kk-KZ"/>
              </w:rPr>
              <w:t>trains</w:t>
            </w:r>
            <w:r w:rsidRPr="00E95B1C">
              <w:rPr>
                <w:rFonts w:ascii="Times New Roman" w:hAnsi="Times New Roman"/>
                <w:color w:val="000000" w:themeColor="text1"/>
                <w:sz w:val="28"/>
                <w:szCs w:val="28"/>
              </w:rPr>
              <w:t xml:space="preserve"> of</w:t>
            </w:r>
            <w:r w:rsidRPr="00E95B1C">
              <w:rPr>
                <w:color w:val="000000" w:themeColor="text1"/>
              </w:rPr>
              <w:t xml:space="preserve"> </w:t>
            </w:r>
            <w:r w:rsidRPr="00E95B1C">
              <w:rPr>
                <w:rFonts w:ascii="Times New Roman" w:hAnsi="Times New Roman"/>
                <w:color w:val="000000" w:themeColor="text1"/>
                <w:sz w:val="28"/>
                <w:szCs w:val="28"/>
                <w:lang w:val="kk-KZ"/>
              </w:rPr>
              <w:t>microorganism.</w:t>
            </w:r>
          </w:p>
        </w:tc>
        <w:tc>
          <w:tcPr>
            <w:tcW w:w="1701" w:type="dxa"/>
          </w:tcPr>
          <w:p w:rsidR="00205244" w:rsidRPr="00E95B1C" w:rsidRDefault="00205244" w:rsidP="00F9145D">
            <w:pPr>
              <w:widowControl w:val="0"/>
              <w:spacing w:after="0" w:line="240" w:lineRule="auto"/>
              <w:ind w:firstLine="34"/>
              <w:jc w:val="center"/>
              <w:rPr>
                <w:rFonts w:ascii="Times New Roman" w:hAnsi="Times New Roman"/>
                <w:color w:val="000000" w:themeColor="text1"/>
                <w:sz w:val="28"/>
                <w:szCs w:val="28"/>
                <w:lang w:val="kk-KZ"/>
              </w:rPr>
            </w:pPr>
            <w:r w:rsidRPr="00E95B1C">
              <w:rPr>
                <w:rFonts w:ascii="Times New Roman" w:hAnsi="Times New Roman"/>
                <w:color w:val="000000" w:themeColor="text1"/>
                <w:sz w:val="28"/>
                <w:szCs w:val="28"/>
              </w:rPr>
              <w:t>Е.Соli</w:t>
            </w:r>
          </w:p>
        </w:tc>
        <w:tc>
          <w:tcPr>
            <w:tcW w:w="1701" w:type="dxa"/>
          </w:tcPr>
          <w:p w:rsidR="00205244" w:rsidRPr="00E95B1C" w:rsidRDefault="00205244" w:rsidP="00F9145D">
            <w:pPr>
              <w:widowControl w:val="0"/>
              <w:spacing w:after="0" w:line="240" w:lineRule="auto"/>
              <w:jc w:val="center"/>
              <w:rPr>
                <w:rFonts w:ascii="Times New Roman" w:hAnsi="Times New Roman"/>
                <w:color w:val="000000" w:themeColor="text1"/>
                <w:sz w:val="28"/>
                <w:szCs w:val="28"/>
                <w:lang w:val="kk-KZ"/>
              </w:rPr>
            </w:pPr>
            <w:r w:rsidRPr="00E95B1C">
              <w:rPr>
                <w:rFonts w:ascii="Times New Roman" w:hAnsi="Times New Roman"/>
                <w:color w:val="000000" w:themeColor="text1"/>
                <w:sz w:val="28"/>
                <w:szCs w:val="28"/>
              </w:rPr>
              <w:t>Candida</w:t>
            </w:r>
          </w:p>
        </w:tc>
        <w:tc>
          <w:tcPr>
            <w:tcW w:w="1843" w:type="dxa"/>
          </w:tcPr>
          <w:p w:rsidR="00205244" w:rsidRPr="00E95B1C" w:rsidRDefault="00205244" w:rsidP="00F9145D">
            <w:pPr>
              <w:widowControl w:val="0"/>
              <w:spacing w:after="0" w:line="240" w:lineRule="auto"/>
              <w:jc w:val="center"/>
              <w:rPr>
                <w:rFonts w:ascii="Times New Roman" w:hAnsi="Times New Roman"/>
                <w:color w:val="000000" w:themeColor="text1"/>
                <w:sz w:val="28"/>
                <w:szCs w:val="28"/>
                <w:lang w:val="kk-KZ"/>
              </w:rPr>
            </w:pPr>
            <w:r w:rsidRPr="00E95B1C">
              <w:rPr>
                <w:rFonts w:ascii="Times New Roman" w:hAnsi="Times New Roman"/>
                <w:color w:val="000000" w:themeColor="text1"/>
                <w:sz w:val="28"/>
                <w:szCs w:val="28"/>
              </w:rPr>
              <w:t>Staph</w:t>
            </w:r>
          </w:p>
        </w:tc>
      </w:tr>
      <w:tr w:rsidR="00205244" w:rsidRPr="00E95B1C" w:rsidTr="00F9145D">
        <w:tc>
          <w:tcPr>
            <w:tcW w:w="3260" w:type="dxa"/>
          </w:tcPr>
          <w:p w:rsidR="00205244" w:rsidRPr="00E95B1C" w:rsidRDefault="00205244" w:rsidP="00F9145D">
            <w:pPr>
              <w:widowControl w:val="0"/>
              <w:spacing w:after="0" w:line="240" w:lineRule="auto"/>
              <w:jc w:val="center"/>
              <w:rPr>
                <w:rFonts w:ascii="Times New Roman" w:hAnsi="Times New Roman"/>
                <w:color w:val="000000" w:themeColor="text1"/>
                <w:sz w:val="28"/>
                <w:szCs w:val="28"/>
                <w:lang w:val="kk-KZ"/>
              </w:rPr>
            </w:pPr>
            <w:r w:rsidRPr="00E95B1C">
              <w:rPr>
                <w:rFonts w:ascii="Times New Roman" w:hAnsi="Times New Roman"/>
                <w:color w:val="000000" w:themeColor="text1"/>
                <w:sz w:val="28"/>
                <w:szCs w:val="28"/>
                <w:lang w:val="kk-KZ"/>
              </w:rPr>
              <w:t>1 (</w:t>
            </w:r>
            <w:r w:rsidR="004E468B" w:rsidRPr="00E95B1C">
              <w:rPr>
                <w:rFonts w:ascii="Times New Roman" w:hAnsi="Times New Roman"/>
                <w:color w:val="000000" w:themeColor="text1"/>
                <w:sz w:val="28"/>
                <w:szCs w:val="28"/>
                <w:lang w:val="kk-KZ"/>
              </w:rPr>
              <w:t>triclosan</w:t>
            </w:r>
            <w:r w:rsidRPr="00E95B1C">
              <w:rPr>
                <w:rFonts w:ascii="Times New Roman" w:hAnsi="Times New Roman"/>
                <w:color w:val="000000" w:themeColor="text1"/>
                <w:sz w:val="28"/>
                <w:szCs w:val="28"/>
                <w:lang w:val="kk-KZ"/>
              </w:rPr>
              <w:t>)</w:t>
            </w:r>
          </w:p>
        </w:tc>
        <w:tc>
          <w:tcPr>
            <w:tcW w:w="1701" w:type="dxa"/>
          </w:tcPr>
          <w:p w:rsidR="00205244" w:rsidRPr="00E95B1C" w:rsidRDefault="00205244" w:rsidP="00F9145D">
            <w:pPr>
              <w:widowControl w:val="0"/>
              <w:spacing w:after="0" w:line="240" w:lineRule="auto"/>
              <w:ind w:firstLine="34"/>
              <w:jc w:val="center"/>
              <w:rPr>
                <w:rFonts w:ascii="Times New Roman" w:hAnsi="Times New Roman"/>
                <w:color w:val="000000" w:themeColor="text1"/>
                <w:sz w:val="28"/>
                <w:szCs w:val="28"/>
                <w:lang w:val="kk-KZ"/>
              </w:rPr>
            </w:pPr>
            <w:r w:rsidRPr="00E95B1C">
              <w:rPr>
                <w:rFonts w:ascii="Times New Roman" w:hAnsi="Times New Roman"/>
                <w:color w:val="000000" w:themeColor="text1"/>
                <w:sz w:val="28"/>
                <w:szCs w:val="28"/>
                <w:lang w:val="kk-KZ"/>
              </w:rPr>
              <w:t xml:space="preserve">3,5 </w:t>
            </w:r>
            <w:r w:rsidR="004E468B" w:rsidRPr="00E95B1C">
              <w:rPr>
                <w:rFonts w:ascii="Times New Roman" w:hAnsi="Times New Roman"/>
                <w:color w:val="000000" w:themeColor="text1"/>
                <w:sz w:val="28"/>
                <w:szCs w:val="28"/>
                <w:lang w:val="kk-KZ"/>
              </w:rPr>
              <w:t>mm</w:t>
            </w:r>
          </w:p>
        </w:tc>
        <w:tc>
          <w:tcPr>
            <w:tcW w:w="1701" w:type="dxa"/>
          </w:tcPr>
          <w:p w:rsidR="00205244" w:rsidRPr="00E95B1C" w:rsidRDefault="00205244" w:rsidP="00F9145D">
            <w:pPr>
              <w:widowControl w:val="0"/>
              <w:spacing w:after="0" w:line="240" w:lineRule="auto"/>
              <w:jc w:val="center"/>
              <w:rPr>
                <w:rFonts w:ascii="Times New Roman" w:hAnsi="Times New Roman"/>
                <w:color w:val="000000" w:themeColor="text1"/>
                <w:sz w:val="28"/>
                <w:szCs w:val="28"/>
                <w:lang w:val="kk-KZ"/>
              </w:rPr>
            </w:pPr>
            <w:r w:rsidRPr="00E95B1C">
              <w:rPr>
                <w:rFonts w:ascii="Times New Roman" w:hAnsi="Times New Roman"/>
                <w:color w:val="000000" w:themeColor="text1"/>
                <w:sz w:val="28"/>
                <w:szCs w:val="28"/>
                <w:lang w:val="kk-KZ"/>
              </w:rPr>
              <w:t xml:space="preserve">0,3 </w:t>
            </w:r>
            <w:r w:rsidR="004E468B" w:rsidRPr="00E95B1C">
              <w:rPr>
                <w:rFonts w:ascii="Times New Roman" w:hAnsi="Times New Roman"/>
                <w:color w:val="000000" w:themeColor="text1"/>
                <w:sz w:val="28"/>
                <w:szCs w:val="28"/>
                <w:lang w:val="kk-KZ"/>
              </w:rPr>
              <w:t>mm</w:t>
            </w:r>
          </w:p>
        </w:tc>
        <w:tc>
          <w:tcPr>
            <w:tcW w:w="1843" w:type="dxa"/>
          </w:tcPr>
          <w:p w:rsidR="00205244" w:rsidRPr="00E95B1C" w:rsidRDefault="00205244" w:rsidP="00F9145D">
            <w:pPr>
              <w:widowControl w:val="0"/>
              <w:spacing w:after="0" w:line="240" w:lineRule="auto"/>
              <w:jc w:val="center"/>
              <w:rPr>
                <w:rFonts w:ascii="Times New Roman" w:hAnsi="Times New Roman"/>
                <w:color w:val="000000" w:themeColor="text1"/>
                <w:sz w:val="28"/>
                <w:szCs w:val="28"/>
                <w:lang w:val="kk-KZ"/>
              </w:rPr>
            </w:pPr>
            <w:r w:rsidRPr="00E95B1C">
              <w:rPr>
                <w:rFonts w:ascii="Times New Roman" w:hAnsi="Times New Roman"/>
                <w:color w:val="000000" w:themeColor="text1"/>
                <w:sz w:val="28"/>
                <w:szCs w:val="28"/>
                <w:lang w:val="kk-KZ"/>
              </w:rPr>
              <w:t xml:space="preserve">3,7 </w:t>
            </w:r>
            <w:r w:rsidR="004E468B" w:rsidRPr="00E95B1C">
              <w:rPr>
                <w:rFonts w:ascii="Times New Roman" w:hAnsi="Times New Roman"/>
                <w:color w:val="000000" w:themeColor="text1"/>
                <w:sz w:val="28"/>
                <w:szCs w:val="28"/>
                <w:lang w:val="kk-KZ"/>
              </w:rPr>
              <w:t>mm</w:t>
            </w:r>
          </w:p>
        </w:tc>
      </w:tr>
      <w:tr w:rsidR="00205244" w:rsidRPr="00E95B1C" w:rsidTr="00F9145D">
        <w:tc>
          <w:tcPr>
            <w:tcW w:w="3260" w:type="dxa"/>
          </w:tcPr>
          <w:p w:rsidR="00205244" w:rsidRPr="00E95B1C" w:rsidRDefault="004E468B" w:rsidP="00F9145D">
            <w:pPr>
              <w:widowControl w:val="0"/>
              <w:spacing w:after="0" w:line="240" w:lineRule="auto"/>
              <w:jc w:val="center"/>
              <w:rPr>
                <w:rFonts w:ascii="Times New Roman" w:hAnsi="Times New Roman"/>
                <w:color w:val="000000" w:themeColor="text1"/>
                <w:sz w:val="28"/>
                <w:szCs w:val="28"/>
                <w:lang w:val="kk-KZ"/>
              </w:rPr>
            </w:pPr>
            <w:r w:rsidRPr="00E95B1C">
              <w:rPr>
                <w:rFonts w:ascii="Times New Roman" w:hAnsi="Times New Roman"/>
                <w:color w:val="000000" w:themeColor="text1"/>
                <w:sz w:val="28"/>
                <w:szCs w:val="28"/>
                <w:lang w:val="kk-KZ"/>
              </w:rPr>
              <w:t>2 (silver nitrate</w:t>
            </w:r>
            <w:r w:rsidR="00205244" w:rsidRPr="00E95B1C">
              <w:rPr>
                <w:rFonts w:ascii="Times New Roman" w:hAnsi="Times New Roman"/>
                <w:color w:val="000000" w:themeColor="text1"/>
                <w:sz w:val="28"/>
                <w:szCs w:val="28"/>
                <w:lang w:val="kk-KZ"/>
              </w:rPr>
              <w:t>)</w:t>
            </w:r>
          </w:p>
        </w:tc>
        <w:tc>
          <w:tcPr>
            <w:tcW w:w="1701" w:type="dxa"/>
          </w:tcPr>
          <w:p w:rsidR="00205244" w:rsidRPr="00E95B1C" w:rsidRDefault="00205244" w:rsidP="00F9145D">
            <w:pPr>
              <w:widowControl w:val="0"/>
              <w:spacing w:after="0" w:line="240" w:lineRule="auto"/>
              <w:ind w:firstLine="34"/>
              <w:jc w:val="center"/>
              <w:rPr>
                <w:rFonts w:ascii="Times New Roman" w:hAnsi="Times New Roman"/>
                <w:color w:val="000000" w:themeColor="text1"/>
                <w:sz w:val="28"/>
                <w:szCs w:val="28"/>
                <w:lang w:val="kk-KZ"/>
              </w:rPr>
            </w:pPr>
            <w:r w:rsidRPr="00E95B1C">
              <w:rPr>
                <w:rFonts w:ascii="Times New Roman" w:hAnsi="Times New Roman"/>
                <w:color w:val="000000" w:themeColor="text1"/>
                <w:sz w:val="28"/>
                <w:szCs w:val="28"/>
                <w:lang w:val="kk-KZ"/>
              </w:rPr>
              <w:t>0,4</w:t>
            </w:r>
          </w:p>
        </w:tc>
        <w:tc>
          <w:tcPr>
            <w:tcW w:w="1701" w:type="dxa"/>
          </w:tcPr>
          <w:p w:rsidR="00205244" w:rsidRPr="00E95B1C" w:rsidRDefault="00205244" w:rsidP="00F9145D">
            <w:pPr>
              <w:widowControl w:val="0"/>
              <w:spacing w:after="0" w:line="240" w:lineRule="auto"/>
              <w:jc w:val="center"/>
              <w:rPr>
                <w:rFonts w:ascii="Times New Roman" w:hAnsi="Times New Roman"/>
                <w:color w:val="000000" w:themeColor="text1"/>
                <w:sz w:val="28"/>
                <w:szCs w:val="28"/>
                <w:lang w:val="kk-KZ"/>
              </w:rPr>
            </w:pPr>
            <w:r w:rsidRPr="00E95B1C">
              <w:rPr>
                <w:rFonts w:ascii="Times New Roman" w:hAnsi="Times New Roman"/>
                <w:color w:val="000000" w:themeColor="text1"/>
                <w:sz w:val="28"/>
                <w:szCs w:val="28"/>
                <w:lang w:val="kk-KZ"/>
              </w:rPr>
              <w:t xml:space="preserve">0,5 </w:t>
            </w:r>
            <w:r w:rsidR="004E468B" w:rsidRPr="00E95B1C">
              <w:rPr>
                <w:rFonts w:ascii="Times New Roman" w:hAnsi="Times New Roman"/>
                <w:color w:val="000000" w:themeColor="text1"/>
                <w:sz w:val="28"/>
                <w:szCs w:val="28"/>
                <w:lang w:val="kk-KZ"/>
              </w:rPr>
              <w:t>mm</w:t>
            </w:r>
          </w:p>
        </w:tc>
        <w:tc>
          <w:tcPr>
            <w:tcW w:w="1843" w:type="dxa"/>
          </w:tcPr>
          <w:p w:rsidR="00205244" w:rsidRPr="00E95B1C" w:rsidRDefault="00205244" w:rsidP="00F9145D">
            <w:pPr>
              <w:widowControl w:val="0"/>
              <w:spacing w:after="0" w:line="240" w:lineRule="auto"/>
              <w:jc w:val="center"/>
              <w:rPr>
                <w:rFonts w:ascii="Times New Roman" w:hAnsi="Times New Roman"/>
                <w:color w:val="000000" w:themeColor="text1"/>
                <w:sz w:val="28"/>
                <w:szCs w:val="28"/>
                <w:lang w:val="kk-KZ"/>
              </w:rPr>
            </w:pPr>
            <w:r w:rsidRPr="00E95B1C">
              <w:rPr>
                <w:rFonts w:ascii="Times New Roman" w:hAnsi="Times New Roman"/>
                <w:color w:val="000000" w:themeColor="text1"/>
                <w:sz w:val="28"/>
                <w:szCs w:val="28"/>
                <w:lang w:val="kk-KZ"/>
              </w:rPr>
              <w:t xml:space="preserve">1,8 </w:t>
            </w:r>
            <w:r w:rsidR="004E468B" w:rsidRPr="00E95B1C">
              <w:rPr>
                <w:rFonts w:ascii="Times New Roman" w:hAnsi="Times New Roman"/>
                <w:color w:val="000000" w:themeColor="text1"/>
                <w:sz w:val="28"/>
                <w:szCs w:val="28"/>
                <w:lang w:val="kk-KZ"/>
              </w:rPr>
              <w:t>mm</w:t>
            </w:r>
          </w:p>
        </w:tc>
      </w:tr>
      <w:tr w:rsidR="00205244" w:rsidRPr="00E95B1C" w:rsidTr="00F9145D">
        <w:tc>
          <w:tcPr>
            <w:tcW w:w="3260" w:type="dxa"/>
          </w:tcPr>
          <w:p w:rsidR="00205244" w:rsidRPr="00E95B1C" w:rsidRDefault="00205244" w:rsidP="00F9145D">
            <w:pPr>
              <w:widowControl w:val="0"/>
              <w:spacing w:after="0" w:line="240" w:lineRule="auto"/>
              <w:jc w:val="center"/>
              <w:rPr>
                <w:rFonts w:ascii="Times New Roman" w:hAnsi="Times New Roman"/>
                <w:color w:val="000000" w:themeColor="text1"/>
                <w:sz w:val="28"/>
                <w:szCs w:val="28"/>
                <w:lang w:val="kk-KZ"/>
              </w:rPr>
            </w:pPr>
            <w:r w:rsidRPr="00E95B1C">
              <w:rPr>
                <w:rFonts w:ascii="Times New Roman" w:hAnsi="Times New Roman"/>
                <w:color w:val="000000" w:themeColor="text1"/>
                <w:sz w:val="28"/>
                <w:szCs w:val="28"/>
                <w:lang w:val="kk-KZ"/>
              </w:rPr>
              <w:t>3 (</w:t>
            </w:r>
            <w:r w:rsidR="004E468B" w:rsidRPr="00E95B1C">
              <w:rPr>
                <w:rFonts w:ascii="Times New Roman" w:hAnsi="Times New Roman"/>
                <w:color w:val="000000" w:themeColor="text1"/>
                <w:sz w:val="28"/>
                <w:szCs w:val="28"/>
                <w:lang w:val="kk-KZ"/>
              </w:rPr>
              <w:t>iodine</w:t>
            </w:r>
            <w:r w:rsidRPr="00E95B1C">
              <w:rPr>
                <w:rFonts w:ascii="Times New Roman" w:hAnsi="Times New Roman"/>
                <w:color w:val="000000" w:themeColor="text1"/>
                <w:sz w:val="28"/>
                <w:szCs w:val="28"/>
                <w:lang w:val="kk-KZ"/>
              </w:rPr>
              <w:t>)</w:t>
            </w:r>
          </w:p>
        </w:tc>
        <w:tc>
          <w:tcPr>
            <w:tcW w:w="1701" w:type="dxa"/>
          </w:tcPr>
          <w:p w:rsidR="00205244" w:rsidRPr="00E95B1C" w:rsidRDefault="00205244" w:rsidP="00F9145D">
            <w:pPr>
              <w:widowControl w:val="0"/>
              <w:spacing w:after="0" w:line="240" w:lineRule="auto"/>
              <w:ind w:firstLine="34"/>
              <w:jc w:val="center"/>
              <w:rPr>
                <w:rFonts w:ascii="Times New Roman" w:hAnsi="Times New Roman"/>
                <w:color w:val="000000" w:themeColor="text1"/>
                <w:sz w:val="28"/>
                <w:szCs w:val="28"/>
                <w:lang w:val="kk-KZ"/>
              </w:rPr>
            </w:pPr>
            <w:r w:rsidRPr="00E95B1C">
              <w:rPr>
                <w:rFonts w:ascii="Times New Roman" w:hAnsi="Times New Roman"/>
                <w:color w:val="000000" w:themeColor="text1"/>
                <w:sz w:val="28"/>
                <w:szCs w:val="28"/>
                <w:lang w:val="kk-KZ"/>
              </w:rPr>
              <w:t xml:space="preserve">0,8 </w:t>
            </w:r>
            <w:r w:rsidR="004E468B" w:rsidRPr="00E95B1C">
              <w:rPr>
                <w:rFonts w:ascii="Times New Roman" w:hAnsi="Times New Roman"/>
                <w:color w:val="000000" w:themeColor="text1"/>
                <w:sz w:val="28"/>
                <w:szCs w:val="28"/>
                <w:lang w:val="kk-KZ"/>
              </w:rPr>
              <w:t>mm</w:t>
            </w:r>
          </w:p>
        </w:tc>
        <w:tc>
          <w:tcPr>
            <w:tcW w:w="1701" w:type="dxa"/>
          </w:tcPr>
          <w:p w:rsidR="00205244" w:rsidRPr="00E95B1C" w:rsidRDefault="00205244" w:rsidP="00F9145D">
            <w:pPr>
              <w:widowControl w:val="0"/>
              <w:spacing w:after="0" w:line="240" w:lineRule="auto"/>
              <w:jc w:val="center"/>
              <w:rPr>
                <w:rFonts w:ascii="Times New Roman" w:hAnsi="Times New Roman"/>
                <w:color w:val="000000" w:themeColor="text1"/>
                <w:sz w:val="28"/>
                <w:szCs w:val="28"/>
                <w:lang w:val="kk-KZ"/>
              </w:rPr>
            </w:pPr>
            <w:r w:rsidRPr="00E95B1C">
              <w:rPr>
                <w:rFonts w:ascii="Times New Roman" w:hAnsi="Times New Roman"/>
                <w:color w:val="000000" w:themeColor="text1"/>
                <w:sz w:val="28"/>
                <w:szCs w:val="28"/>
                <w:lang w:val="kk-KZ"/>
              </w:rPr>
              <w:t>0</w:t>
            </w:r>
          </w:p>
        </w:tc>
        <w:tc>
          <w:tcPr>
            <w:tcW w:w="1843" w:type="dxa"/>
          </w:tcPr>
          <w:p w:rsidR="00205244" w:rsidRPr="00E95B1C" w:rsidRDefault="00205244" w:rsidP="00F9145D">
            <w:pPr>
              <w:widowControl w:val="0"/>
              <w:spacing w:after="0" w:line="240" w:lineRule="auto"/>
              <w:jc w:val="center"/>
              <w:rPr>
                <w:rFonts w:ascii="Times New Roman" w:hAnsi="Times New Roman"/>
                <w:color w:val="000000" w:themeColor="text1"/>
                <w:sz w:val="28"/>
                <w:szCs w:val="28"/>
                <w:lang w:val="kk-KZ"/>
              </w:rPr>
            </w:pPr>
            <w:r w:rsidRPr="00E95B1C">
              <w:rPr>
                <w:rFonts w:ascii="Times New Roman" w:hAnsi="Times New Roman"/>
                <w:color w:val="000000" w:themeColor="text1"/>
                <w:sz w:val="28"/>
                <w:szCs w:val="28"/>
                <w:lang w:val="kk-KZ"/>
              </w:rPr>
              <w:t>0</w:t>
            </w:r>
          </w:p>
        </w:tc>
      </w:tr>
      <w:tr w:rsidR="00205244" w:rsidRPr="00E95B1C" w:rsidTr="00F9145D">
        <w:tc>
          <w:tcPr>
            <w:tcW w:w="3260" w:type="dxa"/>
          </w:tcPr>
          <w:p w:rsidR="00205244" w:rsidRPr="00E95B1C" w:rsidRDefault="00205244" w:rsidP="00F9145D">
            <w:pPr>
              <w:widowControl w:val="0"/>
              <w:spacing w:after="0" w:line="240" w:lineRule="auto"/>
              <w:jc w:val="center"/>
              <w:rPr>
                <w:rFonts w:ascii="Times New Roman" w:hAnsi="Times New Roman"/>
                <w:color w:val="000000" w:themeColor="text1"/>
                <w:sz w:val="28"/>
                <w:szCs w:val="28"/>
                <w:lang w:val="kk-KZ"/>
              </w:rPr>
            </w:pPr>
            <w:r w:rsidRPr="00E95B1C">
              <w:rPr>
                <w:rFonts w:ascii="Times New Roman" w:hAnsi="Times New Roman"/>
                <w:color w:val="000000" w:themeColor="text1"/>
                <w:sz w:val="28"/>
                <w:szCs w:val="28"/>
                <w:lang w:val="kk-KZ"/>
              </w:rPr>
              <w:t>Х (</w:t>
            </w:r>
            <w:r w:rsidR="004E468B" w:rsidRPr="00E95B1C">
              <w:rPr>
                <w:rFonts w:ascii="Times New Roman" w:hAnsi="Times New Roman"/>
                <w:color w:val="000000" w:themeColor="text1"/>
                <w:sz w:val="28"/>
                <w:szCs w:val="28"/>
                <w:lang w:val="kk-KZ"/>
              </w:rPr>
              <w:t>controlling agent</w:t>
            </w:r>
            <w:r w:rsidRPr="00E95B1C">
              <w:rPr>
                <w:rFonts w:ascii="Times New Roman" w:hAnsi="Times New Roman"/>
                <w:color w:val="000000" w:themeColor="text1"/>
                <w:sz w:val="28"/>
                <w:szCs w:val="28"/>
                <w:lang w:val="kk-KZ"/>
              </w:rPr>
              <w:t>)</w:t>
            </w:r>
          </w:p>
        </w:tc>
        <w:tc>
          <w:tcPr>
            <w:tcW w:w="1701" w:type="dxa"/>
          </w:tcPr>
          <w:p w:rsidR="00205244" w:rsidRPr="00E95B1C" w:rsidRDefault="00205244" w:rsidP="00F9145D">
            <w:pPr>
              <w:widowControl w:val="0"/>
              <w:spacing w:after="0" w:line="240" w:lineRule="auto"/>
              <w:ind w:firstLine="34"/>
              <w:jc w:val="center"/>
              <w:rPr>
                <w:rFonts w:ascii="Times New Roman" w:hAnsi="Times New Roman"/>
                <w:color w:val="000000" w:themeColor="text1"/>
                <w:sz w:val="28"/>
                <w:szCs w:val="28"/>
                <w:lang w:val="kk-KZ"/>
              </w:rPr>
            </w:pPr>
            <w:r w:rsidRPr="00E95B1C">
              <w:rPr>
                <w:rFonts w:ascii="Times New Roman" w:hAnsi="Times New Roman"/>
                <w:color w:val="000000" w:themeColor="text1"/>
                <w:sz w:val="28"/>
                <w:szCs w:val="28"/>
                <w:lang w:val="kk-KZ"/>
              </w:rPr>
              <w:t xml:space="preserve">2,4 </w:t>
            </w:r>
            <w:r w:rsidR="004E468B" w:rsidRPr="00E95B1C">
              <w:rPr>
                <w:rFonts w:ascii="Times New Roman" w:hAnsi="Times New Roman"/>
                <w:color w:val="000000" w:themeColor="text1"/>
                <w:sz w:val="28"/>
                <w:szCs w:val="28"/>
                <w:lang w:val="kk-KZ"/>
              </w:rPr>
              <w:t>mm</w:t>
            </w:r>
          </w:p>
        </w:tc>
        <w:tc>
          <w:tcPr>
            <w:tcW w:w="1701" w:type="dxa"/>
          </w:tcPr>
          <w:p w:rsidR="00205244" w:rsidRPr="00E95B1C" w:rsidRDefault="00205244" w:rsidP="00F9145D">
            <w:pPr>
              <w:widowControl w:val="0"/>
              <w:spacing w:after="0" w:line="240" w:lineRule="auto"/>
              <w:jc w:val="center"/>
              <w:rPr>
                <w:rFonts w:ascii="Times New Roman" w:hAnsi="Times New Roman"/>
                <w:color w:val="000000" w:themeColor="text1"/>
                <w:sz w:val="28"/>
                <w:szCs w:val="28"/>
                <w:lang w:val="kk-KZ"/>
              </w:rPr>
            </w:pPr>
            <w:r w:rsidRPr="00E95B1C">
              <w:rPr>
                <w:rFonts w:ascii="Times New Roman" w:hAnsi="Times New Roman"/>
                <w:color w:val="000000" w:themeColor="text1"/>
                <w:sz w:val="28"/>
                <w:szCs w:val="28"/>
                <w:lang w:val="kk-KZ"/>
              </w:rPr>
              <w:t>0,2</w:t>
            </w:r>
            <w:r w:rsidR="004E468B" w:rsidRPr="00E95B1C">
              <w:rPr>
                <w:rFonts w:ascii="Times New Roman" w:hAnsi="Times New Roman"/>
                <w:color w:val="000000" w:themeColor="text1"/>
                <w:sz w:val="28"/>
                <w:szCs w:val="28"/>
                <w:lang w:val="kk-KZ"/>
              </w:rPr>
              <w:t xml:space="preserve"> mm</w:t>
            </w:r>
          </w:p>
        </w:tc>
        <w:tc>
          <w:tcPr>
            <w:tcW w:w="1843" w:type="dxa"/>
          </w:tcPr>
          <w:p w:rsidR="00205244" w:rsidRPr="00E95B1C" w:rsidRDefault="00205244" w:rsidP="00F9145D">
            <w:pPr>
              <w:widowControl w:val="0"/>
              <w:spacing w:after="0" w:line="240" w:lineRule="auto"/>
              <w:jc w:val="center"/>
              <w:rPr>
                <w:rFonts w:ascii="Times New Roman" w:hAnsi="Times New Roman"/>
                <w:color w:val="000000" w:themeColor="text1"/>
                <w:sz w:val="28"/>
                <w:szCs w:val="28"/>
                <w:lang w:val="kk-KZ"/>
              </w:rPr>
            </w:pPr>
            <w:r w:rsidRPr="00E95B1C">
              <w:rPr>
                <w:rFonts w:ascii="Times New Roman" w:hAnsi="Times New Roman"/>
                <w:color w:val="000000" w:themeColor="text1"/>
                <w:sz w:val="28"/>
                <w:szCs w:val="28"/>
                <w:lang w:val="kk-KZ"/>
              </w:rPr>
              <w:t xml:space="preserve">1,6-3,2 </w:t>
            </w:r>
            <w:r w:rsidR="004E468B" w:rsidRPr="00E95B1C">
              <w:rPr>
                <w:rFonts w:ascii="Times New Roman" w:hAnsi="Times New Roman"/>
                <w:color w:val="000000" w:themeColor="text1"/>
                <w:sz w:val="28"/>
                <w:szCs w:val="28"/>
                <w:lang w:val="kk-KZ"/>
              </w:rPr>
              <w:t>mm</w:t>
            </w:r>
          </w:p>
        </w:tc>
      </w:tr>
    </w:tbl>
    <w:p w:rsidR="00357AF0" w:rsidRPr="00E95B1C" w:rsidRDefault="00357AF0" w:rsidP="00F9145D">
      <w:pPr>
        <w:spacing w:after="0" w:line="240" w:lineRule="auto"/>
        <w:rPr>
          <w:rFonts w:ascii="Times New Roman" w:hAnsi="Times New Roman"/>
          <w:color w:val="000000" w:themeColor="text1"/>
          <w:sz w:val="28"/>
          <w:szCs w:val="28"/>
          <w:lang w:val="ru-RU"/>
        </w:rPr>
      </w:pPr>
    </w:p>
    <w:p w:rsidR="00205244" w:rsidRPr="00E95B1C" w:rsidRDefault="00205244" w:rsidP="00F9145D">
      <w:pPr>
        <w:spacing w:after="0" w:line="240" w:lineRule="auto"/>
        <w:ind w:firstLine="284"/>
        <w:jc w:val="center"/>
        <w:rPr>
          <w:rFonts w:ascii="Times New Roman" w:hAnsi="Times New Roman"/>
          <w:color w:val="000000" w:themeColor="text1"/>
          <w:sz w:val="28"/>
          <w:szCs w:val="28"/>
        </w:rPr>
      </w:pPr>
      <w:r w:rsidRPr="00E95B1C">
        <w:rPr>
          <w:rFonts w:ascii="Times New Roman" w:hAnsi="Times New Roman"/>
          <w:noProof/>
          <w:color w:val="000000" w:themeColor="text1"/>
          <w:sz w:val="28"/>
          <w:szCs w:val="28"/>
          <w:lang w:val="ru-RU" w:eastAsia="ru-RU"/>
        </w:rPr>
        <w:lastRenderedPageBreak/>
        <w:drawing>
          <wp:inline distT="0" distB="0" distL="0" distR="0">
            <wp:extent cx="5153025" cy="2990850"/>
            <wp:effectExtent l="19050" t="0" r="9525" b="0"/>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05244" w:rsidRPr="00E95B1C" w:rsidRDefault="00205244" w:rsidP="0030177C">
      <w:pPr>
        <w:spacing w:after="0" w:line="240" w:lineRule="auto"/>
        <w:ind w:firstLine="567"/>
        <w:jc w:val="both"/>
        <w:rPr>
          <w:rFonts w:ascii="Times New Roman" w:hAnsi="Times New Roman"/>
          <w:color w:val="000000" w:themeColor="text1"/>
          <w:sz w:val="28"/>
          <w:szCs w:val="28"/>
        </w:rPr>
      </w:pPr>
    </w:p>
    <w:p w:rsidR="00357AF0" w:rsidRPr="00E95B1C" w:rsidRDefault="00B30914" w:rsidP="00B30914">
      <w:pPr>
        <w:spacing w:after="0" w:line="240" w:lineRule="auto"/>
        <w:ind w:firstLine="567"/>
        <w:jc w:val="center"/>
        <w:rPr>
          <w:rFonts w:ascii="Times New Roman" w:hAnsi="Times New Roman"/>
          <w:color w:val="000000" w:themeColor="text1"/>
          <w:sz w:val="28"/>
          <w:szCs w:val="28"/>
          <w:lang w:val="kk-KZ"/>
        </w:rPr>
      </w:pPr>
      <w:r w:rsidRPr="00E95B1C">
        <w:rPr>
          <w:rFonts w:ascii="Times New Roman" w:hAnsi="Times New Roman"/>
          <w:color w:val="000000" w:themeColor="text1"/>
          <w:sz w:val="28"/>
          <w:szCs w:val="28"/>
        </w:rPr>
        <w:t>Fig. 7. The results of the antibacterial activity of nano films with different contents of antibacterial agents.</w:t>
      </w:r>
    </w:p>
    <w:p w:rsidR="00B30914" w:rsidRPr="00E95B1C" w:rsidRDefault="00B30914" w:rsidP="0030177C">
      <w:pPr>
        <w:spacing w:after="0" w:line="240" w:lineRule="auto"/>
        <w:ind w:firstLine="567"/>
        <w:jc w:val="both"/>
        <w:rPr>
          <w:rFonts w:ascii="Times New Roman" w:hAnsi="Times New Roman"/>
          <w:color w:val="000000" w:themeColor="text1"/>
          <w:sz w:val="28"/>
          <w:szCs w:val="28"/>
          <w:lang w:val="kk-KZ"/>
        </w:rPr>
      </w:pPr>
    </w:p>
    <w:p w:rsidR="00B30914" w:rsidRPr="00E95B1C" w:rsidRDefault="00B30914" w:rsidP="005C76ED">
      <w:pPr>
        <w:spacing w:after="0" w:line="240" w:lineRule="auto"/>
        <w:ind w:firstLine="567"/>
        <w:jc w:val="both"/>
        <w:rPr>
          <w:rFonts w:ascii="Times New Roman" w:hAnsi="Times New Roman"/>
          <w:color w:val="000000" w:themeColor="text1"/>
          <w:sz w:val="28"/>
          <w:szCs w:val="28"/>
        </w:rPr>
      </w:pPr>
      <w:r w:rsidRPr="00E95B1C">
        <w:rPr>
          <w:rFonts w:ascii="Times New Roman" w:hAnsi="Times New Roman"/>
          <w:color w:val="000000" w:themeColor="text1"/>
          <w:sz w:val="28"/>
          <w:szCs w:val="28"/>
        </w:rPr>
        <w:t>Analysis of the experimental data shows that in the study of the antibacterial activity of multilayers containing the active components - (triclosan) - silver nitrate - iodine in vivo, it was found that the most pronounced, high antimicrobial activity possess multilayers, which include the triclosan.</w:t>
      </w:r>
      <w:r w:rsidRPr="00E95B1C">
        <w:rPr>
          <w:rFonts w:ascii="Times New Roman" w:hAnsi="Times New Roman"/>
          <w:color w:val="000000" w:themeColor="text1"/>
          <w:sz w:val="28"/>
          <w:szCs w:val="28"/>
          <w:lang w:val="kk-KZ"/>
        </w:rPr>
        <w:t xml:space="preserve"> </w:t>
      </w:r>
      <w:r w:rsidRPr="00E95B1C">
        <w:rPr>
          <w:rFonts w:ascii="Times New Roman" w:hAnsi="Times New Roman"/>
          <w:color w:val="000000" w:themeColor="text1"/>
          <w:sz w:val="28"/>
          <w:szCs w:val="28"/>
        </w:rPr>
        <w:t>Multilayers, which include silver nitrate, has a moderate antimicrobial activity. The surface with applied iodine ions only showed antimicrobial activity against E.coli, against other examined microorganisms did not show antimicrobial activity.</w:t>
      </w:r>
    </w:p>
    <w:p w:rsidR="00E071E3" w:rsidRDefault="00E64469" w:rsidP="005C76ED">
      <w:pPr>
        <w:spacing w:after="0" w:line="240" w:lineRule="auto"/>
        <w:ind w:firstLine="567"/>
        <w:jc w:val="both"/>
        <w:rPr>
          <w:rFonts w:ascii="Times New Roman" w:hAnsi="Times New Roman"/>
          <w:color w:val="000000" w:themeColor="text1"/>
          <w:sz w:val="28"/>
          <w:szCs w:val="28"/>
          <w:lang w:val="ru-RU"/>
        </w:rPr>
      </w:pPr>
      <w:r w:rsidRPr="00E95B1C">
        <w:rPr>
          <w:rFonts w:ascii="Times New Roman" w:hAnsi="Times New Roman"/>
          <w:color w:val="000000" w:themeColor="text1"/>
          <w:sz w:val="28"/>
          <w:szCs w:val="28"/>
        </w:rPr>
        <w:t>The results of these studies clearly indicate the potent antimicrobial activity multilayers containing in bilayers and on the surface of such films of triclosan</w:t>
      </w:r>
      <w:r w:rsidR="00E071E3" w:rsidRPr="00E071E3">
        <w:rPr>
          <w:rFonts w:ascii="Times New Roman" w:hAnsi="Times New Roman"/>
          <w:color w:val="000000" w:themeColor="text1"/>
          <w:sz w:val="28"/>
          <w:szCs w:val="28"/>
        </w:rPr>
        <w:t>.</w:t>
      </w:r>
    </w:p>
    <w:p w:rsidR="00E071E3" w:rsidRPr="00E071E3" w:rsidRDefault="00E071E3" w:rsidP="005C76ED">
      <w:pPr>
        <w:spacing w:after="0" w:line="240" w:lineRule="auto"/>
        <w:ind w:firstLine="567"/>
        <w:jc w:val="both"/>
        <w:rPr>
          <w:rFonts w:ascii="Times New Roman" w:hAnsi="Times New Roman"/>
          <w:color w:val="000000" w:themeColor="text1"/>
          <w:sz w:val="28"/>
          <w:szCs w:val="28"/>
          <w:lang w:val="ru-RU"/>
        </w:rPr>
      </w:pPr>
    </w:p>
    <w:p w:rsidR="00E071E3" w:rsidRPr="006D6C2C" w:rsidRDefault="00E071E3" w:rsidP="00E071E3">
      <w:pPr>
        <w:pStyle w:val="ae"/>
        <w:ind w:firstLine="567"/>
        <w:jc w:val="both"/>
        <w:rPr>
          <w:color w:val="000000" w:themeColor="text1"/>
          <w:sz w:val="28"/>
          <w:szCs w:val="28"/>
        </w:rPr>
      </w:pPr>
      <w:r>
        <w:rPr>
          <w:color w:val="000000" w:themeColor="text1"/>
          <w:sz w:val="28"/>
          <w:szCs w:val="28"/>
          <w:lang w:val="kk-KZ" w:eastAsia="ar-SA"/>
        </w:rPr>
        <w:t>Таким образом, с</w:t>
      </w:r>
      <w:r w:rsidRPr="006D6C2C">
        <w:rPr>
          <w:color w:val="000000" w:themeColor="text1"/>
          <w:sz w:val="28"/>
          <w:szCs w:val="28"/>
          <w:lang w:val="kk-KZ" w:eastAsia="ar-SA"/>
        </w:rPr>
        <w:t xml:space="preserve">овокупность экспериментальных данных позволили нам выбрать перспективным антибактериальным агентом триклозан. В связи с этим надо было обосновать целесообразность его использования в качестве антибактериального покрытия на поверхности мультслоев. С этой целью были проведены </w:t>
      </w:r>
      <w:r w:rsidRPr="006D6C2C">
        <w:rPr>
          <w:color w:val="000000" w:themeColor="text1"/>
          <w:sz w:val="28"/>
          <w:szCs w:val="28"/>
        </w:rPr>
        <w:t xml:space="preserve"> квантово-химические расчеты энергетических характеристик триклозана.</w:t>
      </w:r>
    </w:p>
    <w:p w:rsidR="00E071E3" w:rsidRPr="006D6C2C" w:rsidRDefault="00E071E3" w:rsidP="00E071E3">
      <w:pPr>
        <w:pStyle w:val="ae"/>
        <w:ind w:firstLine="567"/>
        <w:jc w:val="both"/>
        <w:rPr>
          <w:color w:val="000000" w:themeColor="text1"/>
          <w:sz w:val="28"/>
          <w:szCs w:val="28"/>
        </w:rPr>
      </w:pPr>
      <w:r w:rsidRPr="006D6C2C">
        <w:rPr>
          <w:color w:val="000000" w:themeColor="text1"/>
          <w:sz w:val="28"/>
          <w:szCs w:val="28"/>
        </w:rPr>
        <w:t xml:space="preserve">Предварительная оптимизация геометрии была проведена методом молекулярной механики ММ+. Для более корректной оптимизации геометрии и изучения реакционной способности, основных физических свойств был выбран метод РМ3, входящий в комплекс расчетных квантовохимических программ </w:t>
      </w:r>
      <w:r w:rsidRPr="006D6C2C">
        <w:rPr>
          <w:color w:val="000000" w:themeColor="text1"/>
          <w:sz w:val="28"/>
          <w:szCs w:val="28"/>
          <w:lang w:val="en-US"/>
        </w:rPr>
        <w:t>HyperChem</w:t>
      </w:r>
      <w:r w:rsidRPr="006D6C2C">
        <w:rPr>
          <w:color w:val="000000" w:themeColor="text1"/>
          <w:sz w:val="28"/>
          <w:szCs w:val="28"/>
        </w:rPr>
        <w:t xml:space="preserve"> версии 7 [</w:t>
      </w:r>
      <w:r w:rsidR="00782211">
        <w:rPr>
          <w:color w:val="000000" w:themeColor="text1"/>
          <w:sz w:val="28"/>
          <w:szCs w:val="28"/>
        </w:rPr>
        <w:t>8</w:t>
      </w:r>
      <w:r w:rsidRPr="006D6C2C">
        <w:rPr>
          <w:color w:val="000000" w:themeColor="text1"/>
          <w:sz w:val="28"/>
          <w:szCs w:val="28"/>
        </w:rPr>
        <w:t>,</w:t>
      </w:r>
      <w:r w:rsidR="00782211">
        <w:rPr>
          <w:color w:val="000000" w:themeColor="text1"/>
          <w:sz w:val="28"/>
          <w:szCs w:val="28"/>
        </w:rPr>
        <w:t>9</w:t>
      </w:r>
      <w:r w:rsidRPr="006D6C2C">
        <w:rPr>
          <w:color w:val="000000" w:themeColor="text1"/>
          <w:sz w:val="28"/>
          <w:szCs w:val="28"/>
        </w:rPr>
        <w:t>]. Использовалось приближение Флэтчера-Ривса [</w:t>
      </w:r>
      <w:r w:rsidR="00782211">
        <w:rPr>
          <w:color w:val="000000" w:themeColor="text1"/>
          <w:sz w:val="28"/>
          <w:szCs w:val="28"/>
        </w:rPr>
        <w:t>10</w:t>
      </w:r>
      <w:r w:rsidRPr="006D6C2C">
        <w:rPr>
          <w:color w:val="000000" w:themeColor="text1"/>
          <w:sz w:val="28"/>
          <w:szCs w:val="28"/>
        </w:rPr>
        <w:t>]. Геометрически оптимизированные молекулярные модели, на основании которых вычислены основные дескрипт</w:t>
      </w:r>
      <w:r>
        <w:rPr>
          <w:color w:val="000000" w:themeColor="text1"/>
          <w:sz w:val="28"/>
          <w:szCs w:val="28"/>
        </w:rPr>
        <w:t xml:space="preserve">оры, представлены на рисунках </w:t>
      </w:r>
      <w:r>
        <w:rPr>
          <w:color w:val="000000" w:themeColor="text1"/>
          <w:sz w:val="28"/>
          <w:szCs w:val="28"/>
        </w:rPr>
        <w:br/>
        <w:t>8</w:t>
      </w:r>
      <w:r w:rsidRPr="006D6C2C">
        <w:rPr>
          <w:color w:val="000000" w:themeColor="text1"/>
          <w:sz w:val="28"/>
          <w:szCs w:val="28"/>
        </w:rPr>
        <w:t xml:space="preserve"> а,б,в.</w:t>
      </w:r>
    </w:p>
    <w:p w:rsidR="00E071E3" w:rsidRPr="006D6C2C" w:rsidRDefault="00E071E3" w:rsidP="00E071E3">
      <w:pPr>
        <w:pStyle w:val="ae"/>
        <w:ind w:firstLine="567"/>
        <w:jc w:val="both"/>
        <w:rPr>
          <w:color w:val="000000" w:themeColor="text1"/>
          <w:sz w:val="28"/>
          <w:szCs w:val="28"/>
        </w:rPr>
      </w:pPr>
    </w:p>
    <w:tbl>
      <w:tblPr>
        <w:tblStyle w:val="a4"/>
        <w:tblW w:w="0" w:type="auto"/>
        <w:tblLook w:val="04A0" w:firstRow="1" w:lastRow="0" w:firstColumn="1" w:lastColumn="0" w:noHBand="0" w:noVBand="1"/>
      </w:tblPr>
      <w:tblGrid>
        <w:gridCol w:w="4919"/>
        <w:gridCol w:w="4935"/>
      </w:tblGrid>
      <w:tr w:rsidR="00E071E3" w:rsidRPr="006D6C2C" w:rsidTr="00010B70">
        <w:tc>
          <w:tcPr>
            <w:tcW w:w="4912" w:type="dxa"/>
            <w:tcBorders>
              <w:top w:val="nil"/>
              <w:left w:val="nil"/>
              <w:bottom w:val="nil"/>
              <w:right w:val="nil"/>
            </w:tcBorders>
          </w:tcPr>
          <w:p w:rsidR="00E071E3" w:rsidRPr="006D6C2C" w:rsidRDefault="00E071E3" w:rsidP="00010B70">
            <w:pPr>
              <w:pStyle w:val="ae"/>
              <w:jc w:val="center"/>
              <w:rPr>
                <w:color w:val="000000" w:themeColor="text1"/>
                <w:sz w:val="28"/>
                <w:szCs w:val="28"/>
              </w:rPr>
            </w:pPr>
            <w:r w:rsidRPr="006D6C2C">
              <w:rPr>
                <w:noProof/>
                <w:color w:val="000000" w:themeColor="text1"/>
                <w:sz w:val="28"/>
                <w:szCs w:val="28"/>
              </w:rPr>
              <w:lastRenderedPageBreak/>
              <w:drawing>
                <wp:inline distT="0" distB="0" distL="0" distR="0">
                  <wp:extent cx="2227439" cy="2151525"/>
                  <wp:effectExtent l="19050" t="0" r="1411"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6374" cy="2169814"/>
                          </a:xfrm>
                          <a:prstGeom prst="rect">
                            <a:avLst/>
                          </a:prstGeom>
                          <a:noFill/>
                          <a:ln>
                            <a:noFill/>
                          </a:ln>
                        </pic:spPr>
                      </pic:pic>
                    </a:graphicData>
                  </a:graphic>
                </wp:inline>
              </w:drawing>
            </w:r>
          </w:p>
        </w:tc>
        <w:tc>
          <w:tcPr>
            <w:tcW w:w="4942" w:type="dxa"/>
            <w:tcBorders>
              <w:top w:val="nil"/>
              <w:left w:val="nil"/>
              <w:bottom w:val="nil"/>
              <w:right w:val="nil"/>
            </w:tcBorders>
          </w:tcPr>
          <w:p w:rsidR="00E071E3" w:rsidRPr="006D6C2C" w:rsidRDefault="00E071E3" w:rsidP="00010B70">
            <w:pPr>
              <w:pStyle w:val="ae"/>
              <w:jc w:val="center"/>
              <w:rPr>
                <w:color w:val="000000" w:themeColor="text1"/>
                <w:sz w:val="28"/>
                <w:szCs w:val="28"/>
              </w:rPr>
            </w:pPr>
            <w:r w:rsidRPr="006D6C2C">
              <w:rPr>
                <w:noProof/>
                <w:color w:val="000000" w:themeColor="text1"/>
                <w:sz w:val="28"/>
                <w:szCs w:val="28"/>
              </w:rPr>
              <w:drawing>
                <wp:inline distT="0" distB="0" distL="0" distR="0">
                  <wp:extent cx="2261305" cy="2121630"/>
                  <wp:effectExtent l="19050" t="0" r="5645"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0850" cy="2139968"/>
                          </a:xfrm>
                          <a:prstGeom prst="rect">
                            <a:avLst/>
                          </a:prstGeom>
                          <a:noFill/>
                          <a:ln>
                            <a:noFill/>
                          </a:ln>
                        </pic:spPr>
                      </pic:pic>
                    </a:graphicData>
                  </a:graphic>
                </wp:inline>
              </w:drawing>
            </w:r>
          </w:p>
        </w:tc>
      </w:tr>
      <w:tr w:rsidR="00E071E3" w:rsidRPr="006D6C2C" w:rsidTr="00010B70">
        <w:tc>
          <w:tcPr>
            <w:tcW w:w="4927" w:type="dxa"/>
            <w:tcBorders>
              <w:top w:val="nil"/>
              <w:left w:val="nil"/>
              <w:bottom w:val="nil"/>
              <w:right w:val="nil"/>
            </w:tcBorders>
          </w:tcPr>
          <w:p w:rsidR="00E071E3" w:rsidRDefault="00E071E3" w:rsidP="00010B70">
            <w:pPr>
              <w:pStyle w:val="ae"/>
              <w:ind w:firstLine="567"/>
              <w:jc w:val="center"/>
              <w:rPr>
                <w:color w:val="000000" w:themeColor="text1"/>
                <w:sz w:val="28"/>
                <w:szCs w:val="28"/>
                <w:lang w:val="kk-KZ"/>
              </w:rPr>
            </w:pPr>
          </w:p>
          <w:p w:rsidR="00E071E3" w:rsidRPr="006D6C2C" w:rsidRDefault="00E071E3" w:rsidP="00010B70">
            <w:pPr>
              <w:pStyle w:val="ae"/>
              <w:ind w:firstLine="567"/>
              <w:jc w:val="center"/>
              <w:rPr>
                <w:color w:val="000000" w:themeColor="text1"/>
                <w:sz w:val="28"/>
                <w:szCs w:val="28"/>
              </w:rPr>
            </w:pPr>
            <w:r w:rsidRPr="006D6C2C">
              <w:rPr>
                <w:color w:val="000000" w:themeColor="text1"/>
                <w:sz w:val="28"/>
                <w:szCs w:val="28"/>
              </w:rPr>
              <w:t>а)</w:t>
            </w:r>
          </w:p>
        </w:tc>
        <w:tc>
          <w:tcPr>
            <w:tcW w:w="4927" w:type="dxa"/>
            <w:tcBorders>
              <w:top w:val="nil"/>
              <w:left w:val="nil"/>
              <w:bottom w:val="nil"/>
              <w:right w:val="nil"/>
            </w:tcBorders>
          </w:tcPr>
          <w:p w:rsidR="00E071E3" w:rsidRDefault="00E071E3" w:rsidP="00010B70">
            <w:pPr>
              <w:pStyle w:val="ae"/>
              <w:ind w:firstLine="567"/>
              <w:jc w:val="center"/>
              <w:rPr>
                <w:color w:val="000000" w:themeColor="text1"/>
                <w:sz w:val="28"/>
                <w:szCs w:val="28"/>
                <w:lang w:val="kk-KZ"/>
              </w:rPr>
            </w:pPr>
          </w:p>
          <w:p w:rsidR="00E071E3" w:rsidRPr="006D6C2C" w:rsidRDefault="00E071E3" w:rsidP="00010B70">
            <w:pPr>
              <w:pStyle w:val="ae"/>
              <w:ind w:firstLine="567"/>
              <w:jc w:val="center"/>
              <w:rPr>
                <w:color w:val="000000" w:themeColor="text1"/>
                <w:sz w:val="28"/>
                <w:szCs w:val="28"/>
              </w:rPr>
            </w:pPr>
            <w:r w:rsidRPr="006D6C2C">
              <w:rPr>
                <w:color w:val="000000" w:themeColor="text1"/>
                <w:sz w:val="28"/>
                <w:szCs w:val="28"/>
              </w:rPr>
              <w:t>б)</w:t>
            </w:r>
          </w:p>
        </w:tc>
      </w:tr>
      <w:tr w:rsidR="00E071E3" w:rsidRPr="006D6C2C" w:rsidTr="00010B70">
        <w:tc>
          <w:tcPr>
            <w:tcW w:w="9854" w:type="dxa"/>
            <w:gridSpan w:val="2"/>
            <w:tcBorders>
              <w:top w:val="nil"/>
              <w:left w:val="nil"/>
              <w:bottom w:val="nil"/>
              <w:right w:val="nil"/>
            </w:tcBorders>
          </w:tcPr>
          <w:p w:rsidR="00E071E3" w:rsidRPr="006D6C2C" w:rsidRDefault="00E071E3" w:rsidP="00010B70">
            <w:pPr>
              <w:pStyle w:val="ae"/>
              <w:jc w:val="center"/>
              <w:rPr>
                <w:color w:val="000000" w:themeColor="text1"/>
                <w:sz w:val="28"/>
                <w:szCs w:val="28"/>
              </w:rPr>
            </w:pPr>
            <w:r w:rsidRPr="006D6C2C">
              <w:rPr>
                <w:noProof/>
                <w:color w:val="000000" w:themeColor="text1"/>
                <w:sz w:val="28"/>
                <w:szCs w:val="28"/>
              </w:rPr>
              <w:drawing>
                <wp:inline distT="0" distB="0" distL="0" distR="0">
                  <wp:extent cx="2509661" cy="2223911"/>
                  <wp:effectExtent l="19050" t="0" r="4939"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2959" cy="2244556"/>
                          </a:xfrm>
                          <a:prstGeom prst="rect">
                            <a:avLst/>
                          </a:prstGeom>
                          <a:noFill/>
                          <a:ln>
                            <a:noFill/>
                          </a:ln>
                        </pic:spPr>
                      </pic:pic>
                    </a:graphicData>
                  </a:graphic>
                </wp:inline>
              </w:drawing>
            </w:r>
          </w:p>
        </w:tc>
      </w:tr>
      <w:tr w:rsidR="00E071E3" w:rsidRPr="006D6C2C" w:rsidTr="00010B70">
        <w:tc>
          <w:tcPr>
            <w:tcW w:w="9854" w:type="dxa"/>
            <w:gridSpan w:val="2"/>
            <w:tcBorders>
              <w:top w:val="nil"/>
              <w:left w:val="nil"/>
              <w:bottom w:val="nil"/>
              <w:right w:val="nil"/>
            </w:tcBorders>
          </w:tcPr>
          <w:p w:rsidR="00E071E3" w:rsidRDefault="00E071E3" w:rsidP="00010B70">
            <w:pPr>
              <w:pStyle w:val="ae"/>
              <w:ind w:firstLine="567"/>
              <w:jc w:val="center"/>
              <w:rPr>
                <w:color w:val="000000" w:themeColor="text1"/>
                <w:sz w:val="28"/>
                <w:szCs w:val="28"/>
                <w:lang w:val="kk-KZ"/>
              </w:rPr>
            </w:pPr>
          </w:p>
          <w:p w:rsidR="00E071E3" w:rsidRPr="0026584E" w:rsidRDefault="00E071E3" w:rsidP="00010B70">
            <w:pPr>
              <w:pStyle w:val="ae"/>
              <w:ind w:firstLine="567"/>
              <w:jc w:val="center"/>
              <w:rPr>
                <w:color w:val="000000" w:themeColor="text1"/>
                <w:sz w:val="28"/>
                <w:szCs w:val="28"/>
                <w:lang w:val="kk-KZ"/>
              </w:rPr>
            </w:pPr>
            <w:r w:rsidRPr="0026584E">
              <w:rPr>
                <w:color w:val="000000" w:themeColor="text1"/>
                <w:sz w:val="28"/>
                <w:szCs w:val="28"/>
              </w:rPr>
              <w:t>в)</w:t>
            </w:r>
          </w:p>
          <w:p w:rsidR="00E071E3" w:rsidRPr="000F73EA" w:rsidRDefault="00E071E3" w:rsidP="00010B70">
            <w:pPr>
              <w:pStyle w:val="ae"/>
              <w:ind w:firstLine="567"/>
              <w:jc w:val="center"/>
              <w:rPr>
                <w:color w:val="000000" w:themeColor="text1"/>
                <w:sz w:val="28"/>
                <w:szCs w:val="28"/>
                <w:lang w:val="kk-KZ"/>
              </w:rPr>
            </w:pPr>
          </w:p>
        </w:tc>
      </w:tr>
      <w:tr w:rsidR="00E071E3" w:rsidRPr="00E071E3" w:rsidTr="00010B70">
        <w:tc>
          <w:tcPr>
            <w:tcW w:w="9854" w:type="dxa"/>
            <w:gridSpan w:val="2"/>
            <w:tcBorders>
              <w:top w:val="nil"/>
              <w:left w:val="nil"/>
              <w:bottom w:val="nil"/>
              <w:right w:val="nil"/>
            </w:tcBorders>
          </w:tcPr>
          <w:p w:rsidR="00E071E3" w:rsidRPr="006D6C2C" w:rsidRDefault="00E071E3" w:rsidP="00E071E3">
            <w:pPr>
              <w:pStyle w:val="ae"/>
              <w:ind w:firstLine="567"/>
              <w:jc w:val="center"/>
              <w:rPr>
                <w:color w:val="000000" w:themeColor="text1"/>
                <w:sz w:val="28"/>
                <w:szCs w:val="28"/>
              </w:rPr>
            </w:pPr>
            <w:r w:rsidRPr="00632613">
              <w:rPr>
                <w:color w:val="000000" w:themeColor="text1"/>
                <w:sz w:val="28"/>
                <w:szCs w:val="28"/>
              </w:rPr>
              <w:t xml:space="preserve">Рисунок </w:t>
            </w:r>
            <w:r>
              <w:rPr>
                <w:color w:val="000000" w:themeColor="text1"/>
                <w:sz w:val="28"/>
                <w:szCs w:val="28"/>
              </w:rPr>
              <w:t>8</w:t>
            </w:r>
            <w:r w:rsidRPr="00632613">
              <w:rPr>
                <w:color w:val="000000" w:themeColor="text1"/>
                <w:sz w:val="28"/>
                <w:szCs w:val="28"/>
              </w:rPr>
              <w:t xml:space="preserve"> (а-в)</w:t>
            </w:r>
            <w:r w:rsidRPr="006D6C2C">
              <w:rPr>
                <w:color w:val="000000" w:themeColor="text1"/>
                <w:sz w:val="28"/>
                <w:szCs w:val="28"/>
              </w:rPr>
              <w:t xml:space="preserve"> – Молекулярная модель триклозана</w:t>
            </w:r>
          </w:p>
        </w:tc>
      </w:tr>
    </w:tbl>
    <w:p w:rsidR="00E071E3" w:rsidRPr="006D6C2C" w:rsidRDefault="00E071E3" w:rsidP="00E071E3">
      <w:pPr>
        <w:pStyle w:val="ae"/>
        <w:ind w:firstLine="567"/>
        <w:jc w:val="both"/>
        <w:rPr>
          <w:color w:val="000000" w:themeColor="text1"/>
          <w:sz w:val="28"/>
          <w:szCs w:val="28"/>
        </w:rPr>
      </w:pPr>
    </w:p>
    <w:p w:rsidR="00E071E3" w:rsidRPr="006D6C2C" w:rsidRDefault="00E071E3" w:rsidP="00E071E3">
      <w:pPr>
        <w:pStyle w:val="ae"/>
        <w:ind w:firstLine="567"/>
        <w:jc w:val="both"/>
        <w:rPr>
          <w:color w:val="000000" w:themeColor="text1"/>
          <w:sz w:val="28"/>
          <w:szCs w:val="28"/>
        </w:rPr>
      </w:pPr>
      <w:r w:rsidRPr="006D6C2C">
        <w:rPr>
          <w:color w:val="000000" w:themeColor="text1"/>
          <w:sz w:val="28"/>
          <w:szCs w:val="28"/>
        </w:rPr>
        <w:t>В качестве дескрипторов реакционной способности исследованных молекул были взяты следующие электронные характеристики: общая энергия молекулярной системы (</w:t>
      </w:r>
      <w:r w:rsidRPr="006D6C2C">
        <w:rPr>
          <w:color w:val="000000" w:themeColor="text1"/>
          <w:sz w:val="28"/>
          <w:szCs w:val="28"/>
          <w:lang w:val="en-US"/>
        </w:rPr>
        <w:t>E</w:t>
      </w:r>
      <w:r w:rsidRPr="006D6C2C">
        <w:rPr>
          <w:color w:val="000000" w:themeColor="text1"/>
          <w:sz w:val="28"/>
          <w:szCs w:val="28"/>
          <w:vertAlign w:val="subscript"/>
          <w:lang w:val="en-US"/>
        </w:rPr>
        <w:t>tot</w:t>
      </w:r>
      <w:r w:rsidRPr="006D6C2C">
        <w:rPr>
          <w:color w:val="000000" w:themeColor="text1"/>
          <w:sz w:val="28"/>
          <w:szCs w:val="28"/>
        </w:rPr>
        <w:t>), стандартные энтальпии образования (∆</w:t>
      </w:r>
      <w:r w:rsidRPr="006D6C2C">
        <w:rPr>
          <w:color w:val="000000" w:themeColor="text1"/>
          <w:sz w:val="28"/>
          <w:szCs w:val="28"/>
          <w:vertAlign w:val="subscript"/>
          <w:lang w:val="en-US"/>
        </w:rPr>
        <w:t>f</w:t>
      </w:r>
      <w:r w:rsidRPr="006D6C2C">
        <w:rPr>
          <w:color w:val="000000" w:themeColor="text1"/>
          <w:sz w:val="28"/>
          <w:szCs w:val="28"/>
          <w:lang w:val="en-US"/>
        </w:rPr>
        <w:t>H</w:t>
      </w:r>
      <w:r w:rsidRPr="006D6C2C">
        <w:rPr>
          <w:color w:val="000000" w:themeColor="text1"/>
          <w:sz w:val="28"/>
          <w:szCs w:val="28"/>
          <w:vertAlign w:val="superscript"/>
          <w:lang w:val="en-US"/>
        </w:rPr>
        <w:t>o</w:t>
      </w:r>
      <w:r w:rsidRPr="006D6C2C">
        <w:rPr>
          <w:color w:val="000000" w:themeColor="text1"/>
          <w:sz w:val="28"/>
          <w:szCs w:val="28"/>
        </w:rPr>
        <w:t>), энергии верхней занятой (</w:t>
      </w:r>
      <w:r w:rsidRPr="006D6C2C">
        <w:rPr>
          <w:color w:val="000000" w:themeColor="text1"/>
          <w:sz w:val="28"/>
          <w:szCs w:val="28"/>
          <w:lang w:val="en-US"/>
        </w:rPr>
        <w:t>E</w:t>
      </w:r>
      <w:r w:rsidRPr="006D6C2C">
        <w:rPr>
          <w:color w:val="000000" w:themeColor="text1"/>
          <w:sz w:val="28"/>
          <w:szCs w:val="28"/>
          <w:vertAlign w:val="subscript"/>
        </w:rPr>
        <w:t>ВЗМО</w:t>
      </w:r>
      <w:r w:rsidRPr="006D6C2C">
        <w:rPr>
          <w:color w:val="000000" w:themeColor="text1"/>
          <w:sz w:val="28"/>
          <w:szCs w:val="28"/>
        </w:rPr>
        <w:t>) и нижней свободной (Е</w:t>
      </w:r>
      <w:r w:rsidRPr="006D6C2C">
        <w:rPr>
          <w:color w:val="000000" w:themeColor="text1"/>
          <w:sz w:val="28"/>
          <w:szCs w:val="28"/>
          <w:vertAlign w:val="subscript"/>
        </w:rPr>
        <w:t>НСМО</w:t>
      </w:r>
      <w:r w:rsidRPr="006D6C2C">
        <w:rPr>
          <w:color w:val="000000" w:themeColor="text1"/>
          <w:sz w:val="28"/>
          <w:szCs w:val="28"/>
        </w:rPr>
        <w:t>) молекулярных орбиталей, зарядовые характеристики (</w:t>
      </w:r>
      <w:r w:rsidRPr="006D6C2C">
        <w:rPr>
          <w:color w:val="000000" w:themeColor="text1"/>
          <w:sz w:val="28"/>
          <w:szCs w:val="28"/>
          <w:lang w:val="en-US"/>
        </w:rPr>
        <w:t>q</w:t>
      </w:r>
      <w:r w:rsidRPr="006D6C2C">
        <w:rPr>
          <w:color w:val="000000" w:themeColor="text1"/>
          <w:sz w:val="28"/>
          <w:szCs w:val="28"/>
        </w:rPr>
        <w:t>) на гетероатомах и дипольные моменты (μ) молекул в целом. Значения указанных пар</w:t>
      </w:r>
      <w:r>
        <w:rPr>
          <w:color w:val="000000" w:themeColor="text1"/>
          <w:sz w:val="28"/>
          <w:szCs w:val="28"/>
        </w:rPr>
        <w:t xml:space="preserve">аметров представлены в </w:t>
      </w:r>
      <w:r w:rsidRPr="00632613">
        <w:rPr>
          <w:color w:val="000000" w:themeColor="text1"/>
          <w:sz w:val="28"/>
          <w:szCs w:val="28"/>
        </w:rPr>
        <w:t>таблице2</w:t>
      </w:r>
    </w:p>
    <w:p w:rsidR="00E071E3" w:rsidRDefault="00E071E3" w:rsidP="00E071E3">
      <w:pPr>
        <w:pStyle w:val="ae"/>
        <w:jc w:val="both"/>
        <w:rPr>
          <w:color w:val="000000" w:themeColor="text1"/>
          <w:sz w:val="28"/>
          <w:szCs w:val="28"/>
          <w:lang w:val="kk-KZ"/>
        </w:rPr>
      </w:pPr>
    </w:p>
    <w:p w:rsidR="00E071E3" w:rsidRDefault="00E071E3" w:rsidP="00E071E3">
      <w:pPr>
        <w:pStyle w:val="ae"/>
        <w:jc w:val="both"/>
        <w:rPr>
          <w:color w:val="000000" w:themeColor="text1"/>
          <w:sz w:val="28"/>
          <w:szCs w:val="28"/>
          <w:lang w:val="kk-KZ"/>
        </w:rPr>
      </w:pPr>
      <w:r w:rsidRPr="00632613">
        <w:rPr>
          <w:color w:val="000000" w:themeColor="text1"/>
          <w:sz w:val="28"/>
          <w:szCs w:val="28"/>
        </w:rPr>
        <w:t>Таблица 2</w:t>
      </w:r>
      <w:r w:rsidRPr="006D6C2C">
        <w:rPr>
          <w:color w:val="000000" w:themeColor="text1"/>
          <w:sz w:val="28"/>
          <w:szCs w:val="28"/>
        </w:rPr>
        <w:t xml:space="preserve"> – Дескриптор реакционной способности молекулы триклозана</w:t>
      </w:r>
    </w:p>
    <w:p w:rsidR="00E071E3" w:rsidRPr="00632613" w:rsidRDefault="00E071E3" w:rsidP="00E071E3">
      <w:pPr>
        <w:pStyle w:val="ae"/>
        <w:jc w:val="both"/>
        <w:rPr>
          <w:color w:val="000000" w:themeColor="text1"/>
          <w:sz w:val="28"/>
          <w:szCs w:val="28"/>
          <w:lang w:val="kk-KZ"/>
        </w:rPr>
      </w:pPr>
    </w:p>
    <w:tbl>
      <w:tblPr>
        <w:tblStyle w:val="a4"/>
        <w:tblW w:w="0" w:type="auto"/>
        <w:tblInd w:w="108" w:type="dxa"/>
        <w:tblLayout w:type="fixed"/>
        <w:tblLook w:val="04A0" w:firstRow="1" w:lastRow="0" w:firstColumn="1" w:lastColumn="0" w:noHBand="0" w:noVBand="1"/>
      </w:tblPr>
      <w:tblGrid>
        <w:gridCol w:w="1701"/>
        <w:gridCol w:w="1560"/>
        <w:gridCol w:w="1559"/>
        <w:gridCol w:w="1134"/>
        <w:gridCol w:w="992"/>
        <w:gridCol w:w="1418"/>
        <w:gridCol w:w="1275"/>
      </w:tblGrid>
      <w:tr w:rsidR="00E071E3" w:rsidRPr="006C3B1B" w:rsidTr="00010B70">
        <w:tc>
          <w:tcPr>
            <w:tcW w:w="1701" w:type="dxa"/>
          </w:tcPr>
          <w:p w:rsidR="00E071E3" w:rsidRPr="006C3B1B" w:rsidRDefault="00E071E3" w:rsidP="00010B70">
            <w:pPr>
              <w:pStyle w:val="ae"/>
              <w:jc w:val="both"/>
              <w:rPr>
                <w:color w:val="000000" w:themeColor="text1"/>
                <w:sz w:val="26"/>
                <w:szCs w:val="26"/>
                <w:lang w:val="en-US"/>
              </w:rPr>
            </w:pPr>
            <w:r w:rsidRPr="006C3B1B">
              <w:rPr>
                <w:color w:val="000000" w:themeColor="text1"/>
                <w:sz w:val="26"/>
                <w:szCs w:val="26"/>
              </w:rPr>
              <w:t>Дескриптор</w:t>
            </w:r>
          </w:p>
        </w:tc>
        <w:tc>
          <w:tcPr>
            <w:tcW w:w="1560" w:type="dxa"/>
          </w:tcPr>
          <w:p w:rsidR="00E071E3" w:rsidRPr="006C3B1B" w:rsidRDefault="00E071E3" w:rsidP="00010B70">
            <w:pPr>
              <w:pStyle w:val="ae"/>
              <w:jc w:val="center"/>
              <w:rPr>
                <w:color w:val="000000" w:themeColor="text1"/>
                <w:sz w:val="26"/>
                <w:szCs w:val="26"/>
                <w:lang w:val="kk-KZ"/>
              </w:rPr>
            </w:pPr>
            <w:r w:rsidRPr="006C3B1B">
              <w:rPr>
                <w:color w:val="000000" w:themeColor="text1"/>
                <w:sz w:val="26"/>
                <w:szCs w:val="26"/>
                <w:lang w:val="en-US"/>
              </w:rPr>
              <w:t>E</w:t>
            </w:r>
            <w:r w:rsidRPr="006C3B1B">
              <w:rPr>
                <w:color w:val="000000" w:themeColor="text1"/>
                <w:sz w:val="26"/>
                <w:szCs w:val="26"/>
                <w:vertAlign w:val="subscript"/>
                <w:lang w:val="en-US"/>
              </w:rPr>
              <w:t>tot</w:t>
            </w:r>
            <w:r w:rsidRPr="006C3B1B">
              <w:rPr>
                <w:color w:val="000000" w:themeColor="text1"/>
                <w:sz w:val="26"/>
                <w:szCs w:val="26"/>
              </w:rPr>
              <w:t>,</w:t>
            </w:r>
          </w:p>
          <w:p w:rsidR="00E071E3" w:rsidRPr="006C3B1B" w:rsidRDefault="00E071E3" w:rsidP="00010B70">
            <w:pPr>
              <w:pStyle w:val="ae"/>
              <w:jc w:val="center"/>
              <w:rPr>
                <w:color w:val="000000" w:themeColor="text1"/>
                <w:sz w:val="26"/>
                <w:szCs w:val="26"/>
              </w:rPr>
            </w:pPr>
            <w:r w:rsidRPr="006C3B1B">
              <w:rPr>
                <w:color w:val="000000" w:themeColor="text1"/>
                <w:sz w:val="26"/>
                <w:szCs w:val="26"/>
              </w:rPr>
              <w:t>ккал/моль</w:t>
            </w:r>
          </w:p>
        </w:tc>
        <w:tc>
          <w:tcPr>
            <w:tcW w:w="1559" w:type="dxa"/>
          </w:tcPr>
          <w:p w:rsidR="00E071E3" w:rsidRPr="006C3B1B" w:rsidRDefault="00E071E3" w:rsidP="00010B70">
            <w:pPr>
              <w:pStyle w:val="ae"/>
              <w:jc w:val="center"/>
              <w:rPr>
                <w:color w:val="000000" w:themeColor="text1"/>
                <w:sz w:val="26"/>
                <w:szCs w:val="26"/>
              </w:rPr>
            </w:pPr>
            <w:r w:rsidRPr="006C3B1B">
              <w:rPr>
                <w:color w:val="000000" w:themeColor="text1"/>
                <w:sz w:val="26"/>
                <w:szCs w:val="26"/>
              </w:rPr>
              <w:t>∆</w:t>
            </w:r>
            <w:r w:rsidRPr="006C3B1B">
              <w:rPr>
                <w:color w:val="000000" w:themeColor="text1"/>
                <w:sz w:val="26"/>
                <w:szCs w:val="26"/>
                <w:vertAlign w:val="subscript"/>
                <w:lang w:val="en-US"/>
              </w:rPr>
              <w:t>f</w:t>
            </w:r>
            <w:r w:rsidRPr="006C3B1B">
              <w:rPr>
                <w:color w:val="000000" w:themeColor="text1"/>
                <w:sz w:val="26"/>
                <w:szCs w:val="26"/>
                <w:lang w:val="en-US"/>
              </w:rPr>
              <w:t>H</w:t>
            </w:r>
            <w:r w:rsidRPr="006C3B1B">
              <w:rPr>
                <w:color w:val="000000" w:themeColor="text1"/>
                <w:sz w:val="26"/>
                <w:szCs w:val="26"/>
                <w:vertAlign w:val="superscript"/>
                <w:lang w:val="en-US"/>
              </w:rPr>
              <w:t>o</w:t>
            </w:r>
            <w:r w:rsidRPr="006C3B1B">
              <w:rPr>
                <w:color w:val="000000" w:themeColor="text1"/>
                <w:sz w:val="26"/>
                <w:szCs w:val="26"/>
              </w:rPr>
              <w:t>,</w:t>
            </w:r>
            <w:r w:rsidRPr="006C3B1B">
              <w:rPr>
                <w:color w:val="000000" w:themeColor="text1"/>
                <w:sz w:val="26"/>
                <w:szCs w:val="26"/>
                <w:lang w:val="kk-KZ"/>
              </w:rPr>
              <w:t xml:space="preserve"> </w:t>
            </w:r>
            <w:r w:rsidRPr="006C3B1B">
              <w:rPr>
                <w:color w:val="000000" w:themeColor="text1"/>
                <w:sz w:val="26"/>
                <w:szCs w:val="26"/>
              </w:rPr>
              <w:t>ккал/моль</w:t>
            </w:r>
          </w:p>
        </w:tc>
        <w:tc>
          <w:tcPr>
            <w:tcW w:w="1134" w:type="dxa"/>
          </w:tcPr>
          <w:p w:rsidR="00E071E3" w:rsidRPr="006C3B1B" w:rsidRDefault="00E071E3" w:rsidP="00010B70">
            <w:pPr>
              <w:pStyle w:val="ae"/>
              <w:jc w:val="center"/>
              <w:rPr>
                <w:color w:val="000000" w:themeColor="text1"/>
                <w:sz w:val="26"/>
                <w:szCs w:val="26"/>
                <w:lang w:val="kk-KZ"/>
              </w:rPr>
            </w:pPr>
            <w:r w:rsidRPr="006C3B1B">
              <w:rPr>
                <w:color w:val="000000" w:themeColor="text1"/>
                <w:sz w:val="26"/>
                <w:szCs w:val="26"/>
                <w:lang w:val="en-US"/>
              </w:rPr>
              <w:t>E</w:t>
            </w:r>
            <w:r w:rsidRPr="006C3B1B">
              <w:rPr>
                <w:color w:val="000000" w:themeColor="text1"/>
                <w:sz w:val="26"/>
                <w:szCs w:val="26"/>
                <w:vertAlign w:val="subscript"/>
              </w:rPr>
              <w:t>ВЗМО</w:t>
            </w:r>
            <w:r w:rsidRPr="006C3B1B">
              <w:rPr>
                <w:color w:val="000000" w:themeColor="text1"/>
                <w:sz w:val="26"/>
                <w:szCs w:val="26"/>
              </w:rPr>
              <w:t xml:space="preserve"> эВ</w:t>
            </w:r>
          </w:p>
        </w:tc>
        <w:tc>
          <w:tcPr>
            <w:tcW w:w="992" w:type="dxa"/>
          </w:tcPr>
          <w:p w:rsidR="00E071E3" w:rsidRPr="006C3B1B" w:rsidRDefault="00E071E3" w:rsidP="00010B70">
            <w:pPr>
              <w:pStyle w:val="ae"/>
              <w:jc w:val="center"/>
              <w:rPr>
                <w:color w:val="000000" w:themeColor="text1"/>
                <w:sz w:val="26"/>
                <w:szCs w:val="26"/>
                <w:lang w:val="en-US"/>
              </w:rPr>
            </w:pPr>
            <w:r w:rsidRPr="006C3B1B">
              <w:rPr>
                <w:color w:val="000000" w:themeColor="text1"/>
                <w:sz w:val="26"/>
                <w:szCs w:val="26"/>
              </w:rPr>
              <w:t>Е</w:t>
            </w:r>
            <w:r w:rsidRPr="006C3B1B">
              <w:rPr>
                <w:color w:val="000000" w:themeColor="text1"/>
                <w:sz w:val="26"/>
                <w:szCs w:val="26"/>
                <w:vertAlign w:val="subscript"/>
              </w:rPr>
              <w:t>НСМО</w:t>
            </w:r>
            <w:r w:rsidRPr="006C3B1B">
              <w:rPr>
                <w:color w:val="000000" w:themeColor="text1"/>
                <w:sz w:val="26"/>
                <w:szCs w:val="26"/>
              </w:rPr>
              <w:t xml:space="preserve"> эВ</w:t>
            </w:r>
          </w:p>
        </w:tc>
        <w:tc>
          <w:tcPr>
            <w:tcW w:w="1418" w:type="dxa"/>
          </w:tcPr>
          <w:p w:rsidR="00E071E3" w:rsidRPr="006C3B1B" w:rsidRDefault="00E071E3" w:rsidP="00010B70">
            <w:pPr>
              <w:pStyle w:val="ae"/>
              <w:jc w:val="center"/>
              <w:rPr>
                <w:color w:val="000000" w:themeColor="text1"/>
                <w:sz w:val="26"/>
                <w:szCs w:val="26"/>
                <w:lang w:val="en-US"/>
              </w:rPr>
            </w:pPr>
            <w:r w:rsidRPr="006C3B1B">
              <w:rPr>
                <w:color w:val="000000" w:themeColor="text1"/>
                <w:sz w:val="26"/>
                <w:szCs w:val="26"/>
                <w:lang w:val="en-US"/>
              </w:rPr>
              <w:t>q</w:t>
            </w:r>
            <w:r w:rsidRPr="006C3B1B">
              <w:rPr>
                <w:color w:val="000000" w:themeColor="text1"/>
                <w:sz w:val="26"/>
                <w:szCs w:val="26"/>
              </w:rPr>
              <w:t>,ед.</w:t>
            </w:r>
            <w:r w:rsidRPr="006C3B1B">
              <w:rPr>
                <w:color w:val="000000" w:themeColor="text1"/>
                <w:sz w:val="26"/>
                <w:szCs w:val="26"/>
                <w:lang w:val="kk-KZ"/>
              </w:rPr>
              <w:t xml:space="preserve"> </w:t>
            </w:r>
            <w:r w:rsidRPr="006C3B1B">
              <w:rPr>
                <w:color w:val="000000" w:themeColor="text1"/>
                <w:sz w:val="26"/>
                <w:szCs w:val="26"/>
              </w:rPr>
              <w:t>заряда</w:t>
            </w:r>
          </w:p>
        </w:tc>
        <w:tc>
          <w:tcPr>
            <w:tcW w:w="1275" w:type="dxa"/>
          </w:tcPr>
          <w:p w:rsidR="00E071E3" w:rsidRPr="006C3B1B" w:rsidRDefault="00E071E3" w:rsidP="00010B70">
            <w:pPr>
              <w:pStyle w:val="ae"/>
              <w:jc w:val="center"/>
              <w:rPr>
                <w:color w:val="000000" w:themeColor="text1"/>
                <w:sz w:val="26"/>
                <w:szCs w:val="26"/>
                <w:lang w:val="en-US"/>
              </w:rPr>
            </w:pPr>
            <w:r w:rsidRPr="006C3B1B">
              <w:rPr>
                <w:color w:val="000000" w:themeColor="text1"/>
                <w:sz w:val="26"/>
                <w:szCs w:val="26"/>
              </w:rPr>
              <w:t xml:space="preserve">μ, </w:t>
            </w:r>
            <w:r w:rsidRPr="006C3B1B">
              <w:rPr>
                <w:color w:val="000000" w:themeColor="text1"/>
                <w:sz w:val="26"/>
                <w:szCs w:val="26"/>
                <w:lang w:val="en-US"/>
              </w:rPr>
              <w:t>D</w:t>
            </w:r>
          </w:p>
        </w:tc>
      </w:tr>
      <w:tr w:rsidR="00E071E3" w:rsidRPr="006C3B1B" w:rsidTr="00010B70">
        <w:tc>
          <w:tcPr>
            <w:tcW w:w="1701" w:type="dxa"/>
          </w:tcPr>
          <w:p w:rsidR="00E071E3" w:rsidRPr="006C3B1B" w:rsidRDefault="00E071E3" w:rsidP="00010B70">
            <w:pPr>
              <w:pStyle w:val="ae"/>
              <w:jc w:val="both"/>
              <w:rPr>
                <w:color w:val="000000" w:themeColor="text1"/>
                <w:sz w:val="26"/>
                <w:szCs w:val="26"/>
                <w:lang w:val="en-US"/>
              </w:rPr>
            </w:pPr>
            <w:r w:rsidRPr="006C3B1B">
              <w:rPr>
                <w:color w:val="000000" w:themeColor="text1"/>
                <w:sz w:val="26"/>
                <w:szCs w:val="26"/>
              </w:rPr>
              <w:t>Триклозан</w:t>
            </w:r>
          </w:p>
        </w:tc>
        <w:tc>
          <w:tcPr>
            <w:tcW w:w="1560" w:type="dxa"/>
          </w:tcPr>
          <w:p w:rsidR="00E071E3" w:rsidRPr="006C3B1B" w:rsidRDefault="00E071E3" w:rsidP="00010B70">
            <w:pPr>
              <w:pStyle w:val="ae"/>
              <w:ind w:firstLine="567"/>
              <w:jc w:val="center"/>
              <w:rPr>
                <w:color w:val="000000" w:themeColor="text1"/>
                <w:sz w:val="26"/>
                <w:szCs w:val="26"/>
                <w:lang w:val="kk-KZ"/>
              </w:rPr>
            </w:pPr>
          </w:p>
          <w:p w:rsidR="00E071E3" w:rsidRPr="006C3B1B" w:rsidRDefault="00E071E3" w:rsidP="00010B70">
            <w:pPr>
              <w:pStyle w:val="ae"/>
              <w:jc w:val="center"/>
              <w:rPr>
                <w:color w:val="000000" w:themeColor="text1"/>
                <w:sz w:val="26"/>
                <w:szCs w:val="26"/>
                <w:lang w:val="en-US"/>
              </w:rPr>
            </w:pPr>
            <w:r w:rsidRPr="006C3B1B">
              <w:rPr>
                <w:color w:val="000000" w:themeColor="text1"/>
                <w:sz w:val="26"/>
                <w:szCs w:val="26"/>
              </w:rPr>
              <w:t>70690,53</w:t>
            </w:r>
          </w:p>
        </w:tc>
        <w:tc>
          <w:tcPr>
            <w:tcW w:w="1559" w:type="dxa"/>
          </w:tcPr>
          <w:p w:rsidR="00E071E3" w:rsidRPr="006C3B1B" w:rsidRDefault="00E071E3" w:rsidP="00010B70">
            <w:pPr>
              <w:pStyle w:val="ae"/>
              <w:ind w:firstLine="567"/>
              <w:jc w:val="center"/>
              <w:rPr>
                <w:color w:val="000000" w:themeColor="text1"/>
                <w:sz w:val="26"/>
                <w:szCs w:val="26"/>
                <w:lang w:val="kk-KZ"/>
              </w:rPr>
            </w:pPr>
          </w:p>
          <w:p w:rsidR="00E071E3" w:rsidRPr="006C3B1B" w:rsidRDefault="00E071E3" w:rsidP="00010B70">
            <w:pPr>
              <w:pStyle w:val="ae"/>
              <w:jc w:val="center"/>
              <w:rPr>
                <w:color w:val="000000" w:themeColor="text1"/>
                <w:sz w:val="26"/>
                <w:szCs w:val="26"/>
                <w:lang w:val="en-US"/>
              </w:rPr>
            </w:pPr>
            <w:r w:rsidRPr="006C3B1B">
              <w:rPr>
                <w:color w:val="000000" w:themeColor="text1"/>
                <w:sz w:val="26"/>
                <w:szCs w:val="26"/>
              </w:rPr>
              <w:t>-26,65</w:t>
            </w:r>
          </w:p>
        </w:tc>
        <w:tc>
          <w:tcPr>
            <w:tcW w:w="1134" w:type="dxa"/>
          </w:tcPr>
          <w:p w:rsidR="00E071E3" w:rsidRPr="006C3B1B" w:rsidRDefault="00E071E3" w:rsidP="00010B70">
            <w:pPr>
              <w:pStyle w:val="ae"/>
              <w:ind w:firstLine="567"/>
              <w:jc w:val="center"/>
              <w:rPr>
                <w:color w:val="000000" w:themeColor="text1"/>
                <w:sz w:val="26"/>
                <w:szCs w:val="26"/>
                <w:lang w:val="en-US"/>
              </w:rPr>
            </w:pPr>
            <w:r w:rsidRPr="006C3B1B">
              <w:rPr>
                <w:color w:val="000000" w:themeColor="text1"/>
                <w:sz w:val="26"/>
                <w:szCs w:val="26"/>
              </w:rPr>
              <w:t>-8,665</w:t>
            </w:r>
          </w:p>
        </w:tc>
        <w:tc>
          <w:tcPr>
            <w:tcW w:w="992" w:type="dxa"/>
          </w:tcPr>
          <w:p w:rsidR="00E071E3" w:rsidRPr="006C3B1B" w:rsidRDefault="00E071E3" w:rsidP="00010B70">
            <w:pPr>
              <w:pStyle w:val="ae"/>
              <w:ind w:firstLine="567"/>
              <w:jc w:val="center"/>
              <w:rPr>
                <w:color w:val="000000" w:themeColor="text1"/>
                <w:sz w:val="26"/>
                <w:szCs w:val="26"/>
                <w:lang w:val="en-US"/>
              </w:rPr>
            </w:pPr>
            <w:r w:rsidRPr="006C3B1B">
              <w:rPr>
                <w:color w:val="000000" w:themeColor="text1"/>
                <w:sz w:val="26"/>
                <w:szCs w:val="26"/>
              </w:rPr>
              <w:t>-0,431</w:t>
            </w:r>
          </w:p>
        </w:tc>
        <w:tc>
          <w:tcPr>
            <w:tcW w:w="1418" w:type="dxa"/>
          </w:tcPr>
          <w:p w:rsidR="00E071E3" w:rsidRPr="006C3B1B" w:rsidRDefault="00E071E3" w:rsidP="00010B70">
            <w:pPr>
              <w:pStyle w:val="ae"/>
              <w:jc w:val="center"/>
              <w:rPr>
                <w:color w:val="000000" w:themeColor="text1"/>
                <w:sz w:val="26"/>
                <w:szCs w:val="26"/>
              </w:rPr>
            </w:pPr>
            <w:r w:rsidRPr="006C3B1B">
              <w:rPr>
                <w:color w:val="000000" w:themeColor="text1"/>
                <w:sz w:val="26"/>
                <w:szCs w:val="26"/>
              </w:rPr>
              <w:t>О</w:t>
            </w:r>
            <w:r w:rsidRPr="006C3B1B">
              <w:rPr>
                <w:color w:val="000000" w:themeColor="text1"/>
                <w:sz w:val="26"/>
                <w:szCs w:val="26"/>
                <w:vertAlign w:val="subscript"/>
              </w:rPr>
              <w:t>7</w:t>
            </w:r>
            <w:r w:rsidRPr="006C3B1B">
              <w:rPr>
                <w:color w:val="000000" w:themeColor="text1"/>
                <w:sz w:val="26"/>
                <w:szCs w:val="26"/>
              </w:rPr>
              <w:t>-0,10</w:t>
            </w:r>
          </w:p>
          <w:p w:rsidR="00E071E3" w:rsidRPr="006C3B1B" w:rsidRDefault="00E071E3" w:rsidP="00010B70">
            <w:pPr>
              <w:pStyle w:val="ae"/>
              <w:jc w:val="center"/>
              <w:rPr>
                <w:color w:val="000000" w:themeColor="text1"/>
                <w:sz w:val="26"/>
                <w:szCs w:val="26"/>
              </w:rPr>
            </w:pPr>
            <w:r w:rsidRPr="006C3B1B">
              <w:rPr>
                <w:color w:val="000000" w:themeColor="text1"/>
                <w:sz w:val="26"/>
                <w:szCs w:val="26"/>
              </w:rPr>
              <w:t>О</w:t>
            </w:r>
            <w:r w:rsidRPr="006C3B1B">
              <w:rPr>
                <w:color w:val="000000" w:themeColor="text1"/>
                <w:sz w:val="26"/>
                <w:szCs w:val="26"/>
                <w:vertAlign w:val="subscript"/>
              </w:rPr>
              <w:t>14</w:t>
            </w:r>
            <w:r w:rsidRPr="006C3B1B">
              <w:rPr>
                <w:color w:val="000000" w:themeColor="text1"/>
                <w:sz w:val="26"/>
                <w:szCs w:val="26"/>
              </w:rPr>
              <w:t xml:space="preserve"> -0,21</w:t>
            </w:r>
          </w:p>
          <w:p w:rsidR="00E071E3" w:rsidRPr="006C3B1B" w:rsidRDefault="00E071E3" w:rsidP="00010B70">
            <w:pPr>
              <w:pStyle w:val="ae"/>
              <w:jc w:val="center"/>
              <w:rPr>
                <w:color w:val="000000" w:themeColor="text1"/>
                <w:sz w:val="26"/>
                <w:szCs w:val="26"/>
              </w:rPr>
            </w:pPr>
            <w:r w:rsidRPr="006C3B1B">
              <w:rPr>
                <w:color w:val="000000" w:themeColor="text1"/>
                <w:sz w:val="26"/>
                <w:szCs w:val="26"/>
                <w:lang w:val="en-US"/>
              </w:rPr>
              <w:t>Cl</w:t>
            </w:r>
            <w:r w:rsidRPr="006C3B1B">
              <w:rPr>
                <w:color w:val="000000" w:themeColor="text1"/>
                <w:sz w:val="26"/>
                <w:szCs w:val="26"/>
                <w:vertAlign w:val="subscript"/>
              </w:rPr>
              <w:t>15</w:t>
            </w:r>
            <w:r w:rsidRPr="006C3B1B">
              <w:rPr>
                <w:color w:val="000000" w:themeColor="text1"/>
                <w:sz w:val="26"/>
                <w:szCs w:val="26"/>
              </w:rPr>
              <w:t>0,07</w:t>
            </w:r>
          </w:p>
          <w:p w:rsidR="00E071E3" w:rsidRPr="006C3B1B" w:rsidRDefault="00E071E3" w:rsidP="00010B70">
            <w:pPr>
              <w:pStyle w:val="ae"/>
              <w:jc w:val="center"/>
              <w:rPr>
                <w:color w:val="000000" w:themeColor="text1"/>
                <w:sz w:val="26"/>
                <w:szCs w:val="26"/>
              </w:rPr>
            </w:pPr>
            <w:r w:rsidRPr="006C3B1B">
              <w:rPr>
                <w:color w:val="000000" w:themeColor="text1"/>
                <w:sz w:val="26"/>
                <w:szCs w:val="26"/>
                <w:lang w:val="en-US"/>
              </w:rPr>
              <w:t>Cl</w:t>
            </w:r>
            <w:r w:rsidRPr="006C3B1B">
              <w:rPr>
                <w:color w:val="000000" w:themeColor="text1"/>
                <w:sz w:val="26"/>
                <w:szCs w:val="26"/>
                <w:vertAlign w:val="subscript"/>
              </w:rPr>
              <w:t>16</w:t>
            </w:r>
            <w:r w:rsidRPr="006C3B1B">
              <w:rPr>
                <w:color w:val="000000" w:themeColor="text1"/>
                <w:sz w:val="26"/>
                <w:szCs w:val="26"/>
              </w:rPr>
              <w:t>0,12</w:t>
            </w:r>
          </w:p>
          <w:p w:rsidR="00E071E3" w:rsidRPr="006C3B1B" w:rsidRDefault="00E071E3" w:rsidP="00010B70">
            <w:pPr>
              <w:pStyle w:val="ae"/>
              <w:jc w:val="center"/>
              <w:rPr>
                <w:color w:val="000000" w:themeColor="text1"/>
                <w:sz w:val="26"/>
                <w:szCs w:val="26"/>
                <w:lang w:val="en-US"/>
              </w:rPr>
            </w:pPr>
            <w:r w:rsidRPr="006C3B1B">
              <w:rPr>
                <w:color w:val="000000" w:themeColor="text1"/>
                <w:sz w:val="26"/>
                <w:szCs w:val="26"/>
                <w:lang w:val="en-US"/>
              </w:rPr>
              <w:lastRenderedPageBreak/>
              <w:t>Cl</w:t>
            </w:r>
            <w:r w:rsidRPr="006C3B1B">
              <w:rPr>
                <w:color w:val="000000" w:themeColor="text1"/>
                <w:sz w:val="26"/>
                <w:szCs w:val="26"/>
                <w:vertAlign w:val="subscript"/>
              </w:rPr>
              <w:t>17</w:t>
            </w:r>
            <w:r w:rsidRPr="006C3B1B">
              <w:rPr>
                <w:color w:val="000000" w:themeColor="text1"/>
                <w:sz w:val="26"/>
                <w:szCs w:val="26"/>
              </w:rPr>
              <w:t>0,08</w:t>
            </w:r>
          </w:p>
        </w:tc>
        <w:tc>
          <w:tcPr>
            <w:tcW w:w="1275" w:type="dxa"/>
          </w:tcPr>
          <w:p w:rsidR="00E071E3" w:rsidRPr="006C3B1B" w:rsidRDefault="00E071E3" w:rsidP="00010B70">
            <w:pPr>
              <w:pStyle w:val="ae"/>
              <w:jc w:val="center"/>
              <w:rPr>
                <w:color w:val="000000" w:themeColor="text1"/>
                <w:sz w:val="26"/>
                <w:szCs w:val="26"/>
                <w:lang w:val="en-US"/>
              </w:rPr>
            </w:pPr>
            <w:r w:rsidRPr="006C3B1B">
              <w:rPr>
                <w:color w:val="000000" w:themeColor="text1"/>
                <w:sz w:val="26"/>
                <w:szCs w:val="26"/>
              </w:rPr>
              <w:lastRenderedPageBreak/>
              <w:t>0,508</w:t>
            </w:r>
          </w:p>
        </w:tc>
      </w:tr>
    </w:tbl>
    <w:p w:rsidR="00E071E3" w:rsidRPr="006D6C2C" w:rsidRDefault="00E071E3" w:rsidP="00E071E3">
      <w:pPr>
        <w:pStyle w:val="ae"/>
        <w:ind w:firstLine="567"/>
        <w:jc w:val="both"/>
        <w:rPr>
          <w:color w:val="000000" w:themeColor="text1"/>
          <w:sz w:val="28"/>
          <w:szCs w:val="28"/>
          <w:lang w:val="kk-KZ"/>
        </w:rPr>
      </w:pPr>
    </w:p>
    <w:p w:rsidR="00E071E3" w:rsidRPr="006D6C2C" w:rsidRDefault="00E071E3" w:rsidP="00E071E3">
      <w:pPr>
        <w:pStyle w:val="ae"/>
        <w:ind w:firstLine="567"/>
        <w:jc w:val="both"/>
        <w:rPr>
          <w:color w:val="000000" w:themeColor="text1"/>
          <w:sz w:val="28"/>
          <w:szCs w:val="28"/>
        </w:rPr>
      </w:pPr>
      <w:r w:rsidRPr="006D6C2C">
        <w:rPr>
          <w:color w:val="000000" w:themeColor="text1"/>
          <w:sz w:val="28"/>
          <w:szCs w:val="28"/>
        </w:rPr>
        <w:t xml:space="preserve">Анализ значений дескрипторов, </w:t>
      </w:r>
      <w:r>
        <w:rPr>
          <w:color w:val="000000" w:themeColor="text1"/>
          <w:sz w:val="28"/>
          <w:szCs w:val="28"/>
        </w:rPr>
        <w:t xml:space="preserve">представленных в </w:t>
      </w:r>
      <w:r w:rsidRPr="00632613">
        <w:rPr>
          <w:color w:val="000000" w:themeColor="text1"/>
          <w:sz w:val="28"/>
          <w:szCs w:val="28"/>
        </w:rPr>
        <w:t>таблице 2</w:t>
      </w:r>
      <w:r>
        <w:rPr>
          <w:color w:val="000000" w:themeColor="text1"/>
          <w:sz w:val="28"/>
          <w:szCs w:val="28"/>
          <w:lang w:val="kk-KZ"/>
        </w:rPr>
        <w:t xml:space="preserve"> </w:t>
      </w:r>
      <w:r w:rsidRPr="006D6C2C">
        <w:rPr>
          <w:color w:val="000000" w:themeColor="text1"/>
          <w:sz w:val="28"/>
          <w:szCs w:val="28"/>
        </w:rPr>
        <w:t>показывает, что исследованная молекулярная системы триклозан характеризуется значительными по абсолютной величине отрицательным значением общей энергией, что обусловлено значительным количеством электронов у таких атомов, входящих в состав этой молекулы, как хлор и кислород. Наблюдается значительные зарядовые характеристики  на атомах хлора и кислорода, при этом  атомы кислорода являются наиболее вероятными центрами электрофильной атаки. В целом зарядовую картину в исследованных молекулярных системах можно проиллюстрировать рисунками электростатического</w:t>
      </w:r>
      <w:r>
        <w:rPr>
          <w:color w:val="000000" w:themeColor="text1"/>
          <w:sz w:val="28"/>
          <w:szCs w:val="28"/>
        </w:rPr>
        <w:t xml:space="preserve"> взаимодействия (</w:t>
      </w:r>
      <w:r w:rsidRPr="00632613">
        <w:rPr>
          <w:color w:val="000000" w:themeColor="text1"/>
          <w:sz w:val="28"/>
          <w:szCs w:val="28"/>
        </w:rPr>
        <w:t xml:space="preserve">рисунок </w:t>
      </w:r>
      <w:r>
        <w:rPr>
          <w:color w:val="000000" w:themeColor="text1"/>
          <w:sz w:val="28"/>
          <w:szCs w:val="28"/>
        </w:rPr>
        <w:t>9</w:t>
      </w:r>
      <w:r w:rsidRPr="006D6C2C">
        <w:rPr>
          <w:color w:val="000000" w:themeColor="text1"/>
          <w:sz w:val="28"/>
          <w:szCs w:val="28"/>
        </w:rPr>
        <w:t xml:space="preserve">), представленным ниже. </w:t>
      </w:r>
    </w:p>
    <w:p w:rsidR="00E071E3" w:rsidRPr="006D6C2C" w:rsidRDefault="00E071E3" w:rsidP="00E071E3">
      <w:pPr>
        <w:pStyle w:val="ae"/>
        <w:ind w:firstLine="567"/>
        <w:jc w:val="both"/>
        <w:rPr>
          <w:color w:val="000000" w:themeColor="text1"/>
          <w:sz w:val="28"/>
          <w:szCs w:val="28"/>
        </w:rPr>
      </w:pPr>
    </w:p>
    <w:p w:rsidR="00E071E3" w:rsidRDefault="00E071E3" w:rsidP="00E071E3">
      <w:pPr>
        <w:pStyle w:val="ae"/>
        <w:jc w:val="center"/>
        <w:rPr>
          <w:color w:val="000000" w:themeColor="text1"/>
          <w:sz w:val="28"/>
          <w:szCs w:val="28"/>
          <w:lang w:val="kk-KZ"/>
        </w:rPr>
      </w:pPr>
      <w:r w:rsidRPr="006D6C2C">
        <w:rPr>
          <w:noProof/>
          <w:color w:val="000000" w:themeColor="text1"/>
          <w:sz w:val="28"/>
          <w:szCs w:val="28"/>
          <w:lang w:eastAsia="ru-RU"/>
        </w:rPr>
        <w:drawing>
          <wp:inline distT="0" distB="0" distL="0" distR="0">
            <wp:extent cx="3028950" cy="2525449"/>
            <wp:effectExtent l="19050" t="0" r="0"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2445" cy="2536701"/>
                    </a:xfrm>
                    <a:prstGeom prst="rect">
                      <a:avLst/>
                    </a:prstGeom>
                    <a:noFill/>
                    <a:ln>
                      <a:noFill/>
                    </a:ln>
                  </pic:spPr>
                </pic:pic>
              </a:graphicData>
            </a:graphic>
          </wp:inline>
        </w:drawing>
      </w:r>
    </w:p>
    <w:p w:rsidR="00E071E3" w:rsidRPr="006D6C2C" w:rsidRDefault="00E071E3" w:rsidP="00E071E3">
      <w:pPr>
        <w:pStyle w:val="ae"/>
        <w:ind w:firstLine="567"/>
        <w:jc w:val="center"/>
        <w:rPr>
          <w:color w:val="000000" w:themeColor="text1"/>
          <w:sz w:val="28"/>
          <w:szCs w:val="28"/>
          <w:lang w:val="kk-KZ"/>
        </w:rPr>
      </w:pPr>
    </w:p>
    <w:p w:rsidR="00E071E3" w:rsidRPr="006D6C2C" w:rsidRDefault="00E071E3" w:rsidP="00E071E3">
      <w:pPr>
        <w:pStyle w:val="ae"/>
        <w:ind w:firstLine="567"/>
        <w:jc w:val="center"/>
        <w:rPr>
          <w:color w:val="000000" w:themeColor="text1"/>
          <w:sz w:val="28"/>
          <w:szCs w:val="28"/>
        </w:rPr>
      </w:pPr>
      <w:r w:rsidRPr="00632613">
        <w:rPr>
          <w:color w:val="000000" w:themeColor="text1"/>
          <w:sz w:val="28"/>
          <w:szCs w:val="28"/>
          <w:lang w:val="kk-KZ"/>
        </w:rPr>
        <w:t xml:space="preserve">Рисунок </w:t>
      </w:r>
      <w:r>
        <w:rPr>
          <w:color w:val="000000" w:themeColor="text1"/>
          <w:sz w:val="28"/>
          <w:szCs w:val="28"/>
          <w:lang w:val="kk-KZ"/>
        </w:rPr>
        <w:t>9</w:t>
      </w:r>
      <w:r w:rsidRPr="00632613">
        <w:rPr>
          <w:color w:val="000000" w:themeColor="text1"/>
          <w:sz w:val="28"/>
          <w:szCs w:val="28"/>
          <w:lang w:val="kk-KZ"/>
        </w:rPr>
        <w:t xml:space="preserve"> – Распределение</w:t>
      </w:r>
      <w:r w:rsidRPr="006D6C2C">
        <w:rPr>
          <w:color w:val="000000" w:themeColor="text1"/>
          <w:sz w:val="28"/>
          <w:szCs w:val="28"/>
          <w:lang w:val="kk-KZ"/>
        </w:rPr>
        <w:t xml:space="preserve"> электростатического потенциала в модельной системе триклозана</w:t>
      </w:r>
    </w:p>
    <w:p w:rsidR="00E071E3" w:rsidRPr="006D6C2C" w:rsidRDefault="00E071E3" w:rsidP="00E071E3">
      <w:pPr>
        <w:pStyle w:val="ae"/>
        <w:ind w:firstLine="567"/>
        <w:jc w:val="both"/>
        <w:rPr>
          <w:color w:val="000000" w:themeColor="text1"/>
          <w:sz w:val="28"/>
          <w:szCs w:val="28"/>
        </w:rPr>
      </w:pPr>
    </w:p>
    <w:p w:rsidR="00E071E3" w:rsidRPr="006D6C2C" w:rsidRDefault="00E071E3" w:rsidP="00E071E3">
      <w:pPr>
        <w:pStyle w:val="ae"/>
        <w:ind w:firstLine="567"/>
        <w:jc w:val="both"/>
        <w:rPr>
          <w:color w:val="000000" w:themeColor="text1"/>
          <w:sz w:val="28"/>
          <w:szCs w:val="28"/>
        </w:rPr>
      </w:pPr>
      <w:r w:rsidRPr="006D6C2C">
        <w:rPr>
          <w:color w:val="000000" w:themeColor="text1"/>
          <w:sz w:val="28"/>
          <w:szCs w:val="28"/>
        </w:rPr>
        <w:t>Важную роль в определении реакционной способности играют такие дескрипторы, как энергии гра</w:t>
      </w:r>
      <w:r>
        <w:rPr>
          <w:color w:val="000000" w:themeColor="text1"/>
          <w:sz w:val="28"/>
          <w:szCs w:val="28"/>
        </w:rPr>
        <w:t>ничных молекулярных орбиталей–</w:t>
      </w:r>
      <w:r w:rsidRPr="006D6C2C">
        <w:rPr>
          <w:color w:val="000000" w:themeColor="text1"/>
          <w:sz w:val="28"/>
          <w:szCs w:val="28"/>
        </w:rPr>
        <w:t>высшей занятой и нижней свободной. Были рассчитаны энергии занятых и свободных МО и получено их графическое изображение.</w:t>
      </w:r>
    </w:p>
    <w:p w:rsidR="00E071E3" w:rsidRPr="006D6C2C" w:rsidRDefault="00E071E3" w:rsidP="00E071E3">
      <w:pPr>
        <w:pStyle w:val="ae"/>
        <w:ind w:firstLine="567"/>
        <w:jc w:val="both"/>
        <w:rPr>
          <w:color w:val="000000" w:themeColor="text1"/>
          <w:sz w:val="28"/>
          <w:szCs w:val="28"/>
        </w:rPr>
      </w:pPr>
      <w:r w:rsidRPr="006D6C2C">
        <w:rPr>
          <w:color w:val="000000" w:themeColor="text1"/>
          <w:sz w:val="28"/>
          <w:szCs w:val="28"/>
        </w:rPr>
        <w:t>Анализ энергий граничных орбиталей ВЗМО и НСМО (Е</w:t>
      </w:r>
      <w:r w:rsidRPr="006D6C2C">
        <w:rPr>
          <w:color w:val="000000" w:themeColor="text1"/>
          <w:sz w:val="28"/>
          <w:szCs w:val="28"/>
          <w:vertAlign w:val="subscript"/>
        </w:rPr>
        <w:t>ВЗМО</w:t>
      </w:r>
      <w:r>
        <w:rPr>
          <w:color w:val="000000" w:themeColor="text1"/>
          <w:sz w:val="28"/>
          <w:szCs w:val="28"/>
        </w:rPr>
        <w:t>-</w:t>
      </w:r>
      <w:r w:rsidRPr="006D6C2C">
        <w:rPr>
          <w:color w:val="000000" w:themeColor="text1"/>
          <w:sz w:val="28"/>
          <w:szCs w:val="28"/>
        </w:rPr>
        <w:t>Е</w:t>
      </w:r>
      <w:r w:rsidRPr="006D6C2C">
        <w:rPr>
          <w:color w:val="000000" w:themeColor="text1"/>
          <w:sz w:val="28"/>
          <w:szCs w:val="28"/>
          <w:vertAlign w:val="subscript"/>
        </w:rPr>
        <w:t>НСМО</w:t>
      </w:r>
      <w:r w:rsidRPr="006D6C2C">
        <w:rPr>
          <w:color w:val="000000" w:themeColor="text1"/>
          <w:sz w:val="28"/>
          <w:szCs w:val="28"/>
        </w:rPr>
        <w:t>) показывает для триклозан -8,234 эВ. Это свидетельствует о том, что для исследованной молекулы  характерны орбитально-контролируемые процессы.</w:t>
      </w:r>
    </w:p>
    <w:p w:rsidR="00E071E3" w:rsidRPr="006D6C2C" w:rsidRDefault="00E071E3" w:rsidP="00E071E3">
      <w:pPr>
        <w:pStyle w:val="ae"/>
        <w:ind w:firstLine="567"/>
        <w:jc w:val="both"/>
        <w:rPr>
          <w:color w:val="000000" w:themeColor="text1"/>
          <w:sz w:val="28"/>
          <w:szCs w:val="28"/>
        </w:rPr>
      </w:pPr>
      <w:r w:rsidRPr="006D6C2C">
        <w:rPr>
          <w:color w:val="000000" w:themeColor="text1"/>
          <w:sz w:val="28"/>
          <w:szCs w:val="28"/>
        </w:rPr>
        <w:t>Отрицательный знак энергии НСМО для молекулы триклозана, несмотря на то, что  существуют нуклеофильн</w:t>
      </w:r>
      <w:r>
        <w:rPr>
          <w:color w:val="000000" w:themeColor="text1"/>
          <w:sz w:val="28"/>
          <w:szCs w:val="28"/>
        </w:rPr>
        <w:t>ые (электронодонорные) центры–</w:t>
      </w:r>
      <w:r w:rsidRPr="006D6C2C">
        <w:rPr>
          <w:color w:val="000000" w:themeColor="text1"/>
          <w:sz w:val="28"/>
          <w:szCs w:val="28"/>
        </w:rPr>
        <w:t xml:space="preserve">атомы кислорода, в целом позволяет охарактеризовать его как электрофильного реагента, поэтому для него наиболее характерны процессы принятия «чужих» электронов на наинизшие вакантные (свободные) орбитали. </w:t>
      </w:r>
    </w:p>
    <w:p w:rsidR="00E071E3" w:rsidRPr="006D6C2C" w:rsidRDefault="00E071E3" w:rsidP="00E071E3">
      <w:pPr>
        <w:pStyle w:val="ae"/>
        <w:ind w:firstLine="567"/>
        <w:jc w:val="both"/>
        <w:rPr>
          <w:color w:val="000000" w:themeColor="text1"/>
          <w:sz w:val="28"/>
          <w:szCs w:val="28"/>
        </w:rPr>
      </w:pPr>
      <w:r w:rsidRPr="006D6C2C">
        <w:rPr>
          <w:color w:val="000000" w:themeColor="text1"/>
          <w:sz w:val="28"/>
          <w:szCs w:val="28"/>
        </w:rPr>
        <w:t xml:space="preserve">На настоящем этапе развития фармакологии наблюдается выраженное стремление к выяснению биохимических, биофизических, клеточных и молекулярных изменений, наступающих в организме под влиянием данного </w:t>
      </w:r>
      <w:r w:rsidRPr="006D6C2C">
        <w:rPr>
          <w:color w:val="000000" w:themeColor="text1"/>
          <w:sz w:val="28"/>
          <w:szCs w:val="28"/>
        </w:rPr>
        <w:lastRenderedPageBreak/>
        <w:t>лекарства [</w:t>
      </w:r>
      <w:r w:rsidR="00782211">
        <w:rPr>
          <w:color w:val="000000" w:themeColor="text1"/>
          <w:sz w:val="28"/>
          <w:szCs w:val="28"/>
        </w:rPr>
        <w:t>11</w:t>
      </w:r>
      <w:r w:rsidRPr="006D6C2C">
        <w:rPr>
          <w:color w:val="000000" w:themeColor="text1"/>
          <w:sz w:val="28"/>
          <w:szCs w:val="28"/>
        </w:rPr>
        <w:t xml:space="preserve">]. Особое значение приобретает также и выяснение потенциальных возможностей регулирования эффектов лекарства с использованием свойства многих фармакологических веществ вызывать те или иные изменения в организме. </w:t>
      </w:r>
    </w:p>
    <w:p w:rsidR="00E071E3" w:rsidRPr="006D6C2C" w:rsidRDefault="00E071E3" w:rsidP="00E071E3">
      <w:pPr>
        <w:pStyle w:val="ae"/>
        <w:ind w:firstLine="567"/>
        <w:jc w:val="both"/>
        <w:rPr>
          <w:color w:val="000000" w:themeColor="text1"/>
          <w:sz w:val="28"/>
          <w:szCs w:val="28"/>
          <w:lang w:val="kk-KZ"/>
        </w:rPr>
      </w:pPr>
      <w:r w:rsidRPr="006D6C2C">
        <w:rPr>
          <w:color w:val="000000" w:themeColor="text1"/>
          <w:sz w:val="28"/>
          <w:szCs w:val="28"/>
        </w:rPr>
        <w:t>В связи с этим, с</w:t>
      </w:r>
      <w:r w:rsidRPr="006D6C2C">
        <w:rPr>
          <w:color w:val="000000" w:themeColor="text1"/>
          <w:sz w:val="28"/>
          <w:szCs w:val="28"/>
          <w:lang w:val="kk-KZ"/>
        </w:rPr>
        <w:t xml:space="preserve"> помощью программы </w:t>
      </w:r>
      <w:r w:rsidRPr="006D6C2C">
        <w:rPr>
          <w:color w:val="000000" w:themeColor="text1"/>
          <w:sz w:val="28"/>
          <w:szCs w:val="28"/>
        </w:rPr>
        <w:t>Molinspiration [</w:t>
      </w:r>
      <w:r w:rsidR="00782211">
        <w:rPr>
          <w:color w:val="000000" w:themeColor="text1"/>
          <w:sz w:val="28"/>
          <w:szCs w:val="28"/>
        </w:rPr>
        <w:t>12</w:t>
      </w:r>
      <w:r w:rsidRPr="006D6C2C">
        <w:rPr>
          <w:color w:val="000000" w:themeColor="text1"/>
          <w:sz w:val="28"/>
          <w:szCs w:val="28"/>
        </w:rPr>
        <w:t xml:space="preserve">, </w:t>
      </w:r>
      <w:r w:rsidR="00782211">
        <w:rPr>
          <w:color w:val="000000" w:themeColor="text1"/>
          <w:sz w:val="28"/>
          <w:szCs w:val="28"/>
        </w:rPr>
        <w:t>13</w:t>
      </w:r>
      <w:r w:rsidRPr="006D6C2C">
        <w:rPr>
          <w:color w:val="000000" w:themeColor="text1"/>
          <w:sz w:val="28"/>
          <w:szCs w:val="28"/>
        </w:rPr>
        <w:t>]</w:t>
      </w:r>
      <w:r w:rsidRPr="006D6C2C">
        <w:rPr>
          <w:color w:val="000000" w:themeColor="text1"/>
          <w:sz w:val="28"/>
          <w:szCs w:val="28"/>
          <w:lang w:val="kk-KZ"/>
        </w:rPr>
        <w:t xml:space="preserve"> были рассчитаны некоторые биологически активные свойства триклозана: липофильность, ингибиторная способность в отношении протеазы, киназы и энзимов. Эти свойства имеют особое значение при прогнозировании фармакологической активности новых антибактериальных свойств.</w:t>
      </w:r>
    </w:p>
    <w:p w:rsidR="00E071E3" w:rsidRPr="006D6C2C" w:rsidRDefault="00E071E3" w:rsidP="00E071E3">
      <w:pPr>
        <w:pStyle w:val="ae"/>
        <w:ind w:firstLine="567"/>
        <w:jc w:val="both"/>
        <w:rPr>
          <w:color w:val="000000" w:themeColor="text1"/>
          <w:sz w:val="28"/>
          <w:szCs w:val="28"/>
        </w:rPr>
      </w:pPr>
      <w:r w:rsidRPr="006D6C2C">
        <w:rPr>
          <w:color w:val="000000" w:themeColor="text1"/>
          <w:sz w:val="28"/>
          <w:szCs w:val="28"/>
        </w:rPr>
        <w:t>Показатель</w:t>
      </w:r>
      <w:r>
        <w:rPr>
          <w:color w:val="000000" w:themeColor="text1"/>
          <w:sz w:val="28"/>
          <w:szCs w:val="28"/>
        </w:rPr>
        <w:t xml:space="preserve"> липофильности (в нашем случае:</w:t>
      </w:r>
      <w:r w:rsidRPr="006D6C2C">
        <w:rPr>
          <w:color w:val="000000" w:themeColor="text1"/>
          <w:sz w:val="28"/>
          <w:szCs w:val="28"/>
          <w:lang w:val="en-US"/>
        </w:rPr>
        <w:t>miLogP</w:t>
      </w:r>
      <w:r w:rsidRPr="006D6C2C">
        <w:rPr>
          <w:color w:val="000000" w:themeColor="text1"/>
          <w:sz w:val="28"/>
          <w:szCs w:val="28"/>
        </w:rPr>
        <w:t>), рассчитанный по программе Molinspiration, для триклозана (5,133). Это свид</w:t>
      </w:r>
      <w:r>
        <w:rPr>
          <w:color w:val="000000" w:themeColor="text1"/>
          <w:sz w:val="28"/>
          <w:szCs w:val="28"/>
        </w:rPr>
        <w:t xml:space="preserve">етельствует о его значительном </w:t>
      </w:r>
      <w:r w:rsidRPr="006D6C2C">
        <w:rPr>
          <w:color w:val="000000" w:themeColor="text1"/>
          <w:sz w:val="28"/>
          <w:szCs w:val="28"/>
        </w:rPr>
        <w:t>сродстве к жирам и его биосовместимости к живому организму.</w:t>
      </w:r>
    </w:p>
    <w:p w:rsidR="00E071E3" w:rsidRPr="006D6C2C" w:rsidRDefault="00E071E3" w:rsidP="00E071E3">
      <w:pPr>
        <w:pStyle w:val="ae"/>
        <w:ind w:firstLine="567"/>
        <w:jc w:val="both"/>
        <w:rPr>
          <w:color w:val="000000" w:themeColor="text1"/>
          <w:sz w:val="28"/>
          <w:szCs w:val="28"/>
        </w:rPr>
      </w:pPr>
      <w:r w:rsidRPr="006D6C2C">
        <w:rPr>
          <w:color w:val="000000" w:themeColor="text1"/>
          <w:sz w:val="28"/>
          <w:szCs w:val="28"/>
        </w:rPr>
        <w:t>Не менее важным свойством химического соединения, как потенциального лекарственного вещества, является его ингибирующая способность различных ферментов и белковых соединений. В частности, если соединение выступает в качестве ингибитора протеазы, то для него характерно проникновение в инфицированные вирусом клетки, блокирование активности вирусного фермента протеазы, препятствие распаду длинных цепей протеинов и энзимов на короткие звенья, необходимые для различных инфекций, в том числе и для ВИЧ, с целью образования новых копий. Без них вирус дефектен и не может инфицировать клетку. Ингибиторы протеазы более мощно тормозят репликацию вируса, чем ингибиторы обратной транскриптазы. Расчет указанного выше показ</w:t>
      </w:r>
      <w:r>
        <w:rPr>
          <w:color w:val="000000" w:themeColor="text1"/>
          <w:sz w:val="28"/>
          <w:szCs w:val="28"/>
        </w:rPr>
        <w:t>ателя для триклозана составляет</w:t>
      </w:r>
      <w:r w:rsidRPr="006D6C2C">
        <w:rPr>
          <w:color w:val="000000" w:themeColor="text1"/>
          <w:sz w:val="28"/>
          <w:szCs w:val="28"/>
        </w:rPr>
        <w:t xml:space="preserve">-0,43, который однозначно показывает на способность исследованных молекул триклозана выступать в качестве ингибиторов протеазы. </w:t>
      </w:r>
      <w:r w:rsidR="009C22D3">
        <w:rPr>
          <w:color w:val="000000" w:themeColor="text1"/>
          <w:sz w:val="28"/>
          <w:szCs w:val="28"/>
        </w:rPr>
        <w:t>Этими свойствами и объясняется хорошая антибактериальная активность триклозана и потенциальная возможность использования его для получения биоактивных композитных материалов.</w:t>
      </w:r>
      <w:r w:rsidRPr="006D6C2C">
        <w:rPr>
          <w:color w:val="000000" w:themeColor="text1"/>
          <w:sz w:val="28"/>
          <w:szCs w:val="28"/>
        </w:rPr>
        <w:t xml:space="preserve"> </w:t>
      </w:r>
    </w:p>
    <w:p w:rsidR="00E071E3" w:rsidRDefault="00E071E3" w:rsidP="005C76ED">
      <w:pPr>
        <w:spacing w:after="0" w:line="240" w:lineRule="auto"/>
        <w:ind w:firstLine="567"/>
        <w:jc w:val="both"/>
        <w:rPr>
          <w:rFonts w:ascii="Times New Roman" w:hAnsi="Times New Roman"/>
          <w:color w:val="000000" w:themeColor="text1"/>
          <w:sz w:val="28"/>
          <w:szCs w:val="28"/>
          <w:lang w:val="ru-RU"/>
        </w:rPr>
      </w:pPr>
    </w:p>
    <w:p w:rsidR="00E071E3" w:rsidRPr="00E071E3" w:rsidRDefault="00E071E3" w:rsidP="005C76ED">
      <w:pPr>
        <w:spacing w:after="0" w:line="240" w:lineRule="auto"/>
        <w:ind w:firstLine="567"/>
        <w:jc w:val="both"/>
        <w:rPr>
          <w:rFonts w:ascii="Times New Roman" w:hAnsi="Times New Roman"/>
          <w:color w:val="000000" w:themeColor="text1"/>
          <w:sz w:val="28"/>
          <w:szCs w:val="28"/>
          <w:lang w:val="ru-RU"/>
        </w:rPr>
      </w:pPr>
    </w:p>
    <w:p w:rsidR="00E64469" w:rsidRPr="00E95B1C" w:rsidRDefault="00E64469" w:rsidP="005C76ED">
      <w:pPr>
        <w:spacing w:after="0" w:line="240" w:lineRule="auto"/>
        <w:ind w:firstLine="567"/>
        <w:jc w:val="both"/>
        <w:rPr>
          <w:rFonts w:ascii="Times New Roman" w:hAnsi="Times New Roman"/>
          <w:b/>
          <w:color w:val="000000" w:themeColor="text1"/>
          <w:sz w:val="28"/>
          <w:szCs w:val="28"/>
          <w:lang w:val="kk-KZ"/>
        </w:rPr>
      </w:pPr>
    </w:p>
    <w:p w:rsidR="00F9145D" w:rsidRPr="00E95B1C" w:rsidRDefault="00E64469" w:rsidP="00F9145D">
      <w:pPr>
        <w:autoSpaceDE w:val="0"/>
        <w:autoSpaceDN w:val="0"/>
        <w:adjustRightInd w:val="0"/>
        <w:spacing w:line="240" w:lineRule="auto"/>
        <w:ind w:firstLine="567"/>
        <w:jc w:val="center"/>
        <w:rPr>
          <w:rFonts w:ascii="Times New Roman" w:hAnsi="Times New Roman"/>
          <w:b/>
          <w:color w:val="000000" w:themeColor="text1"/>
          <w:sz w:val="28"/>
          <w:szCs w:val="28"/>
          <w:lang w:val="kk-KZ"/>
        </w:rPr>
      </w:pPr>
      <w:r w:rsidRPr="00E95B1C">
        <w:rPr>
          <w:rFonts w:ascii="Times New Roman" w:hAnsi="Times New Roman"/>
          <w:b/>
          <w:color w:val="000000" w:themeColor="text1"/>
          <w:sz w:val="28"/>
          <w:szCs w:val="28"/>
        </w:rPr>
        <w:t>List</w:t>
      </w:r>
      <w:r w:rsidRPr="009C22D3">
        <w:rPr>
          <w:rFonts w:ascii="Times New Roman" w:hAnsi="Times New Roman"/>
          <w:b/>
          <w:color w:val="000000" w:themeColor="text1"/>
          <w:sz w:val="28"/>
          <w:szCs w:val="28"/>
          <w:lang w:val="ru-RU"/>
        </w:rPr>
        <w:t xml:space="preserve"> </w:t>
      </w:r>
      <w:r w:rsidRPr="00E95B1C">
        <w:rPr>
          <w:rFonts w:ascii="Times New Roman" w:hAnsi="Times New Roman"/>
          <w:b/>
          <w:color w:val="000000" w:themeColor="text1"/>
          <w:sz w:val="28"/>
          <w:szCs w:val="28"/>
        </w:rPr>
        <w:t>of</w:t>
      </w:r>
      <w:r w:rsidRPr="009C22D3">
        <w:rPr>
          <w:rFonts w:ascii="Times New Roman" w:hAnsi="Times New Roman"/>
          <w:b/>
          <w:color w:val="000000" w:themeColor="text1"/>
          <w:sz w:val="28"/>
          <w:szCs w:val="28"/>
          <w:lang w:val="ru-RU"/>
        </w:rPr>
        <w:t xml:space="preserve"> </w:t>
      </w:r>
      <w:r w:rsidRPr="00E95B1C">
        <w:rPr>
          <w:rFonts w:ascii="Times New Roman" w:hAnsi="Times New Roman"/>
          <w:b/>
          <w:color w:val="000000" w:themeColor="text1"/>
          <w:sz w:val="28"/>
          <w:szCs w:val="28"/>
        </w:rPr>
        <w:t>references</w:t>
      </w:r>
    </w:p>
    <w:p w:rsidR="00F9145D" w:rsidRPr="00E95B1C" w:rsidRDefault="009A27E6" w:rsidP="00F9145D">
      <w:pPr>
        <w:pStyle w:val="a9"/>
        <w:numPr>
          <w:ilvl w:val="0"/>
          <w:numId w:val="3"/>
        </w:numPr>
        <w:tabs>
          <w:tab w:val="left" w:pos="0"/>
          <w:tab w:val="left" w:pos="993"/>
        </w:tabs>
        <w:autoSpaceDE w:val="0"/>
        <w:autoSpaceDN w:val="0"/>
        <w:adjustRightInd w:val="0"/>
        <w:spacing w:line="240" w:lineRule="auto"/>
        <w:ind w:left="0" w:firstLine="567"/>
        <w:jc w:val="both"/>
        <w:rPr>
          <w:rFonts w:ascii="Times New Roman" w:hAnsi="Times New Roman"/>
          <w:color w:val="000000" w:themeColor="text1"/>
          <w:sz w:val="28"/>
          <w:szCs w:val="28"/>
          <w:lang w:val="en-US"/>
        </w:rPr>
      </w:pPr>
      <w:r w:rsidRPr="00E95B1C">
        <w:rPr>
          <w:rFonts w:ascii="Times New Roman" w:hAnsi="Times New Roman"/>
          <w:color w:val="000000" w:themeColor="text1"/>
          <w:sz w:val="28"/>
          <w:szCs w:val="28"/>
          <w:lang w:val="en-US"/>
        </w:rPr>
        <w:t>Bai S., Wang Z., Zhang X. Hydrogen-Bonding-Directed Layer-by-Layer Films: Effect of Electrostatic Interaction on the Microporous Morphology Variation // Langmuir. -2004. –Vol. 20. –P.11828-11832.</w:t>
      </w:r>
    </w:p>
    <w:p w:rsidR="00F9145D" w:rsidRPr="00E95B1C" w:rsidRDefault="009A27E6" w:rsidP="00F9145D">
      <w:pPr>
        <w:pStyle w:val="a9"/>
        <w:numPr>
          <w:ilvl w:val="0"/>
          <w:numId w:val="3"/>
        </w:numPr>
        <w:tabs>
          <w:tab w:val="left" w:pos="0"/>
          <w:tab w:val="left" w:pos="993"/>
        </w:tabs>
        <w:autoSpaceDE w:val="0"/>
        <w:autoSpaceDN w:val="0"/>
        <w:adjustRightInd w:val="0"/>
        <w:spacing w:line="240" w:lineRule="auto"/>
        <w:ind w:left="0" w:firstLine="567"/>
        <w:jc w:val="both"/>
        <w:rPr>
          <w:rFonts w:ascii="Times New Roman" w:hAnsi="Times New Roman"/>
          <w:color w:val="000000" w:themeColor="text1"/>
          <w:sz w:val="28"/>
          <w:szCs w:val="28"/>
          <w:lang w:val="en-US"/>
        </w:rPr>
      </w:pPr>
      <w:r w:rsidRPr="00E95B1C">
        <w:rPr>
          <w:rFonts w:ascii="Times New Roman" w:hAnsi="Times New Roman"/>
          <w:color w:val="000000" w:themeColor="text1"/>
          <w:sz w:val="28"/>
          <w:szCs w:val="28"/>
          <w:lang w:val="en-US"/>
        </w:rPr>
        <w:t xml:space="preserve">Serizawa T., Kamimura S., Kawanishi N., Akashi M. Layer-by-Layer Assembly of </w:t>
      </w:r>
      <w:hyperlink r:id="rId24" w:tooltip="Show author details" w:history="1">
        <w:r w:rsidRPr="00E95B1C">
          <w:rPr>
            <w:rStyle w:val="a7"/>
            <w:rFonts w:ascii="Times New Roman" w:hAnsi="Times New Roman"/>
            <w:color w:val="000000" w:themeColor="text1"/>
            <w:sz w:val="28"/>
            <w:szCs w:val="28"/>
            <w:lang w:val="en-US"/>
          </w:rPr>
          <w:t>McAloney R.A.</w:t>
        </w:r>
      </w:hyperlink>
      <w:r w:rsidRPr="00E95B1C">
        <w:rPr>
          <w:rFonts w:ascii="Times New Roman" w:hAnsi="Times New Roman"/>
          <w:color w:val="000000" w:themeColor="text1"/>
          <w:sz w:val="28"/>
          <w:szCs w:val="28"/>
          <w:lang w:val="en-US"/>
        </w:rPr>
        <w:t xml:space="preserve">, </w:t>
      </w:r>
      <w:hyperlink r:id="rId25" w:tooltip="Show author details" w:history="1">
        <w:r w:rsidRPr="00E95B1C">
          <w:rPr>
            <w:rStyle w:val="a7"/>
            <w:rFonts w:ascii="Times New Roman" w:hAnsi="Times New Roman"/>
            <w:color w:val="000000" w:themeColor="text1"/>
            <w:sz w:val="28"/>
            <w:szCs w:val="28"/>
            <w:lang w:val="en-US"/>
          </w:rPr>
          <w:t>Sinyor M.</w:t>
        </w:r>
      </w:hyperlink>
      <w:r w:rsidRPr="00E95B1C">
        <w:rPr>
          <w:rFonts w:ascii="Times New Roman" w:hAnsi="Times New Roman"/>
          <w:color w:val="000000" w:themeColor="text1"/>
          <w:sz w:val="28"/>
          <w:szCs w:val="28"/>
          <w:lang w:val="en-US"/>
        </w:rPr>
        <w:t xml:space="preserve">, </w:t>
      </w:r>
      <w:hyperlink r:id="rId26" w:tooltip="Show author details" w:history="1">
        <w:r w:rsidRPr="00E95B1C">
          <w:rPr>
            <w:rStyle w:val="a7"/>
            <w:rFonts w:ascii="Times New Roman" w:hAnsi="Times New Roman"/>
            <w:color w:val="000000" w:themeColor="text1"/>
            <w:sz w:val="28"/>
            <w:szCs w:val="28"/>
            <w:lang w:val="en-US"/>
          </w:rPr>
          <w:t>Dudnik V.</w:t>
        </w:r>
      </w:hyperlink>
      <w:r w:rsidRPr="00E95B1C">
        <w:rPr>
          <w:rFonts w:ascii="Times New Roman" w:hAnsi="Times New Roman"/>
          <w:color w:val="000000" w:themeColor="text1"/>
          <w:sz w:val="28"/>
          <w:szCs w:val="28"/>
          <w:lang w:val="en-US"/>
        </w:rPr>
        <w:t xml:space="preserve">, </w:t>
      </w:r>
      <w:hyperlink r:id="rId27" w:tooltip="Show author details" w:history="1">
        <w:r w:rsidRPr="00E95B1C">
          <w:rPr>
            <w:rStyle w:val="a7"/>
            <w:rFonts w:ascii="Times New Roman" w:hAnsi="Times New Roman"/>
            <w:color w:val="000000" w:themeColor="text1"/>
            <w:sz w:val="28"/>
            <w:szCs w:val="28"/>
            <w:lang w:val="en-US"/>
          </w:rPr>
          <w:t>Cynthia Goh, M.</w:t>
        </w:r>
      </w:hyperlink>
      <w:r w:rsidRPr="00E95B1C">
        <w:rPr>
          <w:rStyle w:val="bold1"/>
          <w:rFonts w:ascii="Times New Roman" w:hAnsi="Times New Roman"/>
          <w:color w:val="000000" w:themeColor="text1"/>
          <w:sz w:val="28"/>
          <w:szCs w:val="28"/>
          <w:lang w:val="en-US"/>
        </w:rPr>
        <w:t xml:space="preserve"> </w:t>
      </w:r>
      <w:hyperlink r:id="rId28" w:history="1">
        <w:r w:rsidRPr="00E95B1C">
          <w:rPr>
            <w:rStyle w:val="a7"/>
            <w:rFonts w:ascii="Times New Roman" w:hAnsi="Times New Roman"/>
            <w:color w:val="000000" w:themeColor="text1"/>
            <w:sz w:val="28"/>
            <w:szCs w:val="28"/>
            <w:lang w:val="en-US"/>
          </w:rPr>
          <w:t>Atomic force microscopy studies of salt effects on polyelectrolyte multilayer film morphology</w:t>
        </w:r>
      </w:hyperlink>
      <w:r w:rsidRPr="00E95B1C">
        <w:rPr>
          <w:rFonts w:ascii="Times New Roman" w:hAnsi="Times New Roman"/>
          <w:color w:val="000000" w:themeColor="text1"/>
          <w:sz w:val="28"/>
          <w:szCs w:val="28"/>
          <w:lang w:val="en-US"/>
        </w:rPr>
        <w:t>Poly(vinyl alcohol) and Hydrophobic Polymers Based on Their Physical Adsorption on Surfaces // Langmuir. -2002. –Vol.18. –P. 8381–8385.</w:t>
      </w:r>
    </w:p>
    <w:p w:rsidR="00F9145D" w:rsidRPr="00E95B1C" w:rsidRDefault="009A27E6" w:rsidP="00F9145D">
      <w:pPr>
        <w:pStyle w:val="a9"/>
        <w:numPr>
          <w:ilvl w:val="0"/>
          <w:numId w:val="3"/>
        </w:numPr>
        <w:tabs>
          <w:tab w:val="left" w:pos="0"/>
          <w:tab w:val="left" w:pos="993"/>
        </w:tabs>
        <w:autoSpaceDE w:val="0"/>
        <w:autoSpaceDN w:val="0"/>
        <w:adjustRightInd w:val="0"/>
        <w:spacing w:line="240" w:lineRule="auto"/>
        <w:ind w:left="0" w:firstLine="567"/>
        <w:jc w:val="both"/>
        <w:rPr>
          <w:rFonts w:ascii="Times New Roman" w:hAnsi="Times New Roman"/>
          <w:color w:val="000000" w:themeColor="text1"/>
          <w:sz w:val="28"/>
          <w:szCs w:val="28"/>
          <w:lang w:val="en-US"/>
        </w:rPr>
      </w:pPr>
      <w:r w:rsidRPr="00E95B1C">
        <w:rPr>
          <w:rFonts w:ascii="Times New Roman" w:hAnsi="Times New Roman"/>
          <w:color w:val="000000" w:themeColor="text1"/>
          <w:sz w:val="28"/>
          <w:szCs w:val="28"/>
          <w:lang w:val="en-US"/>
        </w:rPr>
        <w:t>Guyomard A., Muller G., Glinel K. Buildup of Multilayers Based on Amphiphilic Polyelectrolytes // Macromolecules. -2005. –P. 5737-5742.</w:t>
      </w:r>
    </w:p>
    <w:p w:rsidR="00F9145D" w:rsidRPr="00E95B1C" w:rsidRDefault="00D0680B" w:rsidP="00F9145D">
      <w:pPr>
        <w:pStyle w:val="a9"/>
        <w:numPr>
          <w:ilvl w:val="0"/>
          <w:numId w:val="3"/>
        </w:numPr>
        <w:tabs>
          <w:tab w:val="left" w:pos="0"/>
          <w:tab w:val="left" w:pos="993"/>
        </w:tabs>
        <w:autoSpaceDE w:val="0"/>
        <w:autoSpaceDN w:val="0"/>
        <w:adjustRightInd w:val="0"/>
        <w:spacing w:line="240" w:lineRule="auto"/>
        <w:ind w:left="0" w:firstLine="567"/>
        <w:jc w:val="both"/>
        <w:rPr>
          <w:rFonts w:ascii="Times New Roman" w:hAnsi="Times New Roman"/>
          <w:color w:val="000000" w:themeColor="text1"/>
          <w:sz w:val="28"/>
          <w:szCs w:val="28"/>
          <w:lang w:val="en-US"/>
        </w:rPr>
      </w:pPr>
      <w:r w:rsidRPr="00E95B1C">
        <w:rPr>
          <w:rFonts w:ascii="Times New Roman" w:hAnsi="Times New Roman"/>
          <w:color w:val="000000" w:themeColor="text1"/>
          <w:sz w:val="28"/>
          <w:szCs w:val="28"/>
          <w:lang w:val="en-US"/>
        </w:rPr>
        <w:t xml:space="preserve">Anil Kumar K.N., Basu Ray S., Nagaraja V., Raichur Ashok M. Encapsulation and release of rifampicin using poly(vinyl pirrolidone) - </w:t>
      </w:r>
      <w:r w:rsidRPr="00E95B1C">
        <w:rPr>
          <w:rFonts w:ascii="Times New Roman" w:hAnsi="Times New Roman"/>
          <w:color w:val="000000" w:themeColor="text1"/>
          <w:sz w:val="28"/>
          <w:szCs w:val="28"/>
          <w:lang w:val="en-US"/>
        </w:rPr>
        <w:lastRenderedPageBreak/>
        <w:t>poly(methacrylic acid) polyelectrolyte capsules// Materials Science and Engineering. – 2009. – V. 29. – P. 2508-2513</w:t>
      </w:r>
      <w:r w:rsidRPr="00E95B1C">
        <w:rPr>
          <w:rFonts w:ascii="Times New Roman" w:hAnsi="Times New Roman"/>
          <w:color w:val="000000" w:themeColor="text1"/>
          <w:sz w:val="28"/>
          <w:szCs w:val="28"/>
          <w:lang w:val="kk-KZ"/>
        </w:rPr>
        <w:t>.</w:t>
      </w:r>
    </w:p>
    <w:p w:rsidR="00F9145D" w:rsidRPr="00E95B1C" w:rsidRDefault="009A27E6" w:rsidP="00F9145D">
      <w:pPr>
        <w:pStyle w:val="a9"/>
        <w:numPr>
          <w:ilvl w:val="0"/>
          <w:numId w:val="3"/>
        </w:numPr>
        <w:tabs>
          <w:tab w:val="left" w:pos="0"/>
          <w:tab w:val="left" w:pos="993"/>
        </w:tabs>
        <w:autoSpaceDE w:val="0"/>
        <w:autoSpaceDN w:val="0"/>
        <w:adjustRightInd w:val="0"/>
        <w:spacing w:line="240" w:lineRule="auto"/>
        <w:ind w:left="0" w:firstLine="567"/>
        <w:jc w:val="both"/>
        <w:rPr>
          <w:rFonts w:ascii="Times New Roman" w:hAnsi="Times New Roman"/>
          <w:color w:val="000000" w:themeColor="text1"/>
          <w:sz w:val="28"/>
          <w:szCs w:val="28"/>
          <w:lang w:val="en-US"/>
        </w:rPr>
      </w:pPr>
      <w:r w:rsidRPr="00E95B1C">
        <w:rPr>
          <w:rFonts w:ascii="Times New Roman" w:hAnsi="Times New Roman"/>
          <w:color w:val="000000" w:themeColor="text1"/>
          <w:sz w:val="28"/>
          <w:szCs w:val="28"/>
          <w:lang w:val="en-US"/>
        </w:rPr>
        <w:t xml:space="preserve">Hosoda M., Wada T., Yamamoto T., Kaneko A., Garito A. F., Sasabe H. </w:t>
      </w:r>
      <w:hyperlink r:id="rId29" w:history="1">
        <w:r w:rsidRPr="00E95B1C">
          <w:rPr>
            <w:rStyle w:val="a7"/>
            <w:rFonts w:ascii="Times New Roman" w:hAnsi="Times New Roman"/>
            <w:color w:val="000000" w:themeColor="text1"/>
            <w:sz w:val="28"/>
            <w:szCs w:val="28"/>
            <w:lang w:val="en-US"/>
          </w:rPr>
          <w:t>Four cases of low-tension glaucoma with multiple cerebral infarctions</w:t>
        </w:r>
      </w:hyperlink>
      <w:r w:rsidRPr="00E95B1C">
        <w:rPr>
          <w:rStyle w:val="bold1"/>
          <w:rFonts w:ascii="Times New Roman" w:hAnsi="Times New Roman"/>
          <w:color w:val="000000" w:themeColor="text1"/>
          <w:sz w:val="28"/>
          <w:szCs w:val="28"/>
          <w:lang w:val="en-US"/>
        </w:rPr>
        <w:t xml:space="preserve"> </w:t>
      </w:r>
      <w:r w:rsidRPr="00E95B1C">
        <w:rPr>
          <w:rFonts w:ascii="Times New Roman" w:hAnsi="Times New Roman"/>
          <w:color w:val="000000" w:themeColor="text1"/>
          <w:sz w:val="28"/>
          <w:szCs w:val="28"/>
          <w:lang w:val="en-US"/>
        </w:rPr>
        <w:t xml:space="preserve"> // Jpn. J. Appl. Phys. -1992. –Vol.31. –P.42-49.</w:t>
      </w:r>
    </w:p>
    <w:p w:rsidR="00F9145D" w:rsidRPr="00E95B1C" w:rsidRDefault="009A27E6" w:rsidP="00F9145D">
      <w:pPr>
        <w:pStyle w:val="a9"/>
        <w:numPr>
          <w:ilvl w:val="0"/>
          <w:numId w:val="3"/>
        </w:numPr>
        <w:tabs>
          <w:tab w:val="left" w:pos="0"/>
          <w:tab w:val="left" w:pos="993"/>
        </w:tabs>
        <w:autoSpaceDE w:val="0"/>
        <w:autoSpaceDN w:val="0"/>
        <w:adjustRightInd w:val="0"/>
        <w:spacing w:line="240" w:lineRule="auto"/>
        <w:ind w:left="0" w:firstLine="567"/>
        <w:jc w:val="both"/>
        <w:rPr>
          <w:rFonts w:ascii="Times New Roman" w:hAnsi="Times New Roman"/>
          <w:color w:val="000000" w:themeColor="text1"/>
          <w:sz w:val="28"/>
          <w:szCs w:val="28"/>
          <w:lang w:val="en-US"/>
        </w:rPr>
      </w:pPr>
      <w:r w:rsidRPr="00E95B1C">
        <w:rPr>
          <w:rFonts w:ascii="Times New Roman" w:hAnsi="Times New Roman"/>
          <w:color w:val="000000" w:themeColor="text1"/>
          <w:sz w:val="28"/>
          <w:szCs w:val="28"/>
          <w:lang w:val="en-US"/>
        </w:rPr>
        <w:t>Sukhishvili S., Kharlampieva E. Hydrogen-Bonded Layer-by-Layer Films// J. macromolecular science. Polymer Reyews. – 2006. – V. 46. – P. 377-395</w:t>
      </w:r>
      <w:r w:rsidR="00513275" w:rsidRPr="00E95B1C">
        <w:rPr>
          <w:rFonts w:ascii="Times New Roman" w:hAnsi="Times New Roman"/>
          <w:color w:val="000000" w:themeColor="text1"/>
          <w:sz w:val="28"/>
          <w:szCs w:val="28"/>
          <w:lang w:val="en-US"/>
        </w:rPr>
        <w:t>.</w:t>
      </w:r>
    </w:p>
    <w:p w:rsidR="00513275" w:rsidRPr="00E95B1C" w:rsidRDefault="00513275" w:rsidP="00F9145D">
      <w:pPr>
        <w:pStyle w:val="a9"/>
        <w:numPr>
          <w:ilvl w:val="0"/>
          <w:numId w:val="3"/>
        </w:numPr>
        <w:tabs>
          <w:tab w:val="left" w:pos="0"/>
          <w:tab w:val="left" w:pos="993"/>
        </w:tabs>
        <w:autoSpaceDE w:val="0"/>
        <w:autoSpaceDN w:val="0"/>
        <w:adjustRightInd w:val="0"/>
        <w:spacing w:line="240" w:lineRule="auto"/>
        <w:ind w:left="0" w:firstLine="567"/>
        <w:jc w:val="both"/>
        <w:rPr>
          <w:rFonts w:ascii="Times New Roman" w:hAnsi="Times New Roman"/>
          <w:color w:val="000000" w:themeColor="text1"/>
          <w:sz w:val="28"/>
          <w:szCs w:val="28"/>
          <w:lang w:val="en-US"/>
        </w:rPr>
      </w:pPr>
      <w:r w:rsidRPr="00E95B1C">
        <w:rPr>
          <w:rFonts w:ascii="Times New Roman" w:hAnsi="Times New Roman"/>
          <w:color w:val="000000" w:themeColor="text1"/>
          <w:sz w:val="28"/>
          <w:szCs w:val="28"/>
          <w:lang w:val="en-US"/>
        </w:rPr>
        <w:t>Mentbayeva A.A., Ospanova A.K., Tashmuhambetova Z.H., Sokolova V.V., Sukhishvili S. Polymer-metal complexes in polyelectrolyte multilayer films as catalysts for oxidation of toluene</w:t>
      </w:r>
      <w:r w:rsidRPr="00E95B1C">
        <w:rPr>
          <w:rFonts w:ascii="Times New Roman" w:eastAsia="Times New Roman" w:hAnsi="Times New Roman"/>
          <w:color w:val="000000" w:themeColor="text1"/>
          <w:sz w:val="28"/>
          <w:szCs w:val="28"/>
          <w:lang w:val="en-US" w:eastAsia="ru-RU"/>
        </w:rPr>
        <w:t xml:space="preserve"> //</w:t>
      </w:r>
      <w:r w:rsidRPr="00E95B1C">
        <w:rPr>
          <w:rFonts w:ascii="Times New Roman" w:hAnsi="Times New Roman"/>
          <w:color w:val="000000" w:themeColor="text1"/>
          <w:sz w:val="28"/>
          <w:szCs w:val="28"/>
          <w:lang w:val="en-US"/>
        </w:rPr>
        <w:t xml:space="preserve"> </w:t>
      </w:r>
      <w:r w:rsidRPr="00E95B1C">
        <w:rPr>
          <w:rFonts w:ascii="Times New Roman" w:hAnsi="Times New Roman"/>
          <w:color w:val="000000" w:themeColor="text1"/>
          <w:sz w:val="28"/>
          <w:szCs w:val="28"/>
          <w:lang w:val="en-US"/>
        </w:rPr>
        <w:softHyphen/>
        <w:t>Langmuir – 2012. -Vol. 28. -</w:t>
      </w:r>
      <w:r w:rsidRPr="00E95B1C">
        <w:rPr>
          <w:rFonts w:ascii="Times New Roman" w:hAnsi="Times New Roman"/>
          <w:color w:val="000000" w:themeColor="text1"/>
          <w:sz w:val="28"/>
          <w:szCs w:val="28"/>
        </w:rPr>
        <w:t>Р</w:t>
      </w:r>
      <w:r w:rsidRPr="00E95B1C">
        <w:rPr>
          <w:rFonts w:ascii="Times New Roman" w:hAnsi="Times New Roman"/>
          <w:color w:val="000000" w:themeColor="text1"/>
          <w:sz w:val="28"/>
          <w:szCs w:val="28"/>
          <w:lang w:val="en-US"/>
        </w:rPr>
        <w:t>. 11948–11955.</w:t>
      </w:r>
    </w:p>
    <w:p w:rsidR="00782211" w:rsidRPr="00782211" w:rsidRDefault="00782211" w:rsidP="00782211">
      <w:pPr>
        <w:pStyle w:val="a9"/>
        <w:numPr>
          <w:ilvl w:val="0"/>
          <w:numId w:val="3"/>
        </w:numPr>
        <w:tabs>
          <w:tab w:val="left" w:pos="284"/>
        </w:tabs>
        <w:autoSpaceDE w:val="0"/>
        <w:autoSpaceDN w:val="0"/>
        <w:adjustRightInd w:val="0"/>
        <w:ind w:left="142" w:firstLine="785"/>
        <w:jc w:val="both"/>
        <w:rPr>
          <w:color w:val="000000" w:themeColor="text1"/>
          <w:sz w:val="28"/>
          <w:szCs w:val="28"/>
        </w:rPr>
      </w:pPr>
      <w:r w:rsidRPr="00782211">
        <w:rPr>
          <w:color w:val="000000" w:themeColor="text1"/>
          <w:sz w:val="28"/>
          <w:szCs w:val="28"/>
        </w:rPr>
        <w:t xml:space="preserve"> Хёльтье Х.-Д., Зиппль В., Роньян Д., Фолькерс Г. Молекулярное моделирование. Теория и практика /Перевод с англ. Под ред. В.А. Палюлина и Е.В. Радченко. – М.: БИНОМ. Лаборатория знаний, 2010.- 318 с.</w:t>
      </w:r>
    </w:p>
    <w:p w:rsidR="00782211" w:rsidRPr="00782211" w:rsidRDefault="00782211" w:rsidP="00782211">
      <w:pPr>
        <w:pStyle w:val="a9"/>
        <w:numPr>
          <w:ilvl w:val="0"/>
          <w:numId w:val="3"/>
        </w:numPr>
        <w:tabs>
          <w:tab w:val="left" w:pos="284"/>
        </w:tabs>
        <w:autoSpaceDE w:val="0"/>
        <w:autoSpaceDN w:val="0"/>
        <w:adjustRightInd w:val="0"/>
        <w:ind w:left="142" w:firstLine="785"/>
        <w:jc w:val="both"/>
        <w:rPr>
          <w:color w:val="000000" w:themeColor="text1"/>
          <w:sz w:val="28"/>
          <w:szCs w:val="28"/>
        </w:rPr>
      </w:pPr>
      <w:r w:rsidRPr="00782211">
        <w:rPr>
          <w:color w:val="000000" w:themeColor="text1"/>
          <w:sz w:val="28"/>
          <w:szCs w:val="28"/>
        </w:rPr>
        <w:t xml:space="preserve"> </w:t>
      </w:r>
      <w:r w:rsidRPr="00782211">
        <w:rPr>
          <w:color w:val="000000" w:themeColor="text1"/>
          <w:sz w:val="28"/>
          <w:szCs w:val="28"/>
          <w:lang w:val="kk-KZ"/>
        </w:rPr>
        <w:t xml:space="preserve">Степанов Н.Ф. Квантовая механика и квантовая химия. – М.: УРСС, </w:t>
      </w:r>
      <w:r w:rsidRPr="00782211">
        <w:rPr>
          <w:color w:val="000000" w:themeColor="text1"/>
          <w:sz w:val="28"/>
          <w:szCs w:val="28"/>
          <w:lang w:val="kk-KZ"/>
        </w:rPr>
        <w:br/>
        <w:t>2001. – 503 с.</w:t>
      </w:r>
    </w:p>
    <w:p w:rsidR="00782211" w:rsidRPr="00782211" w:rsidRDefault="00782211" w:rsidP="00782211">
      <w:pPr>
        <w:pStyle w:val="a9"/>
        <w:numPr>
          <w:ilvl w:val="0"/>
          <w:numId w:val="3"/>
        </w:numPr>
        <w:tabs>
          <w:tab w:val="left" w:pos="284"/>
        </w:tabs>
        <w:autoSpaceDE w:val="0"/>
        <w:autoSpaceDN w:val="0"/>
        <w:adjustRightInd w:val="0"/>
        <w:ind w:left="142" w:firstLine="785"/>
        <w:jc w:val="both"/>
        <w:rPr>
          <w:color w:val="000000" w:themeColor="text1"/>
          <w:sz w:val="28"/>
          <w:szCs w:val="28"/>
        </w:rPr>
      </w:pPr>
      <w:r w:rsidRPr="00782211">
        <w:rPr>
          <w:color w:val="000000" w:themeColor="text1"/>
          <w:sz w:val="28"/>
          <w:szCs w:val="28"/>
        </w:rPr>
        <w:t xml:space="preserve"> </w:t>
      </w:r>
      <w:r w:rsidRPr="00782211">
        <w:rPr>
          <w:color w:val="000000" w:themeColor="text1"/>
          <w:sz w:val="28"/>
          <w:szCs w:val="28"/>
          <w:lang w:val="kk-KZ"/>
        </w:rPr>
        <w:t>Грибов Л.А., Муштакова С.П. Квантовая химия. – М.: Гардарики, 1999. – 340 с.</w:t>
      </w:r>
    </w:p>
    <w:p w:rsidR="00782211" w:rsidRPr="00782211" w:rsidRDefault="00782211" w:rsidP="00782211">
      <w:pPr>
        <w:pStyle w:val="a9"/>
        <w:numPr>
          <w:ilvl w:val="0"/>
          <w:numId w:val="3"/>
        </w:numPr>
        <w:tabs>
          <w:tab w:val="left" w:pos="284"/>
        </w:tabs>
        <w:autoSpaceDE w:val="0"/>
        <w:autoSpaceDN w:val="0"/>
        <w:adjustRightInd w:val="0"/>
        <w:ind w:left="142" w:firstLine="785"/>
        <w:jc w:val="both"/>
        <w:rPr>
          <w:color w:val="000000" w:themeColor="text1"/>
          <w:sz w:val="28"/>
          <w:szCs w:val="28"/>
        </w:rPr>
      </w:pPr>
      <w:r w:rsidRPr="00782211">
        <w:rPr>
          <w:color w:val="000000" w:themeColor="text1"/>
          <w:sz w:val="28"/>
          <w:szCs w:val="28"/>
        </w:rPr>
        <w:t xml:space="preserve"> Филимонов Д.А., Поройков В.В. Прогноз спектра биологической активности органических соединений // Российский химический журнал. 2006 – Т. </w:t>
      </w:r>
      <w:r w:rsidRPr="00782211">
        <w:rPr>
          <w:color w:val="000000" w:themeColor="text1"/>
          <w:sz w:val="28"/>
          <w:szCs w:val="28"/>
          <w:lang w:val="en-US"/>
        </w:rPr>
        <w:t>L</w:t>
      </w:r>
      <w:r w:rsidRPr="00782211">
        <w:rPr>
          <w:color w:val="000000" w:themeColor="text1"/>
          <w:sz w:val="28"/>
          <w:szCs w:val="28"/>
        </w:rPr>
        <w:t>, № 2. – 66 с.</w:t>
      </w:r>
    </w:p>
    <w:p w:rsidR="00782211" w:rsidRPr="00782211" w:rsidRDefault="00782211" w:rsidP="00782211">
      <w:pPr>
        <w:pStyle w:val="a9"/>
        <w:numPr>
          <w:ilvl w:val="0"/>
          <w:numId w:val="3"/>
        </w:numPr>
        <w:tabs>
          <w:tab w:val="left" w:pos="284"/>
        </w:tabs>
        <w:autoSpaceDE w:val="0"/>
        <w:autoSpaceDN w:val="0"/>
        <w:adjustRightInd w:val="0"/>
        <w:ind w:left="142" w:firstLine="785"/>
        <w:jc w:val="both"/>
        <w:rPr>
          <w:color w:val="000000" w:themeColor="text1"/>
          <w:sz w:val="28"/>
          <w:szCs w:val="28"/>
          <w:lang w:val="en-US"/>
        </w:rPr>
      </w:pPr>
      <w:r w:rsidRPr="00782211">
        <w:rPr>
          <w:color w:val="000000" w:themeColor="text1"/>
          <w:sz w:val="28"/>
          <w:szCs w:val="28"/>
          <w:lang w:val="en-US"/>
        </w:rPr>
        <w:t xml:space="preserve"> Young D.C. Computational Drug Design // A Guide for Computational and Medicinal Chemists. – Hoboken: Wiley, 2001. – P. 331.</w:t>
      </w:r>
    </w:p>
    <w:p w:rsidR="00782211" w:rsidRPr="00782211" w:rsidRDefault="00782211" w:rsidP="00782211">
      <w:pPr>
        <w:pStyle w:val="a9"/>
        <w:numPr>
          <w:ilvl w:val="0"/>
          <w:numId w:val="3"/>
        </w:numPr>
        <w:tabs>
          <w:tab w:val="left" w:pos="284"/>
        </w:tabs>
        <w:autoSpaceDE w:val="0"/>
        <w:autoSpaceDN w:val="0"/>
        <w:adjustRightInd w:val="0"/>
        <w:ind w:left="142" w:firstLine="785"/>
        <w:jc w:val="both"/>
        <w:rPr>
          <w:color w:val="000000" w:themeColor="text1"/>
          <w:sz w:val="28"/>
          <w:szCs w:val="28"/>
          <w:lang w:val="kk-KZ"/>
        </w:rPr>
      </w:pPr>
      <w:r w:rsidRPr="00782211">
        <w:rPr>
          <w:color w:val="000000" w:themeColor="text1"/>
          <w:sz w:val="28"/>
          <w:szCs w:val="28"/>
        </w:rPr>
        <w:t xml:space="preserve"> Жунгиету Г.И., Граник В.Г. Основные принципы конструирования лекарств. – Кишинев, 2000. – 350 с</w:t>
      </w:r>
    </w:p>
    <w:p w:rsidR="00782211" w:rsidRPr="00782211" w:rsidRDefault="00782211" w:rsidP="00782211">
      <w:pPr>
        <w:pStyle w:val="a9"/>
        <w:tabs>
          <w:tab w:val="left" w:pos="284"/>
        </w:tabs>
        <w:autoSpaceDE w:val="0"/>
        <w:autoSpaceDN w:val="0"/>
        <w:adjustRightInd w:val="0"/>
        <w:ind w:left="567" w:firstLine="360"/>
        <w:jc w:val="both"/>
        <w:rPr>
          <w:color w:val="000000" w:themeColor="text1"/>
          <w:sz w:val="24"/>
          <w:szCs w:val="24"/>
          <w:lang w:val="kk-KZ"/>
        </w:rPr>
      </w:pPr>
    </w:p>
    <w:p w:rsidR="009A27E6" w:rsidRPr="00782211" w:rsidRDefault="009A27E6" w:rsidP="00782211">
      <w:pPr>
        <w:spacing w:line="240" w:lineRule="auto"/>
        <w:ind w:left="567" w:firstLine="360"/>
        <w:rPr>
          <w:rFonts w:ascii="Times New Roman" w:hAnsi="Times New Roman"/>
          <w:color w:val="000000" w:themeColor="text1"/>
          <w:sz w:val="24"/>
          <w:szCs w:val="24"/>
          <w:lang w:val="kk-KZ"/>
        </w:rPr>
      </w:pPr>
    </w:p>
    <w:sectPr w:rsidR="009A27E6" w:rsidRPr="00782211" w:rsidSect="0030177C">
      <w:headerReference w:type="default" r:id="rId3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FD2" w:rsidRDefault="00BA6FD2" w:rsidP="0030177C">
      <w:pPr>
        <w:spacing w:after="0" w:line="240" w:lineRule="auto"/>
      </w:pPr>
      <w:r>
        <w:separator/>
      </w:r>
    </w:p>
  </w:endnote>
  <w:endnote w:type="continuationSeparator" w:id="0">
    <w:p w:rsidR="00BA6FD2" w:rsidRDefault="00BA6FD2" w:rsidP="00301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FD2" w:rsidRDefault="00BA6FD2" w:rsidP="0030177C">
      <w:pPr>
        <w:spacing w:after="0" w:line="240" w:lineRule="auto"/>
      </w:pPr>
      <w:r>
        <w:separator/>
      </w:r>
    </w:p>
  </w:footnote>
  <w:footnote w:type="continuationSeparator" w:id="0">
    <w:p w:rsidR="00BA6FD2" w:rsidRDefault="00BA6FD2" w:rsidP="003017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6051"/>
    </w:sdtPr>
    <w:sdtEndPr/>
    <w:sdtContent>
      <w:p w:rsidR="00E64469" w:rsidRDefault="00BA6FD2">
        <w:pPr>
          <w:pStyle w:val="aa"/>
          <w:jc w:val="right"/>
        </w:pPr>
        <w:r>
          <w:fldChar w:fldCharType="begin"/>
        </w:r>
        <w:r>
          <w:instrText xml:space="preserve"> PAGE   \* MERGEFORMAT </w:instrText>
        </w:r>
        <w:r>
          <w:fldChar w:fldCharType="separate"/>
        </w:r>
        <w:r w:rsidR="00D3074D">
          <w:rPr>
            <w:noProof/>
          </w:rPr>
          <w:t>9</w:t>
        </w:r>
        <w:r>
          <w:rPr>
            <w:noProof/>
          </w:rPr>
          <w:fldChar w:fldCharType="end"/>
        </w:r>
      </w:p>
    </w:sdtContent>
  </w:sdt>
  <w:p w:rsidR="00E64469" w:rsidRDefault="00E64469">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13641B"/>
    <w:multiLevelType w:val="hybridMultilevel"/>
    <w:tmpl w:val="3CC229F6"/>
    <w:lvl w:ilvl="0" w:tplc="0DDAE3C2">
      <w:start w:val="1"/>
      <w:numFmt w:val="decimal"/>
      <w:lvlText w:val="%1."/>
      <w:lvlJc w:val="left"/>
      <w:pPr>
        <w:ind w:left="1287" w:hanging="360"/>
      </w:pPr>
      <w:rPr>
        <w:lang w:val="en-US"/>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4B89004B"/>
    <w:multiLevelType w:val="hybridMultilevel"/>
    <w:tmpl w:val="B6D000B2"/>
    <w:lvl w:ilvl="0" w:tplc="FC3874C8">
      <w:start w:val="1"/>
      <w:numFmt w:val="decimal"/>
      <w:lvlText w:val="%1."/>
      <w:lvlJc w:val="left"/>
      <w:pPr>
        <w:ind w:left="1669" w:hanging="9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52E"/>
    <w:rsid w:val="00156799"/>
    <w:rsid w:val="00205244"/>
    <w:rsid w:val="0027230A"/>
    <w:rsid w:val="002A1613"/>
    <w:rsid w:val="002B7E5C"/>
    <w:rsid w:val="002C4BFF"/>
    <w:rsid w:val="0030177C"/>
    <w:rsid w:val="00327CDB"/>
    <w:rsid w:val="00357AF0"/>
    <w:rsid w:val="003A3359"/>
    <w:rsid w:val="003D49E0"/>
    <w:rsid w:val="003D5D18"/>
    <w:rsid w:val="00443C56"/>
    <w:rsid w:val="0047363C"/>
    <w:rsid w:val="004E468B"/>
    <w:rsid w:val="00513275"/>
    <w:rsid w:val="0051619C"/>
    <w:rsid w:val="00522475"/>
    <w:rsid w:val="00554EA8"/>
    <w:rsid w:val="0058734D"/>
    <w:rsid w:val="005A403B"/>
    <w:rsid w:val="005C76ED"/>
    <w:rsid w:val="00612CF9"/>
    <w:rsid w:val="006A1A27"/>
    <w:rsid w:val="006D4B5D"/>
    <w:rsid w:val="00762862"/>
    <w:rsid w:val="00782211"/>
    <w:rsid w:val="007F08B5"/>
    <w:rsid w:val="007F51D9"/>
    <w:rsid w:val="008D2E44"/>
    <w:rsid w:val="008D54BF"/>
    <w:rsid w:val="00942453"/>
    <w:rsid w:val="009558AD"/>
    <w:rsid w:val="00966E9B"/>
    <w:rsid w:val="009A27E6"/>
    <w:rsid w:val="009C22D3"/>
    <w:rsid w:val="009F4970"/>
    <w:rsid w:val="00B143DA"/>
    <w:rsid w:val="00B30914"/>
    <w:rsid w:val="00BA6FD2"/>
    <w:rsid w:val="00BC13E3"/>
    <w:rsid w:val="00C03D71"/>
    <w:rsid w:val="00C57E0D"/>
    <w:rsid w:val="00CA7311"/>
    <w:rsid w:val="00CC56F2"/>
    <w:rsid w:val="00CD4514"/>
    <w:rsid w:val="00D0680B"/>
    <w:rsid w:val="00D3074D"/>
    <w:rsid w:val="00D82480"/>
    <w:rsid w:val="00E071E3"/>
    <w:rsid w:val="00E5127D"/>
    <w:rsid w:val="00E62C7B"/>
    <w:rsid w:val="00E64469"/>
    <w:rsid w:val="00E95B1C"/>
    <w:rsid w:val="00EC152E"/>
    <w:rsid w:val="00F01138"/>
    <w:rsid w:val="00F27D23"/>
    <w:rsid w:val="00F7723D"/>
    <w:rsid w:val="00F90672"/>
    <w:rsid w:val="00F9145D"/>
    <w:rsid w:val="00FA03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CA9D99-C1F2-4E01-8A31-A98BDC44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5244"/>
    <w:rPr>
      <w:rFonts w:ascii="Calibri" w:eastAsia="Calibri"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205244"/>
    <w:pPr>
      <w:suppressAutoHyphens/>
      <w:spacing w:before="280" w:after="280" w:line="240" w:lineRule="auto"/>
    </w:pPr>
    <w:rPr>
      <w:rFonts w:ascii="Times New Roman" w:hAnsi="Times New Roman"/>
      <w:sz w:val="24"/>
      <w:szCs w:val="24"/>
      <w:lang w:val="ru-RU" w:eastAsia="ar-SA"/>
    </w:rPr>
  </w:style>
  <w:style w:type="table" w:styleId="a4">
    <w:name w:val="Table Grid"/>
    <w:basedOn w:val="a1"/>
    <w:uiPriority w:val="59"/>
    <w:rsid w:val="0020524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59"/>
    <w:rsid w:val="002052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0524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05244"/>
    <w:rPr>
      <w:rFonts w:ascii="Tahoma" w:eastAsia="Calibri" w:hAnsi="Tahoma" w:cs="Tahoma"/>
      <w:sz w:val="16"/>
      <w:szCs w:val="16"/>
      <w:lang w:val="en-US"/>
    </w:rPr>
  </w:style>
  <w:style w:type="paragraph" w:customStyle="1" w:styleId="10">
    <w:name w:val="Абзац списка1"/>
    <w:basedOn w:val="a"/>
    <w:rsid w:val="00CC56F2"/>
    <w:pPr>
      <w:ind w:left="720"/>
    </w:pPr>
    <w:rPr>
      <w:rFonts w:eastAsia="Times New Roman"/>
      <w:lang w:val="ru-RU"/>
    </w:rPr>
  </w:style>
  <w:style w:type="character" w:styleId="a7">
    <w:name w:val="Hyperlink"/>
    <w:rsid w:val="009A27E6"/>
    <w:rPr>
      <w:strike w:val="0"/>
      <w:dstrike w:val="0"/>
      <w:color w:val="0156AA"/>
      <w:u w:val="none"/>
      <w:effect w:val="none"/>
    </w:rPr>
  </w:style>
  <w:style w:type="character" w:customStyle="1" w:styleId="bold1">
    <w:name w:val="bold1"/>
    <w:rsid w:val="009A27E6"/>
    <w:rPr>
      <w:b/>
      <w:bCs/>
    </w:rPr>
  </w:style>
  <w:style w:type="character" w:customStyle="1" w:styleId="a8">
    <w:name w:val="Абзац списка Знак"/>
    <w:link w:val="a9"/>
    <w:uiPriority w:val="34"/>
    <w:locked/>
    <w:rsid w:val="00D0680B"/>
    <w:rPr>
      <w:rFonts w:ascii="Calibri" w:eastAsia="Calibri" w:hAnsi="Calibri" w:cs="Times New Roman"/>
    </w:rPr>
  </w:style>
  <w:style w:type="paragraph" w:styleId="a9">
    <w:name w:val="List Paragraph"/>
    <w:basedOn w:val="a"/>
    <w:link w:val="a8"/>
    <w:uiPriority w:val="34"/>
    <w:qFormat/>
    <w:rsid w:val="00D0680B"/>
    <w:pPr>
      <w:ind w:left="720"/>
      <w:contextualSpacing/>
    </w:pPr>
    <w:rPr>
      <w:lang w:val="ru-RU"/>
    </w:rPr>
  </w:style>
  <w:style w:type="paragraph" w:styleId="aa">
    <w:name w:val="header"/>
    <w:basedOn w:val="a"/>
    <w:link w:val="ab"/>
    <w:uiPriority w:val="99"/>
    <w:unhideWhenUsed/>
    <w:rsid w:val="0030177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0177C"/>
    <w:rPr>
      <w:rFonts w:ascii="Calibri" w:eastAsia="Calibri" w:hAnsi="Calibri" w:cs="Times New Roman"/>
      <w:lang w:val="en-US"/>
    </w:rPr>
  </w:style>
  <w:style w:type="paragraph" w:styleId="ac">
    <w:name w:val="footer"/>
    <w:basedOn w:val="a"/>
    <w:link w:val="ad"/>
    <w:uiPriority w:val="99"/>
    <w:semiHidden/>
    <w:unhideWhenUsed/>
    <w:rsid w:val="0030177C"/>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30177C"/>
    <w:rPr>
      <w:rFonts w:ascii="Calibri" w:eastAsia="Calibri" w:hAnsi="Calibri" w:cs="Times New Roman"/>
      <w:lang w:val="en-US"/>
    </w:rPr>
  </w:style>
  <w:style w:type="paragraph" w:styleId="ae">
    <w:name w:val="No Spacing"/>
    <w:link w:val="af"/>
    <w:uiPriority w:val="99"/>
    <w:qFormat/>
    <w:rsid w:val="00E071E3"/>
    <w:pPr>
      <w:spacing w:after="0" w:line="240" w:lineRule="auto"/>
    </w:pPr>
    <w:rPr>
      <w:rFonts w:ascii="Times New Roman" w:eastAsia="Times New Roman" w:hAnsi="Times New Roman" w:cs="Times New Roman"/>
      <w:sz w:val="24"/>
      <w:szCs w:val="24"/>
    </w:rPr>
  </w:style>
  <w:style w:type="character" w:customStyle="1" w:styleId="af">
    <w:name w:val="Без интервала Знак"/>
    <w:basedOn w:val="a0"/>
    <w:link w:val="ae"/>
    <w:uiPriority w:val="99"/>
    <w:rsid w:val="00E071E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829423">
      <w:bodyDiv w:val="1"/>
      <w:marLeft w:val="0"/>
      <w:marRight w:val="0"/>
      <w:marTop w:val="0"/>
      <w:marBottom w:val="0"/>
      <w:divBdr>
        <w:top w:val="none" w:sz="0" w:space="0" w:color="auto"/>
        <w:left w:val="none" w:sz="0" w:space="0" w:color="auto"/>
        <w:bottom w:val="none" w:sz="0" w:space="0" w:color="auto"/>
        <w:right w:val="none" w:sz="0" w:space="0" w:color="auto"/>
      </w:divBdr>
      <w:divsChild>
        <w:div w:id="1272857252">
          <w:marLeft w:val="0"/>
          <w:marRight w:val="0"/>
          <w:marTop w:val="0"/>
          <w:marBottom w:val="0"/>
          <w:divBdr>
            <w:top w:val="none" w:sz="0" w:space="0" w:color="auto"/>
            <w:left w:val="none" w:sz="0" w:space="0" w:color="auto"/>
            <w:bottom w:val="none" w:sz="0" w:space="0" w:color="auto"/>
            <w:right w:val="none" w:sz="0" w:space="0" w:color="auto"/>
          </w:divBdr>
          <w:divsChild>
            <w:div w:id="1087773339">
              <w:marLeft w:val="0"/>
              <w:marRight w:val="60"/>
              <w:marTop w:val="0"/>
              <w:marBottom w:val="0"/>
              <w:divBdr>
                <w:top w:val="none" w:sz="0" w:space="0" w:color="auto"/>
                <w:left w:val="none" w:sz="0" w:space="0" w:color="auto"/>
                <w:bottom w:val="none" w:sz="0" w:space="0" w:color="auto"/>
                <w:right w:val="none" w:sz="0" w:space="0" w:color="auto"/>
              </w:divBdr>
              <w:divsChild>
                <w:div w:id="1599173845">
                  <w:marLeft w:val="0"/>
                  <w:marRight w:val="0"/>
                  <w:marTop w:val="0"/>
                  <w:marBottom w:val="120"/>
                  <w:divBdr>
                    <w:top w:val="single" w:sz="6" w:space="0" w:color="C0C0C0"/>
                    <w:left w:val="single" w:sz="6" w:space="0" w:color="D9D9D9"/>
                    <w:bottom w:val="single" w:sz="6" w:space="0" w:color="D9D9D9"/>
                    <w:right w:val="single" w:sz="6" w:space="0" w:color="D9D9D9"/>
                  </w:divBdr>
                  <w:divsChild>
                    <w:div w:id="2838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9914">
          <w:marLeft w:val="0"/>
          <w:marRight w:val="0"/>
          <w:marTop w:val="0"/>
          <w:marBottom w:val="0"/>
          <w:divBdr>
            <w:top w:val="none" w:sz="0" w:space="0" w:color="auto"/>
            <w:left w:val="none" w:sz="0" w:space="0" w:color="auto"/>
            <w:bottom w:val="none" w:sz="0" w:space="0" w:color="auto"/>
            <w:right w:val="none" w:sz="0" w:space="0" w:color="auto"/>
          </w:divBdr>
          <w:divsChild>
            <w:div w:id="12846730">
              <w:marLeft w:val="60"/>
              <w:marRight w:val="0"/>
              <w:marTop w:val="0"/>
              <w:marBottom w:val="0"/>
              <w:divBdr>
                <w:top w:val="none" w:sz="0" w:space="0" w:color="auto"/>
                <w:left w:val="none" w:sz="0" w:space="0" w:color="auto"/>
                <w:bottom w:val="none" w:sz="0" w:space="0" w:color="auto"/>
                <w:right w:val="none" w:sz="0" w:space="0" w:color="auto"/>
              </w:divBdr>
              <w:divsChild>
                <w:div w:id="2130124071">
                  <w:marLeft w:val="0"/>
                  <w:marRight w:val="0"/>
                  <w:marTop w:val="0"/>
                  <w:marBottom w:val="0"/>
                  <w:divBdr>
                    <w:top w:val="none" w:sz="0" w:space="0" w:color="auto"/>
                    <w:left w:val="none" w:sz="0" w:space="0" w:color="auto"/>
                    <w:bottom w:val="none" w:sz="0" w:space="0" w:color="auto"/>
                    <w:right w:val="none" w:sz="0" w:space="0" w:color="auto"/>
                  </w:divBdr>
                  <w:divsChild>
                    <w:div w:id="1735351202">
                      <w:marLeft w:val="0"/>
                      <w:marRight w:val="0"/>
                      <w:marTop w:val="0"/>
                      <w:marBottom w:val="120"/>
                      <w:divBdr>
                        <w:top w:val="single" w:sz="6" w:space="0" w:color="F5F5F5"/>
                        <w:left w:val="single" w:sz="6" w:space="0" w:color="F5F5F5"/>
                        <w:bottom w:val="single" w:sz="6" w:space="0" w:color="F5F5F5"/>
                        <w:right w:val="single" w:sz="6" w:space="0" w:color="F5F5F5"/>
                      </w:divBdr>
                      <w:divsChild>
                        <w:div w:id="241066480">
                          <w:marLeft w:val="0"/>
                          <w:marRight w:val="0"/>
                          <w:marTop w:val="0"/>
                          <w:marBottom w:val="0"/>
                          <w:divBdr>
                            <w:top w:val="none" w:sz="0" w:space="0" w:color="auto"/>
                            <w:left w:val="none" w:sz="0" w:space="0" w:color="auto"/>
                            <w:bottom w:val="none" w:sz="0" w:space="0" w:color="auto"/>
                            <w:right w:val="none" w:sz="0" w:space="0" w:color="auto"/>
                          </w:divBdr>
                          <w:divsChild>
                            <w:div w:id="56722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98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scopus.com/authid/detail.url?origin=resultslist&amp;authorId=7004481823&amp;zone="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www.scopus.com/authid/detail.url?origin=resultslist&amp;authorId=6504047723&amp;zon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scopus.com/record/display.url?eid=2-s2.0-0026440461&amp;origin=resultslist&amp;sort=plf-f&amp;src=s&amp;st1=Hosoda+M.&amp;sid=vYfx1Kgo-t_vS1fypQPMReB%3a2240&amp;sot=b&amp;sdt=b&amp;sl=41&amp;s=AUTHOR-NAME%28Hosoda+M.%29+AND+PUBYEAR+%3c+1993&amp;relpos=5&amp;relpos=5&amp;searchTerm=AUTHOR-NAME(Hosoda%20M.)%20AND%20PUBYEAR%20%3c%20199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scopus.com/authid/detail.url?origin=resultslist&amp;authorId=6603242839&amp;zone="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scopus.com/record/display.url?eid=2-s2.0-0035900109&amp;origin=resultslist&amp;sort=plf-f&amp;src=s&amp;st1=Dudnik+V.&amp;sid=vYfx1Kgo-t_vS1fypQPMReB%3a2160&amp;sot=b&amp;sdt=b&amp;sl=41&amp;s=AUTHOR-NAME%28Dudnik+V.%29+AND+PUBYEAR+%3c+2002&amp;relpos=6&amp;relpos=6&amp;searchTerm=AUTHOR-NAME(Dudnik%20V.)%20AND%20PUBYEAR%20%3c%202002" TargetMode="External"/><Relationship Id="rId10" Type="http://schemas.openxmlformats.org/officeDocument/2006/relationships/image" Target="media/image4.jpeg"/><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scopus.com/authid/detail.url?origin=resultslist&amp;authorId=7006752762&amp;zone=" TargetMode="Externa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 (триклозан)</c:v>
                </c:pt>
              </c:strCache>
            </c:strRef>
          </c:tx>
          <c:invertIfNegative val="0"/>
          <c:dLbls>
            <c:spPr>
              <a:noFill/>
              <a:ln>
                <a:noFill/>
              </a:ln>
              <a:effectLst/>
            </c:spPr>
            <c:txPr>
              <a:bodyPr/>
              <a:lstStyle/>
              <a:p>
                <a:pPr>
                  <a:defRPr sz="105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Е.Соli</c:v>
                </c:pt>
                <c:pt idx="1">
                  <c:v>Candida</c:v>
                </c:pt>
                <c:pt idx="2">
                  <c:v>Staph</c:v>
                </c:pt>
              </c:strCache>
            </c:strRef>
          </c:cat>
          <c:val>
            <c:numRef>
              <c:f>Лист1!$B$2:$B$4</c:f>
              <c:numCache>
                <c:formatCode>General</c:formatCode>
                <c:ptCount val="3"/>
                <c:pt idx="0">
                  <c:v>3.5</c:v>
                </c:pt>
                <c:pt idx="1">
                  <c:v>0.30000000000000032</c:v>
                </c:pt>
                <c:pt idx="2">
                  <c:v>3.7</c:v>
                </c:pt>
              </c:numCache>
            </c:numRef>
          </c:val>
        </c:ser>
        <c:ser>
          <c:idx val="1"/>
          <c:order val="1"/>
          <c:tx>
            <c:strRef>
              <c:f>Лист1!$C$1</c:f>
              <c:strCache>
                <c:ptCount val="1"/>
                <c:pt idx="0">
                  <c:v>2 (күміс нитраты)</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Е.Соli</c:v>
                </c:pt>
                <c:pt idx="1">
                  <c:v>Candida</c:v>
                </c:pt>
                <c:pt idx="2">
                  <c:v>Staph</c:v>
                </c:pt>
              </c:strCache>
            </c:strRef>
          </c:cat>
          <c:val>
            <c:numRef>
              <c:f>Лист1!$C$2:$C$4</c:f>
              <c:numCache>
                <c:formatCode>General</c:formatCode>
                <c:ptCount val="3"/>
                <c:pt idx="0">
                  <c:v>0.4</c:v>
                </c:pt>
                <c:pt idx="1">
                  <c:v>0.5</c:v>
                </c:pt>
                <c:pt idx="2">
                  <c:v>1.8</c:v>
                </c:pt>
              </c:numCache>
            </c:numRef>
          </c:val>
        </c:ser>
        <c:ser>
          <c:idx val="2"/>
          <c:order val="2"/>
          <c:tx>
            <c:strRef>
              <c:f>Лист1!$D$1</c:f>
              <c:strCache>
                <c:ptCount val="1"/>
                <c:pt idx="0">
                  <c:v>3 (йод)</c:v>
                </c:pt>
              </c:strCache>
            </c:strRef>
          </c:tx>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Е.Соli</c:v>
                </c:pt>
                <c:pt idx="1">
                  <c:v>Candida</c:v>
                </c:pt>
                <c:pt idx="2">
                  <c:v>Staph</c:v>
                </c:pt>
              </c:strCache>
            </c:strRef>
          </c:cat>
          <c:val>
            <c:numRef>
              <c:f>Лист1!$D$2:$D$4</c:f>
              <c:numCache>
                <c:formatCode>General</c:formatCode>
                <c:ptCount val="3"/>
                <c:pt idx="0">
                  <c:v>0.8</c:v>
                </c:pt>
                <c:pt idx="1">
                  <c:v>0</c:v>
                </c:pt>
                <c:pt idx="2">
                  <c:v>0</c:v>
                </c:pt>
              </c:numCache>
            </c:numRef>
          </c:val>
        </c:ser>
        <c:ser>
          <c:idx val="3"/>
          <c:order val="3"/>
          <c:tx>
            <c:strRef>
              <c:f>Лист1!$E$1</c:f>
              <c:strCache>
                <c:ptCount val="1"/>
                <c:pt idx="0">
                  <c:v>Х (контрольный агент)</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Е.Соli</c:v>
                </c:pt>
                <c:pt idx="1">
                  <c:v>Candida</c:v>
                </c:pt>
                <c:pt idx="2">
                  <c:v>Staph</c:v>
                </c:pt>
              </c:strCache>
            </c:strRef>
          </c:cat>
          <c:val>
            <c:numRef>
              <c:f>Лист1!$E$2:$E$4</c:f>
              <c:numCache>
                <c:formatCode>General</c:formatCode>
                <c:ptCount val="3"/>
                <c:pt idx="0">
                  <c:v>2.4</c:v>
                </c:pt>
                <c:pt idx="1">
                  <c:v>0.2</c:v>
                </c:pt>
                <c:pt idx="2">
                  <c:v>3.2</c:v>
                </c:pt>
              </c:numCache>
            </c:numRef>
          </c:val>
        </c:ser>
        <c:dLbls>
          <c:showLegendKey val="0"/>
          <c:showVal val="0"/>
          <c:showCatName val="0"/>
          <c:showSerName val="0"/>
          <c:showPercent val="0"/>
          <c:showBubbleSize val="0"/>
        </c:dLbls>
        <c:gapWidth val="150"/>
        <c:axId val="265220496"/>
        <c:axId val="266614960"/>
      </c:barChart>
      <c:catAx>
        <c:axId val="265220496"/>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266614960"/>
        <c:crosses val="autoZero"/>
        <c:auto val="1"/>
        <c:lblAlgn val="ctr"/>
        <c:lblOffset val="100"/>
        <c:noMultiLvlLbl val="0"/>
      </c:catAx>
      <c:valAx>
        <c:axId val="266614960"/>
        <c:scaling>
          <c:orientation val="minMax"/>
        </c:scaling>
        <c:delete val="0"/>
        <c:axPos val="l"/>
        <c:majorGridlines/>
        <c:numFmt formatCode="General" sourceLinked="1"/>
        <c:majorTickMark val="out"/>
        <c:minorTickMark val="none"/>
        <c:tickLblPos val="nextTo"/>
        <c:txPr>
          <a:bodyPr/>
          <a:lstStyle/>
          <a:p>
            <a:pPr>
              <a:defRPr b="0">
                <a:latin typeface="Times New Roman" panose="02020603050405020304" pitchFamily="18" charset="0"/>
                <a:cs typeface="Times New Roman" panose="02020603050405020304" pitchFamily="18" charset="0"/>
              </a:defRPr>
            </a:pPr>
            <a:endParaRPr lang="ru-RU"/>
          </a:p>
        </c:txPr>
        <c:crossAx val="265220496"/>
        <c:crosses val="autoZero"/>
        <c:crossBetween val="between"/>
      </c:valAx>
    </c:plotArea>
    <c:legend>
      <c:legendPos val="r"/>
      <c:overlay val="0"/>
      <c:txPr>
        <a:bodyPr/>
        <a:lstStyle/>
        <a:p>
          <a:pPr>
            <a:defRPr b="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3.png"/></Relationships>
</file>

<file path=word/drawings/drawing1.xml><?xml version="1.0" encoding="utf-8"?>
<c:userShapes xmlns:c="http://schemas.openxmlformats.org/drawingml/2006/chart">
  <cdr:relSizeAnchor xmlns:cdr="http://schemas.openxmlformats.org/drawingml/2006/chartDrawing">
    <cdr:from>
      <cdr:x>0</cdr:x>
      <cdr:y>0</cdr:y>
    </cdr:from>
    <cdr:to>
      <cdr:x>0.96291</cdr:x>
      <cdr:y>0.97758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961905" cy="292381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2152</Words>
  <Characters>12268</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Алья</dc:creator>
  <cp:lastModifiedBy>Оспанова Алья</cp:lastModifiedBy>
  <cp:revision>2</cp:revision>
  <dcterms:created xsi:type="dcterms:W3CDTF">2016-12-13T06:59:00Z</dcterms:created>
  <dcterms:modified xsi:type="dcterms:W3CDTF">2016-12-13T06:59:00Z</dcterms:modified>
</cp:coreProperties>
</file>