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F1" w:rsidRPr="007670FC" w:rsidRDefault="004926D6" w:rsidP="00EC1706">
      <w:pPr>
        <w:shd w:val="clear" w:color="auto" w:fill="FFFFFF"/>
        <w:spacing w:after="52" w:line="240" w:lineRule="auto"/>
        <w:ind w:right="311" w:firstLine="567"/>
        <w:contextualSpacing/>
        <w:jc w:val="center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</w:t>
      </w:r>
      <w:r w:rsidR="009501F1" w:rsidRPr="00767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СРАВНЕНИ</w:t>
      </w:r>
      <w:r w:rsidR="00695EE1" w:rsidRPr="00767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9501F1" w:rsidRPr="00767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КАЗАХСКОГО и ФРАНЦУЗСКОГО ЯЗЫКОВ</w:t>
      </w:r>
      <w:bookmarkStart w:id="0" w:name="_GoBack"/>
      <w:bookmarkEnd w:id="0"/>
    </w:p>
    <w:p w:rsidR="00751ACA" w:rsidRPr="007670FC" w:rsidRDefault="00751ACA" w:rsidP="00EC1706">
      <w:pPr>
        <w:shd w:val="clear" w:color="auto" w:fill="FFFFFF"/>
        <w:spacing w:after="52" w:line="240" w:lineRule="auto"/>
        <w:ind w:right="311" w:firstLine="567"/>
        <w:contextualSpacing/>
        <w:jc w:val="center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501F1" w:rsidRPr="007670FC" w:rsidRDefault="007670FC" w:rsidP="00EC1706">
      <w:pPr>
        <w:shd w:val="clear" w:color="auto" w:fill="FFFFFF"/>
        <w:spacing w:after="52" w:line="240" w:lineRule="auto"/>
        <w:ind w:right="311" w:firstLine="567"/>
        <w:contextualSpacing/>
        <w:jc w:val="center"/>
        <w:textAlignment w:val="bottom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Г.О. Мухаметкалиева  к.ф.н.,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ст.преп.КазНУ им.аль-Фараби</w:t>
      </w:r>
    </w:p>
    <w:p w:rsidR="009501F1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501F1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универсальных форм познания мира является, как известно, сравнение. Поэтому любое понятие можно трактовать как результат того или иного сравнения, уподобления. </w:t>
      </w:r>
    </w:p>
    <w:p w:rsidR="009501F1" w:rsidRPr="007C383B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точки зрения логики, сравнение представляет собой «один из основных логических приемов познания внешнего мира и духовных ценностей. Познание любого предмета и явления начинается с того, что мы его отличаем от всех других предметов и устанавливаем сходство его с родственными предметами... Нельзя образовать ни одного самого простейшего понятия, не обратившись к этому логическому приему» 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4; 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567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3D2837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лингвистов, «сравнение одного предмета с другим является одним из наиболее мощных средств познания окружающего мира. Весь прогресс теоретической половины человеческих зрений о внешней природе …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 в сущно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F17818" w:rsidRPr="00F17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сравнением пр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едметов и явлений по сходству»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7;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837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заслуживает точка зрения В.М.Огольцева, согласно которой «сравне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ние является одним и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з важнейших приемов познания объективной действитель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 К тому же, в ряду других логических приемов сравнение занимает о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собое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место, так как для каждого из них оказывается первичным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неотъемлемым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элементом. Ни анализ и синтез, ни абстрагирование и обобщение не возможны без сравнения. Подобно тому как сравнение пронизы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вает формы мышления,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 элементарных и кончая высшими, оно принизывает многообразные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многочисленные единицы языка на его различных уровнях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лексическом, с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образовательном, фразеологическом, на уровне словосочетаний и предложений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оно всегда оказывается в основе их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семантики, грамматического значе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или изобразительной функци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8;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2837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данных определений можно сделать вывод о том, что логическое и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ковое сравнение органически неразрывны, т.е.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логическое сравнение про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только через язык и наличествует только в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единицах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 то структур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языкового сравнения основывается на структу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ре логического и через него осуществляет свою компаратив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ную семантику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компаративная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семантика,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компарати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вная структура и образно-изобразительная функция и создают</w:t>
      </w:r>
      <w:r w:rsidR="00F732B0" w:rsidRPr="00F73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32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пециф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ичность сравне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я, отличающую его от других языковых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категорий.</w:t>
      </w:r>
    </w:p>
    <w:p w:rsidR="00F672D3" w:rsidRPr="007670FC" w:rsidRDefault="009501F1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Сравнение (от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лат. </w:t>
      </w:r>
      <w:r w:rsidR="00397F75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comparati</w:t>
      </w:r>
      <w:r w:rsidR="00397F75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как категория 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ормальной логики пред</w:t>
      </w:r>
      <w:r w:rsidR="003D2837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полагает</w:t>
      </w:r>
      <w:r w:rsidR="00201E84" w:rsidRPr="0020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1DA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таких элементов,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6911DA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понятие, требующее пояснен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ия (comp</w:t>
      </w:r>
      <w:r w:rsidR="00397F75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orandum</w:t>
      </w:r>
      <w:r w:rsidR="00397F75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понятие </w:t>
      </w:r>
      <w:r w:rsidR="00372C53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служащее для пояснения (comp</w:t>
      </w:r>
      <w:r w:rsidR="00372C53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orandum</w:t>
      </w:r>
      <w:r w:rsidR="00372C53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), посредствующий, связывающий элемент,</w:t>
      </w:r>
      <w:r w:rsidR="004F17B9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служащий «мостиком» между двумя понятиями т.е. </w:t>
      </w:r>
      <w:r w:rsidR="004F17B9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tritium</w:t>
      </w:r>
      <w:r w:rsidR="00F17818" w:rsidRPr="00F17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17B9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comparationis</w:t>
      </w:r>
      <w:r w:rsidR="004F17B9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третья величина сравнения. </w:t>
      </w:r>
    </w:p>
    <w:p w:rsidR="00F672D3" w:rsidRPr="007670FC" w:rsidRDefault="004F17B9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 данного факта существуют и разные мнения. Так, Н. М. Прохорова применяет к данным понятиям такие термины, как «предмет сравнения»,  «пояснительный компоне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нт», «конкретизатор сравнения»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9; 14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, А. Е. Гутман и М. И. Черемисина заменяют их терминами «про</w:t>
      </w:r>
      <w:r w:rsidR="00201E84" w:rsidRPr="0020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образ», «образ» и «модуль сравнения»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2;256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17B9" w:rsidRPr="007670FC" w:rsidRDefault="004F17B9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употребляются термины «зависимый компонент», « стержне</w:t>
      </w:r>
      <w:r w:rsidR="004C5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компонент» </w:t>
      </w:r>
      <w:r w:rsidR="004C57C4" w:rsidRPr="00D1585C">
        <w:rPr>
          <w:rFonts w:ascii="Times New Roman" w:eastAsia="Times New Roman" w:hAnsi="Times New Roman" w:cs="Times New Roman"/>
          <w:color w:val="000000"/>
          <w:sz w:val="24"/>
          <w:szCs w:val="24"/>
        </w:rPr>
        <w:t>[1;</w:t>
      </w:r>
      <w:r w:rsidR="004C5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="004C57C4" w:rsidRPr="004C57C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«субъект сравнения», «опорное слово», «стер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жневое слово»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6;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17B9" w:rsidRPr="007670FC" w:rsidRDefault="004F17B9" w:rsidP="00EC1706">
      <w:pPr>
        <w:shd w:val="clear" w:color="auto" w:fill="FFFFFF"/>
        <w:spacing w:after="52" w:line="240" w:lineRule="auto"/>
        <w:ind w:right="311" w:firstLine="567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нашего внимания являются различные виды сравнений в разносистемных языках (французском – флективном и казахском - агглютинативном)</w:t>
      </w:r>
      <w:r w:rsidR="00780166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явным образом не </w:t>
      </w:r>
      <w:r w:rsidR="00F17818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относящиеся</w:t>
      </w:r>
      <w:r w:rsidR="00780166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области риторики, т.е. это те сравнения, которые можно было бы назвать «истинными», «настоящими».</w:t>
      </w:r>
    </w:p>
    <w:p w:rsidR="00780166" w:rsidRPr="007670FC" w:rsidRDefault="00780166" w:rsidP="00EC1706">
      <w:pPr>
        <w:pStyle w:val="a3"/>
        <w:numPr>
          <w:ilvl w:val="0"/>
          <w:numId w:val="3"/>
        </w:numPr>
        <w:shd w:val="clear" w:color="auto" w:fill="FFFFFF"/>
        <w:spacing w:after="52" w:line="240" w:lineRule="auto"/>
        <w:ind w:right="311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 типа синекдохи</w:t>
      </w:r>
    </w:p>
    <w:p w:rsidR="00780166" w:rsidRPr="007670FC" w:rsidRDefault="00780166" w:rsidP="00EC1706">
      <w:pPr>
        <w:shd w:val="clear" w:color="auto" w:fill="FFFFFF"/>
        <w:spacing w:after="52" w:line="240" w:lineRule="auto"/>
        <w:ind w:right="311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словам А. Квятковского, «синекдоха – один из тропов, стилистическая фигура, представляющая собой вид метонимии, упоминаются отношения количества, большее место меньшего или наоборот, меньшее вместо </w:t>
      </w:r>
      <w:r w:rsidR="002A2B1E"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большего. Различается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четыре формы синекдохи: 1) называется целое вместо части; 2) упоминается часть вместо целого; 3) употребляется определенное число вместо неопределенного множества; 4) называется единственно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число вместо множественного» 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color w:val="000000"/>
          <w:sz w:val="24"/>
          <w:szCs w:val="24"/>
        </w:rPr>
        <w:t>3;256</w:t>
      </w:r>
      <w:r w:rsidR="007C383B" w:rsidRPr="007C383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166" w:rsidRPr="007670FC" w:rsidRDefault="00780166" w:rsidP="00EC1706">
      <w:pPr>
        <w:shd w:val="clear" w:color="auto" w:fill="FFFFFF"/>
        <w:spacing w:after="52" w:line="240" w:lineRule="auto"/>
        <w:ind w:right="311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Сравнения- синекдохи возникают на основе синтеза сравнительного и синекдохического значений, благодаря чему сравнительная конструкция обогащается семантически и стилистически. Например, в казахском языке: 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Естен, ақылдан айырылған қалың надан тобыр сәйгел қуалаған сиырдай (С. Сейфуллин) – Обезумевшая многолюдная толпа похожа на бегущую </w:t>
      </w:r>
      <w:r w:rsidR="00580007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от слепня корову; Көше- көшеден шұбырып клген халық тасыған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өзендей сарқылмады </w:t>
      </w:r>
      <w:r w:rsidR="002A2B1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C3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С. Мұқашев</w:t>
      </w:r>
      <w:r w:rsidR="002A2B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580007"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 Поток народа, шедшего со всех улиц, был нескончаем, как разливающаяся река.</w:t>
      </w:r>
    </w:p>
    <w:p w:rsidR="00580007" w:rsidRPr="007670FC" w:rsidRDefault="00580007" w:rsidP="00EC1706">
      <w:pPr>
        <w:shd w:val="clear" w:color="auto" w:fill="FFFFFF"/>
        <w:spacing w:after="52" w:line="240" w:lineRule="auto"/>
        <w:ind w:right="311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Лексемы жұрт, тобыр, халық (народ, масса, толпа) хотя и указывают на единичное, но выражают целое и множественное. Поэтому можно говорить о том, что они несут здесь функции предметов и сравнений- синекдох.</w:t>
      </w:r>
    </w:p>
    <w:p w:rsidR="00C1542F" w:rsidRPr="007670FC" w:rsidRDefault="00580007" w:rsidP="00EC1706">
      <w:pPr>
        <w:shd w:val="clear" w:color="auto" w:fill="FFFFFF"/>
        <w:spacing w:after="52" w:line="240" w:lineRule="auto"/>
        <w:ind w:right="311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Рассмотрим следующие конструкции и</w:t>
      </w:r>
      <w:r w:rsidR="00201E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 казахского языка: Ең астына Қ</w:t>
      </w:r>
      <w:r w:rsidR="00201E84" w:rsidRPr="00201E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o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дар</w:t>
      </w:r>
      <w:r w:rsidR="00201E84" w:rsidRPr="00201E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салып қойып, бейне жүктей тоқсанды үйіп салды (Героический</w:t>
      </w:r>
      <w:r w:rsidR="00201E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эпос) – На самый низ положив Ко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</w:t>
      </w:r>
      <w:r w:rsidR="00201E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7670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ра, словно груз, навалил всех девяносто; Қаншама әнші, күйші, сұлу сезімді қара көздер күл астында қалып қойған моншақтай бой босағасында жүзі салмады (Х. Есенжанов) – Сколько одаренных, с прекрасными чувствами, черных глаз завяли в домах баев, как жемчуг, потускневший в зале. В данных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примерах целое заменяется частью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Сол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атауды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ң ішінде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кipш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кciз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екi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журeк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асаy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тайдай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тулайды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В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том доме, словно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взнузданные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жеребята, бьются два чистых сердца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17818" w:rsidRPr="00F17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данной конструкции вместо сочетания де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 xml:space="preserve">ушка и 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парень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употребляется дв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а сердца (екi</w:t>
      </w:r>
      <w:r w:rsidR="002A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журeк), т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. е.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вместо целого употребляется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часть,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</w:rPr>
        <w:t xml:space="preserve"> придавая конструкции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исключительную выразительность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. В этом выражении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сочетаются три 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поэтических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тропа: сравнение, метафора и синекдоха. Образ имеет сравнительн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</w:rPr>
        <w:t>ое значение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значение синекдохи, а основание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>метафорическое</w:t>
      </w:r>
      <w:r w:rsidR="00201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2F" w:rsidRPr="007670FC">
        <w:rPr>
          <w:rFonts w:ascii="Times New Roman" w:eastAsia="Times New Roman" w:hAnsi="Times New Roman" w:cs="Times New Roman"/>
          <w:sz w:val="24"/>
          <w:szCs w:val="24"/>
        </w:rPr>
        <w:t>значение.</w:t>
      </w:r>
    </w:p>
    <w:p w:rsidR="003A71B0" w:rsidRPr="007670FC" w:rsidRDefault="00397F75" w:rsidP="00EC1706">
      <w:pPr>
        <w:shd w:val="clear" w:color="auto" w:fill="FFFFFF"/>
        <w:spacing w:after="52" w:line="240" w:lineRule="auto"/>
        <w:ind w:right="311"/>
        <w:contextualSpacing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Следует отметить, что сравнения-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синекдохи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весьма употребительны как в фольклоре, так и в языке художе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 xml:space="preserve">ственной литературы, они 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</w:rPr>
        <w:t>занимают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заметное место в системе сравнения в казахском языке и активно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</w:rPr>
        <w:t xml:space="preserve">участвуют в создании </w:t>
      </w:r>
      <w:r w:rsidR="003A71B0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этических-аллегорических</w:t>
      </w:r>
      <w:r w:rsidR="007C383B">
        <w:rPr>
          <w:rFonts w:ascii="Times New Roman" w:eastAsia="Times New Roman" w:hAnsi="Times New Roman" w:cs="Times New Roman"/>
          <w:sz w:val="24"/>
          <w:szCs w:val="24"/>
        </w:rPr>
        <w:t xml:space="preserve"> образов </w:t>
      </w:r>
      <w:r w:rsidR="007C383B" w:rsidRPr="007C383B">
        <w:rPr>
          <w:rFonts w:ascii="Times New Roman" w:eastAsia="Times New Roman" w:hAnsi="Times New Roman" w:cs="Times New Roman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>5;167</w:t>
      </w:r>
      <w:r w:rsidR="007C383B" w:rsidRPr="007C383B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297" w:rsidRPr="007670FC" w:rsidRDefault="00397F75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Во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французском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языке наиболее распространенным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сравнениями-синекдо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хам</w:t>
      </w:r>
      <w:r w:rsidR="000918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являются: </w:t>
      </w:r>
      <w:r w:rsidR="00091825" w:rsidRPr="00091825">
        <w:rPr>
          <w:rFonts w:ascii="Times New Roman" w:eastAsia="Times New Roman" w:hAnsi="Times New Roman" w:cs="Times New Roman"/>
          <w:sz w:val="24"/>
          <w:szCs w:val="24"/>
          <w:lang w:val="kk-KZ"/>
        </w:rPr>
        <w:t>n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u 'голый' /ver ‘</w:t>
      </w:r>
      <w:r w:rsidR="002A2B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червь', </w:t>
      </w:r>
      <w:r w:rsidR="002A2B1E" w:rsidRPr="002A2B1E">
        <w:rPr>
          <w:rFonts w:ascii="Times New Roman" w:eastAsia="Times New Roman" w:hAnsi="Times New Roman" w:cs="Times New Roman"/>
          <w:sz w:val="24"/>
          <w:szCs w:val="24"/>
          <w:lang w:val="kk-KZ"/>
        </w:rPr>
        <w:t>e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nnuу</w:t>
      </w:r>
      <w:r w:rsidR="002A2B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eux ‘скучный', pluiе ‘дождь', </w:t>
      </w:r>
      <w:r w:rsidR="002A2B1E" w:rsidRPr="002A2B1E">
        <w:rPr>
          <w:rFonts w:ascii="Times New Roman" w:eastAsia="Times New Roman" w:hAnsi="Times New Roman" w:cs="Times New Roman"/>
          <w:sz w:val="24"/>
          <w:szCs w:val="24"/>
          <w:lang w:val="kk-KZ"/>
        </w:rPr>
        <w:t>h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e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ureux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счастливый' roi </w:t>
      </w:r>
      <w:r w:rsidR="00A82FA5">
        <w:rPr>
          <w:rFonts w:ascii="Times New Roman" w:eastAsia="Times New Roman" w:hAnsi="Times New Roman" w:cs="Times New Roman"/>
          <w:sz w:val="24"/>
          <w:szCs w:val="24"/>
          <w:lang w:val="kk-KZ"/>
        </w:rPr>
        <w:t>‘король', m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uet 'немой', ‘</w:t>
      </w:r>
      <w:r w:rsidR="002A2B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2A2B1E" w:rsidRPr="002A2B1E">
        <w:rPr>
          <w:rFonts w:ascii="Times New Roman" w:eastAsia="Times New Roman" w:hAnsi="Times New Roman" w:cs="Times New Roman"/>
          <w:sz w:val="24"/>
          <w:szCs w:val="24"/>
          <w:lang w:val="kk-KZ"/>
        </w:rPr>
        <w:t>b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eau 'прекрасный</w:t>
      </w:r>
      <w:r w:rsidR="00A82F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’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',</w:t>
      </w:r>
      <w:r w:rsidR="002A2B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A2B1E" w:rsidRPr="002A2B1E">
        <w:rPr>
          <w:rFonts w:ascii="Times New Roman" w:eastAsia="Times New Roman" w:hAnsi="Times New Roman" w:cs="Times New Roman"/>
          <w:sz w:val="24"/>
          <w:szCs w:val="24"/>
          <w:lang w:val="kk-KZ"/>
        </w:rPr>
        <w:t>sourd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‘гл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ухой',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pot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'горшок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’</w:t>
      </w:r>
      <w:r w:rsidR="002A2B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2A2B1E" w:rsidRPr="002A2B1E">
        <w:rPr>
          <w:rFonts w:ascii="Times New Roman" w:eastAsia="Times New Roman" w:hAnsi="Times New Roman" w:cs="Times New Roman"/>
          <w:sz w:val="24"/>
          <w:szCs w:val="24"/>
          <w:lang w:val="kk-KZ"/>
        </w:rPr>
        <w:t>f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ort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сильный', b</w:t>
      </w:r>
      <w:r w:rsidR="007C383B" w:rsidRPr="007C383B">
        <w:rPr>
          <w:rFonts w:ascii="Times New Roman" w:eastAsia="Times New Roman" w:hAnsi="Times New Roman" w:cs="Times New Roman"/>
          <w:sz w:val="24"/>
          <w:szCs w:val="24"/>
          <w:lang w:val="kk-KZ"/>
        </w:rPr>
        <w:t>oe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uf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бык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’</w:t>
      </w:r>
      <w:r w:rsidR="000918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091825" w:rsidRPr="00091825">
        <w:rPr>
          <w:rFonts w:ascii="Times New Roman" w:eastAsia="Times New Roman" w:hAnsi="Times New Roman" w:cs="Times New Roman"/>
          <w:sz w:val="24"/>
          <w:szCs w:val="24"/>
          <w:lang w:val="kk-KZ"/>
        </w:rPr>
        <w:t>t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ur</w:t>
      </w:r>
      <w:r w:rsidR="00091825" w:rsidRPr="00091825">
        <w:rPr>
          <w:rFonts w:ascii="Times New Roman" w:eastAsia="Times New Roman" w:hAnsi="Times New Roman" w:cs="Times New Roman"/>
          <w:sz w:val="24"/>
          <w:szCs w:val="24"/>
          <w:lang w:val="kk-KZ"/>
        </w:rPr>
        <w:t>que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турок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’.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одобные клише чаще фу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>нкционируют как интенсификаторы, выражая высо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кую степень качества с оттенком преувеличения,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 xml:space="preserve"> т.е. они функционируют как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отдельные семантические единицы. Однако на метаязыковом уровне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>каждое из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этих выражений может быть разбито как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 xml:space="preserve">на две части: первое слово соотносится со вторым как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результирующее и исходное понятие обозначающей синекдохи, </w:t>
      </w:r>
      <w:r w:rsidR="00C53F73" w:rsidRPr="007670FC">
        <w:rPr>
          <w:rFonts w:ascii="Times New Roman" w:eastAsia="Times New Roman" w:hAnsi="Times New Roman" w:cs="Times New Roman"/>
          <w:sz w:val="24"/>
          <w:szCs w:val="24"/>
        </w:rPr>
        <w:t xml:space="preserve">т.е.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второе слово (главное в этих выражениях) сужает значение первого путе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</w:rPr>
        <w:t>м до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>бавления к нему новых сем.</w:t>
      </w:r>
    </w:p>
    <w:p w:rsidR="00073297" w:rsidRPr="00D07651" w:rsidRDefault="00397F75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В традиционной риторике образные сравнения рассматривались и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 xml:space="preserve">ногда как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разновидность фигур мысли (а не как тропы, смысловые фигуры)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>, как разновид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ность фигур вымысла.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 xml:space="preserve"> Образно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>сравнение является всего лишь способом описа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ния объекта, оно 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>сближает разные предметы для тог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о, чтобы лу</w:t>
      </w:r>
      <w:r w:rsidR="00073297" w:rsidRPr="007670FC">
        <w:rPr>
          <w:rFonts w:ascii="Times New Roman" w:eastAsia="Times New Roman" w:hAnsi="Times New Roman" w:cs="Times New Roman"/>
          <w:sz w:val="24"/>
          <w:szCs w:val="24"/>
        </w:rPr>
        <w:t>чше описать один из них,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или же сближает с той же целью два разных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="00D56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A4" w:rsidRPr="00D566A4">
        <w:rPr>
          <w:rFonts w:ascii="Times New Roman" w:eastAsia="Times New Roman" w:hAnsi="Times New Roman" w:cs="Times New Roman"/>
          <w:sz w:val="24"/>
          <w:szCs w:val="24"/>
        </w:rPr>
        <w:t>[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>10;123</w:t>
      </w:r>
      <w:r w:rsidR="00D07651" w:rsidRPr="00D07651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73297" w:rsidRPr="007670FC" w:rsidRDefault="00073297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2. Мет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онимические сравнения</w:t>
      </w:r>
    </w:p>
    <w:p w:rsidR="00397F75" w:rsidRPr="007670FC" w:rsidRDefault="00073297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В системе с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равнений казахского языка значительное место зан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имают</w:t>
      </w:r>
      <w:r w:rsidR="006D2B89" w:rsidRPr="006D2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C53" w:rsidRPr="007670FC">
        <w:rPr>
          <w:rFonts w:ascii="Times New Roman" w:eastAsia="Times New Roman" w:hAnsi="Times New Roman" w:cs="Times New Roman"/>
          <w:sz w:val="24"/>
          <w:szCs w:val="24"/>
        </w:rPr>
        <w:t>метонимические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 сравнения. Например: От болып</w:t>
      </w:r>
      <w:r w:rsidR="006D2B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өрте</w:t>
      </w:r>
      <w:r w:rsidR="006D2B89" w:rsidRPr="006D2B8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гендей мынау ақ үй</w:t>
      </w:r>
      <w:r w:rsidR="006D2B8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И.Ж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ансуг</w:t>
      </w:r>
      <w:r w:rsidR="00D566A4">
        <w:rPr>
          <w:rFonts w:ascii="Times New Roman" w:eastAsia="Times New Roman" w:hAnsi="Times New Roman" w:cs="Times New Roman"/>
          <w:sz w:val="24"/>
          <w:szCs w:val="24"/>
        </w:rPr>
        <w:t>iров</w:t>
      </w:r>
      <w:r w:rsidR="006D2B8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–В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белый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дом, словно горит огнем;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Талай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жазган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жaya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кайтaрма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ан к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ыз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ыл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кipпiш</w:t>
      </w:r>
      <w:r w:rsidR="00D07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 xml:space="preserve">уй, мiне, 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lastRenderedPageBreak/>
        <w:t>кулап</w:t>
      </w:r>
      <w:r w:rsidR="00F17818" w:rsidRPr="00F17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75" w:rsidRPr="007670FC">
        <w:rPr>
          <w:rFonts w:ascii="Times New Roman" w:eastAsia="Times New Roman" w:hAnsi="Times New Roman" w:cs="Times New Roman"/>
          <w:sz w:val="24"/>
          <w:szCs w:val="24"/>
        </w:rPr>
        <w:t>жатыр</w:t>
      </w:r>
      <w:r w:rsidR="000F4D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Вот он, лежит в развалинах, подобно могиле, дом из красного крипча, откуда не было ответа на мои письма. В данных констуркциях предметами сравнения являются </w:t>
      </w:r>
      <w:r w:rsidR="005609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дома: ақ үй, (белый дом), қызыл кірпіш үй (дом из красного кирпича), т.е.  дома употреблены в переносном, метонимическом значении.Речь идет не о домах как таковых, а о девушках, живущих в этих домах. Дом – это метонимический образ девушки, живущей в нем. Белый дом – это красавица Крашаш, сестра хана Кенесары. Она находится в состоянии душевного смятения, слушая кюй, посвященный ей пламенным джигитом- домбристом. В ней борются любовь и ненависть, высокомерие и нежность. Это состояние геороини выражается метонимич</w:t>
      </w:r>
      <w:r w:rsidR="0040597C">
        <w:rPr>
          <w:rFonts w:ascii="Times New Roman" w:eastAsia="Times New Roman" w:hAnsi="Times New Roman" w:cs="Times New Roman"/>
          <w:sz w:val="24"/>
          <w:szCs w:val="24"/>
          <w:lang w:val="kk-KZ"/>
        </w:rPr>
        <w:t>еским способом, а метонимическ</w:t>
      </w:r>
      <w:r w:rsidR="0040597C" w:rsidRPr="0040597C">
        <w:rPr>
          <w:rFonts w:ascii="Times New Roman" w:eastAsia="Times New Roman" w:hAnsi="Times New Roman" w:cs="Times New Roman"/>
          <w:sz w:val="24"/>
          <w:szCs w:val="24"/>
        </w:rPr>
        <w:t xml:space="preserve">ий способ </w:t>
      </w:r>
      <w:r w:rsidR="005609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усиливает сравнение.</w:t>
      </w:r>
    </w:p>
    <w:p w:rsidR="00640A62" w:rsidRDefault="00560953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Примечательно, что в казахском языке метонимическое сравнение употребляется </w:t>
      </w:r>
      <w:r w:rsidR="00640A6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397F75" w:rsidRPr="007670FC" w:rsidRDefault="00640A62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609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преимущественно приминительно к человеку, его психологии. Метонимический перенос, по утверждению казахского лингвиста Т. К. Конырова, может быть основан на</w:t>
      </w:r>
      <w:r w:rsidR="009B21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понятих: место действия – чело</w:t>
      </w:r>
      <w:r w:rsidR="005609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век, место проживания – человек,  предмет обихода – человек и т. д. Например:  Поезд т</w:t>
      </w:r>
      <w:r w:rsidR="00D566A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алды тышаққа, өгіздейін тиеліп </w:t>
      </w:r>
      <w:r w:rsidR="000F4D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66A4">
        <w:rPr>
          <w:rFonts w:ascii="Times New Roman" w:eastAsia="Times New Roman" w:hAnsi="Times New Roman" w:cs="Times New Roman"/>
          <w:sz w:val="24"/>
          <w:szCs w:val="24"/>
          <w:lang w:val="kk-KZ"/>
        </w:rPr>
        <w:t>И. Джансүгіров</w:t>
      </w:r>
      <w:r w:rsidR="000F4DA0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560953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– Поезд заполнился ушанками, словно ста</w:t>
      </w:r>
      <w:r w:rsidR="00DE3995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дами волов; Қаламым саған риза емен, </w:t>
      </w:r>
      <w:r w:rsidR="00D566A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оқтай болып ақпасаң </w:t>
      </w:r>
      <w:r w:rsidR="000F4D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66A4">
        <w:rPr>
          <w:rFonts w:ascii="Times New Roman" w:eastAsia="Times New Roman" w:hAnsi="Times New Roman" w:cs="Times New Roman"/>
          <w:sz w:val="24"/>
          <w:szCs w:val="24"/>
          <w:lang w:val="kk-KZ"/>
        </w:rPr>
        <w:t>С. Мұқанов</w:t>
      </w:r>
      <w:r w:rsidR="000F4D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3995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Перо мое, не буду я доволен, если ты не станешь быстрым, как пуля!</w:t>
      </w:r>
    </w:p>
    <w:p w:rsidR="00DE3995" w:rsidRPr="007670FC" w:rsidRDefault="00DE3995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Употребление одного из элемнтов сравнения, в основном </w:t>
      </w:r>
      <w:r w:rsidR="00382E4F" w:rsidRPr="007670FC">
        <w:rPr>
          <w:rFonts w:ascii="Times New Roman" w:eastAsia="Times New Roman" w:hAnsi="Times New Roman" w:cs="Times New Roman"/>
          <w:sz w:val="24"/>
          <w:szCs w:val="24"/>
        </w:rPr>
        <w:t>его предметов, в метонимическом значении – закономерное языковое явление</w:t>
      </w:r>
      <w:r w:rsidR="00382E4F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, а не надуманное, исксственное скрещивание сравнительного и метонимического значений. В таких конструкциях предмет сравнения употребляется в переносном, метонимическом значении, и на сравнительное значение накладывается метонимическое, резко повышая степень выразительности всей сравнительной конструкции.</w:t>
      </w:r>
    </w:p>
    <w:p w:rsidR="00D32A04" w:rsidRPr="007670FC" w:rsidRDefault="00382E4F" w:rsidP="00EC1706">
      <w:pPr>
        <w:shd w:val="clear" w:color="auto" w:fill="FFFFFF"/>
        <w:spacing w:after="60" w:line="270" w:lineRule="atLeast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Во французском языке устойчивые метонимические образования также многочисленн</w:t>
      </w:r>
      <w:r w:rsidR="009B21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ы, например, как класс «знаков»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для той или иной группы лиц: le froc монашеская зияла, la couronne ‘корона’,  le sceptre ‘жезл’, la hau</w:t>
      </w:r>
      <w:r w:rsidR="004C695F">
        <w:rPr>
          <w:rFonts w:ascii="Times New Roman" w:eastAsia="Times New Roman" w:hAnsi="Times New Roman" w:cs="Times New Roman"/>
          <w:sz w:val="24"/>
          <w:szCs w:val="24"/>
          <w:lang w:val="kk-KZ"/>
        </w:rPr>
        <w:t>lette ‘посох’, l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a rabe ‘сутана’, le v</w:t>
      </w:r>
      <w:r w:rsidR="004C69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oile ‘вуаль’ и т. д. По мнению 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Дюбуа, именно эта естественная предрасположенность метонимии к клишированности сделала ее столь непопулярной в современной литературе, так как там она втсречается гораздо реже, чем в обыденной речи: 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клишированное отклонение уже не отклонение. Однако можно встретить примеры чистой (неклишированной)  метонимии, заимствованной из спортивного лексикона: 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Les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Fordont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leve</w:t>
      </w:r>
      <w:r w:rsid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pi</w:t>
      </w:r>
      <w:r w:rsidR="004C695F">
        <w:rPr>
          <w:rFonts w:ascii="Times New Roman" w:eastAsia="Times New Roman" w:hAnsi="Times New Roman" w:cs="Times New Roman"/>
          <w:sz w:val="24"/>
          <w:szCs w:val="24"/>
        </w:rPr>
        <w:t>l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‘Форды отпустили газ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</w:rPr>
        <w:t>= замедлили ход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, остановились</w:t>
      </w:r>
      <w:r w:rsidR="00635316" w:rsidRPr="007670FC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(Репортаж с автомобильной гонки);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Les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Ford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</w:rPr>
        <w:t xml:space="preserve">  `Форд`, инструмент- агент.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Lever</w:t>
      </w:r>
      <w:r w:rsid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le</w:t>
      </w:r>
      <w:r w:rsid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pild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‘отпустили газ’: причина- следствие. Пример: из В. Гюго: …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et</w:t>
      </w:r>
      <w:r w:rsidR="00D72434" w:rsidRPr="00D7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tu</w:t>
      </w:r>
      <w:r w:rsidR="00D72434" w:rsidRPr="00D7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rend</w:t>
      </w:r>
      <w:r w:rsidR="00D72434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rasana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tombe</w:t>
      </w:r>
      <w:r w:rsidR="00E46DEC">
        <w:rPr>
          <w:rFonts w:ascii="Times New Roman" w:eastAsia="Times New Roman" w:hAnsi="Times New Roman" w:cs="Times New Roman"/>
          <w:sz w:val="24"/>
          <w:szCs w:val="24"/>
          <w:lang w:val="en-GB"/>
        </w:rPr>
        <w:t>au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Cegue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J</w:t>
      </w:r>
      <w:r w:rsidR="00F67C24" w:rsidRPr="007670FC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AA1D0C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ai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D0C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fait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D0C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paur</w:t>
      </w:r>
      <w:r w:rsidR="00D72434" w:rsidRPr="00D7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D0C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ton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434">
        <w:rPr>
          <w:rFonts w:ascii="Times New Roman" w:eastAsia="Times New Roman" w:hAnsi="Times New Roman" w:cs="Times New Roman"/>
          <w:sz w:val="24"/>
          <w:szCs w:val="24"/>
          <w:lang w:val="en-GB"/>
        </w:rPr>
        <w:t>berceau</w:t>
      </w:r>
      <w:r w:rsidR="00AA1D0C"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 …</w:t>
      </w:r>
      <w:r w:rsidR="00D32A04" w:rsidRPr="007670FC">
        <w:rPr>
          <w:rFonts w:ascii="Times New Roman" w:eastAsia="Times New Roman" w:hAnsi="Times New Roman" w:cs="Times New Roman"/>
          <w:sz w:val="24"/>
          <w:szCs w:val="24"/>
        </w:rPr>
        <w:t xml:space="preserve"> и ты воздаешь моей могиле то, что я сделал для твоей колыбели’.</w:t>
      </w:r>
    </w:p>
    <w:p w:rsidR="00BE68EF" w:rsidRPr="007670FC" w:rsidRDefault="00D32A04" w:rsidP="004C695F">
      <w:pPr>
        <w:shd w:val="clear" w:color="auto" w:fill="FFFFFF"/>
        <w:spacing w:after="60" w:line="270" w:lineRule="atLeast"/>
        <w:ind w:right="360"/>
        <w:contextualSpacing/>
        <w:jc w:val="center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В Целом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во французском языке канонические сравнения вводится при помощи союза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comme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‘как’. Эти слова и словосочетания устанавливают между сравниваемыми понятиями отношение аналогии. Среди связок этой группы  можно отметить 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tel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таковой, такой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semble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‘кажется’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le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eme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>той же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ainsi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ue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‘так же, как’,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pareil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‘подобно’. Например: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Un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geant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ui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dort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 – А вдали лес, словно спящий гигант (Народная песня). Сюда же можно отнести несколько необычное 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</w:rPr>
        <w:t xml:space="preserve">употребления выражения 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mieux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400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ue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</w:rPr>
        <w:t xml:space="preserve"> ‘лучше чем’, компаратива по определению, к</w:t>
      </w:r>
      <w:r w:rsidR="00CA6400">
        <w:rPr>
          <w:rFonts w:ascii="Times New Roman" w:eastAsia="Times New Roman" w:hAnsi="Times New Roman" w:cs="Times New Roman"/>
          <w:sz w:val="24"/>
          <w:szCs w:val="24"/>
        </w:rPr>
        <w:t>оторое вводит понятие степени в</w:t>
      </w:r>
      <w:r w:rsidR="00CA6400" w:rsidRPr="00CA6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общего типа: 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mieux</w:t>
      </w:r>
      <w:r w:rsidR="004605B3" w:rsidRPr="0046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95F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="00CA6400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CA6400" w:rsidRPr="00CA6400">
        <w:rPr>
          <w:rFonts w:ascii="Times New Roman" w:eastAsia="Times New Roman" w:hAnsi="Times New Roman" w:cs="Times New Roman"/>
          <w:sz w:val="24"/>
          <w:szCs w:val="24"/>
        </w:rPr>
        <w:t>`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un</w:t>
      </w:r>
      <w:r w:rsidR="004C695F" w:rsidRPr="004C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  <w:lang w:val="en-GB"/>
        </w:rPr>
        <w:t>portails</w:t>
      </w:r>
      <w:r w:rsidR="00551D0F" w:rsidRPr="007670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51D0F" w:rsidRPr="00F732B0" w:rsidRDefault="00551D0F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 xml:space="preserve">В целом можно говорить о том, что вопрос о способах выражения сравнения является ключевым вопросом компаративных конструкций, без чего понимание лингвистической природы сравнения совершенно невозможно. Актуальными проблемами сравнения, являющимися не менее важными, до сих пор остаются система устойчивых сравнений в тюркских языках, их структурные и семантические особенности; структурные типы сравнения с точки зрения грамматического значения составляющих его элементов; типы компаративных конструкций и их отношение к </w:t>
      </w:r>
      <w:r w:rsidRPr="007670FC">
        <w:rPr>
          <w:rFonts w:ascii="Times New Roman" w:eastAsia="Times New Roman" w:hAnsi="Times New Roman" w:cs="Times New Roman"/>
          <w:sz w:val="24"/>
          <w:szCs w:val="24"/>
        </w:rPr>
        <w:lastRenderedPageBreak/>
        <w:t>другим синтаксическим построением языка; сравнение как результат коллективного сознания и коллективно ассоциации; сравнение как результат восприятия и ощущение (сопоставительно-лингвокультурологический аспект); источник сравнения и многое другое.</w:t>
      </w:r>
    </w:p>
    <w:p w:rsidR="00C23101" w:rsidRPr="00F732B0" w:rsidRDefault="00C2310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</w:p>
    <w:p w:rsidR="00C23101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23101" w:rsidRPr="00F732B0">
        <w:rPr>
          <w:rFonts w:ascii="Times New Roman" w:eastAsia="Times New Roman" w:hAnsi="Times New Roman" w:cs="Times New Roman"/>
          <w:b/>
          <w:sz w:val="24"/>
          <w:szCs w:val="24"/>
        </w:rPr>
        <w:t>писок литературы</w:t>
      </w:r>
    </w:p>
    <w:p w:rsidR="00C23101" w:rsidRDefault="00C2310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1.Бабаев Э. Образные сравнительные обороты</w:t>
      </w:r>
      <w:r w:rsidR="00595B1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современном английском и таджикском языках.Дисс...канд.филол.наук.М.</w:t>
      </w:r>
      <w:r w:rsidR="00595B1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1978.</w:t>
      </w:r>
    </w:p>
    <w:p w:rsidR="00C23101" w:rsidRDefault="00C2310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2.Гутман</w:t>
      </w:r>
      <w:r w:rsidR="00595B11">
        <w:rPr>
          <w:rFonts w:ascii="Times New Roman" w:eastAsia="Times New Roman" w:hAnsi="Times New Roman" w:cs="Times New Roman"/>
          <w:sz w:val="24"/>
          <w:szCs w:val="24"/>
        </w:rPr>
        <w:t xml:space="preserve"> А.Е. </w:t>
      </w:r>
      <w:r w:rsidR="00D1585C">
        <w:rPr>
          <w:rFonts w:ascii="Times New Roman" w:eastAsia="Times New Roman" w:hAnsi="Times New Roman" w:cs="Times New Roman"/>
          <w:sz w:val="24"/>
          <w:szCs w:val="24"/>
        </w:rPr>
        <w:t>Черемисина</w:t>
      </w:r>
      <w:r w:rsidR="00595B11">
        <w:rPr>
          <w:rFonts w:ascii="Times New Roman" w:eastAsia="Times New Roman" w:hAnsi="Times New Roman" w:cs="Times New Roman"/>
          <w:sz w:val="24"/>
          <w:szCs w:val="24"/>
        </w:rPr>
        <w:t xml:space="preserve"> М.И. Названия животных в составе сравнения.В кн.Вопросы языка и литературы.Вып.IV.Ч.1.Новосибирс,1970.</w:t>
      </w:r>
    </w:p>
    <w:p w:rsidR="00595B11" w:rsidRDefault="00595B1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3.Квятковский А.Поэтический словарь. М.,1966.</w:t>
      </w:r>
    </w:p>
    <w:p w:rsidR="00595B11" w:rsidRDefault="00595B1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4.Кондаков Н.И.Логический словарь-справочник.М.,1976.</w:t>
      </w:r>
    </w:p>
    <w:p w:rsidR="00595B11" w:rsidRDefault="00595B1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5.Коныров Т.К. Структурно-семантическая природа сравнения в казахском языке(компаративные конструкции).Алматы,1985.</w:t>
      </w:r>
    </w:p>
    <w:p w:rsidR="00595B11" w:rsidRDefault="00595B11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6.Лебедева А.А. Постоянные сравнения и их отношение и лексическому окружению.Автореф</w:t>
      </w:r>
      <w:r w:rsidR="00FC71D9">
        <w:rPr>
          <w:rFonts w:ascii="Times New Roman" w:eastAsia="Times New Roman" w:hAnsi="Times New Roman" w:cs="Times New Roman"/>
          <w:sz w:val="24"/>
          <w:szCs w:val="24"/>
        </w:rPr>
        <w:t>.дисс.канд.филол.наук.Ростов на Дону,1977.</w:t>
      </w:r>
    </w:p>
    <w:p w:rsidR="00FC71D9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7.Общее языкознание.М.,1970.</w:t>
      </w:r>
    </w:p>
    <w:p w:rsidR="0078278C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8.Огольцев В.М. Устойчивые компаративные структуры в языковой </w:t>
      </w:r>
      <w:r w:rsidR="00D1585C">
        <w:rPr>
          <w:rFonts w:ascii="Times New Roman" w:eastAsia="Times New Roman" w:hAnsi="Times New Roman" w:cs="Times New Roman"/>
          <w:sz w:val="24"/>
          <w:szCs w:val="24"/>
        </w:rPr>
        <w:t>системе. В</w:t>
      </w:r>
    </w:p>
    <w:p w:rsidR="00FC71D9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кн.</w:t>
      </w:r>
    </w:p>
    <w:p w:rsidR="00FC71D9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Системность русского языка.Новгород,1973.</w:t>
      </w:r>
    </w:p>
    <w:p w:rsidR="00FC71D9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9.Прохорова Н.М. </w:t>
      </w:r>
      <w:r w:rsidR="00D1585C">
        <w:rPr>
          <w:rFonts w:ascii="Times New Roman" w:eastAsia="Times New Roman" w:hAnsi="Times New Roman" w:cs="Times New Roman"/>
          <w:sz w:val="24"/>
          <w:szCs w:val="24"/>
        </w:rPr>
        <w:t>Устойчивые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компаративы английского языка(семантико-функциональный аспект).Автореф.дисс...канд.филол.наук.М.,1974</w:t>
      </w:r>
    </w:p>
    <w:p w:rsidR="00FC71D9" w:rsidRPr="00595B11" w:rsidRDefault="00FC71D9" w:rsidP="007670FC">
      <w:pPr>
        <w:shd w:val="clear" w:color="auto" w:fill="FFFFFF"/>
        <w:spacing w:after="60" w:line="240" w:lineRule="auto"/>
        <w:ind w:right="360"/>
        <w:contextualSpacing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10.Тодоров Цв.Поэтика.В кн.Структурализм "за"и "против".М.,1975.</w:t>
      </w:r>
    </w:p>
    <w:sectPr w:rsidR="00FC71D9" w:rsidRPr="00595B11" w:rsidSect="00EC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1C6" w:rsidRDefault="00DA01C6" w:rsidP="00F17818">
      <w:pPr>
        <w:spacing w:after="0" w:line="240" w:lineRule="auto"/>
      </w:pPr>
      <w:r>
        <w:separator/>
      </w:r>
    </w:p>
  </w:endnote>
  <w:endnote w:type="continuationSeparator" w:id="1">
    <w:p w:rsidR="00DA01C6" w:rsidRDefault="00DA01C6" w:rsidP="00F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1C6" w:rsidRDefault="00DA01C6" w:rsidP="00F17818">
      <w:pPr>
        <w:spacing w:after="0" w:line="240" w:lineRule="auto"/>
      </w:pPr>
      <w:r>
        <w:separator/>
      </w:r>
    </w:p>
  </w:footnote>
  <w:footnote w:type="continuationSeparator" w:id="1">
    <w:p w:rsidR="00DA01C6" w:rsidRDefault="00DA01C6" w:rsidP="00F1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02760"/>
    <w:multiLevelType w:val="hybridMultilevel"/>
    <w:tmpl w:val="3880E212"/>
    <w:lvl w:ilvl="0" w:tplc="7D104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69345B"/>
    <w:multiLevelType w:val="multilevel"/>
    <w:tmpl w:val="0870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15809"/>
    <w:multiLevelType w:val="multilevel"/>
    <w:tmpl w:val="478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1F1"/>
    <w:rsid w:val="00073297"/>
    <w:rsid w:val="00091825"/>
    <w:rsid w:val="000F4DA0"/>
    <w:rsid w:val="00201E84"/>
    <w:rsid w:val="002A2B1E"/>
    <w:rsid w:val="00372C53"/>
    <w:rsid w:val="00382E4F"/>
    <w:rsid w:val="00397F75"/>
    <w:rsid w:val="003A71B0"/>
    <w:rsid w:val="003D2837"/>
    <w:rsid w:val="0040597C"/>
    <w:rsid w:val="004605B3"/>
    <w:rsid w:val="004926D6"/>
    <w:rsid w:val="004C57C4"/>
    <w:rsid w:val="004C695F"/>
    <w:rsid w:val="004F17B9"/>
    <w:rsid w:val="00551D0F"/>
    <w:rsid w:val="00560953"/>
    <w:rsid w:val="00580007"/>
    <w:rsid w:val="00595B11"/>
    <w:rsid w:val="00635316"/>
    <w:rsid w:val="00640A62"/>
    <w:rsid w:val="006911DA"/>
    <w:rsid w:val="00695EE1"/>
    <w:rsid w:val="006D2B89"/>
    <w:rsid w:val="00751ACA"/>
    <w:rsid w:val="007670FC"/>
    <w:rsid w:val="00780166"/>
    <w:rsid w:val="0078278C"/>
    <w:rsid w:val="007C383B"/>
    <w:rsid w:val="0085329F"/>
    <w:rsid w:val="008702D9"/>
    <w:rsid w:val="009501F1"/>
    <w:rsid w:val="009B21D7"/>
    <w:rsid w:val="00A227EC"/>
    <w:rsid w:val="00A82FA5"/>
    <w:rsid w:val="00A929B4"/>
    <w:rsid w:val="00AA1D0C"/>
    <w:rsid w:val="00BE68EF"/>
    <w:rsid w:val="00C1542F"/>
    <w:rsid w:val="00C23101"/>
    <w:rsid w:val="00C53F73"/>
    <w:rsid w:val="00CA6400"/>
    <w:rsid w:val="00CE6880"/>
    <w:rsid w:val="00D07651"/>
    <w:rsid w:val="00D1585C"/>
    <w:rsid w:val="00D32A04"/>
    <w:rsid w:val="00D566A4"/>
    <w:rsid w:val="00D72434"/>
    <w:rsid w:val="00DA01C6"/>
    <w:rsid w:val="00DE3995"/>
    <w:rsid w:val="00E161B0"/>
    <w:rsid w:val="00E46DEC"/>
    <w:rsid w:val="00E67E3E"/>
    <w:rsid w:val="00EC1706"/>
    <w:rsid w:val="00F17818"/>
    <w:rsid w:val="00F672D3"/>
    <w:rsid w:val="00F67C24"/>
    <w:rsid w:val="00F732B0"/>
    <w:rsid w:val="00FC71D9"/>
    <w:rsid w:val="00FF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397F75"/>
  </w:style>
  <w:style w:type="paragraph" w:styleId="a3">
    <w:name w:val="List Paragraph"/>
    <w:basedOn w:val="a"/>
    <w:uiPriority w:val="34"/>
    <w:qFormat/>
    <w:rsid w:val="007801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7818"/>
  </w:style>
  <w:style w:type="paragraph" w:styleId="a6">
    <w:name w:val="footer"/>
    <w:basedOn w:val="a"/>
    <w:link w:val="a7"/>
    <w:uiPriority w:val="99"/>
    <w:semiHidden/>
    <w:unhideWhenUsed/>
    <w:rsid w:val="00F1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7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7001">
                                          <w:marLeft w:val="117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454927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0376889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271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7255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1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6982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8823">
                                      <w:marLeft w:val="1012"/>
                                      <w:marRight w:val="25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7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3538">
          <w:marLeft w:val="-13"/>
          <w:marRight w:val="0"/>
          <w:marTop w:val="0"/>
          <w:marBottom w:val="0"/>
          <w:divBdr>
            <w:top w:val="none" w:sz="0" w:space="0" w:color="auto"/>
            <w:left w:val="single" w:sz="4" w:space="0" w:color="EDEEF0"/>
            <w:bottom w:val="single" w:sz="48" w:space="0" w:color="EDEEF0"/>
            <w:right w:val="single" w:sz="12" w:space="0" w:color="EDEEF0"/>
          </w:divBdr>
          <w:divsChild>
            <w:div w:id="787550406">
              <w:marLeft w:val="0"/>
              <w:marRight w:val="0"/>
              <w:marTop w:val="0"/>
              <w:marBottom w:val="0"/>
              <w:divBdr>
                <w:top w:val="single" w:sz="4" w:space="5" w:color="CFD9E1"/>
                <w:left w:val="single" w:sz="4" w:space="21" w:color="CFD9E1"/>
                <w:bottom w:val="single" w:sz="4" w:space="5" w:color="CFD9E1"/>
                <w:right w:val="single" w:sz="4" w:space="9" w:color="CFD9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</cp:lastModifiedBy>
  <cp:revision>9</cp:revision>
  <dcterms:created xsi:type="dcterms:W3CDTF">2016-12-04T16:50:00Z</dcterms:created>
  <dcterms:modified xsi:type="dcterms:W3CDTF">2016-12-04T18:13:00Z</dcterms:modified>
</cp:coreProperties>
</file>