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Сапронова И.И., Курманова Т.В.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имени аль-Фараби (Алматы)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В ПОИСКАХ СМЫСЛОВ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(РАБОТА С ХУДОЖЕСТВЕННЫМ ТЕКСТОМ)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Как известно, чтение художественных текстов в рамках обучения иностранцев русскому языку как иностранному играет значительную роль в процессе усвоения языка. Существуют различные методы анализа художественного текста: лингвистический, литературоведческий и др. Здесь возникает опасность, что анализ художественного текста на занятиях РКИ будет проводиться с позиции специалиста-исследователя, учёного-филолога, в результате в процессе изучения художественного произведения потеряется его коммуникативная и эстетическая ценность.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Следует отметить, что большое внимание необходимо уделять тщательному отбору материала, т.к. не может существовать «списка необходимых для чтения произведений на занятиях РКИ».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Преподаватель должен самостоятельно с учетом реальных условий отбирать материалы для изучения, ориентирование на уровень языковой подготовки студентов, на мотивацию, интерес, который делает процесс чтения привлекательным для Международный научно-методическом семинар «Русский язык и литература в современном образовательном пространстве: теория, практика, методика».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КазНУ имени аль-Фараби, 26 февраля 20016 года ________________________________________________________________________________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199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студентов, а урок –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эффективным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. Это могут быть прозаические и поэтические произведения классической и современной (непереводной) русской литературы, историческая эпоха (время создания произведения) не имеет значения. Необходимо также принимать во внимание возрастные, национальные, социальные особенности группы.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Говоря об этапах работы над текстом, следует отметить, что традиционная схема предполагает три основных части: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предтекстовый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притекстовый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послетекстовый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этапы. По мнению Кулибиной Н.В. [1, 106-118], нет особой необходимости в том, чтобы проводить большую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предтекстовую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работу, подробно поясняя все детали, лексику, снимая все возможные трудности лексического и грамматического плана. На наш взгляд, это абсолютно правильное мнение, т.к. в противном случае это может привести к тому, что теряется интерес к дальнейшему чтению, размывается впечатление от произведения.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Естественно,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предтекстовая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работа нужна, к примеру, в некоторых случаях необходимо дать какие-либо сведения об авторе произведения, особенно в том случае, если факты биографии, контекст может влиять на восприятие произведения. Но объяснять заранее значение лексических единиц, или какие-либо грамматические явления не следует.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lastRenderedPageBreak/>
        <w:t xml:space="preserve">Все вышеизложенные моменты мы подтвердим примерами из практики проведения занятий по курсу «Язык художественного текста» в рамках изучения русского языка как иностранного по программе «Флагман», осуществляемой в КазНУ имени аль-Фараби.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>Уровень языковой подготовки американских студентов – В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– С1, состав группы, изучающей ЯХТ (аспект выделен в отдельный предмет), – неоднородный в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гендерном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смысле и в профессиональном (стажёры разных специальностей: политологи, психологи, социологи, экономисты, лингвисты и др.).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Комплексный подход к изучению РКИ предполагает включение ЯХТ (а также аспектов «Язык СМИ», «Язык кино», «Риторика») в программу основного курса РКИ, что повышает результативность и продуктивность общего процесса обучения языку.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В учебнике «Русский язык.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Учебник для продвинутых» [2, 85] в разделе VII изучается тема «Человек», в которой, в свою очередь, есть подраздел «Человек – индивидуальность – личность в восприятии окружающих», где приводится статья Ю.Д. Апресяна «Штрихи к личности Набокова» и предлагаются задания для анализа личности в её индивидуальных проявлениях, в единстве физического и духовного, природного и социального.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Естественным и логичным является то, что в этой связи необходимо читать, анализировать и понимать произведения В. Набокова на занятиях «Язык художественного Международный научно-методическом семинар «Русский язык и литература в современном образовательном пространстве: теория, практика, методика».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КазНУ имени аль-Фараби, 26 февраля 20016 года ________________________________________________________________________________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200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текста». Для работы нами был взят рассказ В. Набокова «Музыка» и несколько его стихотворений.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Ввиду того что объём рассказа довольно большой, студенты предварительно прочитали его дома, а на занятии полностью сосредоточились на понимании глубинных скрытых (имплицитных) смыслов.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Рассказ читается преподавателем в аудитории по частям, небольшим фрагментам, абзацам и иногда по отдельным предложениям. Почему читает преподаватель при предъявлении материала для анализа? Понятно, что чтение текста студентами вслух несовершенно в произносительном, интонационном плане, что затрудняет понимание и снижает эффект восприятия.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Предтекстовый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этап работы над рассказом В. Набокова «Музыка», в связи с тем, что студенты довольно хорошо знают факты биографии писателя и этапы его творческого пути, сводится к минимуму, включает некоторые вопросы и задания преподавателя, например: Продолжите фразу «Сферы деятельности В. Набокова весьма разнообразны. Он был … ». Ответы были </w:t>
      </w:r>
      <w:r w:rsidRPr="009819F6">
        <w:rPr>
          <w:rFonts w:ascii="Times New Roman" w:hAnsi="Times New Roman" w:cs="Times New Roman"/>
          <w:sz w:val="28"/>
          <w:szCs w:val="28"/>
        </w:rPr>
        <w:lastRenderedPageBreak/>
        <w:t xml:space="preserve">разными: «писателем, поэтом, переводчиком, литературоведом, энтомологом». Был довольно смешной ответ, но студенты включились в языковую игру и поняли двусмысленность ответа «Набоков был любителем бабочек»: на это один из студентов добавил: «ночных», что вызвало смех в аудитории. Но для преподавателя это не должно пройти незамеченным – этот момент свидетельствует о том, что студенты чувствуют язык, различают двусмысленность высказываний, несоответствия и игру слов, что является показателем довольно высокого уровня владения языком.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предтекстовую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работу (в данном случае) включается и анализ названия рассказа. Это возможно делать, если текст был прочитан студентами заранее, не непосредственно на уроке. В случае если студенты только знакомятся с произведением, эту работу (анализ названия) необходимо проводить на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притекстовом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этапе, предложив студентам по названию спрогнозировать развитие событий. В нашем случае были предложены вопросы: «Как вы представляли себе тему рассказа, как только прочитали название?» Ответы: «Я думал, что будет что-то о музыке, о её влиянии на душу человека», «Думала, что тема – это жизнь композитора, музыка в его судьбе» и другие подобные ответы. «Изменилось ли ваше мнение после прочтения рассказа?» – «Да» (единодушно). «Предложите возможные варианты названия». Ответы студентов: «Любовь», «Музыка любви», «Музыка воспоминаний», «Бывшая жена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 xml:space="preserve">» (?!) 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9F6">
        <w:rPr>
          <w:rFonts w:ascii="Times New Roman" w:hAnsi="Times New Roman" w:cs="Times New Roman"/>
          <w:sz w:val="28"/>
          <w:szCs w:val="28"/>
        </w:rPr>
        <w:t xml:space="preserve">Самым важным этапом является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притекстовая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работа [3, 206-226], когда в процессе чтения преподавателем фрагментов идёт обсуждение и выявление смыслов (при помощи вопросов и заданий преподавателя) в данной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миниситуации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на уровне привлечения внимания к ключевым единицам (языковым средствам выражения характеристики персонажа или ситуации).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Международный научно-методическом семинар «Русский язык и литература в современном образовательном пространстве: теория, практика, методика».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КазНУ имени аль-Фараби, 26 февраля 20016 года ________________________________________________________________________________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201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Встречающиеся в тексте незнакомые лексические единицы студенты идентифицируют с помощью преподавателя (его заданий и вопросов, которые наводят на самостоятельное понимание значения смысла). В данном случае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инофоны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используют различные когнитивные стратегии, языковую догадку, опираясь на контекст, на структуру слова и т.д.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Иногда преподаватель должен проверять, правильно ли идентифицировано слово.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 xml:space="preserve">Так, например, при чтении рассказа «Музыка» во втором абзаце, где автор описывает манеру игры пианиста, студенты встретили в предложении «когда звуки переходили в настойчивый гром, шея у пианиста надувалась, он напрягал распяленные пальцы и легонько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гакал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>» незнакомый глагол «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гакать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», значение которого они связали с глаголом «гавкать», что, естественно, не ложилось в общую стилистику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набоковской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прозы.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Несмотря </w:t>
      </w:r>
      <w:r w:rsidRPr="009819F6">
        <w:rPr>
          <w:rFonts w:ascii="Times New Roman" w:hAnsi="Times New Roman" w:cs="Times New Roman"/>
          <w:sz w:val="28"/>
          <w:szCs w:val="28"/>
        </w:rPr>
        <w:lastRenderedPageBreak/>
        <w:t xml:space="preserve">на неправильное понимание значения этого слова, студенты всё-таки пытались привязать его к ситуации. Они (по просьбе преподавателя) нашли ключевые единицы абзаца, которые показывают, как играл пианист: «необычайно быстро и крепко ударял по клавишам», «звуки переходили в настойчивый гром», «шея у пианиста надувалась», «он напрягал распяленные пальцы и легонько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гакал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>». Студенты сказали, что в его игре было что-то животное, что игра (именно исполнение, но не сама музыка) производила неприятное впечатление на героя. И только после того, как преподаватель объяснил значение глагола «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гакать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>» (издавать гортанный звук – средний между [г] и [</w:t>
      </w:r>
      <w:proofErr w:type="spellStart"/>
      <w:proofErr w:type="gramStart"/>
      <w:r w:rsidRPr="009819F6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] –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момент рывка или при резком движении), стало ясно, что имел в виду автор,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натуралистически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изображая манеру игры, тем самым создавая впечатление неприятия и отвращения.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Таким способом происходит преобразование ключевых единиц в представления и образы – в данном случае восприятие героем музыки через показ манеры игры пианиста.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В процессе формирования в сознании читателя представлений и образов необходимо постоянно ставить перед студентами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: зачем? с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целью? для чего? Такая тактика позволяет выявить в каждой из ключевых единиц текста скрытые смыслы, способствующие полному представлению о том, что хотел показать автор. Например, студентам предлагается найти ключевые моменты в третьем абзаце («ударило сердце», «ударило опять», «пошло стучать быстро и беспорядочно», «звуков (музыки) не было», «в груди &lt;…&gt; стеснилось», «хватая воздух, набежала ожившая музыка»), а затем определить, для чего автором использованы эти единицы. Ответы студентов были следующими: «Чтобы передать чувства героя в момент, когда он увидел бывшую жену»; «Набоков связывает чувства и музыку»; «Автор показывает, что герой взволнован» и др.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9F6">
        <w:rPr>
          <w:rFonts w:ascii="Times New Roman" w:hAnsi="Times New Roman" w:cs="Times New Roman"/>
          <w:sz w:val="28"/>
          <w:szCs w:val="28"/>
        </w:rPr>
        <w:t>Задача преподавателя на этом этапе работы – помочь, не навязывая своё восприятие, формированию у студентов-читателей индивидуальных Международный научно-методическом семинар «Русский язык и литература в современном образовательном пространстве: теория, практика, методика».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КазНУ имени аль-Фараби, 26 февраля 20016 года ________________________________________________________________________________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202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представлений, образов, волнующих воображение и чувства каждого. Если это получилось, значит, цель достигнута – эстетическая функция художественной литературы «работает», воздействуя на представления и чувства читателя.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>На заключительном (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послетекстовом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) этапе работы, который может проводиться и в аудитории, и вне её или совсем не проводиться, можно предложить студентам высказать собственное мнение о прочитанном в свободной форме, либо написать эссе на заданную тему (морально-этического характера).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 xml:space="preserve">Так, после прочтения текста и проведённой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lastRenderedPageBreak/>
        <w:t>притекстовой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работы с текстом «Музыка» студенты высказывали своё мнение о прочитанном, находя смыслы там, где преподаватель и не предполагал акцентировать их внимание.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В девятом абзаце в цитате «Да, я теперь не буду спать, и придется перестать бывать здесь, и все пропало даром – эти два года стараний, усилий, и наконец, почти успокоился, – а теперь начинай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 сначала, – забыть все, все, что было почти забыто, но плюс сегодняшний вечер» студенты увидели, насколько герой эгоистичен в своих чувствах. Об этом свидетельствуют их высказывания: «Герой – эгоист», «Я чувствую, что Виктор Иванович никогда не любил свою жену», «Он индивидуалист, как и Набоков», «Даже в такой необычной волнующей ситуации герой думает только о себе» и др.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Такие примеры показывают, что у студентов возникает желание и стремление к дальнейшему самостоятельному чтению и изучению художественных произведений. Так, одна из американских стажёров (по специальности филолог) решила продолжить научное исследование произведений В. Набокова, выбрав тему «Образ русалки в рассказе В. Набокова «Музыка».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Таким образом, проанализировав этапы работы над художественным текстом, можно отметить, что в ходе чтения, понимания, восприятия неадаптированного художественного текста происходит процесс коммуникации читателя и автора, читателя и героя, процесс сопереживания, что по силе своего воздействия не может сравниться с обычным общением. В этом и состоит высокая роль настоящей литературы – «разбудить в человеке человека», что является, на наш взгляд, гораздо важнее обучения знанию лексических единиц и грамматических конструкций.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>1. Кулибина Н.В. Зачем, что и как читать на уроке. Художественный те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и изучении русского языка как иностранного. – СПб: Златоуст, 2001. – 264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9F6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 xml:space="preserve">2. Рогова К.А., Вознесенская И.М.,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Хорохордина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 О.В., Колесова Д.В. Русский язык. Учебник для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продвинутых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: в 4 </w:t>
      </w:r>
      <w:proofErr w:type="spellStart"/>
      <w:r w:rsidRPr="009819F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819F6">
        <w:rPr>
          <w:rFonts w:ascii="Times New Roman" w:hAnsi="Times New Roman" w:cs="Times New Roman"/>
          <w:sz w:val="28"/>
          <w:szCs w:val="28"/>
        </w:rPr>
        <w:t xml:space="preserve">. Вып.3 / под ред. К.А. Роговой. – СПб.: Златоуст, 2015. – 228 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320" w:rsidRPr="009819F6" w:rsidRDefault="009819F6" w:rsidP="00981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9F6">
        <w:rPr>
          <w:rFonts w:ascii="Times New Roman" w:hAnsi="Times New Roman" w:cs="Times New Roman"/>
          <w:sz w:val="28"/>
          <w:szCs w:val="28"/>
        </w:rPr>
        <w:t>3. Кулибина Н.В. Текст как ресурс обучения речевому общению на уроках русского языка как иностранного / неродного // Тексты лекций и образцы уроков (для преподавателей русского языка как иностранного). Выпуск 1</w:t>
      </w:r>
      <w:proofErr w:type="gramStart"/>
      <w:r w:rsidRPr="009819F6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9819F6">
        <w:rPr>
          <w:rFonts w:ascii="Times New Roman" w:hAnsi="Times New Roman" w:cs="Times New Roman"/>
          <w:sz w:val="28"/>
          <w:szCs w:val="28"/>
        </w:rPr>
        <w:t>ост. Н.В. Кулибина. – М., 2012. – С. 206 – 230.</w:t>
      </w:r>
    </w:p>
    <w:sectPr w:rsidR="00C93320" w:rsidRPr="0098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9F6"/>
    <w:rsid w:val="009819F6"/>
    <w:rsid w:val="00C9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1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819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1927</Words>
  <Characters>10988</Characters>
  <Application>Microsoft Office Word</Application>
  <DocSecurity>0</DocSecurity>
  <Lines>91</Lines>
  <Paragraphs>25</Paragraphs>
  <ScaleCrop>false</ScaleCrop>
  <Company/>
  <LinksUpToDate>false</LinksUpToDate>
  <CharactersWithSpaces>12890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aytpaeva</dc:creator>
  <cp:lastModifiedBy>aytpaeva</cp:lastModifiedBy>
  <cp:revision>2</cp:revision>
  <dcterms:created xsi:type="dcterms:W3CDTF">2016-05-11T10:19:00Z</dcterms:created>
  <dcterms:modified xsi:type="dcterms:W3CDTF">2016-05-11T10:19:00Z</dcterms:modified>
</cp:coreProperties>
</file>