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427" w:rsidRPr="00074427" w:rsidRDefault="00074427" w:rsidP="00074427">
      <w:pPr>
        <w:shd w:val="clear" w:color="auto" w:fill="EAEEF6"/>
        <w:spacing w:after="0" w:line="240" w:lineRule="auto"/>
        <w:outlineLvl w:val="1"/>
        <w:rPr>
          <w:rFonts w:ascii="Arial" w:eastAsia="Times New Roman" w:hAnsi="Arial" w:cs="Arial"/>
          <w:color w:val="22334E"/>
          <w:sz w:val="30"/>
          <w:szCs w:val="30"/>
          <w:lang w:eastAsia="ru-RU"/>
        </w:rPr>
      </w:pPr>
      <w:r w:rsidRPr="00074427">
        <w:rPr>
          <w:rFonts w:ascii="Arial" w:eastAsia="Times New Roman" w:hAnsi="Arial" w:cs="Arial"/>
          <w:noProof/>
          <w:color w:val="22334E"/>
          <w:sz w:val="30"/>
          <w:szCs w:val="30"/>
          <w:lang w:eastAsia="ru-RU"/>
        </w:rPr>
        <w:drawing>
          <wp:inline distT="0" distB="0" distL="0" distR="0" wp14:anchorId="5339DA12" wp14:editId="6D6FC5F2">
            <wp:extent cx="304800" cy="304800"/>
            <wp:effectExtent l="0" t="0" r="0" b="0"/>
            <wp:docPr id="1" name="Рисунок 1" descr="PostHeade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ostHeaderIc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hyperlink r:id="rId6" w:history="1">
        <w:r w:rsidRPr="00074427">
          <w:rPr>
            <w:rFonts w:ascii="Times New Roman" w:eastAsia="Times New Roman" w:hAnsi="Times New Roman" w:cs="Times New Roman"/>
            <w:smallCaps/>
            <w:color w:val="2A3F60"/>
            <w:sz w:val="27"/>
            <w:szCs w:val="27"/>
            <w:lang w:eastAsia="ru-RU"/>
          </w:rPr>
          <w:t>СОВЕРШЕНСТВОВАНИЕ СИСТЕМЫ МЕНЕДЖМЕНТА КАЧЕСТВА ПРОЕКТОВ В НЕФТЕГАЗОВОЙ ОТРАСЛИ</w:t>
        </w:r>
      </w:hyperlink>
      <w:r w:rsidRPr="00074427">
        <w:rPr>
          <w:rFonts w:ascii="Arial" w:eastAsia="Times New Roman" w:hAnsi="Arial" w:cs="Arial"/>
          <w:color w:val="22334E"/>
          <w:sz w:val="30"/>
          <w:szCs w:val="30"/>
          <w:lang w:eastAsia="ru-RU"/>
        </w:rPr>
        <w:t xml:space="preserve"> </w:t>
      </w:r>
    </w:p>
    <w:p w:rsidR="00074427" w:rsidRPr="00074427" w:rsidRDefault="00074427" w:rsidP="00074427">
      <w:pPr>
        <w:spacing w:after="0" w:line="240" w:lineRule="auto"/>
        <w:jc w:val="center"/>
        <w:rPr>
          <w:rFonts w:ascii="Arial" w:eastAsia="Times New Roman" w:hAnsi="Arial" w:cs="Arial"/>
          <w:color w:val="413B44"/>
          <w:sz w:val="18"/>
          <w:szCs w:val="18"/>
          <w:lang w:eastAsia="ru-RU"/>
        </w:rPr>
      </w:pPr>
      <w:r w:rsidRPr="00074427">
        <w:rPr>
          <w:rFonts w:ascii="Arial" w:eastAsia="Times New Roman" w:hAnsi="Arial" w:cs="Arial"/>
          <w:noProof/>
          <w:color w:val="36517C"/>
          <w:sz w:val="18"/>
          <w:szCs w:val="18"/>
          <w:lang w:eastAsia="ru-RU"/>
        </w:rPr>
        <w:drawing>
          <wp:inline distT="0" distB="0" distL="0" distR="0" wp14:anchorId="33456B11" wp14:editId="09293FEC">
            <wp:extent cx="152400" cy="142875"/>
            <wp:effectExtent l="0" t="0" r="0" b="9525"/>
            <wp:docPr id="2" name="Рисунок 2" descr="Печать">
              <a:hlinkClick xmlns:a="http://schemas.openxmlformats.org/drawingml/2006/main" r:id="rId7" tooltip="Печать"/>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Печать">
                      <a:hlinkClick r:id="rId7" tooltip="Печать"/>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074427">
        <w:rPr>
          <w:rFonts w:ascii="Arial" w:eastAsia="Times New Roman" w:hAnsi="Arial" w:cs="Arial"/>
          <w:color w:val="413B44"/>
          <w:sz w:val="18"/>
          <w:szCs w:val="18"/>
          <w:lang w:eastAsia="ru-RU"/>
        </w:rPr>
        <w:t xml:space="preserve">| </w:t>
      </w:r>
      <w:r w:rsidRPr="00074427">
        <w:rPr>
          <w:rFonts w:ascii="Arial" w:eastAsia="Times New Roman" w:hAnsi="Arial" w:cs="Arial"/>
          <w:noProof/>
          <w:color w:val="36517C"/>
          <w:sz w:val="18"/>
          <w:szCs w:val="18"/>
          <w:lang w:eastAsia="ru-RU"/>
        </w:rPr>
        <w:drawing>
          <wp:inline distT="0" distB="0" distL="0" distR="0" wp14:anchorId="0E8604EC" wp14:editId="46779073">
            <wp:extent cx="171450" cy="161925"/>
            <wp:effectExtent l="0" t="0" r="0" b="9525"/>
            <wp:docPr id="3" name="Рисунок 3" descr="E-mail">
              <a:hlinkClick xmlns:a="http://schemas.openxmlformats.org/drawingml/2006/main" r:id="rId9" tooltip="E-mai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E-mail">
                      <a:hlinkClick r:id="rId9" tooltip="E-mail"/>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450" cy="161925"/>
                    </a:xfrm>
                    <a:prstGeom prst="rect">
                      <a:avLst/>
                    </a:prstGeom>
                    <a:noFill/>
                    <a:ln>
                      <a:noFill/>
                    </a:ln>
                  </pic:spPr>
                </pic:pic>
              </a:graphicData>
            </a:graphic>
          </wp:inline>
        </w:drawing>
      </w:r>
    </w:p>
    <w:p w:rsidR="00074427" w:rsidRPr="00074427" w:rsidRDefault="00074427" w:rsidP="00074427">
      <w:pPr>
        <w:pBdr>
          <w:bottom w:val="single" w:sz="6" w:space="1" w:color="auto"/>
        </w:pBdr>
        <w:spacing w:after="0" w:line="240" w:lineRule="auto"/>
        <w:jc w:val="center"/>
        <w:rPr>
          <w:rFonts w:ascii="Arial" w:eastAsia="Times New Roman" w:hAnsi="Arial" w:cs="Arial"/>
          <w:vanish/>
          <w:sz w:val="16"/>
          <w:szCs w:val="16"/>
          <w:lang w:eastAsia="ru-RU"/>
        </w:rPr>
      </w:pPr>
      <w:r w:rsidRPr="00074427">
        <w:rPr>
          <w:rFonts w:ascii="Arial" w:eastAsia="Times New Roman" w:hAnsi="Arial" w:cs="Arial"/>
          <w:vanish/>
          <w:sz w:val="16"/>
          <w:szCs w:val="16"/>
          <w:lang w:eastAsia="ru-RU"/>
        </w:rPr>
        <w:t>Начало формы</w:t>
      </w:r>
    </w:p>
    <w:p w:rsidR="00074427" w:rsidRPr="00074427" w:rsidRDefault="00074427" w:rsidP="00074427">
      <w:pPr>
        <w:spacing w:after="0" w:line="240" w:lineRule="auto"/>
        <w:jc w:val="both"/>
        <w:rPr>
          <w:rFonts w:ascii="Arial" w:eastAsia="Times New Roman" w:hAnsi="Arial" w:cs="Arial"/>
          <w:color w:val="000000"/>
          <w:sz w:val="20"/>
          <w:szCs w:val="20"/>
          <w:lang w:eastAsia="ru-RU"/>
        </w:rPr>
      </w:pPr>
      <w:r w:rsidRPr="00074427">
        <w:rPr>
          <w:rFonts w:ascii="Arial" w:eastAsia="Times New Roman" w:hAnsi="Arial" w:cs="Arial"/>
          <w:color w:val="000000"/>
          <w:sz w:val="20"/>
          <w:szCs w:val="20"/>
          <w:lang w:eastAsia="ru-RU"/>
        </w:rPr>
        <w:t>Рейтинг пользователей:</w:t>
      </w:r>
      <w:r w:rsidRPr="00074427">
        <w:rPr>
          <w:rFonts w:ascii="Arial" w:eastAsia="Times New Roman" w:hAnsi="Arial" w:cs="Arial"/>
          <w:noProof/>
          <w:color w:val="000000"/>
          <w:sz w:val="20"/>
          <w:szCs w:val="20"/>
          <w:lang w:eastAsia="ru-RU"/>
        </w:rPr>
        <w:drawing>
          <wp:inline distT="0" distB="0" distL="0" distR="0" wp14:anchorId="58CE0425" wp14:editId="7281DB13">
            <wp:extent cx="85725" cy="104775"/>
            <wp:effectExtent l="0" t="0" r="9525" b="9525"/>
            <wp:docPr id="4" name="Рисунок 4" descr="http://www.sworld.com.ua/images/M_images/rating_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sworld.com.ua/images/M_images/rating_sta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074427">
        <w:rPr>
          <w:rFonts w:ascii="Arial" w:eastAsia="Times New Roman" w:hAnsi="Arial" w:cs="Arial"/>
          <w:noProof/>
          <w:color w:val="000000"/>
          <w:sz w:val="20"/>
          <w:szCs w:val="20"/>
          <w:lang w:eastAsia="ru-RU"/>
        </w:rPr>
        <w:drawing>
          <wp:inline distT="0" distB="0" distL="0" distR="0" wp14:anchorId="7ABE6DB9" wp14:editId="76843BC7">
            <wp:extent cx="85725" cy="104775"/>
            <wp:effectExtent l="0" t="0" r="9525" b="9525"/>
            <wp:docPr id="5" name="Рисунок 5" descr="http://www.sworld.com.ua/images/M_images/rating_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sworld.com.ua/images/M_images/rating_sta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074427">
        <w:rPr>
          <w:rFonts w:ascii="Arial" w:eastAsia="Times New Roman" w:hAnsi="Arial" w:cs="Arial"/>
          <w:noProof/>
          <w:color w:val="000000"/>
          <w:sz w:val="20"/>
          <w:szCs w:val="20"/>
          <w:lang w:eastAsia="ru-RU"/>
        </w:rPr>
        <w:drawing>
          <wp:inline distT="0" distB="0" distL="0" distR="0" wp14:anchorId="49F63EF3" wp14:editId="06D9BB49">
            <wp:extent cx="85725" cy="104775"/>
            <wp:effectExtent l="0" t="0" r="9525" b="9525"/>
            <wp:docPr id="6" name="Рисунок 6" descr="http://www.sworld.com.ua/images/M_images/rating_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sworld.com.ua/images/M_images/rating_sta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074427">
        <w:rPr>
          <w:rFonts w:ascii="Arial" w:eastAsia="Times New Roman" w:hAnsi="Arial" w:cs="Arial"/>
          <w:noProof/>
          <w:color w:val="000000"/>
          <w:sz w:val="20"/>
          <w:szCs w:val="20"/>
          <w:lang w:eastAsia="ru-RU"/>
        </w:rPr>
        <w:drawing>
          <wp:inline distT="0" distB="0" distL="0" distR="0" wp14:anchorId="69F28C2D" wp14:editId="18F87E14">
            <wp:extent cx="85725" cy="104775"/>
            <wp:effectExtent l="0" t="0" r="9525" b="9525"/>
            <wp:docPr id="7" name="Рисунок 7" descr="http://www.sworld.com.ua/images/M_images/rating_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sworld.com.ua/images/M_images/rating_sta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074427">
        <w:rPr>
          <w:rFonts w:ascii="Arial" w:eastAsia="Times New Roman" w:hAnsi="Arial" w:cs="Arial"/>
          <w:noProof/>
          <w:color w:val="000000"/>
          <w:sz w:val="20"/>
          <w:szCs w:val="20"/>
          <w:lang w:eastAsia="ru-RU"/>
        </w:rPr>
        <w:drawing>
          <wp:inline distT="0" distB="0" distL="0" distR="0" wp14:anchorId="1009960B" wp14:editId="5ACDD021">
            <wp:extent cx="85725" cy="104775"/>
            <wp:effectExtent l="0" t="0" r="9525" b="9525"/>
            <wp:docPr id="8" name="Рисунок 8" descr="http://www.sworld.com.ua/images/M_images/rating_s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sworld.com.ua/images/M_images/rating_sta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725" cy="104775"/>
                    </a:xfrm>
                    <a:prstGeom prst="rect">
                      <a:avLst/>
                    </a:prstGeom>
                    <a:noFill/>
                    <a:ln>
                      <a:noFill/>
                    </a:ln>
                  </pic:spPr>
                </pic:pic>
              </a:graphicData>
            </a:graphic>
          </wp:inline>
        </w:drawing>
      </w:r>
      <w:r w:rsidRPr="00074427">
        <w:rPr>
          <w:rFonts w:ascii="Arial" w:eastAsia="Times New Roman" w:hAnsi="Arial" w:cs="Arial"/>
          <w:color w:val="000000"/>
          <w:sz w:val="20"/>
          <w:szCs w:val="20"/>
          <w:lang w:eastAsia="ru-RU"/>
        </w:rPr>
        <w:t xml:space="preserve"> / 1 </w:t>
      </w:r>
      <w:r w:rsidRPr="00074427">
        <w:rPr>
          <w:rFonts w:ascii="Arial" w:eastAsia="Times New Roman" w:hAnsi="Arial" w:cs="Arial"/>
          <w:color w:val="000000"/>
          <w:sz w:val="20"/>
          <w:szCs w:val="20"/>
          <w:lang w:eastAsia="ru-RU"/>
        </w:rPr>
        <w:br/>
        <w:t>Худший</w:t>
      </w:r>
      <w:r w:rsidRPr="00074427">
        <w:rPr>
          <w:rFonts w:ascii="Arial" w:eastAsia="Times New Roman" w:hAnsi="Arial" w:cs="Arial"/>
          <w:color w:val="000000"/>
          <w:sz w:val="20"/>
          <w:szCs w:val="20"/>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0.25pt;height:18pt" o:ole="">
            <v:imagedata r:id="rId12" o:title=""/>
          </v:shape>
          <w:control r:id="rId13" w:name="DefaultOcxName" w:shapeid="_x0000_i1054"/>
        </w:object>
      </w:r>
      <w:r w:rsidRPr="00074427">
        <w:rPr>
          <w:rFonts w:ascii="Arial" w:eastAsia="Times New Roman" w:hAnsi="Arial" w:cs="Arial"/>
          <w:color w:val="000000"/>
          <w:sz w:val="20"/>
          <w:szCs w:val="20"/>
          <w:lang w:eastAsia="ru-RU"/>
        </w:rPr>
        <w:object w:dxaOrig="1440" w:dyaOrig="1440">
          <v:shape id="_x0000_i1053" type="#_x0000_t75" style="width:20.25pt;height:18pt" o:ole="">
            <v:imagedata r:id="rId12" o:title=""/>
          </v:shape>
          <w:control r:id="rId14" w:name="DefaultOcxName1" w:shapeid="_x0000_i1053"/>
        </w:object>
      </w:r>
      <w:r w:rsidRPr="00074427">
        <w:rPr>
          <w:rFonts w:ascii="Arial" w:eastAsia="Times New Roman" w:hAnsi="Arial" w:cs="Arial"/>
          <w:color w:val="000000"/>
          <w:sz w:val="20"/>
          <w:szCs w:val="20"/>
          <w:lang w:eastAsia="ru-RU"/>
        </w:rPr>
        <w:object w:dxaOrig="1440" w:dyaOrig="1440">
          <v:shape id="_x0000_i1052" type="#_x0000_t75" style="width:20.25pt;height:18pt" o:ole="">
            <v:imagedata r:id="rId12" o:title=""/>
          </v:shape>
          <w:control r:id="rId15" w:name="DefaultOcxName2" w:shapeid="_x0000_i1052"/>
        </w:object>
      </w:r>
      <w:r w:rsidRPr="00074427">
        <w:rPr>
          <w:rFonts w:ascii="Arial" w:eastAsia="Times New Roman" w:hAnsi="Arial" w:cs="Arial"/>
          <w:color w:val="000000"/>
          <w:sz w:val="20"/>
          <w:szCs w:val="20"/>
          <w:lang w:eastAsia="ru-RU"/>
        </w:rPr>
        <w:object w:dxaOrig="1440" w:dyaOrig="1440">
          <v:shape id="_x0000_i1051" type="#_x0000_t75" style="width:20.25pt;height:18pt" o:ole="">
            <v:imagedata r:id="rId12" o:title=""/>
          </v:shape>
          <w:control r:id="rId16" w:name="DefaultOcxName3" w:shapeid="_x0000_i1051"/>
        </w:object>
      </w:r>
      <w:r w:rsidRPr="00074427">
        <w:rPr>
          <w:rFonts w:ascii="Arial" w:eastAsia="Times New Roman" w:hAnsi="Arial" w:cs="Arial"/>
          <w:color w:val="000000"/>
          <w:sz w:val="20"/>
          <w:szCs w:val="20"/>
          <w:lang w:eastAsia="ru-RU"/>
        </w:rPr>
        <w:object w:dxaOrig="1440" w:dyaOrig="1440">
          <v:shape id="_x0000_i1050" type="#_x0000_t75" style="width:20.25pt;height:18pt" o:ole="">
            <v:imagedata r:id="rId17" o:title=""/>
          </v:shape>
          <w:control r:id="rId18" w:name="DefaultOcxName4" w:shapeid="_x0000_i1050"/>
        </w:object>
      </w:r>
      <w:r w:rsidRPr="00074427">
        <w:rPr>
          <w:rFonts w:ascii="Arial" w:eastAsia="Times New Roman" w:hAnsi="Arial" w:cs="Arial"/>
          <w:color w:val="000000"/>
          <w:sz w:val="20"/>
          <w:szCs w:val="20"/>
          <w:lang w:eastAsia="ru-RU"/>
        </w:rPr>
        <w:t xml:space="preserve">Лучший </w:t>
      </w:r>
      <w:r w:rsidRPr="00074427">
        <w:rPr>
          <w:rFonts w:ascii="Arial" w:eastAsia="Times New Roman" w:hAnsi="Arial" w:cs="Arial"/>
          <w:color w:val="000000"/>
          <w:sz w:val="20"/>
          <w:szCs w:val="20"/>
          <w:lang w:eastAsia="ru-RU"/>
        </w:rPr>
        <w:object w:dxaOrig="1440" w:dyaOrig="1440">
          <v:shape id="_x0000_i1049" type="#_x0000_t75" style="width:42.75pt;height:22.5pt" o:ole="">
            <v:imagedata r:id="rId19" o:title=""/>
          </v:shape>
          <w:control r:id="rId20" w:name="DefaultOcxName5" w:shapeid="_x0000_i1049"/>
        </w:object>
      </w:r>
      <w:r w:rsidRPr="00074427">
        <w:rPr>
          <w:rFonts w:ascii="Arial" w:eastAsia="Times New Roman" w:hAnsi="Arial" w:cs="Arial"/>
          <w:color w:val="000000"/>
          <w:sz w:val="20"/>
          <w:szCs w:val="20"/>
          <w:lang w:eastAsia="ru-RU"/>
        </w:rPr>
        <w:object w:dxaOrig="1440" w:dyaOrig="1440">
          <v:shape id="_x0000_i1048" type="#_x0000_t75" style="width:1in;height:18pt" o:ole="">
            <v:imagedata r:id="rId21" o:title=""/>
          </v:shape>
          <w:control r:id="rId22" w:name="DefaultOcxName6" w:shapeid="_x0000_i1048"/>
        </w:object>
      </w:r>
      <w:r w:rsidRPr="00074427">
        <w:rPr>
          <w:rFonts w:ascii="Arial" w:eastAsia="Times New Roman" w:hAnsi="Arial" w:cs="Arial"/>
          <w:color w:val="000000"/>
          <w:sz w:val="20"/>
          <w:szCs w:val="20"/>
          <w:lang w:eastAsia="ru-RU"/>
        </w:rPr>
        <w:object w:dxaOrig="1440" w:dyaOrig="1440">
          <v:shape id="_x0000_i1047" type="#_x0000_t75" style="width:1in;height:18pt" o:ole="">
            <v:imagedata r:id="rId23" o:title=""/>
          </v:shape>
          <w:control r:id="rId24" w:name="DefaultOcxName7" w:shapeid="_x0000_i1047"/>
        </w:object>
      </w:r>
      <w:r w:rsidRPr="00074427">
        <w:rPr>
          <w:rFonts w:ascii="Arial" w:eastAsia="Times New Roman" w:hAnsi="Arial" w:cs="Arial"/>
          <w:color w:val="000000"/>
          <w:sz w:val="20"/>
          <w:szCs w:val="20"/>
          <w:lang w:eastAsia="ru-RU"/>
        </w:rPr>
        <w:object w:dxaOrig="1440" w:dyaOrig="1440">
          <v:shape id="_x0000_i1046" type="#_x0000_t75" style="width:1in;height:18pt" o:ole="">
            <v:imagedata r:id="rId25" o:title=""/>
          </v:shape>
          <w:control r:id="rId26" w:name="DefaultOcxName8" w:shapeid="_x0000_i1046"/>
        </w:object>
      </w:r>
      <w:r w:rsidRPr="00074427">
        <w:rPr>
          <w:rFonts w:ascii="Arial" w:eastAsia="Times New Roman" w:hAnsi="Arial" w:cs="Arial"/>
          <w:color w:val="000000"/>
          <w:sz w:val="20"/>
          <w:szCs w:val="20"/>
          <w:lang w:eastAsia="ru-RU"/>
        </w:rPr>
        <w:object w:dxaOrig="1440" w:dyaOrig="1440">
          <v:shape id="_x0000_i1045" type="#_x0000_t75" style="width:1in;height:18pt" o:ole="">
            <v:imagedata r:id="rId27" o:title=""/>
          </v:shape>
          <w:control r:id="rId28" w:name="DefaultOcxName9" w:shapeid="_x0000_i1045"/>
        </w:object>
      </w:r>
    </w:p>
    <w:p w:rsidR="00074427" w:rsidRPr="00074427" w:rsidRDefault="00074427" w:rsidP="00074427">
      <w:pPr>
        <w:pBdr>
          <w:top w:val="single" w:sz="6" w:space="1" w:color="auto"/>
        </w:pBdr>
        <w:spacing w:after="0" w:line="240" w:lineRule="auto"/>
        <w:jc w:val="center"/>
        <w:rPr>
          <w:rFonts w:ascii="Arial" w:eastAsia="Times New Roman" w:hAnsi="Arial" w:cs="Arial"/>
          <w:vanish/>
          <w:sz w:val="16"/>
          <w:szCs w:val="16"/>
          <w:lang w:eastAsia="ru-RU"/>
        </w:rPr>
      </w:pPr>
      <w:r w:rsidRPr="00074427">
        <w:rPr>
          <w:rFonts w:ascii="Arial" w:eastAsia="Times New Roman" w:hAnsi="Arial" w:cs="Arial"/>
          <w:vanish/>
          <w:sz w:val="16"/>
          <w:szCs w:val="16"/>
          <w:lang w:eastAsia="ru-RU"/>
        </w:rPr>
        <w:t>Конец формы</w:t>
      </w:r>
    </w:p>
    <w:p w:rsidR="00074427" w:rsidRPr="00074427" w:rsidRDefault="00074427" w:rsidP="00074427">
      <w:pPr>
        <w:spacing w:before="100" w:beforeAutospacing="1" w:after="100" w:afterAutospacing="1" w:line="240" w:lineRule="auto"/>
        <w:jc w:val="both"/>
        <w:rPr>
          <w:rFonts w:ascii="Arial" w:eastAsia="Times New Roman" w:hAnsi="Arial" w:cs="Arial"/>
          <w:color w:val="000000"/>
          <w:sz w:val="20"/>
          <w:szCs w:val="20"/>
          <w:lang w:eastAsia="ru-RU"/>
        </w:rPr>
      </w:pPr>
      <w:r w:rsidRPr="00074427">
        <w:rPr>
          <w:rFonts w:ascii="Arial" w:eastAsia="Times New Roman" w:hAnsi="Arial" w:cs="Arial"/>
          <w:b/>
          <w:bCs/>
          <w:color w:val="000000"/>
          <w:sz w:val="20"/>
          <w:szCs w:val="20"/>
          <w:lang w:eastAsia="ru-RU"/>
        </w:rPr>
        <w:t>УДК</w:t>
      </w:r>
    </w:p>
    <w:p w:rsidR="00074427" w:rsidRPr="00074427" w:rsidRDefault="00074427" w:rsidP="00074427">
      <w:pPr>
        <w:spacing w:before="100" w:beforeAutospacing="1" w:after="100" w:afterAutospacing="1" w:line="240" w:lineRule="auto"/>
        <w:jc w:val="right"/>
        <w:rPr>
          <w:rFonts w:ascii="Arial" w:eastAsia="Times New Roman" w:hAnsi="Arial" w:cs="Arial"/>
          <w:color w:val="000000"/>
          <w:sz w:val="20"/>
          <w:szCs w:val="20"/>
          <w:lang w:eastAsia="ru-RU"/>
        </w:rPr>
      </w:pPr>
      <w:proofErr w:type="spellStart"/>
      <w:r w:rsidRPr="00074427">
        <w:rPr>
          <w:rFonts w:ascii="Arial" w:eastAsia="Times New Roman" w:hAnsi="Arial" w:cs="Arial"/>
          <w:b/>
          <w:bCs/>
          <w:color w:val="000000"/>
          <w:sz w:val="20"/>
          <w:szCs w:val="20"/>
          <w:lang w:eastAsia="ru-RU"/>
        </w:rPr>
        <w:t>Джулаева</w:t>
      </w:r>
      <w:proofErr w:type="spellEnd"/>
      <w:r w:rsidRPr="00074427">
        <w:rPr>
          <w:rFonts w:ascii="Arial" w:eastAsia="Times New Roman" w:hAnsi="Arial" w:cs="Arial"/>
          <w:b/>
          <w:bCs/>
          <w:color w:val="000000"/>
          <w:sz w:val="20"/>
          <w:szCs w:val="20"/>
          <w:lang w:eastAsia="ru-RU"/>
        </w:rPr>
        <w:t xml:space="preserve"> А.М., </w:t>
      </w:r>
      <w:proofErr w:type="spellStart"/>
      <w:r w:rsidRPr="00074427">
        <w:rPr>
          <w:rFonts w:ascii="Arial" w:eastAsia="Times New Roman" w:hAnsi="Arial" w:cs="Arial"/>
          <w:b/>
          <w:bCs/>
          <w:color w:val="000000"/>
          <w:sz w:val="20"/>
          <w:szCs w:val="20"/>
          <w:lang w:eastAsia="ru-RU"/>
        </w:rPr>
        <w:t>Кулькенова</w:t>
      </w:r>
      <w:proofErr w:type="spellEnd"/>
      <w:r w:rsidRPr="00074427">
        <w:rPr>
          <w:rFonts w:ascii="Arial" w:eastAsia="Times New Roman" w:hAnsi="Arial" w:cs="Arial"/>
          <w:b/>
          <w:bCs/>
          <w:color w:val="000000"/>
          <w:sz w:val="20"/>
          <w:szCs w:val="20"/>
          <w:lang w:eastAsia="ru-RU"/>
        </w:rPr>
        <w:t xml:space="preserve"> А.М.</w:t>
      </w:r>
    </w:p>
    <w:p w:rsidR="00074427" w:rsidRPr="00074427" w:rsidRDefault="00074427" w:rsidP="00074427">
      <w:pPr>
        <w:spacing w:before="100" w:beforeAutospacing="1" w:after="100" w:afterAutospacing="1" w:line="240" w:lineRule="auto"/>
        <w:jc w:val="center"/>
        <w:rPr>
          <w:rFonts w:ascii="Arial" w:eastAsia="Times New Roman" w:hAnsi="Arial" w:cs="Arial"/>
          <w:color w:val="000000"/>
          <w:sz w:val="20"/>
          <w:szCs w:val="20"/>
          <w:lang w:eastAsia="ru-RU"/>
        </w:rPr>
      </w:pPr>
      <w:r w:rsidRPr="00074427">
        <w:rPr>
          <w:rFonts w:ascii="Arial" w:eastAsia="Times New Roman" w:hAnsi="Arial" w:cs="Arial"/>
          <w:b/>
          <w:bCs/>
          <w:color w:val="000000"/>
          <w:sz w:val="20"/>
          <w:szCs w:val="20"/>
          <w:lang w:eastAsia="ru-RU"/>
        </w:rPr>
        <w:t>СОВЕРШЕНСТВОВАНИЕ СИСТЕМЫ МЕНЕДЖМЕНТА КАЧЕСТВА ПРОЕКТОВ В НЕФТЕГАЗОВОЙ ОТРАСЛИ</w:t>
      </w:r>
    </w:p>
    <w:p w:rsidR="00074427" w:rsidRPr="00074427" w:rsidRDefault="00074427" w:rsidP="00074427">
      <w:pPr>
        <w:spacing w:before="100" w:beforeAutospacing="1" w:after="100" w:afterAutospacing="1" w:line="240" w:lineRule="auto"/>
        <w:jc w:val="center"/>
        <w:rPr>
          <w:rFonts w:ascii="Arial" w:eastAsia="Times New Roman" w:hAnsi="Arial" w:cs="Arial"/>
          <w:color w:val="000000"/>
          <w:sz w:val="20"/>
          <w:szCs w:val="20"/>
          <w:lang w:eastAsia="ru-RU"/>
        </w:rPr>
      </w:pPr>
      <w:r w:rsidRPr="00074427">
        <w:rPr>
          <w:rFonts w:ascii="Arial" w:eastAsia="Times New Roman" w:hAnsi="Arial" w:cs="Arial"/>
          <w:i/>
          <w:iCs/>
          <w:color w:val="000000"/>
          <w:sz w:val="20"/>
          <w:szCs w:val="20"/>
          <w:lang w:eastAsia="ru-RU"/>
        </w:rPr>
        <w:t>Казахский национальный университет имени аль-</w:t>
      </w:r>
      <w:proofErr w:type="spellStart"/>
      <w:r w:rsidRPr="00074427">
        <w:rPr>
          <w:rFonts w:ascii="Arial" w:eastAsia="Times New Roman" w:hAnsi="Arial" w:cs="Arial"/>
          <w:i/>
          <w:iCs/>
          <w:color w:val="000000"/>
          <w:sz w:val="20"/>
          <w:szCs w:val="20"/>
          <w:lang w:eastAsia="ru-RU"/>
        </w:rPr>
        <w:t>Фараби</w:t>
      </w:r>
      <w:proofErr w:type="spellEnd"/>
      <w:r w:rsidRPr="00074427">
        <w:rPr>
          <w:rFonts w:ascii="Arial" w:eastAsia="Times New Roman" w:hAnsi="Arial" w:cs="Arial"/>
          <w:i/>
          <w:iCs/>
          <w:color w:val="000000"/>
          <w:sz w:val="20"/>
          <w:szCs w:val="20"/>
          <w:lang w:eastAsia="ru-RU"/>
        </w:rPr>
        <w:t>,</w:t>
      </w:r>
    </w:p>
    <w:p w:rsidR="00074427" w:rsidRPr="00074427" w:rsidRDefault="00074427" w:rsidP="00074427">
      <w:pPr>
        <w:spacing w:before="100" w:beforeAutospacing="1" w:after="100" w:afterAutospacing="1" w:line="240" w:lineRule="auto"/>
        <w:jc w:val="center"/>
        <w:rPr>
          <w:rFonts w:ascii="Arial" w:eastAsia="Times New Roman" w:hAnsi="Arial" w:cs="Arial"/>
          <w:color w:val="000000"/>
          <w:sz w:val="20"/>
          <w:szCs w:val="20"/>
          <w:lang w:eastAsia="ru-RU"/>
        </w:rPr>
      </w:pPr>
      <w:proofErr w:type="spellStart"/>
      <w:r w:rsidRPr="00074427">
        <w:rPr>
          <w:rFonts w:ascii="Arial" w:eastAsia="Times New Roman" w:hAnsi="Arial" w:cs="Arial"/>
          <w:i/>
          <w:iCs/>
          <w:color w:val="000000"/>
          <w:sz w:val="20"/>
          <w:szCs w:val="20"/>
          <w:lang w:eastAsia="ru-RU"/>
        </w:rPr>
        <w:t>г</w:t>
      </w:r>
      <w:proofErr w:type="gramStart"/>
      <w:r w:rsidRPr="00074427">
        <w:rPr>
          <w:rFonts w:ascii="Arial" w:eastAsia="Times New Roman" w:hAnsi="Arial" w:cs="Arial"/>
          <w:i/>
          <w:iCs/>
          <w:color w:val="000000"/>
          <w:sz w:val="20"/>
          <w:szCs w:val="20"/>
          <w:lang w:eastAsia="ru-RU"/>
        </w:rPr>
        <w:t>.А</w:t>
      </w:r>
      <w:proofErr w:type="gramEnd"/>
      <w:r w:rsidRPr="00074427">
        <w:rPr>
          <w:rFonts w:ascii="Arial" w:eastAsia="Times New Roman" w:hAnsi="Arial" w:cs="Arial"/>
          <w:i/>
          <w:iCs/>
          <w:color w:val="000000"/>
          <w:sz w:val="20"/>
          <w:szCs w:val="20"/>
          <w:lang w:eastAsia="ru-RU"/>
        </w:rPr>
        <w:t>лматы</w:t>
      </w:r>
      <w:proofErr w:type="spellEnd"/>
      <w:r w:rsidRPr="00074427">
        <w:rPr>
          <w:rFonts w:ascii="Arial" w:eastAsia="Times New Roman" w:hAnsi="Arial" w:cs="Arial"/>
          <w:i/>
          <w:iCs/>
          <w:color w:val="000000"/>
          <w:sz w:val="20"/>
          <w:szCs w:val="20"/>
          <w:lang w:eastAsia="ru-RU"/>
        </w:rPr>
        <w:t xml:space="preserve">, </w:t>
      </w:r>
      <w:proofErr w:type="spellStart"/>
      <w:r w:rsidRPr="00074427">
        <w:rPr>
          <w:rFonts w:ascii="Arial" w:eastAsia="Times New Roman" w:hAnsi="Arial" w:cs="Arial"/>
          <w:i/>
          <w:iCs/>
          <w:color w:val="000000"/>
          <w:sz w:val="20"/>
          <w:szCs w:val="20"/>
          <w:lang w:eastAsia="ru-RU"/>
        </w:rPr>
        <w:t>ул.аль-Фараби</w:t>
      </w:r>
      <w:proofErr w:type="spellEnd"/>
      <w:r w:rsidRPr="00074427">
        <w:rPr>
          <w:rFonts w:ascii="Arial" w:eastAsia="Times New Roman" w:hAnsi="Arial" w:cs="Arial"/>
          <w:i/>
          <w:iCs/>
          <w:color w:val="000000"/>
          <w:sz w:val="20"/>
          <w:szCs w:val="20"/>
          <w:lang w:eastAsia="ru-RU"/>
        </w:rPr>
        <w:t>, 71, 050000</w:t>
      </w:r>
    </w:p>
    <w:p w:rsidR="00074427" w:rsidRPr="00074427" w:rsidRDefault="00074427" w:rsidP="00074427">
      <w:pPr>
        <w:spacing w:before="100" w:beforeAutospacing="1" w:after="100" w:afterAutospacing="1" w:line="240" w:lineRule="auto"/>
        <w:jc w:val="both"/>
        <w:rPr>
          <w:rFonts w:ascii="Arial" w:eastAsia="Times New Roman" w:hAnsi="Arial" w:cs="Arial"/>
          <w:color w:val="000000"/>
          <w:sz w:val="20"/>
          <w:szCs w:val="20"/>
          <w:lang w:val="en-US" w:eastAsia="ru-RU"/>
        </w:rPr>
      </w:pPr>
      <w:r w:rsidRPr="00074427">
        <w:rPr>
          <w:rFonts w:ascii="Arial" w:eastAsia="Times New Roman" w:hAnsi="Arial" w:cs="Arial"/>
          <w:b/>
          <w:bCs/>
          <w:color w:val="000000"/>
          <w:sz w:val="20"/>
          <w:szCs w:val="20"/>
          <w:lang w:val="en-US" w:eastAsia="ru-RU"/>
        </w:rPr>
        <w:t>UDC</w:t>
      </w:r>
    </w:p>
    <w:p w:rsidR="00074427" w:rsidRPr="00074427" w:rsidRDefault="00074427" w:rsidP="00074427">
      <w:pPr>
        <w:spacing w:before="100" w:beforeAutospacing="1" w:after="100" w:afterAutospacing="1" w:line="240" w:lineRule="auto"/>
        <w:jc w:val="right"/>
        <w:rPr>
          <w:rFonts w:ascii="Arial" w:eastAsia="Times New Roman" w:hAnsi="Arial" w:cs="Arial"/>
          <w:color w:val="000000"/>
          <w:sz w:val="20"/>
          <w:szCs w:val="20"/>
          <w:lang w:val="en-US" w:eastAsia="ru-RU"/>
        </w:rPr>
      </w:pPr>
      <w:r w:rsidRPr="00074427">
        <w:rPr>
          <w:rFonts w:ascii="Arial" w:eastAsia="Times New Roman" w:hAnsi="Arial" w:cs="Arial"/>
          <w:b/>
          <w:bCs/>
          <w:color w:val="000000"/>
          <w:sz w:val="20"/>
          <w:szCs w:val="20"/>
          <w:lang w:val="en-US" w:eastAsia="ru-RU"/>
        </w:rPr>
        <w:t>Dzhulayeva A.M., Kulkenova A.M.</w:t>
      </w:r>
    </w:p>
    <w:p w:rsidR="00074427" w:rsidRPr="00074427" w:rsidRDefault="00074427" w:rsidP="00074427">
      <w:pPr>
        <w:spacing w:before="100" w:beforeAutospacing="1" w:after="100" w:afterAutospacing="1" w:line="240" w:lineRule="auto"/>
        <w:jc w:val="center"/>
        <w:rPr>
          <w:rFonts w:ascii="Arial" w:eastAsia="Times New Roman" w:hAnsi="Arial" w:cs="Arial"/>
          <w:color w:val="000000"/>
          <w:sz w:val="20"/>
          <w:szCs w:val="20"/>
          <w:lang w:val="en-US" w:eastAsia="ru-RU"/>
        </w:rPr>
      </w:pPr>
      <w:r w:rsidRPr="00074427">
        <w:rPr>
          <w:rFonts w:ascii="Arial" w:eastAsia="Times New Roman" w:hAnsi="Arial" w:cs="Arial"/>
          <w:b/>
          <w:bCs/>
          <w:color w:val="000000"/>
          <w:sz w:val="20"/>
          <w:szCs w:val="20"/>
          <w:lang w:val="en-US" w:eastAsia="ru-RU"/>
        </w:rPr>
        <w:t>THE IMPROVEMENT OF QUALITY MANAGEMENT SYSTEM OF PROJECTS IN OIL AND GAS BRANCH</w:t>
      </w:r>
    </w:p>
    <w:p w:rsidR="00074427" w:rsidRPr="00074427" w:rsidRDefault="00074427" w:rsidP="00074427">
      <w:pPr>
        <w:spacing w:before="100" w:beforeAutospacing="1" w:after="100" w:afterAutospacing="1" w:line="240" w:lineRule="auto"/>
        <w:jc w:val="center"/>
        <w:rPr>
          <w:rFonts w:ascii="Arial" w:eastAsia="Times New Roman" w:hAnsi="Arial" w:cs="Arial"/>
          <w:color w:val="000000"/>
          <w:sz w:val="20"/>
          <w:szCs w:val="20"/>
          <w:lang w:val="en-US" w:eastAsia="ru-RU"/>
        </w:rPr>
      </w:pPr>
      <w:r w:rsidRPr="00074427">
        <w:rPr>
          <w:rFonts w:ascii="Arial" w:eastAsia="Times New Roman" w:hAnsi="Arial" w:cs="Arial"/>
          <w:i/>
          <w:iCs/>
          <w:color w:val="000000"/>
          <w:sz w:val="20"/>
          <w:szCs w:val="20"/>
          <w:lang w:val="en-US" w:eastAsia="ru-RU"/>
        </w:rPr>
        <w:t>Kazakh national university named by al-Farabi</w:t>
      </w:r>
      <w:r w:rsidRPr="00074427">
        <w:rPr>
          <w:rFonts w:ascii="Arial" w:eastAsia="Times New Roman" w:hAnsi="Arial" w:cs="Arial"/>
          <w:color w:val="000000"/>
          <w:sz w:val="20"/>
          <w:szCs w:val="20"/>
          <w:lang w:val="en-US" w:eastAsia="ru-RU"/>
        </w:rPr>
        <w:t>,</w:t>
      </w:r>
    </w:p>
    <w:p w:rsidR="00074427" w:rsidRPr="00074427" w:rsidRDefault="00074427" w:rsidP="00074427">
      <w:pPr>
        <w:spacing w:before="100" w:beforeAutospacing="1" w:after="100" w:afterAutospacing="1" w:line="240" w:lineRule="auto"/>
        <w:jc w:val="center"/>
        <w:rPr>
          <w:rFonts w:ascii="Arial" w:eastAsia="Times New Roman" w:hAnsi="Arial" w:cs="Arial"/>
          <w:color w:val="000000"/>
          <w:sz w:val="20"/>
          <w:szCs w:val="20"/>
          <w:lang w:eastAsia="ru-RU"/>
        </w:rPr>
      </w:pPr>
      <w:proofErr w:type="spellStart"/>
      <w:r w:rsidRPr="00074427">
        <w:rPr>
          <w:rFonts w:ascii="Arial" w:eastAsia="Times New Roman" w:hAnsi="Arial" w:cs="Arial"/>
          <w:color w:val="000000"/>
          <w:sz w:val="20"/>
          <w:szCs w:val="20"/>
          <w:lang w:eastAsia="ru-RU"/>
        </w:rPr>
        <w:t>Almaty</w:t>
      </w:r>
      <w:proofErr w:type="spellEnd"/>
      <w:r w:rsidRPr="00074427">
        <w:rPr>
          <w:rFonts w:ascii="Arial" w:eastAsia="Times New Roman" w:hAnsi="Arial" w:cs="Arial"/>
          <w:color w:val="000000"/>
          <w:sz w:val="20"/>
          <w:szCs w:val="20"/>
          <w:lang w:eastAsia="ru-RU"/>
        </w:rPr>
        <w:t xml:space="preserve">, </w:t>
      </w:r>
      <w:proofErr w:type="spellStart"/>
      <w:r w:rsidRPr="00074427">
        <w:rPr>
          <w:rFonts w:ascii="Arial" w:eastAsia="Times New Roman" w:hAnsi="Arial" w:cs="Arial"/>
          <w:color w:val="000000"/>
          <w:sz w:val="20"/>
          <w:szCs w:val="20"/>
          <w:lang w:eastAsia="ru-RU"/>
        </w:rPr>
        <w:t>al-Farabi</w:t>
      </w:r>
      <w:proofErr w:type="spellEnd"/>
      <w:r w:rsidRPr="00074427">
        <w:rPr>
          <w:rFonts w:ascii="Arial" w:eastAsia="Times New Roman" w:hAnsi="Arial" w:cs="Arial"/>
          <w:color w:val="000000"/>
          <w:sz w:val="20"/>
          <w:szCs w:val="20"/>
          <w:lang w:eastAsia="ru-RU"/>
        </w:rPr>
        <w:t xml:space="preserve"> </w:t>
      </w:r>
      <w:proofErr w:type="spellStart"/>
      <w:r w:rsidRPr="00074427">
        <w:rPr>
          <w:rFonts w:ascii="Arial" w:eastAsia="Times New Roman" w:hAnsi="Arial" w:cs="Arial"/>
          <w:color w:val="000000"/>
          <w:sz w:val="20"/>
          <w:szCs w:val="20"/>
          <w:lang w:eastAsia="ru-RU"/>
        </w:rPr>
        <w:t>street</w:t>
      </w:r>
      <w:proofErr w:type="spellEnd"/>
      <w:r w:rsidRPr="00074427">
        <w:rPr>
          <w:rFonts w:ascii="Arial" w:eastAsia="Times New Roman" w:hAnsi="Arial" w:cs="Arial"/>
          <w:color w:val="000000"/>
          <w:sz w:val="20"/>
          <w:szCs w:val="20"/>
          <w:lang w:eastAsia="ru-RU"/>
        </w:rPr>
        <w:t>, 71, 050000</w:t>
      </w:r>
    </w:p>
    <w:p w:rsidR="00074427" w:rsidRPr="00074427" w:rsidRDefault="00074427" w:rsidP="00074427">
      <w:pPr>
        <w:spacing w:before="100" w:beforeAutospacing="1" w:after="100" w:afterAutospacing="1" w:line="240" w:lineRule="auto"/>
        <w:jc w:val="both"/>
        <w:rPr>
          <w:rFonts w:ascii="Arial" w:eastAsia="Times New Roman" w:hAnsi="Arial" w:cs="Arial"/>
          <w:color w:val="000000"/>
          <w:sz w:val="20"/>
          <w:szCs w:val="20"/>
          <w:lang w:eastAsia="ru-RU"/>
        </w:rPr>
      </w:pPr>
      <w:r w:rsidRPr="00074427">
        <w:rPr>
          <w:rFonts w:ascii="Arial" w:eastAsia="Times New Roman" w:hAnsi="Arial" w:cs="Arial"/>
          <w:i/>
          <w:iCs/>
          <w:color w:val="000000"/>
          <w:sz w:val="20"/>
          <w:szCs w:val="20"/>
          <w:lang w:eastAsia="ru-RU"/>
        </w:rPr>
        <w:t>В данной статье рассматриваются рекомендации и пути улучшения качества проектов в нефтегазовой отрасли.</w:t>
      </w:r>
    </w:p>
    <w:p w:rsidR="00074427" w:rsidRPr="00074427" w:rsidRDefault="00074427" w:rsidP="00074427">
      <w:pPr>
        <w:spacing w:before="100" w:beforeAutospacing="1" w:after="100" w:afterAutospacing="1" w:line="240" w:lineRule="auto"/>
        <w:jc w:val="both"/>
        <w:rPr>
          <w:rFonts w:ascii="Arial" w:eastAsia="Times New Roman" w:hAnsi="Arial" w:cs="Arial"/>
          <w:color w:val="000000"/>
          <w:sz w:val="20"/>
          <w:szCs w:val="20"/>
          <w:lang w:eastAsia="ru-RU"/>
        </w:rPr>
      </w:pPr>
      <w:r w:rsidRPr="00074427">
        <w:rPr>
          <w:rFonts w:ascii="Arial" w:eastAsia="Times New Roman" w:hAnsi="Arial" w:cs="Arial"/>
          <w:i/>
          <w:iCs/>
          <w:color w:val="000000"/>
          <w:sz w:val="20"/>
          <w:szCs w:val="20"/>
          <w:lang w:eastAsia="ru-RU"/>
        </w:rPr>
        <w:t>Актуальность работы определяется тем, что одним из важных факторов конкурентоспособной экономики страны является проектная деятельность передовых компаний и улучшение качества проектов.</w:t>
      </w:r>
    </w:p>
    <w:p w:rsidR="00074427" w:rsidRPr="00074427" w:rsidRDefault="00074427" w:rsidP="00074427">
      <w:pPr>
        <w:spacing w:before="100" w:beforeAutospacing="1" w:after="100" w:afterAutospacing="1" w:line="240" w:lineRule="auto"/>
        <w:jc w:val="both"/>
        <w:rPr>
          <w:rFonts w:ascii="Arial" w:eastAsia="Times New Roman" w:hAnsi="Arial" w:cs="Arial"/>
          <w:color w:val="000000"/>
          <w:sz w:val="20"/>
          <w:szCs w:val="20"/>
          <w:lang w:eastAsia="ru-RU"/>
        </w:rPr>
      </w:pPr>
      <w:r w:rsidRPr="00074427">
        <w:rPr>
          <w:rFonts w:ascii="Arial" w:eastAsia="Times New Roman" w:hAnsi="Arial" w:cs="Arial"/>
          <w:i/>
          <w:iCs/>
          <w:color w:val="000000"/>
          <w:sz w:val="20"/>
          <w:szCs w:val="20"/>
          <w:lang w:eastAsia="ru-RU"/>
        </w:rPr>
        <w:t>Ключевые слова: система менеджмента качества, управление качеством проектов, нефтегазовая отрасль.</w:t>
      </w:r>
    </w:p>
    <w:p w:rsidR="00074427" w:rsidRPr="00074427" w:rsidRDefault="00074427" w:rsidP="00074427">
      <w:pPr>
        <w:spacing w:before="100" w:beforeAutospacing="1" w:after="100" w:afterAutospacing="1" w:line="240" w:lineRule="auto"/>
        <w:jc w:val="both"/>
        <w:rPr>
          <w:rFonts w:ascii="Arial" w:eastAsia="Times New Roman" w:hAnsi="Arial" w:cs="Arial"/>
          <w:color w:val="000000"/>
          <w:sz w:val="20"/>
          <w:szCs w:val="20"/>
          <w:lang w:val="en-US" w:eastAsia="ru-RU"/>
        </w:rPr>
      </w:pPr>
      <w:r w:rsidRPr="00074427">
        <w:rPr>
          <w:rFonts w:ascii="Arial" w:eastAsia="Times New Roman" w:hAnsi="Arial" w:cs="Arial"/>
          <w:i/>
          <w:iCs/>
          <w:color w:val="000000"/>
          <w:sz w:val="20"/>
          <w:szCs w:val="20"/>
          <w:lang w:val="en-US" w:eastAsia="ru-RU"/>
        </w:rPr>
        <w:t xml:space="preserve">In this report we describe recommendations and ways of improvement of quality of projects in oil and gas branch. Relevance of work is defined by that one of important factors of competitive national economy is design activity of the advanced companies and improvement of quality of projects. </w:t>
      </w:r>
    </w:p>
    <w:p w:rsidR="00074427" w:rsidRPr="00074427" w:rsidRDefault="00074427" w:rsidP="00074427">
      <w:pPr>
        <w:spacing w:before="100" w:beforeAutospacing="1" w:after="100" w:afterAutospacing="1" w:line="240" w:lineRule="auto"/>
        <w:jc w:val="both"/>
        <w:rPr>
          <w:rFonts w:ascii="Arial" w:eastAsia="Times New Roman" w:hAnsi="Arial" w:cs="Arial"/>
          <w:color w:val="000000"/>
          <w:sz w:val="20"/>
          <w:szCs w:val="20"/>
          <w:lang w:eastAsia="ru-RU"/>
        </w:rPr>
      </w:pPr>
      <w:r w:rsidRPr="00074427">
        <w:rPr>
          <w:rFonts w:ascii="Arial" w:eastAsia="Times New Roman" w:hAnsi="Arial" w:cs="Arial"/>
          <w:i/>
          <w:iCs/>
          <w:color w:val="000000"/>
          <w:sz w:val="20"/>
          <w:szCs w:val="20"/>
          <w:lang w:val="en-US" w:eastAsia="ru-RU"/>
        </w:rPr>
        <w:t>Key words: quality management system, quality management of projects, oil and gas branch.</w:t>
      </w:r>
      <w:r w:rsidRPr="00074427">
        <w:rPr>
          <w:rFonts w:ascii="Times New Roman" w:eastAsia="Times New Roman" w:hAnsi="Times New Roman" w:cs="Times New Roman"/>
          <w:i/>
          <w:iCs/>
          <w:color w:val="000000"/>
          <w:sz w:val="27"/>
          <w:szCs w:val="27"/>
          <w:lang w:val="en-US" w:eastAsia="ru-RU"/>
        </w:rPr>
        <w:br/>
      </w:r>
      <w:r w:rsidRPr="00074427">
        <w:rPr>
          <w:rFonts w:ascii="Times New Roman" w:eastAsia="Times New Roman" w:hAnsi="Times New Roman" w:cs="Times New Roman"/>
          <w:i/>
          <w:iCs/>
          <w:color w:val="000000"/>
          <w:sz w:val="27"/>
          <w:szCs w:val="27"/>
          <w:lang w:val="en-US" w:eastAsia="ru-RU"/>
        </w:rPr>
        <w:br/>
      </w:r>
      <w:hyperlink r:id="rId29" w:history="1">
        <w:r w:rsidRPr="00074427">
          <w:rPr>
            <w:rFonts w:ascii="Arial" w:eastAsia="Times New Roman" w:hAnsi="Arial" w:cs="Arial"/>
            <w:i/>
            <w:iCs/>
            <w:color w:val="36517C"/>
            <w:sz w:val="27"/>
            <w:szCs w:val="27"/>
            <w:u w:val="single"/>
            <w:lang w:eastAsia="ru-RU"/>
          </w:rPr>
          <w:t>ЧИТАТЬ ВЕСЬ ТЕКСТ &gt;&gt;&gt;</w:t>
        </w:r>
      </w:hyperlink>
    </w:p>
    <w:p w:rsidR="001D6CA8" w:rsidRDefault="001D6CA8">
      <w:bookmarkStart w:id="0" w:name="_GoBack"/>
      <w:bookmarkEnd w:id="0"/>
    </w:p>
    <w:sectPr w:rsidR="001D6C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427"/>
    <w:rsid w:val="00074427"/>
    <w:rsid w:val="001D6C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44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44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442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44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866136">
      <w:bodyDiv w:val="1"/>
      <w:marLeft w:val="0"/>
      <w:marRight w:val="0"/>
      <w:marTop w:val="0"/>
      <w:marBottom w:val="0"/>
      <w:divBdr>
        <w:top w:val="none" w:sz="0" w:space="0" w:color="auto"/>
        <w:left w:val="none" w:sz="0" w:space="0" w:color="auto"/>
        <w:bottom w:val="none" w:sz="0" w:space="0" w:color="auto"/>
        <w:right w:val="none" w:sz="0" w:space="0" w:color="auto"/>
      </w:divBdr>
      <w:divsChild>
        <w:div w:id="1193423607">
          <w:marLeft w:val="0"/>
          <w:marRight w:val="0"/>
          <w:marTop w:val="0"/>
          <w:marBottom w:val="0"/>
          <w:divBdr>
            <w:top w:val="none" w:sz="0" w:space="0" w:color="auto"/>
            <w:left w:val="none" w:sz="0" w:space="0" w:color="auto"/>
            <w:bottom w:val="none" w:sz="0" w:space="0" w:color="auto"/>
            <w:right w:val="none" w:sz="0" w:space="0" w:color="auto"/>
          </w:divBdr>
          <w:divsChild>
            <w:div w:id="893540010">
              <w:marLeft w:val="0"/>
              <w:marRight w:val="0"/>
              <w:marTop w:val="450"/>
              <w:marBottom w:val="0"/>
              <w:divBdr>
                <w:top w:val="none" w:sz="0" w:space="0" w:color="auto"/>
                <w:left w:val="none" w:sz="0" w:space="0" w:color="auto"/>
                <w:bottom w:val="none" w:sz="0" w:space="0" w:color="auto"/>
                <w:right w:val="none" w:sz="0" w:space="0" w:color="auto"/>
              </w:divBdr>
              <w:divsChild>
                <w:div w:id="1125195569">
                  <w:marLeft w:val="0"/>
                  <w:marRight w:val="0"/>
                  <w:marTop w:val="0"/>
                  <w:marBottom w:val="0"/>
                  <w:divBdr>
                    <w:top w:val="none" w:sz="0" w:space="0" w:color="auto"/>
                    <w:left w:val="none" w:sz="0" w:space="0" w:color="auto"/>
                    <w:bottom w:val="none" w:sz="0" w:space="0" w:color="auto"/>
                    <w:right w:val="none" w:sz="0" w:space="0" w:color="auto"/>
                  </w:divBdr>
                  <w:divsChild>
                    <w:div w:id="1160929625">
                      <w:marLeft w:val="0"/>
                      <w:marRight w:val="0"/>
                      <w:marTop w:val="0"/>
                      <w:marBottom w:val="90"/>
                      <w:divBdr>
                        <w:top w:val="none" w:sz="0" w:space="0" w:color="auto"/>
                        <w:left w:val="none" w:sz="0" w:space="0" w:color="auto"/>
                        <w:bottom w:val="none" w:sz="0" w:space="0" w:color="auto"/>
                        <w:right w:val="none" w:sz="0" w:space="0" w:color="auto"/>
                      </w:divBdr>
                      <w:divsChild>
                        <w:div w:id="1992515753">
                          <w:marLeft w:val="0"/>
                          <w:marRight w:val="0"/>
                          <w:marTop w:val="0"/>
                          <w:marBottom w:val="0"/>
                          <w:divBdr>
                            <w:top w:val="none" w:sz="0" w:space="0" w:color="auto"/>
                            <w:left w:val="none" w:sz="0" w:space="0" w:color="auto"/>
                            <w:bottom w:val="none" w:sz="0" w:space="0" w:color="auto"/>
                            <w:right w:val="none" w:sz="0" w:space="0" w:color="auto"/>
                          </w:divBdr>
                          <w:divsChild>
                            <w:div w:id="944658898">
                              <w:marLeft w:val="75"/>
                              <w:marRight w:val="75"/>
                              <w:marTop w:val="75"/>
                              <w:marBottom w:val="75"/>
                              <w:divBdr>
                                <w:top w:val="none" w:sz="0" w:space="0" w:color="auto"/>
                                <w:left w:val="none" w:sz="0" w:space="0" w:color="auto"/>
                                <w:bottom w:val="none" w:sz="0" w:space="0" w:color="auto"/>
                                <w:right w:val="none" w:sz="0" w:space="0" w:color="auto"/>
                              </w:divBdr>
                              <w:divsChild>
                                <w:div w:id="1595438276">
                                  <w:marLeft w:val="0"/>
                                  <w:marRight w:val="0"/>
                                  <w:marTop w:val="0"/>
                                  <w:marBottom w:val="0"/>
                                  <w:divBdr>
                                    <w:top w:val="none" w:sz="0" w:space="0" w:color="auto"/>
                                    <w:left w:val="none" w:sz="0" w:space="0" w:color="auto"/>
                                    <w:bottom w:val="none" w:sz="0" w:space="0" w:color="auto"/>
                                    <w:right w:val="none" w:sz="0" w:space="0" w:color="auto"/>
                                  </w:divBdr>
                                  <w:divsChild>
                                    <w:div w:id="1661615821">
                                      <w:marLeft w:val="0"/>
                                      <w:marRight w:val="0"/>
                                      <w:marTop w:val="0"/>
                                      <w:marBottom w:val="0"/>
                                      <w:divBdr>
                                        <w:top w:val="none" w:sz="0" w:space="0" w:color="auto"/>
                                        <w:left w:val="none" w:sz="0" w:space="0" w:color="auto"/>
                                        <w:bottom w:val="none" w:sz="0" w:space="0" w:color="auto"/>
                                        <w:right w:val="none" w:sz="0" w:space="0" w:color="auto"/>
                                      </w:divBdr>
                                      <w:divsChild>
                                        <w:div w:id="537280888">
                                          <w:marLeft w:val="0"/>
                                          <w:marRight w:val="0"/>
                                          <w:marTop w:val="0"/>
                                          <w:marBottom w:val="0"/>
                                          <w:divBdr>
                                            <w:top w:val="none" w:sz="0" w:space="0" w:color="auto"/>
                                            <w:left w:val="none" w:sz="0" w:space="0" w:color="auto"/>
                                            <w:bottom w:val="none" w:sz="0" w:space="0" w:color="auto"/>
                                            <w:right w:val="none" w:sz="0" w:space="0" w:color="auto"/>
                                          </w:divBdr>
                                        </w:div>
                                        <w:div w:id="7578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ontrol" Target="activeX/activeX1.xml"/><Relationship Id="rId18" Type="http://schemas.openxmlformats.org/officeDocument/2006/relationships/control" Target="activeX/activeX5.xml"/><Relationship Id="rId26" Type="http://schemas.openxmlformats.org/officeDocument/2006/relationships/control" Target="activeX/activeX9.xml"/><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hyperlink" Target="http://www.sworld.com.ua/index.php/ru/management-and-marketing-113/quality-control-113/16446-113-0266?tmpl=component&amp;print=1&amp;layout=default&amp;page=" TargetMode="External"/><Relationship Id="rId12" Type="http://schemas.openxmlformats.org/officeDocument/2006/relationships/image" Target="media/image5.wmf"/><Relationship Id="rId17" Type="http://schemas.openxmlformats.org/officeDocument/2006/relationships/image" Target="media/image6.wmf"/><Relationship Id="rId25" Type="http://schemas.openxmlformats.org/officeDocument/2006/relationships/image" Target="media/image10.wmf"/><Relationship Id="rId2" Type="http://schemas.microsoft.com/office/2007/relationships/stylesWithEffects" Target="stylesWithEffects.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hyperlink" Target="http://www.sworld.com.ua/konfer30/266.pdf" TargetMode="External"/><Relationship Id="rId1" Type="http://schemas.openxmlformats.org/officeDocument/2006/relationships/styles" Target="styles.xml"/><Relationship Id="rId6" Type="http://schemas.openxmlformats.org/officeDocument/2006/relationships/hyperlink" Target="http://www.sworld.com.ua/index.php/ru/management-and-marketing-113/quality-control-113/16446-113-0266" TargetMode="External"/><Relationship Id="rId11" Type="http://schemas.openxmlformats.org/officeDocument/2006/relationships/image" Target="media/image4.png"/><Relationship Id="rId24" Type="http://schemas.openxmlformats.org/officeDocument/2006/relationships/control" Target="activeX/activeX8.xml"/><Relationship Id="rId5" Type="http://schemas.openxmlformats.org/officeDocument/2006/relationships/image" Target="media/image1.png"/><Relationship Id="rId15" Type="http://schemas.openxmlformats.org/officeDocument/2006/relationships/control" Target="activeX/activeX3.xml"/><Relationship Id="rId23" Type="http://schemas.openxmlformats.org/officeDocument/2006/relationships/image" Target="media/image9.wmf"/><Relationship Id="rId28" Type="http://schemas.openxmlformats.org/officeDocument/2006/relationships/control" Target="activeX/activeX10.xml"/><Relationship Id="rId10" Type="http://schemas.openxmlformats.org/officeDocument/2006/relationships/image" Target="media/image3.png"/><Relationship Id="rId19" Type="http://schemas.openxmlformats.org/officeDocument/2006/relationships/image" Target="media/image7.w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world.com.ua/index.php/ru/component/mailto/?tmpl=component&amp;link=f239159d24a66a85e1601ff778cecc5161210c28" TargetMode="External"/><Relationship Id="rId14" Type="http://schemas.openxmlformats.org/officeDocument/2006/relationships/control" Target="activeX/activeX2.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Алмажан</dc:creator>
  <cp:lastModifiedBy>Алмажан</cp:lastModifiedBy>
  <cp:revision>1</cp:revision>
  <dcterms:created xsi:type="dcterms:W3CDTF">2013-05-16T04:36:00Z</dcterms:created>
  <dcterms:modified xsi:type="dcterms:W3CDTF">2013-05-16T04:36:00Z</dcterms:modified>
</cp:coreProperties>
</file>