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CA" w:rsidRDefault="00551309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5513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44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1309">
        <w:rPr>
          <w:rFonts w:ascii="Times New Roman" w:hAnsi="Times New Roman" w:cs="Times New Roman"/>
          <w:sz w:val="28"/>
          <w:szCs w:val="28"/>
        </w:rPr>
        <w:t xml:space="preserve"> </w:t>
      </w:r>
      <w:r w:rsidR="00CF449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proofErr w:type="spellStart"/>
      <w:r w:rsidRPr="00551309">
        <w:rPr>
          <w:rFonts w:ascii="Times New Roman" w:hAnsi="Times New Roman" w:cs="Times New Roman"/>
          <w:b/>
          <w:i/>
          <w:sz w:val="28"/>
          <w:szCs w:val="28"/>
        </w:rPr>
        <w:t>Шеденов</w:t>
      </w:r>
      <w:proofErr w:type="spellEnd"/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У.К. </w:t>
      </w:r>
      <w:proofErr w:type="spellStart"/>
      <w:r w:rsidRPr="00551309">
        <w:rPr>
          <w:rFonts w:ascii="Times New Roman" w:hAnsi="Times New Roman" w:cs="Times New Roman"/>
          <w:b/>
          <w:i/>
          <w:sz w:val="28"/>
          <w:szCs w:val="28"/>
        </w:rPr>
        <w:t>д.э.</w:t>
      </w:r>
      <w:proofErr w:type="gramStart"/>
      <w:r w:rsidRPr="00551309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proofErr w:type="gramEnd"/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r w:rsidRPr="005513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84FC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F7D31" w:rsidRDefault="00D84FCA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F7D31">
        <w:rPr>
          <w:rFonts w:ascii="Times New Roman" w:hAnsi="Times New Roman" w:cs="Times New Roman"/>
          <w:sz w:val="28"/>
          <w:szCs w:val="28"/>
        </w:rPr>
        <w:t xml:space="preserve">    </w:t>
      </w:r>
      <w:r w:rsidR="00551309"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профессор,                                                                       </w:t>
      </w:r>
      <w:r w:rsidR="004F7D3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</w:p>
    <w:p w:rsidR="00551309" w:rsidRPr="00551309" w:rsidRDefault="004F7D31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</w:t>
      </w:r>
      <w:proofErr w:type="spellStart"/>
      <w:r w:rsidR="00551309" w:rsidRPr="00551309">
        <w:rPr>
          <w:rFonts w:ascii="Times New Roman" w:hAnsi="Times New Roman" w:cs="Times New Roman"/>
          <w:b/>
          <w:i/>
          <w:sz w:val="28"/>
          <w:szCs w:val="28"/>
        </w:rPr>
        <w:t>Смагулов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А.М.</w:t>
      </w:r>
      <w:r w:rsidR="00551309"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551309" w:rsidRPr="00551309" w:rsidRDefault="00551309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4F7D3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551309">
        <w:rPr>
          <w:rFonts w:ascii="Times New Roman" w:hAnsi="Times New Roman" w:cs="Times New Roman"/>
          <w:b/>
          <w:i/>
          <w:sz w:val="28"/>
          <w:szCs w:val="28"/>
        </w:rPr>
        <w:t>к.э.н</w:t>
      </w:r>
      <w:proofErr w:type="spellEnd"/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., доцент   </w:t>
      </w:r>
    </w:p>
    <w:p w:rsidR="004D4525" w:rsidRDefault="00551309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D84FC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КАЗНУ </w:t>
      </w:r>
      <w:proofErr w:type="spellStart"/>
      <w:r w:rsidR="00D84FCA">
        <w:rPr>
          <w:rFonts w:ascii="Times New Roman" w:hAnsi="Times New Roman" w:cs="Times New Roman"/>
          <w:b/>
          <w:i/>
          <w:sz w:val="28"/>
          <w:szCs w:val="28"/>
        </w:rPr>
        <w:t>им</w:t>
      </w:r>
      <w:proofErr w:type="gramStart"/>
      <w:r w:rsidR="00D84FCA">
        <w:rPr>
          <w:rFonts w:ascii="Times New Roman" w:hAnsi="Times New Roman" w:cs="Times New Roman"/>
          <w:b/>
          <w:i/>
          <w:sz w:val="28"/>
          <w:szCs w:val="28"/>
        </w:rPr>
        <w:t>.А</w:t>
      </w:r>
      <w:proofErr w:type="gramEnd"/>
      <w:r w:rsidR="00D84FCA">
        <w:rPr>
          <w:rFonts w:ascii="Times New Roman" w:hAnsi="Times New Roman" w:cs="Times New Roman"/>
          <w:b/>
          <w:i/>
          <w:sz w:val="28"/>
          <w:szCs w:val="28"/>
        </w:rPr>
        <w:t>ль-Фараби</w:t>
      </w:r>
      <w:proofErr w:type="spellEnd"/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59" w:rsidRDefault="00D97A59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Республика Казахстан,</w:t>
      </w:r>
    </w:p>
    <w:p w:rsidR="00D97A59" w:rsidRDefault="00D97A59" w:rsidP="00156027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город Алматы</w:t>
      </w:r>
    </w:p>
    <w:p w:rsidR="00EC15D0" w:rsidRPr="00551309" w:rsidRDefault="00551309" w:rsidP="004D4525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5513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</w:p>
    <w:p w:rsidR="002A708F" w:rsidRDefault="00551309" w:rsidP="002A708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2A7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ФИНАНСИРОВАНИЕМ </w:t>
      </w:r>
      <w:r w:rsidR="002A7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РЕГИОНАЛЬНЫХ </w:t>
      </w:r>
    </w:p>
    <w:p w:rsidR="005F1F70" w:rsidRPr="005F1F70" w:rsidRDefault="002A708F" w:rsidP="002A708F">
      <w:pPr>
        <w:spacing w:after="0"/>
        <w:ind w:firstLine="709"/>
        <w:rPr>
          <w:rFonts w:ascii="TimesNewRoman" w:eastAsia="Calibri" w:hAnsi="TimesNewRoman" w:cs="TimesNew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51309">
        <w:rPr>
          <w:rFonts w:ascii="Times New Roman" w:hAnsi="Times New Roman" w:cs="Times New Roman"/>
          <w:b/>
          <w:sz w:val="28"/>
          <w:szCs w:val="28"/>
        </w:rPr>
        <w:t>ПРОЕКТОВ КАЗАХСТАНА</w:t>
      </w:r>
    </w:p>
    <w:p w:rsidR="00F87ADA" w:rsidRDefault="00274841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841">
        <w:rPr>
          <w:rFonts w:ascii="Times New Roman" w:hAnsi="Times New Roman" w:cs="Times New Roman"/>
          <w:sz w:val="28"/>
          <w:szCs w:val="28"/>
        </w:rPr>
        <w:t xml:space="preserve">Вопросы развития экономики регионов является </w:t>
      </w:r>
      <w:r w:rsidR="00F87ADA">
        <w:rPr>
          <w:rFonts w:ascii="Times New Roman" w:hAnsi="Times New Roman" w:cs="Times New Roman"/>
          <w:sz w:val="28"/>
          <w:szCs w:val="28"/>
        </w:rPr>
        <w:t>одной из приоритетных задач государства, так в</w:t>
      </w:r>
      <w:r w:rsidR="00F87ADA" w:rsidRPr="006530A4">
        <w:rPr>
          <w:rFonts w:ascii="Times New Roman" w:hAnsi="Times New Roman" w:cs="Times New Roman"/>
          <w:sz w:val="28"/>
          <w:szCs w:val="28"/>
        </w:rPr>
        <w:t xml:space="preserve"> ежегодном Послании народу Казахстана от 8 января 2011 года</w:t>
      </w:r>
      <w:r w:rsidR="00F87ADA" w:rsidRPr="002353B2">
        <w:rPr>
          <w:rFonts w:ascii="Times New Roman" w:hAnsi="Times New Roman" w:cs="Times New Roman"/>
          <w:sz w:val="28"/>
          <w:szCs w:val="28"/>
        </w:rPr>
        <w:t>«</w:t>
      </w:r>
      <w:r w:rsidR="00AF6114">
        <w:rPr>
          <w:rFonts w:ascii="Times New Roman" w:hAnsi="Times New Roman" w:cs="Times New Roman"/>
          <w:sz w:val="28"/>
          <w:szCs w:val="28"/>
        </w:rPr>
        <w:t xml:space="preserve"> </w:t>
      </w:r>
      <w:r w:rsidR="00F87ADA" w:rsidRPr="002353B2">
        <w:rPr>
          <w:rFonts w:ascii="Times New Roman" w:hAnsi="Times New Roman" w:cs="Times New Roman"/>
          <w:sz w:val="28"/>
          <w:szCs w:val="28"/>
        </w:rPr>
        <w:t>Построим</w:t>
      </w:r>
      <w:r w:rsidR="00F87ADA" w:rsidRPr="00080B53">
        <w:rPr>
          <w:rFonts w:ascii="Times New Roman" w:hAnsi="Times New Roman" w:cs="Times New Roman"/>
          <w:sz w:val="28"/>
          <w:szCs w:val="28"/>
        </w:rPr>
        <w:t xml:space="preserve"> будущее вместе!»</w:t>
      </w:r>
      <w:r w:rsidR="007B01A2">
        <w:rPr>
          <w:rFonts w:ascii="Times New Roman" w:hAnsi="Times New Roman" w:cs="Times New Roman"/>
          <w:sz w:val="28"/>
          <w:szCs w:val="28"/>
        </w:rPr>
        <w:t xml:space="preserve"> </w:t>
      </w:r>
      <w:r w:rsidR="00F87ADA" w:rsidRPr="002353B2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F87ADA" w:rsidRPr="00080B53">
        <w:rPr>
          <w:rFonts w:ascii="Times New Roman" w:hAnsi="Times New Roman" w:cs="Times New Roman"/>
          <w:sz w:val="28"/>
          <w:szCs w:val="28"/>
        </w:rPr>
        <w:t xml:space="preserve">Нурсултан Назарбаев </w:t>
      </w:r>
      <w:r w:rsidR="00F87ADA">
        <w:rPr>
          <w:rFonts w:ascii="Times New Roman" w:hAnsi="Times New Roman" w:cs="Times New Roman"/>
          <w:sz w:val="28"/>
          <w:szCs w:val="28"/>
        </w:rPr>
        <w:t>отметил, что и</w:t>
      </w:r>
      <w:r w:rsidR="00F87ADA" w:rsidRPr="00080B53">
        <w:rPr>
          <w:rFonts w:ascii="Times New Roman" w:hAnsi="Times New Roman" w:cs="Times New Roman"/>
          <w:sz w:val="28"/>
          <w:szCs w:val="28"/>
        </w:rPr>
        <w:t>ндустриализация формирует новую парадигму региональной политики.</w:t>
      </w:r>
      <w:r w:rsidR="00F87ADA">
        <w:rPr>
          <w:rFonts w:ascii="Times New Roman" w:hAnsi="Times New Roman" w:cs="Times New Roman"/>
          <w:sz w:val="28"/>
          <w:szCs w:val="28"/>
        </w:rPr>
        <w:t xml:space="preserve"> [1]</w:t>
      </w:r>
      <w:r w:rsidR="00F87ADA" w:rsidRPr="00080B53">
        <w:rPr>
          <w:rFonts w:ascii="Times New Roman" w:hAnsi="Times New Roman" w:cs="Times New Roman"/>
          <w:sz w:val="28"/>
          <w:szCs w:val="28"/>
        </w:rPr>
        <w:t>.</w:t>
      </w:r>
    </w:p>
    <w:p w:rsidR="00F87ADA" w:rsidRPr="009450E6" w:rsidRDefault="00F87ADA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Развитие региональной экономики требует специфического подхода, обусловленное существенными различиями областей в обеспеченности ресурсами, достигнутом уровне различных сфер экономики, темпах трансформации форм собственности, в целом конкурентными преимуществами, определяемыми природно-климатическими, демографическими, производственными, географическими факторами</w:t>
      </w:r>
      <w:r w:rsidR="00086FA1" w:rsidRPr="009450E6">
        <w:rPr>
          <w:rFonts w:ascii="Times New Roman" w:hAnsi="Times New Roman" w:cs="Times New Roman"/>
          <w:sz w:val="28"/>
          <w:szCs w:val="28"/>
        </w:rPr>
        <w:t>, т</w:t>
      </w:r>
      <w:r w:rsidRPr="009450E6">
        <w:rPr>
          <w:rFonts w:ascii="Times New Roman" w:hAnsi="Times New Roman" w:cs="Times New Roman"/>
          <w:sz w:val="28"/>
          <w:szCs w:val="28"/>
        </w:rPr>
        <w:t xml:space="preserve">акже </w:t>
      </w:r>
      <w:r w:rsidR="00086FA1" w:rsidRPr="009450E6">
        <w:rPr>
          <w:rFonts w:ascii="Times New Roman" w:hAnsi="Times New Roman" w:cs="Times New Roman"/>
          <w:sz w:val="28"/>
          <w:szCs w:val="28"/>
        </w:rPr>
        <w:t xml:space="preserve">состоянием </w:t>
      </w:r>
      <w:r w:rsidRPr="009450E6">
        <w:rPr>
          <w:rFonts w:ascii="Times New Roman" w:hAnsi="Times New Roman" w:cs="Times New Roman"/>
          <w:sz w:val="28"/>
          <w:szCs w:val="28"/>
        </w:rPr>
        <w:t xml:space="preserve"> инфраструктуры. </w:t>
      </w:r>
    </w:p>
    <w:p w:rsidR="00467CF9" w:rsidRPr="009450E6" w:rsidRDefault="00467CF9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E6">
        <w:rPr>
          <w:rFonts w:ascii="Times New Roman" w:hAnsi="Times New Roman" w:cs="Times New Roman"/>
          <w:sz w:val="28"/>
          <w:szCs w:val="28"/>
        </w:rPr>
        <w:t xml:space="preserve">Состояние инфраструктуры во многом предопределяет конкурентоспособность региона, его экономическую активность и развитие. </w:t>
      </w:r>
    </w:p>
    <w:p w:rsidR="00756337" w:rsidRPr="009450E6" w:rsidRDefault="00467CF9" w:rsidP="000C0F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0E6">
        <w:rPr>
          <w:rFonts w:ascii="Times New Roman" w:hAnsi="Times New Roman" w:cs="Times New Roman"/>
          <w:sz w:val="28"/>
          <w:szCs w:val="28"/>
        </w:rPr>
        <w:t xml:space="preserve">Так,  </w:t>
      </w:r>
      <w:r w:rsidR="00756337" w:rsidRPr="009450E6">
        <w:rPr>
          <w:rFonts w:ascii="Times New Roman" w:hAnsi="Times New Roman" w:cs="Times New Roman"/>
          <w:sz w:val="28"/>
          <w:szCs w:val="28"/>
        </w:rPr>
        <w:t xml:space="preserve">в целях развития экономики регионов Казахстана необходимы  инфраструктурные проекты, направленные на привлечения инвестиций, путем создания системы государственно-частного партнерства в виде </w:t>
      </w:r>
      <w:r w:rsidR="00756337" w:rsidRPr="009450E6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 инфраструктурных проектов посредством выпуска и размещения инфраструктурных облигаций.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50E6">
        <w:rPr>
          <w:rFonts w:ascii="Times New Roman" w:eastAsia="Calibri" w:hAnsi="Times New Roman" w:cs="Times New Roman"/>
          <w:sz w:val="28"/>
          <w:szCs w:val="28"/>
        </w:rPr>
        <w:t>Потенциал применения инфраструктурных облигаций основан на расширении возможных финансово-экономических и организационно-правовых моделей структурирования инфраструктурных проектов</w:t>
      </w:r>
      <w:r w:rsidR="00EC15D0">
        <w:rPr>
          <w:rFonts w:ascii="Times New Roman" w:eastAsia="Calibri" w:hAnsi="Times New Roman" w:cs="Times New Roman"/>
          <w:sz w:val="28"/>
          <w:szCs w:val="28"/>
        </w:rPr>
        <w:t>,</w:t>
      </w: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 как на </w:t>
      </w:r>
      <w:r w:rsidR="00EC15D0">
        <w:rPr>
          <w:rFonts w:ascii="Times New Roman" w:eastAsia="Calibri" w:hAnsi="Times New Roman" w:cs="Times New Roman"/>
          <w:sz w:val="28"/>
          <w:szCs w:val="28"/>
        </w:rPr>
        <w:t>республиканско</w:t>
      </w: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м, так и на </w:t>
      </w:r>
      <w:r w:rsidR="00EC15D0">
        <w:rPr>
          <w:rFonts w:ascii="Times New Roman" w:eastAsia="Calibri" w:hAnsi="Times New Roman" w:cs="Times New Roman"/>
          <w:sz w:val="28"/>
          <w:szCs w:val="28"/>
        </w:rPr>
        <w:t>областн</w:t>
      </w:r>
      <w:r w:rsidRPr="009450E6">
        <w:rPr>
          <w:rFonts w:ascii="Times New Roman" w:eastAsia="Calibri" w:hAnsi="Times New Roman" w:cs="Times New Roman"/>
          <w:sz w:val="28"/>
          <w:szCs w:val="28"/>
        </w:rPr>
        <w:t>ом уровнях.</w:t>
      </w:r>
      <w:proofErr w:type="gramEnd"/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 Под организационно-правовой схемой понимается концессия, контракт жизненного цикла, сервисный контракт, инвестиционная аренда и другие существующие схемы реализации инфраструктурных проектов в рамках государственно-частного партнерства (ГЧП).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Государство часто участвует в тех проектах, где требуется долгосрочное строительство капиталоемкого инфраструктурного объекта, имеющего важное социальное значение, или в проектах, в которых вид инфраструктурного объекта является новым. При этом государство обычно принимает на себя лишь часть кредитных рисков в отношении инфраструктурного объекта путем оказания мер государственной поддержки.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Наиболее часто используемыми мерами государственной поддержки являются такие меры, как: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государственной гарантии по обязательствам страховой организации, которая страхует риски эмитента по обязательствам перед владельцами облигаций;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государственной гарантии в рамках концессионного соглашения (гарантирование определенного уровня поступлений от эксплуатации объекта инфраструктуры, определенного уровня валютного курса и др.);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- налоговые льготы;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государственной гарантии по инфраструктурным облигациям.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50E6">
        <w:rPr>
          <w:rFonts w:ascii="Times New Roman" w:eastAsia="Calibri" w:hAnsi="Times New Roman" w:cs="Times New Roman"/>
          <w:sz w:val="28"/>
          <w:szCs w:val="28"/>
        </w:rPr>
        <w:lastRenderedPageBreak/>
        <w:t>Такие меры государственной поддержки существенно повышают кредитное качество инфраструктурных облигаций (хотя и не гарантируют напрямую обязательства по облигациям, поскольку они направлены на обеспечение определенного уровня доходности объекта инфраструктуры (платежи по проектным облигациям обеспечены поступлениями от эксплуатации инфраструктурного проекта).</w:t>
      </w:r>
      <w:proofErr w:type="gramEnd"/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 Целью размещения инфраструктурных облигаций является привлечение финансирования на реализацию проектов инфраструктурного развития. Эмиссионный доход, полученный при размещении облигаций, должен быть направлен на финансирование реализации указанных проектов.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Наиболее перспективны схемы выпуска инфраструктурных облигаций: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1. Облигации выпускаются правообладателем на инфраструктурные объекты – концессионером или собственником такого объекта (например, корпорацией развития территории). Их выкупают банки или пенсионные фонды. Второй стадией (после ввода объекта в эксплуатацию) является продажа облигаций банком инвестору и их вывод на свободный рынок. Инвестор при этом получает доход от погашения инфраструктурных облигаций.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2. Существует также вариант выпуска инфраструктурных облигаций в целях </w:t>
      </w:r>
      <w:proofErr w:type="spellStart"/>
      <w:r w:rsidRPr="009450E6">
        <w:rPr>
          <w:rFonts w:ascii="Times New Roman" w:eastAsia="Calibri" w:hAnsi="Times New Roman" w:cs="Times New Roman"/>
          <w:sz w:val="28"/>
          <w:szCs w:val="28"/>
        </w:rPr>
        <w:t>секьюритизации</w:t>
      </w:r>
      <w:proofErr w:type="spellEnd"/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 инфраструктурных кредитов. Эмитентом инфраструктурных облигаций в таком случае выступает кредитная организация, предоставляющая концессионеру кредит на строительство инфраструктурного объекта.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Преимущества обращения инфраструктурных облигаций, которые следует проработать на законодательном уровне с целью реализации основных принципов проектного финансирования: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расширение предмета залога по ценным бумагам;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возможность эмиссии инфраструктурных облигаций соответствующими органами в сфере инфраструктуры;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обособление бюджетных сре</w:t>
      </w:r>
      <w:proofErr w:type="gramStart"/>
      <w:r w:rsidRPr="009450E6">
        <w:rPr>
          <w:rFonts w:ascii="Times New Roman" w:eastAsia="Calibri" w:hAnsi="Times New Roman" w:cs="Times New Roman"/>
          <w:sz w:val="28"/>
          <w:szCs w:val="28"/>
        </w:rPr>
        <w:t>дств в р</w:t>
      </w:r>
      <w:proofErr w:type="gramEnd"/>
      <w:r w:rsidRPr="009450E6">
        <w:rPr>
          <w:rFonts w:ascii="Times New Roman" w:eastAsia="Calibri" w:hAnsi="Times New Roman" w:cs="Times New Roman"/>
          <w:sz w:val="28"/>
          <w:szCs w:val="28"/>
        </w:rPr>
        <w:t>амках инфраструктурного проекта;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обеспечение выплат по инфраструктурным облигациям за счет регулируемых тарифов; </w:t>
      </w:r>
    </w:p>
    <w:p w:rsidR="009450E6" w:rsidRP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>отсутствие налогообложения доходов от выплат по инфраструктурным облигациям.</w:t>
      </w:r>
    </w:p>
    <w:p w:rsidR="009450E6" w:rsidRDefault="009450E6" w:rsidP="000C0F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Таким образом, инфраструктурные облигации могут стать универсальным инструментом, применяемым при реализации проектов в различных отраслях, различного объема финансирования и при различном распределении прав собственности на создаваемый инфраструктурный объект. </w:t>
      </w:r>
      <w:proofErr w:type="gramStart"/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При этом нормативно-правовая база, регулирующая инфраструктурные облигации, должна предусматривать возможность выпуска облигаций с максимально гибкими условиями выпуска и обращения облигаций, так как проекты местных органов власти, предусматривающие не только строительство объектов инфраструктуры, непосредственно после постройки передаваемых государству, но и проекты, реализуемые многочисленными </w:t>
      </w:r>
      <w:proofErr w:type="spellStart"/>
      <w:r w:rsidRPr="009450E6">
        <w:rPr>
          <w:rFonts w:ascii="Times New Roman" w:eastAsia="Calibri" w:hAnsi="Times New Roman" w:cs="Times New Roman"/>
          <w:sz w:val="28"/>
          <w:szCs w:val="28"/>
        </w:rPr>
        <w:t>квазиконцессионными</w:t>
      </w:r>
      <w:proofErr w:type="spellEnd"/>
      <w:r w:rsidRPr="009450E6">
        <w:rPr>
          <w:rFonts w:ascii="Times New Roman" w:eastAsia="Calibri" w:hAnsi="Times New Roman" w:cs="Times New Roman"/>
          <w:sz w:val="28"/>
          <w:szCs w:val="28"/>
        </w:rPr>
        <w:t xml:space="preserve"> способами (LCC-контракты, сервисные контракты и т.п.)</w:t>
      </w:r>
      <w:r w:rsidR="0056473E">
        <w:rPr>
          <w:rFonts w:ascii="Times New Roman" w:hAnsi="Times New Roman" w:cs="Times New Roman"/>
          <w:sz w:val="28"/>
          <w:szCs w:val="28"/>
        </w:rPr>
        <w:t>[2]</w:t>
      </w:r>
      <w:r w:rsidR="0056473E" w:rsidRPr="00080B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C5C" w:rsidRDefault="00721C5C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российской практике выпуска инфраструктурных облигаций. </w:t>
      </w:r>
    </w:p>
    <w:p w:rsidR="00721C5C" w:rsidRPr="008143FA" w:rsidRDefault="00721C5C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FA">
        <w:rPr>
          <w:rFonts w:ascii="Times New Roman" w:hAnsi="Times New Roman" w:cs="Times New Roman"/>
          <w:sz w:val="28"/>
          <w:szCs w:val="28"/>
        </w:rPr>
        <w:t xml:space="preserve">Интерес к инфраструктурным облигациям как к механизму финансирования инфраструктурных проектов появился в России в середине2000-х гг. и был обусловлен изучением иностранного опыта ГЧП. В условиях необходимости широкомасштабной модернизации инфраструктуры, ограниченных бюджетных ресурсов и предложения банковского капитала (особенно с началом кризисных явлений в мировой экономике и финансах в 2008 г.), специалисты стали обращать внимание </w:t>
      </w:r>
      <w:r w:rsidRPr="008143FA">
        <w:rPr>
          <w:rFonts w:ascii="Times New Roman" w:hAnsi="Times New Roman" w:cs="Times New Roman"/>
          <w:sz w:val="28"/>
          <w:szCs w:val="28"/>
        </w:rPr>
        <w:lastRenderedPageBreak/>
        <w:t>на институциональных инвесторов, в распоряжении которых аккумулируются значительные объемы денежных средств.</w:t>
      </w:r>
    </w:p>
    <w:p w:rsidR="00721C5C" w:rsidRPr="008143FA" w:rsidRDefault="00721C5C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3FA">
        <w:rPr>
          <w:rFonts w:ascii="Times New Roman" w:hAnsi="Times New Roman" w:cs="Times New Roman"/>
          <w:sz w:val="28"/>
          <w:szCs w:val="28"/>
        </w:rPr>
        <w:t>рограмма развития инфраструктурных облигаций была представлена  в Стратегии развития финансового рынка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на период до 2020 г. К </w:t>
      </w:r>
      <w:r w:rsidRPr="008143FA">
        <w:rPr>
          <w:rFonts w:ascii="Times New Roman" w:hAnsi="Times New Roman" w:cs="Times New Roman"/>
          <w:sz w:val="28"/>
          <w:szCs w:val="28"/>
        </w:rPr>
        <w:t xml:space="preserve">мерам по “созданию широких возможностей для </w:t>
      </w:r>
      <w:proofErr w:type="spellStart"/>
      <w:r w:rsidRPr="008143FA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8143FA">
        <w:rPr>
          <w:rFonts w:ascii="Times New Roman" w:hAnsi="Times New Roman" w:cs="Times New Roman"/>
          <w:sz w:val="28"/>
          <w:szCs w:val="28"/>
        </w:rPr>
        <w:t xml:space="preserve"> финансовых активов”, предлагается для целей привлечения инвестиционных ресурсов в долгосрочные проекты по развитию транспортной, энергетической, жилищно-коммунальной и социальной инфраструктуры, реализуемые на основе ГЧП, предусмотреть меры, направленные на стимулирование инвестирования в инфраструктурные облигации.</w:t>
      </w:r>
    </w:p>
    <w:p w:rsidR="00721C5C" w:rsidRPr="008143FA" w:rsidRDefault="00721C5C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FA">
        <w:rPr>
          <w:rFonts w:ascii="Times New Roman" w:hAnsi="Times New Roman" w:cs="Times New Roman"/>
          <w:sz w:val="28"/>
          <w:szCs w:val="28"/>
        </w:rPr>
        <w:t xml:space="preserve">Министерство транспорта РФ в своих задачах на 2009 г. предлагало двухэтапный подход по нормативно-правовому закреплению инструмента инфраструктурных облигаций: (1) </w:t>
      </w:r>
      <w:r w:rsidRPr="008143FA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Pr="008143FA">
        <w:rPr>
          <w:rFonts w:ascii="Times New Roman" w:hAnsi="Times New Roman" w:cs="Times New Roman"/>
          <w:sz w:val="28"/>
          <w:szCs w:val="28"/>
        </w:rPr>
        <w:t xml:space="preserve">-обеспечение выпуска облигаций, обладающих рядом ключевых характеристик, присущих инфраструктурным облигациям, (2) </w:t>
      </w:r>
      <w:r w:rsidRPr="008143FA"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 w:rsidRPr="008143FA">
        <w:rPr>
          <w:rFonts w:ascii="Times New Roman" w:hAnsi="Times New Roman" w:cs="Times New Roman"/>
          <w:sz w:val="28"/>
          <w:szCs w:val="28"/>
        </w:rPr>
        <w:t xml:space="preserve"> - разработка и принятие федерального закона “Об инфраструктурных облигациях”.</w:t>
      </w:r>
    </w:p>
    <w:p w:rsidR="0056473E" w:rsidRDefault="00EC15D0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56337">
        <w:rPr>
          <w:rFonts w:ascii="Times New Roman" w:hAnsi="Times New Roman" w:cs="Times New Roman"/>
          <w:sz w:val="28"/>
          <w:szCs w:val="28"/>
        </w:rPr>
        <w:t xml:space="preserve">ак </w:t>
      </w:r>
      <w:r w:rsidR="0045056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56337">
        <w:rPr>
          <w:rFonts w:ascii="Times New Roman" w:hAnsi="Times New Roman" w:cs="Times New Roman"/>
          <w:sz w:val="28"/>
          <w:szCs w:val="28"/>
        </w:rPr>
        <w:t xml:space="preserve">инфраструктурные облигации </w:t>
      </w:r>
      <w:r w:rsidR="0045056A">
        <w:rPr>
          <w:rFonts w:ascii="Times New Roman" w:hAnsi="Times New Roman" w:cs="Times New Roman"/>
          <w:sz w:val="28"/>
          <w:szCs w:val="28"/>
        </w:rPr>
        <w:t xml:space="preserve">позволяют привлечения финансовых ресурсов на более долгосрочный период. </w:t>
      </w:r>
      <w:r w:rsidR="00086FA1" w:rsidRPr="00D72245">
        <w:rPr>
          <w:rFonts w:ascii="Times New Roman" w:hAnsi="Times New Roman" w:cs="Times New Roman"/>
          <w:sz w:val="28"/>
          <w:szCs w:val="28"/>
        </w:rPr>
        <w:t>Соответственно, для долгового финансирования данных проектов привлека</w:t>
      </w:r>
      <w:r w:rsidR="0045056A">
        <w:rPr>
          <w:rFonts w:ascii="Times New Roman" w:hAnsi="Times New Roman" w:cs="Times New Roman"/>
          <w:sz w:val="28"/>
          <w:szCs w:val="28"/>
        </w:rPr>
        <w:t>ю</w:t>
      </w:r>
      <w:r w:rsidR="00086FA1" w:rsidRPr="00D72245">
        <w:rPr>
          <w:rFonts w:ascii="Times New Roman" w:hAnsi="Times New Roman" w:cs="Times New Roman"/>
          <w:sz w:val="28"/>
          <w:szCs w:val="28"/>
        </w:rPr>
        <w:t>т</w:t>
      </w:r>
      <w:r w:rsidR="0045056A">
        <w:rPr>
          <w:rFonts w:ascii="Times New Roman" w:hAnsi="Times New Roman" w:cs="Times New Roman"/>
          <w:sz w:val="28"/>
          <w:szCs w:val="28"/>
        </w:rPr>
        <w:t>ся обширная</w:t>
      </w:r>
      <w:r w:rsidR="00086FA1" w:rsidRPr="00D72245">
        <w:rPr>
          <w:rFonts w:ascii="Times New Roman" w:hAnsi="Times New Roman" w:cs="Times New Roman"/>
          <w:sz w:val="28"/>
          <w:szCs w:val="28"/>
        </w:rPr>
        <w:t xml:space="preserve"> баз</w:t>
      </w:r>
      <w:r w:rsidR="0045056A">
        <w:rPr>
          <w:rFonts w:ascii="Times New Roman" w:hAnsi="Times New Roman" w:cs="Times New Roman"/>
          <w:sz w:val="28"/>
          <w:szCs w:val="28"/>
        </w:rPr>
        <w:t>а</w:t>
      </w:r>
      <w:r w:rsidR="00086FA1" w:rsidRPr="00D72245">
        <w:rPr>
          <w:rFonts w:ascii="Times New Roman" w:hAnsi="Times New Roman" w:cs="Times New Roman"/>
          <w:sz w:val="28"/>
          <w:szCs w:val="28"/>
        </w:rPr>
        <w:t xml:space="preserve"> консервативных инвесторов</w:t>
      </w:r>
      <w:r w:rsidR="0056473E">
        <w:rPr>
          <w:rFonts w:ascii="Times New Roman" w:hAnsi="Times New Roman" w:cs="Times New Roman"/>
          <w:sz w:val="28"/>
          <w:szCs w:val="28"/>
        </w:rPr>
        <w:t xml:space="preserve"> [3]</w:t>
      </w:r>
      <w:r w:rsidR="0056473E" w:rsidRPr="00080B53">
        <w:rPr>
          <w:rFonts w:ascii="Times New Roman" w:hAnsi="Times New Roman" w:cs="Times New Roman"/>
          <w:sz w:val="28"/>
          <w:szCs w:val="28"/>
        </w:rPr>
        <w:t>.</w:t>
      </w:r>
    </w:p>
    <w:p w:rsidR="00204708" w:rsidRPr="00204708" w:rsidRDefault="00721C5C" w:rsidP="000C0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практике казахстанской фондовой бирже был печальный опыт обращения инфраструктурных облигаций </w:t>
      </w:r>
      <w:r w:rsidR="00204708" w:rsidRPr="00204708">
        <w:rPr>
          <w:rFonts w:ascii="Times New Roman" w:hAnsi="Times New Roman" w:cs="Times New Roman"/>
          <w:sz w:val="28"/>
          <w:szCs w:val="28"/>
        </w:rPr>
        <w:t>АО "</w:t>
      </w:r>
      <w:proofErr w:type="spellStart"/>
      <w:r w:rsidR="00204708" w:rsidRPr="00204708">
        <w:rPr>
          <w:rFonts w:ascii="Times New Roman" w:hAnsi="Times New Roman" w:cs="Times New Roman"/>
          <w:sz w:val="28"/>
          <w:szCs w:val="28"/>
        </w:rPr>
        <w:t>Досжантемиржолы</w:t>
      </w:r>
      <w:proofErr w:type="spellEnd"/>
      <w:r w:rsidR="00204708" w:rsidRPr="00204708">
        <w:rPr>
          <w:rFonts w:ascii="Times New Roman" w:hAnsi="Times New Roman" w:cs="Times New Roman"/>
          <w:sz w:val="28"/>
          <w:szCs w:val="28"/>
        </w:rPr>
        <w:t>"</w:t>
      </w:r>
      <w:r w:rsidR="00204708">
        <w:rPr>
          <w:rFonts w:ascii="Times New Roman" w:hAnsi="Times New Roman" w:cs="Times New Roman"/>
          <w:sz w:val="28"/>
          <w:szCs w:val="28"/>
        </w:rPr>
        <w:t xml:space="preserve">. </w:t>
      </w:r>
      <w:r w:rsidR="00204708" w:rsidRPr="00204708">
        <w:rPr>
          <w:rFonts w:ascii="Times New Roman" w:hAnsi="Times New Roman" w:cs="Times New Roman"/>
          <w:sz w:val="28"/>
          <w:szCs w:val="28"/>
        </w:rPr>
        <w:t>Дефолт, оператора первого в стране инфраструктурного проекта ДТЖ, стал отрицательным примером инвестиций в инфраструктурные проекты, так и стимулом в выстраивании взаимоотношений инвесторов, эмитента и государства</w:t>
      </w:r>
      <w:r w:rsidR="0056473E">
        <w:rPr>
          <w:rFonts w:ascii="Times New Roman" w:hAnsi="Times New Roman" w:cs="Times New Roman"/>
          <w:sz w:val="28"/>
          <w:szCs w:val="28"/>
        </w:rPr>
        <w:t xml:space="preserve"> [4]</w:t>
      </w:r>
      <w:r w:rsidR="0056473E" w:rsidRPr="00080B53">
        <w:rPr>
          <w:rFonts w:ascii="Times New Roman" w:hAnsi="Times New Roman" w:cs="Times New Roman"/>
          <w:sz w:val="28"/>
          <w:szCs w:val="28"/>
        </w:rPr>
        <w:t>.</w:t>
      </w:r>
    </w:p>
    <w:p w:rsidR="003B55F2" w:rsidRDefault="00204708" w:rsidP="000C0FD9">
      <w:pPr>
        <w:spacing w:after="0" w:line="360" w:lineRule="auto"/>
        <w:ind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опыт</w:t>
      </w:r>
      <w:r w:rsidR="003B55F2">
        <w:rPr>
          <w:rFonts w:ascii="Times New Roman" w:hAnsi="Times New Roman" w:cs="Times New Roman"/>
          <w:sz w:val="28"/>
          <w:szCs w:val="28"/>
        </w:rPr>
        <w:t xml:space="preserve"> показывает, что г</w:t>
      </w:r>
      <w:r w:rsidRPr="003B55F2">
        <w:rPr>
          <w:rStyle w:val="s0"/>
          <w:rFonts w:ascii="Times New Roman" w:hAnsi="Times New Roman" w:cs="Times New Roman"/>
          <w:sz w:val="28"/>
          <w:szCs w:val="28"/>
        </w:rPr>
        <w:t>лавная проблема проектных облигаций - механизм гарантии возврата средств эмитентом. Так</w:t>
      </w:r>
      <w:r w:rsidR="003B55F2">
        <w:rPr>
          <w:rStyle w:val="s0"/>
          <w:rFonts w:ascii="Times New Roman" w:hAnsi="Times New Roman" w:cs="Times New Roman"/>
          <w:sz w:val="28"/>
          <w:szCs w:val="28"/>
        </w:rPr>
        <w:t xml:space="preserve">же </w:t>
      </w:r>
      <w:r w:rsidRPr="003B55F2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3B55F2">
        <w:rPr>
          <w:rStyle w:val="s0"/>
          <w:rFonts w:ascii="Times New Roman" w:hAnsi="Times New Roman" w:cs="Times New Roman"/>
          <w:sz w:val="28"/>
          <w:szCs w:val="28"/>
        </w:rPr>
        <w:lastRenderedPageBreak/>
        <w:t xml:space="preserve">процедура осуществления субсидиарной ответственности государства за невыполнение компанией-эмитентом всех обязательств, возникающих при выпуске, обращении и погашении инфраструктурных облигаций. </w:t>
      </w:r>
    </w:p>
    <w:p w:rsidR="00086FA1" w:rsidRPr="003B46A6" w:rsidRDefault="009450E6" w:rsidP="000C0F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086FA1">
        <w:rPr>
          <w:rFonts w:ascii="Times New Roman" w:hAnsi="Times New Roman" w:cs="Times New Roman"/>
          <w:sz w:val="28"/>
          <w:szCs w:val="28"/>
        </w:rPr>
        <w:t>нфраструктурные облигации</w:t>
      </w:r>
      <w:r w:rsidR="003B55F2">
        <w:rPr>
          <w:rFonts w:ascii="Times New Roman" w:hAnsi="Times New Roman" w:cs="Times New Roman"/>
          <w:sz w:val="28"/>
          <w:szCs w:val="28"/>
        </w:rPr>
        <w:t xml:space="preserve"> призваны стать тем инструментом выстраивания четкий партнерских отношений в рамках государственно-частного партнерства, возможно </w:t>
      </w:r>
      <w:r w:rsidR="00086FA1">
        <w:rPr>
          <w:rFonts w:ascii="Times New Roman" w:hAnsi="Times New Roman" w:cs="Times New Roman"/>
          <w:sz w:val="28"/>
          <w:szCs w:val="28"/>
        </w:rPr>
        <w:t xml:space="preserve">как инструмент финансирования проектов в рамках созданного </w:t>
      </w:r>
      <w:r w:rsidR="00086FA1" w:rsidRPr="003B46A6">
        <w:rPr>
          <w:rFonts w:ascii="Times New Roman" w:hAnsi="Times New Roman" w:cs="Times New Roman"/>
          <w:sz w:val="28"/>
          <w:szCs w:val="28"/>
        </w:rPr>
        <w:t xml:space="preserve">механизма развития регионов </w:t>
      </w:r>
      <w:r w:rsidR="00086FA1">
        <w:rPr>
          <w:rFonts w:ascii="Times New Roman" w:hAnsi="Times New Roman" w:cs="Times New Roman"/>
          <w:sz w:val="28"/>
          <w:szCs w:val="28"/>
        </w:rPr>
        <w:t>как</w:t>
      </w:r>
      <w:r w:rsidR="00086FA1" w:rsidRPr="003B46A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086FA1">
        <w:rPr>
          <w:rFonts w:ascii="Times New Roman" w:hAnsi="Times New Roman" w:cs="Times New Roman"/>
          <w:sz w:val="28"/>
          <w:szCs w:val="28"/>
        </w:rPr>
        <w:t>о</w:t>
      </w:r>
      <w:r w:rsidR="00086FA1" w:rsidRPr="003B46A6">
        <w:rPr>
          <w:rFonts w:ascii="Times New Roman" w:hAnsi="Times New Roman" w:cs="Times New Roman"/>
          <w:sz w:val="28"/>
          <w:szCs w:val="28"/>
        </w:rPr>
        <w:t xml:space="preserve"> предп</w:t>
      </w:r>
      <w:r w:rsidR="005F1F70">
        <w:rPr>
          <w:rFonts w:ascii="Times New Roman" w:hAnsi="Times New Roman" w:cs="Times New Roman"/>
          <w:sz w:val="28"/>
          <w:szCs w:val="28"/>
        </w:rPr>
        <w:t>ринимательски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1F70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F70">
        <w:rPr>
          <w:rFonts w:ascii="Times New Roman" w:hAnsi="Times New Roman" w:cs="Times New Roman"/>
          <w:sz w:val="28"/>
          <w:szCs w:val="28"/>
        </w:rPr>
        <w:t>.</w:t>
      </w:r>
    </w:p>
    <w:p w:rsidR="00B12EEA" w:rsidRDefault="00B12EEA" w:rsidP="000C0FD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66D1" w:rsidRDefault="00B12EEA" w:rsidP="000C0FD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086FA1" w:rsidRPr="0056473E" w:rsidRDefault="009766D1" w:rsidP="000C0FD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B12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473E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56473E" w:rsidRPr="0056473E">
        <w:rPr>
          <w:rFonts w:ascii="Times New Roman" w:hAnsi="Times New Roman" w:cs="Times New Roman"/>
          <w:sz w:val="28"/>
          <w:szCs w:val="28"/>
        </w:rPr>
        <w:t>писок использованных источников:</w:t>
      </w:r>
    </w:p>
    <w:p w:rsidR="00086FA1" w:rsidRPr="0056473E" w:rsidRDefault="00086FA1" w:rsidP="000C0FD9">
      <w:pPr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473E">
        <w:rPr>
          <w:rFonts w:ascii="Times New Roman" w:hAnsi="Times New Roman" w:cs="Times New Roman"/>
          <w:sz w:val="28"/>
          <w:szCs w:val="28"/>
        </w:rPr>
        <w:t>Послание ПрезидентаН. Назарбаева народу Казахстанаот 8 января 2011 года «Построим будущее вместе!»</w:t>
      </w:r>
    </w:p>
    <w:p w:rsidR="0056473E" w:rsidRPr="0056473E" w:rsidRDefault="003C0656" w:rsidP="000C0FD9">
      <w:pPr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pavlodar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zakon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/?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dok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=00041&amp;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uro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=08036</w:t>
        </w:r>
      </w:hyperlink>
    </w:p>
    <w:p w:rsidR="0056473E" w:rsidRPr="0056473E" w:rsidRDefault="003C0656" w:rsidP="000C0FD9">
      <w:pPr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vedomosti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related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56473E" w:rsidRPr="0056473E" w:rsidRDefault="003C0656" w:rsidP="000C0FD9">
      <w:pPr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kase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files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presentations</w:t>
        </w:r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/2012_06_14_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Tsaluk</w:t>
        </w:r>
        <w:proofErr w:type="spellEnd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473E" w:rsidRPr="005647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  <w:proofErr w:type="spellEnd"/>
      </w:hyperlink>
    </w:p>
    <w:p w:rsidR="00F87ADA" w:rsidRPr="00B12EEA" w:rsidRDefault="00F87ADA" w:rsidP="000C0F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ADA" w:rsidRPr="00B12EEA" w:rsidRDefault="00F87ADA" w:rsidP="00F87A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76" w:rsidRPr="00B12EEA" w:rsidRDefault="00443376" w:rsidP="00F87A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3376" w:rsidRPr="00B12EEA" w:rsidSect="000C0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30D"/>
    <w:multiLevelType w:val="hybridMultilevel"/>
    <w:tmpl w:val="32B6E4DA"/>
    <w:lvl w:ilvl="0" w:tplc="04190011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">
    <w:nsid w:val="15EF2E95"/>
    <w:multiLevelType w:val="hybridMultilevel"/>
    <w:tmpl w:val="74E4D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A10A2"/>
    <w:multiLevelType w:val="hybridMultilevel"/>
    <w:tmpl w:val="6F404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15180D"/>
    <w:multiLevelType w:val="hybridMultilevel"/>
    <w:tmpl w:val="E4EA73CA"/>
    <w:lvl w:ilvl="0" w:tplc="0356497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087058"/>
    <w:multiLevelType w:val="hybridMultilevel"/>
    <w:tmpl w:val="4192C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4203E"/>
    <w:multiLevelType w:val="multilevel"/>
    <w:tmpl w:val="34BC8E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E626EFC"/>
    <w:multiLevelType w:val="singleLevel"/>
    <w:tmpl w:val="08D056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48ED005B"/>
    <w:multiLevelType w:val="hybridMultilevel"/>
    <w:tmpl w:val="7C66F47C"/>
    <w:lvl w:ilvl="0" w:tplc="B5C011C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423F8"/>
    <w:multiLevelType w:val="hybridMultilevel"/>
    <w:tmpl w:val="416C2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943B69"/>
    <w:multiLevelType w:val="hybridMultilevel"/>
    <w:tmpl w:val="E482D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C16011"/>
    <w:multiLevelType w:val="hybridMultilevel"/>
    <w:tmpl w:val="563EE1F6"/>
    <w:lvl w:ilvl="0" w:tplc="D0107C08">
      <w:start w:val="1"/>
      <w:numFmt w:val="bullet"/>
      <w:lvlText w:val=""/>
      <w:lvlJc w:val="left"/>
      <w:pPr>
        <w:tabs>
          <w:tab w:val="num" w:pos="1954"/>
        </w:tabs>
        <w:ind w:left="1954" w:hanging="12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94515BE"/>
    <w:multiLevelType w:val="hybridMultilevel"/>
    <w:tmpl w:val="BA3E6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841"/>
    <w:rsid w:val="00086FA1"/>
    <w:rsid w:val="000B1621"/>
    <w:rsid w:val="000C0FD9"/>
    <w:rsid w:val="00156027"/>
    <w:rsid w:val="00185655"/>
    <w:rsid w:val="00204708"/>
    <w:rsid w:val="00274841"/>
    <w:rsid w:val="002A708F"/>
    <w:rsid w:val="003B55F2"/>
    <w:rsid w:val="003C0656"/>
    <w:rsid w:val="00443376"/>
    <w:rsid w:val="0045056A"/>
    <w:rsid w:val="00467CF9"/>
    <w:rsid w:val="004D4525"/>
    <w:rsid w:val="004F7D31"/>
    <w:rsid w:val="00551309"/>
    <w:rsid w:val="0056473E"/>
    <w:rsid w:val="005F1F70"/>
    <w:rsid w:val="00635DB0"/>
    <w:rsid w:val="006B485B"/>
    <w:rsid w:val="00721C5C"/>
    <w:rsid w:val="00756337"/>
    <w:rsid w:val="007B01A2"/>
    <w:rsid w:val="00865C35"/>
    <w:rsid w:val="008B0080"/>
    <w:rsid w:val="008B7D41"/>
    <w:rsid w:val="00910191"/>
    <w:rsid w:val="009450E6"/>
    <w:rsid w:val="009766D1"/>
    <w:rsid w:val="00AF6114"/>
    <w:rsid w:val="00B12EEA"/>
    <w:rsid w:val="00CF4499"/>
    <w:rsid w:val="00CF6FEA"/>
    <w:rsid w:val="00D62F7F"/>
    <w:rsid w:val="00D84FCA"/>
    <w:rsid w:val="00D97A59"/>
    <w:rsid w:val="00EC15D0"/>
    <w:rsid w:val="00F8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91"/>
  </w:style>
  <w:style w:type="paragraph" w:styleId="2">
    <w:name w:val="heading 2"/>
    <w:basedOn w:val="a"/>
    <w:next w:val="a"/>
    <w:link w:val="20"/>
    <w:qFormat/>
    <w:rsid w:val="00086FA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F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08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86FA1"/>
    <w:rPr>
      <w:i/>
      <w:iCs/>
    </w:rPr>
  </w:style>
  <w:style w:type="character" w:styleId="a4">
    <w:name w:val="Hyperlink"/>
    <w:basedOn w:val="a0"/>
    <w:uiPriority w:val="99"/>
    <w:unhideWhenUsed/>
    <w:rsid w:val="00086FA1"/>
    <w:rPr>
      <w:color w:val="0000FF" w:themeColor="hyperlink"/>
      <w:u w:val="single"/>
    </w:rPr>
  </w:style>
  <w:style w:type="table" w:styleId="a5">
    <w:name w:val="Table Grid"/>
    <w:basedOn w:val="a1"/>
    <w:rsid w:val="0008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6FA1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styleId="a7">
    <w:name w:val="Body Text Indent"/>
    <w:basedOn w:val="a"/>
    <w:link w:val="a8"/>
    <w:rsid w:val="00086F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86F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aliases w:val="gl,Body3,paragraph 2,paragraph 21,L1 Body Text"/>
    <w:basedOn w:val="a"/>
    <w:link w:val="aa"/>
    <w:rsid w:val="00086F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aliases w:val="gl Знак,Body3 Знак,paragraph 2 Знак,paragraph 21 Знак,L1 Body Text Знак"/>
    <w:basedOn w:val="a0"/>
    <w:link w:val="a9"/>
    <w:rsid w:val="00086F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footnote reference"/>
    <w:basedOn w:val="a0"/>
    <w:semiHidden/>
    <w:rsid w:val="00086FA1"/>
    <w:rPr>
      <w:vertAlign w:val="superscript"/>
    </w:rPr>
  </w:style>
  <w:style w:type="paragraph" w:styleId="ac">
    <w:name w:val="footnote text"/>
    <w:basedOn w:val="a"/>
    <w:link w:val="ad"/>
    <w:semiHidden/>
    <w:rsid w:val="0008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86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8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6FA1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204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6FA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F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08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86FA1"/>
    <w:rPr>
      <w:i/>
      <w:iCs/>
    </w:rPr>
  </w:style>
  <w:style w:type="character" w:styleId="a4">
    <w:name w:val="Hyperlink"/>
    <w:basedOn w:val="a0"/>
    <w:uiPriority w:val="99"/>
    <w:unhideWhenUsed/>
    <w:rsid w:val="00086FA1"/>
    <w:rPr>
      <w:color w:val="0000FF" w:themeColor="hyperlink"/>
      <w:u w:val="single"/>
    </w:rPr>
  </w:style>
  <w:style w:type="table" w:styleId="a5">
    <w:name w:val="Table Grid"/>
    <w:basedOn w:val="a1"/>
    <w:rsid w:val="0008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6FA1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styleId="a7">
    <w:name w:val="Body Text Indent"/>
    <w:basedOn w:val="a"/>
    <w:link w:val="a8"/>
    <w:rsid w:val="00086F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86F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aliases w:val="gl,Body3,paragraph 2,paragraph 21,L1 Body Text"/>
    <w:basedOn w:val="a"/>
    <w:link w:val="aa"/>
    <w:rsid w:val="00086F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aliases w:val="gl Знак,Body3 Знак,paragraph 2 Знак,paragraph 21 Знак,L1 Body Text Знак"/>
    <w:basedOn w:val="a0"/>
    <w:link w:val="a9"/>
    <w:rsid w:val="00086F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footnote reference"/>
    <w:basedOn w:val="a0"/>
    <w:semiHidden/>
    <w:rsid w:val="00086FA1"/>
    <w:rPr>
      <w:vertAlign w:val="superscript"/>
    </w:rPr>
  </w:style>
  <w:style w:type="paragraph" w:styleId="ac">
    <w:name w:val="footnote text"/>
    <w:basedOn w:val="a"/>
    <w:link w:val="ad"/>
    <w:semiHidden/>
    <w:rsid w:val="0008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86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8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6FA1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204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se.kz/files/presentations/ru/2012_06_14_Tsal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domosti.ru/related/" TargetMode="External"/><Relationship Id="rId5" Type="http://schemas.openxmlformats.org/officeDocument/2006/relationships/hyperlink" Target="http://www.pavlodar.com/zakon/?dok=00041&amp;uro=08036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25</cp:revision>
  <dcterms:created xsi:type="dcterms:W3CDTF">2013-02-08T06:44:00Z</dcterms:created>
  <dcterms:modified xsi:type="dcterms:W3CDTF">2013-02-23T07:29:00Z</dcterms:modified>
</cp:coreProperties>
</file>