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02" w:rsidRPr="00ED11C2" w:rsidRDefault="00964502" w:rsidP="00964502">
      <w:pPr>
        <w:ind w:firstLine="340"/>
        <w:jc w:val="center"/>
        <w:rPr>
          <w:b/>
        </w:rPr>
      </w:pPr>
      <w:r w:rsidRPr="00ED11C2">
        <w:rPr>
          <w:b/>
        </w:rPr>
        <w:t>КАЗАХСКИЙ НАЦИОНАЛЬНЫЙ УНИВЕРСИТЕТ имени АЛЬ-ФАРАБИ</w:t>
      </w:r>
    </w:p>
    <w:p w:rsidR="00964502" w:rsidRPr="00ED11C2" w:rsidRDefault="00964502" w:rsidP="00964502">
      <w:pPr>
        <w:ind w:firstLine="340"/>
        <w:jc w:val="center"/>
        <w:rPr>
          <w:b/>
        </w:rPr>
      </w:pPr>
    </w:p>
    <w:p w:rsidR="00964502" w:rsidRPr="00ED11C2" w:rsidRDefault="002564A9" w:rsidP="00964502">
      <w:pPr>
        <w:ind w:firstLine="340"/>
        <w:jc w:val="center"/>
        <w:rPr>
          <w:b/>
        </w:rPr>
      </w:pPr>
      <w:r w:rsidRPr="00ED11C2">
        <w:rPr>
          <w:b/>
        </w:rPr>
        <w:t xml:space="preserve">Высшая школа </w:t>
      </w:r>
      <w:r w:rsidR="00964502" w:rsidRPr="00ED11C2">
        <w:rPr>
          <w:b/>
        </w:rPr>
        <w:t>Экономики и бизнеса</w:t>
      </w:r>
    </w:p>
    <w:p w:rsidR="00964502" w:rsidRPr="00ED11C2" w:rsidRDefault="00964502" w:rsidP="00964502">
      <w:pPr>
        <w:ind w:firstLine="340"/>
        <w:jc w:val="center"/>
        <w:rPr>
          <w:b/>
        </w:rPr>
      </w:pPr>
    </w:p>
    <w:p w:rsidR="00964502" w:rsidRPr="00ED11C2" w:rsidRDefault="00964502" w:rsidP="00964502">
      <w:pPr>
        <w:ind w:firstLine="340"/>
        <w:jc w:val="center"/>
        <w:rPr>
          <w:b/>
        </w:rPr>
      </w:pPr>
      <w:r w:rsidRPr="00ED11C2">
        <w:rPr>
          <w:b/>
        </w:rPr>
        <w:t>кафедра «Финансы»</w:t>
      </w: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964502" w:rsidP="00964502">
      <w:pPr>
        <w:ind w:firstLine="340"/>
        <w:jc w:val="right"/>
      </w:pPr>
    </w:p>
    <w:p w:rsidR="00964502" w:rsidRPr="00ED11C2" w:rsidRDefault="002564A9" w:rsidP="00ED11C2">
      <w:pPr>
        <w:ind w:firstLine="340"/>
        <w:jc w:val="center"/>
        <w:rPr>
          <w:b/>
          <w:i/>
          <w:sz w:val="44"/>
        </w:rPr>
      </w:pPr>
      <w:r w:rsidRPr="00ED11C2">
        <w:rPr>
          <w:b/>
          <w:i/>
          <w:sz w:val="44"/>
        </w:rPr>
        <w:t>Задания учебной практики</w:t>
      </w: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2564A9" w:rsidP="00964502">
      <w:pPr>
        <w:ind w:firstLine="340"/>
        <w:jc w:val="center"/>
      </w:pPr>
      <w:r w:rsidRPr="00ED11C2">
        <w:t>Методические рекомендации</w:t>
      </w:r>
    </w:p>
    <w:p w:rsidR="00964502" w:rsidRPr="00ED11C2" w:rsidRDefault="00964502" w:rsidP="00964502">
      <w:pPr>
        <w:ind w:firstLine="340"/>
        <w:jc w:val="center"/>
      </w:pPr>
      <w:r w:rsidRPr="00ED11C2">
        <w:t xml:space="preserve">для студентов </w:t>
      </w:r>
    </w:p>
    <w:p w:rsidR="00964502" w:rsidRPr="00ED11C2" w:rsidRDefault="00964502" w:rsidP="00964502">
      <w:pPr>
        <w:ind w:firstLine="340"/>
        <w:jc w:val="center"/>
      </w:pPr>
      <w:r w:rsidRPr="00ED11C2">
        <w:t>специальности «Финансы»</w:t>
      </w: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Pr="00ED11C2" w:rsidRDefault="00964502" w:rsidP="00964502">
      <w:pPr>
        <w:ind w:firstLine="340"/>
        <w:jc w:val="center"/>
      </w:pPr>
    </w:p>
    <w:p w:rsidR="00964502" w:rsidRDefault="00964502" w:rsidP="00964502">
      <w:pPr>
        <w:ind w:firstLine="340"/>
        <w:jc w:val="center"/>
      </w:pPr>
      <w:proofErr w:type="spellStart"/>
      <w:r w:rsidRPr="00ED11C2">
        <w:t>Алматы</w:t>
      </w:r>
      <w:proofErr w:type="spellEnd"/>
      <w:r w:rsidRPr="00ED11C2">
        <w:t xml:space="preserve"> 201</w:t>
      </w:r>
      <w:r w:rsidR="000A6E07">
        <w:t>6</w:t>
      </w:r>
      <w:r w:rsidRPr="00ED11C2">
        <w:t xml:space="preserve"> г.</w:t>
      </w:r>
    </w:p>
    <w:p w:rsidR="00ED11C2" w:rsidRDefault="00ED11C2">
      <w:pPr>
        <w:spacing w:after="200" w:line="276" w:lineRule="auto"/>
      </w:pPr>
      <w:r>
        <w:br w:type="page"/>
      </w:r>
    </w:p>
    <w:p w:rsidR="00964502" w:rsidRPr="00ED11C2" w:rsidRDefault="00964502" w:rsidP="00ED11C2">
      <w:pPr>
        <w:ind w:firstLine="340"/>
        <w:jc w:val="center"/>
        <w:rPr>
          <w:i/>
        </w:rPr>
      </w:pPr>
      <w:r w:rsidRPr="00ED11C2">
        <w:rPr>
          <w:i/>
        </w:rPr>
        <w:lastRenderedPageBreak/>
        <w:t xml:space="preserve">Рекомендовано к изданию Ученым </w:t>
      </w:r>
      <w:r w:rsidRPr="00ED11C2">
        <w:rPr>
          <w:i/>
          <w:lang w:val="kk-KZ"/>
        </w:rPr>
        <w:t>С</w:t>
      </w:r>
      <w:proofErr w:type="spellStart"/>
      <w:r w:rsidRPr="00ED11C2">
        <w:rPr>
          <w:i/>
        </w:rPr>
        <w:t>оветом</w:t>
      </w:r>
      <w:proofErr w:type="spellEnd"/>
      <w:r w:rsidRPr="00ED11C2">
        <w:rPr>
          <w:i/>
          <w:lang w:val="kk-KZ"/>
        </w:rPr>
        <w:t xml:space="preserve"> и</w:t>
      </w:r>
      <w:r w:rsidRPr="00ED11C2">
        <w:rPr>
          <w:i/>
        </w:rPr>
        <w:t xml:space="preserve"> методическим бюро</w:t>
      </w:r>
    </w:p>
    <w:p w:rsidR="00964502" w:rsidRPr="00ED11C2" w:rsidRDefault="00964502" w:rsidP="00964502">
      <w:pPr>
        <w:ind w:firstLine="340"/>
        <w:jc w:val="center"/>
      </w:pPr>
      <w:r w:rsidRPr="00ED11C2">
        <w:rPr>
          <w:i/>
        </w:rPr>
        <w:t xml:space="preserve">ВШЭБ </w:t>
      </w:r>
      <w:proofErr w:type="spellStart"/>
      <w:r w:rsidRPr="00ED11C2">
        <w:rPr>
          <w:i/>
        </w:rPr>
        <w:t>КазНУ</w:t>
      </w:r>
      <w:proofErr w:type="spellEnd"/>
      <w:r w:rsidRPr="00ED11C2">
        <w:rPr>
          <w:i/>
          <w:lang w:val="kk-KZ"/>
        </w:rPr>
        <w:t xml:space="preserve"> </w:t>
      </w:r>
      <w:r w:rsidRPr="00ED11C2">
        <w:rPr>
          <w:i/>
        </w:rPr>
        <w:t xml:space="preserve"> им. </w:t>
      </w:r>
      <w:proofErr w:type="spellStart"/>
      <w:r w:rsidRPr="00ED11C2">
        <w:rPr>
          <w:i/>
        </w:rPr>
        <w:t>аль-Фараби</w:t>
      </w:r>
      <w:proofErr w:type="spellEnd"/>
    </w:p>
    <w:p w:rsidR="00964502" w:rsidRPr="00ED11C2" w:rsidRDefault="00964502" w:rsidP="00964502">
      <w:pPr>
        <w:ind w:firstLine="340"/>
        <w:jc w:val="both"/>
      </w:pPr>
    </w:p>
    <w:p w:rsidR="00964502" w:rsidRPr="00ED11C2" w:rsidRDefault="00964502" w:rsidP="00964502">
      <w:pPr>
        <w:ind w:firstLine="340"/>
      </w:pPr>
    </w:p>
    <w:p w:rsidR="00964502" w:rsidRPr="00ED11C2" w:rsidRDefault="00964502" w:rsidP="00964502">
      <w:pPr>
        <w:ind w:firstLine="340"/>
        <w:jc w:val="both"/>
      </w:pPr>
    </w:p>
    <w:p w:rsidR="00964502" w:rsidRPr="00ED11C2" w:rsidRDefault="00964502" w:rsidP="00964502">
      <w:pPr>
        <w:ind w:firstLine="340"/>
        <w:jc w:val="both"/>
      </w:pPr>
    </w:p>
    <w:p w:rsidR="00964502" w:rsidRPr="00ED11C2" w:rsidRDefault="00964502" w:rsidP="00964502">
      <w:pPr>
        <w:ind w:firstLine="340"/>
        <w:jc w:val="center"/>
      </w:pPr>
    </w:p>
    <w:p w:rsidR="00964502" w:rsidRPr="00ED11C2" w:rsidRDefault="00964502" w:rsidP="00964502">
      <w:pPr>
        <w:ind w:firstLine="340"/>
        <w:jc w:val="both"/>
      </w:pPr>
    </w:p>
    <w:p w:rsidR="00964502" w:rsidRPr="00ED11C2" w:rsidRDefault="00964502" w:rsidP="00964502">
      <w:pPr>
        <w:ind w:firstLine="340"/>
        <w:jc w:val="center"/>
        <w:rPr>
          <w:lang w:val="kk-KZ"/>
        </w:rPr>
      </w:pPr>
      <w:r w:rsidRPr="00ED11C2">
        <w:t>Рецензент</w:t>
      </w:r>
    </w:p>
    <w:p w:rsidR="00964502" w:rsidRPr="00ED11C2" w:rsidRDefault="00964502" w:rsidP="00964502">
      <w:pPr>
        <w:ind w:firstLine="340"/>
        <w:jc w:val="center"/>
        <w:rPr>
          <w:lang w:val="kk-KZ"/>
        </w:rPr>
      </w:pPr>
    </w:p>
    <w:p w:rsidR="00964502" w:rsidRPr="00ED11C2" w:rsidRDefault="00964502" w:rsidP="00964502">
      <w:pPr>
        <w:ind w:firstLine="340"/>
        <w:jc w:val="center"/>
        <w:rPr>
          <w:lang w:val="kk-KZ"/>
        </w:rPr>
      </w:pPr>
      <w:r w:rsidRPr="00ED11C2">
        <w:rPr>
          <w:lang w:val="kk-KZ"/>
        </w:rPr>
        <w:t>д.э.н., профессор Казбеков Б.К.</w:t>
      </w:r>
    </w:p>
    <w:p w:rsidR="00964502" w:rsidRPr="00ED11C2" w:rsidRDefault="00964502" w:rsidP="00964502">
      <w:pPr>
        <w:ind w:firstLine="340"/>
        <w:jc w:val="both"/>
        <w:rPr>
          <w:lang w:val="kk-KZ"/>
        </w:rPr>
      </w:pPr>
    </w:p>
    <w:p w:rsidR="00964502" w:rsidRPr="00ED11C2" w:rsidRDefault="00964502" w:rsidP="00964502">
      <w:pPr>
        <w:ind w:firstLine="340"/>
        <w:jc w:val="both"/>
      </w:pPr>
    </w:p>
    <w:p w:rsidR="00964502" w:rsidRPr="00ED11C2" w:rsidRDefault="00964502" w:rsidP="00964502">
      <w:pPr>
        <w:ind w:firstLine="340"/>
        <w:jc w:val="both"/>
      </w:pPr>
    </w:p>
    <w:p w:rsidR="00964502" w:rsidRPr="00ED11C2" w:rsidRDefault="00964502" w:rsidP="00964502">
      <w:pPr>
        <w:ind w:firstLine="340"/>
        <w:jc w:val="both"/>
      </w:pPr>
    </w:p>
    <w:p w:rsidR="00964502" w:rsidRPr="00ED11C2" w:rsidRDefault="00964502" w:rsidP="00964502">
      <w:pPr>
        <w:ind w:firstLine="340"/>
        <w:jc w:val="both"/>
      </w:pPr>
    </w:p>
    <w:p w:rsidR="00964502" w:rsidRPr="00ED11C2" w:rsidRDefault="00964502" w:rsidP="00964502">
      <w:pPr>
        <w:ind w:firstLine="340"/>
        <w:jc w:val="both"/>
      </w:pPr>
    </w:p>
    <w:p w:rsidR="00964502" w:rsidRPr="00ED11C2" w:rsidRDefault="00964502" w:rsidP="00964502">
      <w:pPr>
        <w:ind w:firstLine="340"/>
        <w:jc w:val="both"/>
      </w:pPr>
      <w:r w:rsidRPr="00ED11C2">
        <w:t xml:space="preserve">Задания   учебной практики  для  студентов специальности  «Финансы» - /Составитель: ст. преподаватель </w:t>
      </w:r>
      <w:proofErr w:type="spellStart"/>
      <w:r w:rsidRPr="00ED11C2">
        <w:t>Купешова</w:t>
      </w:r>
      <w:proofErr w:type="spellEnd"/>
      <w:r w:rsidRPr="00ED11C2">
        <w:t xml:space="preserve"> Б.К., </w:t>
      </w:r>
      <w:r w:rsidR="002564A9" w:rsidRPr="00ED11C2">
        <w:t xml:space="preserve">ст. преподаватель </w:t>
      </w:r>
      <w:proofErr w:type="spellStart"/>
      <w:r w:rsidRPr="00ED11C2">
        <w:t>Калымбекова</w:t>
      </w:r>
      <w:proofErr w:type="spellEnd"/>
      <w:r w:rsidRPr="00ED11C2">
        <w:t xml:space="preserve"> Ж.К. </w:t>
      </w:r>
      <w:r w:rsidR="002564A9" w:rsidRPr="00ED11C2">
        <w:t xml:space="preserve">ст. преподаватель </w:t>
      </w:r>
      <w:proofErr w:type="spellStart"/>
      <w:r w:rsidRPr="00ED11C2">
        <w:t>Керимбекова</w:t>
      </w:r>
      <w:proofErr w:type="spellEnd"/>
      <w:r w:rsidRPr="00ED11C2">
        <w:t xml:space="preserve"> </w:t>
      </w:r>
      <w:r w:rsidR="002564A9" w:rsidRPr="00ED11C2">
        <w:t xml:space="preserve">Н.Н., </w:t>
      </w:r>
      <w:proofErr w:type="spellStart"/>
      <w:r w:rsidR="002564A9" w:rsidRPr="00ED11C2">
        <w:t>к.э.н</w:t>
      </w:r>
      <w:proofErr w:type="spellEnd"/>
      <w:r w:rsidR="002564A9" w:rsidRPr="00ED11C2">
        <w:t xml:space="preserve">. </w:t>
      </w:r>
      <w:proofErr w:type="spellStart"/>
      <w:r w:rsidRPr="00ED11C2">
        <w:t>Жорабаева</w:t>
      </w:r>
      <w:proofErr w:type="spellEnd"/>
      <w:r w:rsidRPr="00ED11C2">
        <w:t xml:space="preserve"> Ж.К. – </w:t>
      </w:r>
      <w:proofErr w:type="spellStart"/>
      <w:r w:rsidRPr="00ED11C2">
        <w:t>Алматы</w:t>
      </w:r>
      <w:proofErr w:type="spellEnd"/>
      <w:r w:rsidRPr="00ED11C2">
        <w:t xml:space="preserve">: </w:t>
      </w:r>
      <w:proofErr w:type="spellStart"/>
      <w:r w:rsidRPr="00ED11C2">
        <w:t>КазНУ</w:t>
      </w:r>
      <w:proofErr w:type="spellEnd"/>
      <w:r w:rsidRPr="00ED11C2">
        <w:t xml:space="preserve"> им. </w:t>
      </w:r>
      <w:r w:rsidRPr="00ED11C2">
        <w:rPr>
          <w:lang w:val="kk-KZ"/>
        </w:rPr>
        <w:t>а</w:t>
      </w:r>
      <w:proofErr w:type="spellStart"/>
      <w:r w:rsidRPr="00ED11C2">
        <w:t>ль-Фараби</w:t>
      </w:r>
      <w:proofErr w:type="spellEnd"/>
      <w:r w:rsidRPr="00ED11C2">
        <w:t xml:space="preserve">, ВШЭБ: </w:t>
      </w:r>
      <w:proofErr w:type="gramStart"/>
      <w:r w:rsidRPr="00ED11C2">
        <w:t>УЛ</w:t>
      </w:r>
      <w:proofErr w:type="gramEnd"/>
      <w:r w:rsidRPr="00ED11C2">
        <w:t>, 201</w:t>
      </w:r>
      <w:r w:rsidR="000A6E07">
        <w:t>6</w:t>
      </w:r>
      <w:r w:rsidRPr="00ED11C2">
        <w:t xml:space="preserve"> – </w:t>
      </w:r>
      <w:r w:rsidR="004C2887">
        <w:rPr>
          <w:color w:val="000000"/>
          <w:lang w:val="kk-KZ"/>
        </w:rPr>
        <w:t>26</w:t>
      </w:r>
      <w:bookmarkStart w:id="0" w:name="_GoBack"/>
      <w:bookmarkEnd w:id="0"/>
      <w:r w:rsidRPr="00ED11C2">
        <w:rPr>
          <w:color w:val="000000"/>
        </w:rPr>
        <w:t xml:space="preserve"> стр</w:t>
      </w:r>
      <w:r w:rsidRPr="00ED11C2">
        <w:rPr>
          <w:b/>
          <w:color w:val="000000"/>
        </w:rPr>
        <w:t>.</w:t>
      </w:r>
    </w:p>
    <w:p w:rsidR="00964502" w:rsidRPr="00ED11C2" w:rsidRDefault="00964502" w:rsidP="00964502">
      <w:pPr>
        <w:pStyle w:val="a3"/>
        <w:spacing w:after="0"/>
        <w:ind w:firstLine="340"/>
        <w:jc w:val="both"/>
      </w:pPr>
    </w:p>
    <w:p w:rsidR="00964502" w:rsidRPr="00ED11C2" w:rsidRDefault="00964502" w:rsidP="00964502">
      <w:pPr>
        <w:pStyle w:val="a3"/>
        <w:spacing w:after="0"/>
        <w:ind w:firstLine="340"/>
        <w:jc w:val="both"/>
      </w:pPr>
      <w:r w:rsidRPr="00ED11C2">
        <w:t xml:space="preserve">Учебная практика студентов важнейший этап подготовки высококвалифицированных специалистов. Главной задачей практики является закрепление теоретических знаний, полученных студентами в процессе обучения и получение ими практических навыков по будущей специальности, в тесном сочетании теории с практикой. </w:t>
      </w:r>
    </w:p>
    <w:p w:rsidR="003859ED" w:rsidRPr="00ED11C2" w:rsidRDefault="003859ED"/>
    <w:p w:rsidR="00ED11C2" w:rsidRDefault="00ED11C2">
      <w:pPr>
        <w:spacing w:after="200" w:line="276" w:lineRule="auto"/>
        <w:rPr>
          <w:b/>
        </w:rPr>
      </w:pPr>
      <w:r>
        <w:rPr>
          <w:b/>
        </w:rPr>
        <w:br w:type="page"/>
      </w:r>
    </w:p>
    <w:p w:rsidR="006C64F7" w:rsidRPr="00ED11C2" w:rsidRDefault="006C64F7" w:rsidP="006C64F7">
      <w:pPr>
        <w:ind w:firstLine="340"/>
        <w:jc w:val="center"/>
        <w:rPr>
          <w:b/>
        </w:rPr>
      </w:pPr>
      <w:r w:rsidRPr="00ED11C2">
        <w:rPr>
          <w:b/>
        </w:rPr>
        <w:lastRenderedPageBreak/>
        <w:t xml:space="preserve">Задачи и организация учебной практики </w:t>
      </w:r>
    </w:p>
    <w:p w:rsidR="006C64F7" w:rsidRPr="00ED11C2" w:rsidRDefault="006C64F7" w:rsidP="006C64F7">
      <w:pPr>
        <w:ind w:firstLine="340"/>
        <w:jc w:val="center"/>
        <w:rPr>
          <w:b/>
        </w:rPr>
      </w:pPr>
    </w:p>
    <w:p w:rsidR="006C64F7" w:rsidRPr="00ED11C2" w:rsidRDefault="006C64F7" w:rsidP="006C64F7">
      <w:pPr>
        <w:pStyle w:val="a3"/>
        <w:spacing w:after="0"/>
        <w:ind w:firstLine="340"/>
        <w:jc w:val="both"/>
      </w:pPr>
      <w:r w:rsidRPr="00ED11C2">
        <w:t xml:space="preserve">Учебная практика студентов важнейший этап подготовки высококвалифицированных специалистов. Главной задачей практики является закрепление теоретических знаний, полученных студентами в процессе обучения и получение ими практических навыков по будущей специальности, в тесном сочетании теории с практикой. </w:t>
      </w:r>
    </w:p>
    <w:p w:rsidR="006C64F7" w:rsidRPr="00ED11C2" w:rsidRDefault="006C64F7" w:rsidP="006C64F7">
      <w:pPr>
        <w:ind w:firstLine="340"/>
        <w:jc w:val="both"/>
      </w:pPr>
      <w:r w:rsidRPr="00ED11C2">
        <w:t xml:space="preserve">В период прохождения учебной практики студенты должны провести расчеты и сделать анализ к ситуационным заданиям. Предложенные задания закрепляют полученные теоретические знания и прививают навыки проведения анализа по дисциплинам «Финансы» и «Деньги, кредит и банки». </w:t>
      </w:r>
    </w:p>
    <w:p w:rsidR="006C64F7" w:rsidRPr="00ED11C2" w:rsidRDefault="006C64F7" w:rsidP="006C64F7">
      <w:pPr>
        <w:ind w:firstLine="340"/>
        <w:jc w:val="both"/>
      </w:pPr>
      <w:r w:rsidRPr="00ED11C2">
        <w:t>В ходе учебной практики преподаватели кафедры «Финансы» проводят</w:t>
      </w:r>
      <w:r w:rsidRPr="00ED11C2">
        <w:rPr>
          <w:lang w:val="kk-KZ"/>
        </w:rPr>
        <w:t xml:space="preserve"> занятия по</w:t>
      </w:r>
      <w:r w:rsidRPr="00ED11C2">
        <w:t xml:space="preserve"> </w:t>
      </w:r>
      <w:proofErr w:type="spellStart"/>
      <w:r w:rsidRPr="00ED11C2">
        <w:t>учебн</w:t>
      </w:r>
      <w:proofErr w:type="spellEnd"/>
      <w:r w:rsidRPr="00ED11C2">
        <w:rPr>
          <w:lang w:val="kk-KZ"/>
        </w:rPr>
        <w:t>ой</w:t>
      </w:r>
      <w:r w:rsidRPr="00ED11C2">
        <w:t xml:space="preserve"> практик</w:t>
      </w:r>
      <w:r w:rsidRPr="00ED11C2">
        <w:rPr>
          <w:lang w:val="kk-KZ"/>
        </w:rPr>
        <w:t>е</w:t>
      </w:r>
      <w:r w:rsidRPr="00ED11C2">
        <w:t xml:space="preserve"> в соответствии с утвержденным расписанием. </w:t>
      </w:r>
    </w:p>
    <w:p w:rsidR="006C64F7" w:rsidRPr="00ED11C2" w:rsidRDefault="006C64F7" w:rsidP="006C64F7">
      <w:pPr>
        <w:ind w:firstLine="340"/>
        <w:jc w:val="both"/>
      </w:pPr>
      <w:r w:rsidRPr="00ED11C2">
        <w:t>Во время прохождения учебной практики студенты совместно с преподавателями от кафедры выполняют задания по соответствующим дисциплинам, предложенные в данном практикуме (рабочей тетради). Расчеты и выводы по ситуационным заданиям осуществляются в специально отведенных для расчетов местах, после каждого задания.</w:t>
      </w:r>
    </w:p>
    <w:p w:rsidR="006C64F7" w:rsidRPr="00ED11C2" w:rsidRDefault="006C64F7" w:rsidP="006C64F7">
      <w:pPr>
        <w:ind w:firstLine="340"/>
        <w:jc w:val="both"/>
      </w:pPr>
      <w:r w:rsidRPr="00ED11C2">
        <w:t xml:space="preserve">По окончании учебной практики, студенты сдают </w:t>
      </w:r>
      <w:r w:rsidRPr="00ED11C2">
        <w:rPr>
          <w:lang w:val="kk-KZ"/>
        </w:rPr>
        <w:t>Задания</w:t>
      </w:r>
      <w:r w:rsidRPr="00ED11C2">
        <w:t xml:space="preserve"> на кафедру, где проверяются выполненные задания и проставляется итоговая оценка учебной практики. </w:t>
      </w:r>
    </w:p>
    <w:p w:rsidR="006C64F7" w:rsidRPr="00ED11C2" w:rsidRDefault="006C64F7" w:rsidP="006C64F7">
      <w:pPr>
        <w:ind w:firstLine="340"/>
        <w:jc w:val="both"/>
      </w:pPr>
    </w:p>
    <w:p w:rsidR="006C64F7" w:rsidRPr="00ED11C2" w:rsidRDefault="006C64F7" w:rsidP="006C64F7">
      <w:pPr>
        <w:ind w:firstLine="340"/>
        <w:jc w:val="both"/>
      </w:pPr>
    </w:p>
    <w:p w:rsidR="006C64F7" w:rsidRPr="00ED11C2" w:rsidRDefault="006C64F7" w:rsidP="006C64F7">
      <w:pPr>
        <w:ind w:firstLine="340"/>
        <w:jc w:val="both"/>
      </w:pPr>
    </w:p>
    <w:p w:rsidR="002564A9" w:rsidRPr="00ED11C2" w:rsidRDefault="006C64F7" w:rsidP="006C64F7">
      <w:pPr>
        <w:ind w:firstLine="340"/>
        <w:jc w:val="both"/>
        <w:rPr>
          <w:b/>
        </w:rPr>
      </w:pPr>
      <w:r w:rsidRPr="00ED11C2">
        <w:rPr>
          <w:b/>
        </w:rPr>
        <w:lastRenderedPageBreak/>
        <w:t xml:space="preserve">Для выполнения заданий учебной практики по разделам дисциплин необходимо иметь данные </w:t>
      </w:r>
      <w:r w:rsidR="002564A9" w:rsidRPr="00ED11C2">
        <w:rPr>
          <w:b/>
        </w:rPr>
        <w:t xml:space="preserve">с официальных сайтов </w:t>
      </w:r>
    </w:p>
    <w:p w:rsidR="002564A9" w:rsidRPr="00ED11C2" w:rsidRDefault="002564A9" w:rsidP="002564A9">
      <w:pPr>
        <w:pStyle w:val="a6"/>
        <w:numPr>
          <w:ilvl w:val="0"/>
          <w:numId w:val="1"/>
        </w:numPr>
        <w:tabs>
          <w:tab w:val="left" w:pos="284"/>
        </w:tabs>
        <w:ind w:left="0" w:firstLine="0"/>
        <w:jc w:val="both"/>
      </w:pPr>
      <w:r w:rsidRPr="00ED11C2">
        <w:t>Министерства Финансов РК (</w:t>
      </w:r>
      <w:hyperlink r:id="rId8" w:history="1">
        <w:r w:rsidRPr="00ED11C2">
          <w:rPr>
            <w:rStyle w:val="a5"/>
          </w:rPr>
          <w:t>http://www.minfin.gov.kz/</w:t>
        </w:r>
      </w:hyperlink>
      <w:r w:rsidRPr="00ED11C2">
        <w:t xml:space="preserve">), </w:t>
      </w:r>
      <w:r w:rsidR="006C64F7" w:rsidRPr="00ED11C2">
        <w:t xml:space="preserve">. </w:t>
      </w:r>
    </w:p>
    <w:p w:rsidR="006C64F7" w:rsidRPr="00ED11C2" w:rsidRDefault="002564A9" w:rsidP="002564A9">
      <w:pPr>
        <w:pStyle w:val="a6"/>
        <w:numPr>
          <w:ilvl w:val="0"/>
          <w:numId w:val="1"/>
        </w:numPr>
        <w:tabs>
          <w:tab w:val="left" w:pos="284"/>
        </w:tabs>
        <w:ind w:left="0" w:firstLine="0"/>
        <w:jc w:val="both"/>
      </w:pPr>
      <w:r w:rsidRPr="00ED11C2">
        <w:t>Национального банка РК (</w:t>
      </w:r>
      <w:hyperlink r:id="rId9" w:history="1">
        <w:r w:rsidRPr="00ED11C2">
          <w:rPr>
            <w:rStyle w:val="a5"/>
          </w:rPr>
          <w:t>http://nationalbank.kz/</w:t>
        </w:r>
      </w:hyperlink>
      <w:r w:rsidRPr="00ED11C2">
        <w:t>)</w:t>
      </w:r>
    </w:p>
    <w:p w:rsidR="002564A9" w:rsidRPr="00ED11C2" w:rsidRDefault="002564A9" w:rsidP="002564A9">
      <w:pPr>
        <w:pStyle w:val="a6"/>
        <w:numPr>
          <w:ilvl w:val="0"/>
          <w:numId w:val="1"/>
        </w:numPr>
        <w:tabs>
          <w:tab w:val="left" w:pos="284"/>
        </w:tabs>
        <w:ind w:left="0" w:firstLine="0"/>
        <w:jc w:val="both"/>
      </w:pPr>
      <w:r w:rsidRPr="00ED11C2">
        <w:t>Министерства национальной экономики РК (</w:t>
      </w:r>
      <w:hyperlink r:id="rId10" w:history="1">
        <w:r w:rsidRPr="00ED11C2">
          <w:rPr>
            <w:rStyle w:val="a5"/>
          </w:rPr>
          <w:t>http://economy.gov.kz/</w:t>
        </w:r>
      </w:hyperlink>
      <w:r w:rsidRPr="00ED11C2">
        <w:t>)</w:t>
      </w:r>
    </w:p>
    <w:p w:rsidR="002564A9" w:rsidRPr="00ED11C2" w:rsidRDefault="002564A9" w:rsidP="002564A9">
      <w:pPr>
        <w:pStyle w:val="a6"/>
        <w:numPr>
          <w:ilvl w:val="0"/>
          <w:numId w:val="1"/>
        </w:numPr>
        <w:tabs>
          <w:tab w:val="left" w:pos="284"/>
        </w:tabs>
        <w:ind w:left="0" w:firstLine="0"/>
        <w:jc w:val="both"/>
      </w:pPr>
      <w:r w:rsidRPr="00ED11C2">
        <w:t>Комитета по статистике Министерства национальной экономики РК (</w:t>
      </w:r>
      <w:hyperlink r:id="rId11" w:history="1">
        <w:r w:rsidRPr="00ED11C2">
          <w:rPr>
            <w:rStyle w:val="a5"/>
          </w:rPr>
          <w:t>http://www.stat.gov.kz/</w:t>
        </w:r>
      </w:hyperlink>
      <w:r w:rsidRPr="00ED11C2">
        <w:t>)</w:t>
      </w:r>
    </w:p>
    <w:p w:rsidR="002564A9" w:rsidRPr="00ED11C2" w:rsidRDefault="002564A9" w:rsidP="002564A9">
      <w:pPr>
        <w:tabs>
          <w:tab w:val="left" w:pos="284"/>
        </w:tabs>
        <w:jc w:val="both"/>
      </w:pPr>
    </w:p>
    <w:p w:rsidR="002564A9" w:rsidRPr="00ED11C2" w:rsidRDefault="00ED11C2" w:rsidP="002564A9">
      <w:pPr>
        <w:tabs>
          <w:tab w:val="left" w:pos="284"/>
        </w:tabs>
        <w:jc w:val="both"/>
      </w:pPr>
      <w:r w:rsidRPr="00ED11C2">
        <w:t xml:space="preserve">Используя </w:t>
      </w:r>
      <w:proofErr w:type="gramStart"/>
      <w:r w:rsidRPr="00ED11C2">
        <w:t>информацию</w:t>
      </w:r>
      <w:proofErr w:type="gramEnd"/>
      <w:r w:rsidRPr="00ED11C2">
        <w:t xml:space="preserve"> полученную с вышеперечисленных сайтов и </w:t>
      </w:r>
      <w:r w:rsidR="00880F60">
        <w:t xml:space="preserve">представленные </w:t>
      </w:r>
      <w:r w:rsidRPr="00ED11C2">
        <w:t>пример</w:t>
      </w:r>
      <w:r w:rsidR="00880F60">
        <w:t>ы</w:t>
      </w:r>
      <w:r w:rsidRPr="00ED11C2">
        <w:t xml:space="preserve"> </w:t>
      </w:r>
      <w:r w:rsidR="00880F60">
        <w:t>расчетов различных показателей о</w:t>
      </w:r>
      <w:r w:rsidRPr="00ED11C2">
        <w:t xml:space="preserve">пределить </w:t>
      </w:r>
      <w:r w:rsidR="00880F60">
        <w:t>их реальные значения в текущем году.</w:t>
      </w:r>
    </w:p>
    <w:p w:rsidR="002564A9" w:rsidRPr="00ED11C2" w:rsidRDefault="002564A9">
      <w:pPr>
        <w:spacing w:after="200" w:line="276" w:lineRule="auto"/>
      </w:pPr>
      <w:r w:rsidRPr="00ED11C2">
        <w:br w:type="page"/>
      </w:r>
    </w:p>
    <w:p w:rsidR="00ED11C2" w:rsidRPr="00ED11C2" w:rsidRDefault="00ED11C2" w:rsidP="00ED11C2">
      <w:pPr>
        <w:widowControl w:val="0"/>
        <w:shd w:val="clear" w:color="auto" w:fill="FFFFFF"/>
        <w:ind w:firstLine="426"/>
        <w:jc w:val="center"/>
        <w:rPr>
          <w:b/>
        </w:rPr>
      </w:pPr>
      <w:r w:rsidRPr="00ED11C2">
        <w:rPr>
          <w:b/>
        </w:rPr>
        <w:lastRenderedPageBreak/>
        <w:t>ЗАДАНИЯ</w:t>
      </w:r>
    </w:p>
    <w:p w:rsidR="00ED11C2" w:rsidRPr="00ED11C2" w:rsidRDefault="00ED11C2" w:rsidP="00ED11C2">
      <w:pPr>
        <w:widowControl w:val="0"/>
        <w:shd w:val="clear" w:color="auto" w:fill="FFFFFF"/>
        <w:ind w:firstLine="426"/>
        <w:jc w:val="both"/>
        <w:rPr>
          <w:rStyle w:val="a7"/>
        </w:rPr>
      </w:pPr>
    </w:p>
    <w:p w:rsidR="009D7DA8" w:rsidRDefault="002A5760" w:rsidP="009D7DA8">
      <w:pPr>
        <w:widowControl w:val="0"/>
        <w:ind w:firstLine="426"/>
        <w:jc w:val="both"/>
        <w:rPr>
          <w:b/>
        </w:rPr>
      </w:pPr>
      <w:r>
        <w:rPr>
          <w:rStyle w:val="a7"/>
        </w:rPr>
        <w:t>ЗАДАНИЕ №1.</w:t>
      </w:r>
      <w:r w:rsidRPr="002A5760">
        <w:rPr>
          <w:b/>
        </w:rPr>
        <w:t xml:space="preserve"> </w:t>
      </w:r>
      <w:proofErr w:type="gramStart"/>
      <w:r w:rsidR="009D7DA8">
        <w:rPr>
          <w:b/>
        </w:rPr>
        <w:t>Используя методику решения примера №1 напишите</w:t>
      </w:r>
      <w:proofErr w:type="gramEnd"/>
      <w:r w:rsidR="009D7DA8">
        <w:rPr>
          <w:b/>
        </w:rPr>
        <w:t xml:space="preserve"> ответ на вопрос</w:t>
      </w:r>
    </w:p>
    <w:p w:rsidR="002A5760" w:rsidRDefault="002A5760" w:rsidP="00ED11C2">
      <w:pPr>
        <w:widowControl w:val="0"/>
        <w:shd w:val="clear" w:color="auto" w:fill="FFFFFF"/>
        <w:ind w:firstLine="426"/>
        <w:jc w:val="both"/>
        <w:rPr>
          <w:rStyle w:val="a7"/>
        </w:rPr>
      </w:pPr>
      <w:r w:rsidRPr="00ED11C2">
        <w:rPr>
          <w:b/>
        </w:rPr>
        <w:t xml:space="preserve">Как снизить инфляцию </w:t>
      </w:r>
      <w:r>
        <w:rPr>
          <w:b/>
        </w:rPr>
        <w:t xml:space="preserve">в Республике Казахстан </w:t>
      </w:r>
      <w:r w:rsidRPr="00ED11C2">
        <w:rPr>
          <w:b/>
        </w:rPr>
        <w:t>до 5%</w:t>
      </w:r>
      <w:r>
        <w:rPr>
          <w:b/>
        </w:rPr>
        <w:t>, до 3%?</w:t>
      </w:r>
    </w:p>
    <w:p w:rsidR="002A5760" w:rsidRDefault="002A5760" w:rsidP="00ED11C2">
      <w:pPr>
        <w:widowControl w:val="0"/>
        <w:shd w:val="clear" w:color="auto" w:fill="FFFFFF"/>
        <w:ind w:firstLine="426"/>
        <w:jc w:val="both"/>
        <w:rPr>
          <w:rStyle w:val="a7"/>
        </w:rPr>
      </w:pPr>
    </w:p>
    <w:p w:rsidR="002A5760" w:rsidRDefault="00ED11C2" w:rsidP="00ED11C2">
      <w:pPr>
        <w:widowControl w:val="0"/>
        <w:shd w:val="clear" w:color="auto" w:fill="FFFFFF"/>
        <w:ind w:firstLine="426"/>
        <w:jc w:val="both"/>
        <w:rPr>
          <w:b/>
        </w:rPr>
      </w:pPr>
      <w:r w:rsidRPr="00ED11C2">
        <w:rPr>
          <w:rStyle w:val="a7"/>
        </w:rPr>
        <w:t>Пример №1.</w:t>
      </w:r>
      <w:r w:rsidRPr="00ED11C2">
        <w:rPr>
          <w:rStyle w:val="apple-converted-space"/>
        </w:rPr>
        <w:t> </w:t>
      </w:r>
      <w:r w:rsidR="002A5760" w:rsidRPr="00ED11C2">
        <w:rPr>
          <w:b/>
        </w:rPr>
        <w:t xml:space="preserve">Как снизить инфляцию до 5% </w:t>
      </w:r>
    </w:p>
    <w:p w:rsidR="00ED11C2" w:rsidRPr="00ED11C2" w:rsidRDefault="00ED11C2" w:rsidP="00ED11C2">
      <w:pPr>
        <w:widowControl w:val="0"/>
        <w:shd w:val="clear" w:color="auto" w:fill="FFFFFF"/>
        <w:ind w:firstLine="426"/>
        <w:jc w:val="both"/>
        <w:rPr>
          <w:b/>
        </w:rPr>
      </w:pPr>
      <w:r w:rsidRPr="00ED11C2">
        <w:t xml:space="preserve">В 2014 году наблюдалась высокая инфляция 10% </w:t>
      </w:r>
      <w:proofErr w:type="gramStart"/>
      <w:r w:rsidRPr="00ED11C2">
        <w:t>годовых</w:t>
      </w:r>
      <w:proofErr w:type="gramEnd"/>
      <w:r w:rsidRPr="00ED11C2">
        <w:t xml:space="preserve"> и НБРК предпринял шаги, направленные на снижение инфляции с помощью политики открытого рынка. Норма обязательных резервов установлена НБРК в размере 25%. Денежная масса в стране на данный момент составила 28745,39</w:t>
      </w:r>
      <w:r w:rsidRPr="00ED11C2">
        <w:rPr>
          <w:b/>
        </w:rPr>
        <w:t xml:space="preserve"> </w:t>
      </w:r>
      <w:proofErr w:type="gramStart"/>
      <w:r w:rsidRPr="00ED11C2">
        <w:t>млрд</w:t>
      </w:r>
      <w:proofErr w:type="gramEnd"/>
      <w:r w:rsidRPr="00ED11C2">
        <w:t xml:space="preserve"> тенге.</w:t>
      </w:r>
      <w:r w:rsidRPr="00ED11C2">
        <w:rPr>
          <w:b/>
        </w:rPr>
        <w:t xml:space="preserve"> </w:t>
      </w:r>
    </w:p>
    <w:p w:rsidR="00ED11C2" w:rsidRPr="00ED11C2" w:rsidRDefault="00ED11C2" w:rsidP="00ED11C2">
      <w:pPr>
        <w:widowControl w:val="0"/>
        <w:shd w:val="clear" w:color="auto" w:fill="FFFFFF"/>
        <w:ind w:firstLine="426"/>
        <w:jc w:val="both"/>
      </w:pPr>
      <w:r w:rsidRPr="00ED11C2">
        <w:t> </w:t>
      </w:r>
      <w:r w:rsidRPr="00ED11C2">
        <w:rPr>
          <w:b/>
          <w:bCs/>
        </w:rPr>
        <w:t>Решение с использованием эффекта мультипликации и политики дорогих денег</w:t>
      </w:r>
    </w:p>
    <w:p w:rsidR="00ED11C2" w:rsidRPr="00ED11C2" w:rsidRDefault="00ED11C2" w:rsidP="00ED11C2">
      <w:pPr>
        <w:widowControl w:val="0"/>
        <w:shd w:val="clear" w:color="auto" w:fill="FFFFFF"/>
        <w:ind w:firstLine="426"/>
        <w:jc w:val="both"/>
      </w:pPr>
      <w:r w:rsidRPr="00ED11C2">
        <w:t>Политика открытого рынка базируется на изменении учетной ставки.</w:t>
      </w:r>
    </w:p>
    <w:p w:rsidR="00ED11C2" w:rsidRPr="00ED11C2" w:rsidRDefault="00ED11C2" w:rsidP="00ED11C2">
      <w:pPr>
        <w:widowControl w:val="0"/>
        <w:shd w:val="clear" w:color="auto" w:fill="FFFFFF"/>
        <w:ind w:firstLine="426"/>
        <w:jc w:val="both"/>
      </w:pPr>
      <w:r w:rsidRPr="00ED11C2">
        <w:t xml:space="preserve">Изменение учетной ставки – один из основных методов кредитно–денежного регулирования. Данный метод базируется на возможности ЦБ давать коммерческим банкам кредиты под проценты. Проценты при этом ЦБ устанавливает сам. Поэтому регулируя размер процента, можно оказывать влияние на то, будут ли коммерческие банки заинтересованы в ссудах, следовательно, </w:t>
      </w:r>
      <w:proofErr w:type="gramStart"/>
      <w:r w:rsidRPr="00ED11C2">
        <w:t>на</w:t>
      </w:r>
      <w:proofErr w:type="gramEnd"/>
      <w:r w:rsidRPr="00ED11C2">
        <w:t xml:space="preserve"> влиять </w:t>
      </w:r>
      <w:proofErr w:type="gramStart"/>
      <w:r w:rsidRPr="00ED11C2">
        <w:t>на</w:t>
      </w:r>
      <w:proofErr w:type="gramEnd"/>
      <w:r w:rsidRPr="00ED11C2">
        <w:t xml:space="preserve"> размер денежной массе в экономике. При снижении учетной ставки спрос на данные ссуды растет. В экономике становится больше денег, люди берут больше кредитов (так называемая политика дешевых денег). Политика дорогих денег </w:t>
      </w:r>
      <w:proofErr w:type="gramStart"/>
      <w:r w:rsidRPr="00ED11C2">
        <w:t>осуществляется</w:t>
      </w:r>
      <w:proofErr w:type="gramEnd"/>
      <w:r w:rsidRPr="00ED11C2">
        <w:t xml:space="preserve"> наоборот посредством увеличения учетной ставки.</w:t>
      </w:r>
    </w:p>
    <w:p w:rsidR="00ED11C2" w:rsidRPr="00ED11C2" w:rsidRDefault="00ED11C2" w:rsidP="00ED11C2">
      <w:pPr>
        <w:pStyle w:val="a8"/>
        <w:widowControl w:val="0"/>
        <w:spacing w:before="0" w:beforeAutospacing="0" w:after="0" w:afterAutospacing="0"/>
        <w:ind w:firstLine="426"/>
        <w:jc w:val="both"/>
        <w:rPr>
          <w:rStyle w:val="a7"/>
          <w:lang w:val="ru-RU"/>
        </w:rPr>
      </w:pPr>
    </w:p>
    <w:p w:rsidR="00ED11C2" w:rsidRPr="00ED11C2" w:rsidRDefault="00ED11C2" w:rsidP="00ED11C2">
      <w:pPr>
        <w:pStyle w:val="a8"/>
        <w:widowControl w:val="0"/>
        <w:spacing w:before="0" w:beforeAutospacing="0" w:after="0" w:afterAutospacing="0"/>
        <w:ind w:firstLine="426"/>
        <w:jc w:val="both"/>
        <w:rPr>
          <w:rStyle w:val="a7"/>
          <w:lang w:val="ru-RU"/>
        </w:rPr>
      </w:pPr>
    </w:p>
    <w:p w:rsidR="00ED11C2" w:rsidRPr="00ED11C2" w:rsidRDefault="00ED11C2" w:rsidP="00ED11C2">
      <w:pPr>
        <w:pStyle w:val="a8"/>
        <w:widowControl w:val="0"/>
        <w:spacing w:before="0" w:beforeAutospacing="0" w:after="0" w:afterAutospacing="0"/>
        <w:ind w:firstLine="426"/>
        <w:jc w:val="both"/>
        <w:rPr>
          <w:rStyle w:val="a7"/>
          <w:lang w:val="ru-RU"/>
        </w:rPr>
      </w:pPr>
    </w:p>
    <w:p w:rsidR="00ED11C2" w:rsidRPr="00ED11C2" w:rsidRDefault="00ED11C2" w:rsidP="00ED11C2">
      <w:pPr>
        <w:pStyle w:val="a8"/>
        <w:widowControl w:val="0"/>
        <w:spacing w:before="0" w:beforeAutospacing="0" w:after="0" w:afterAutospacing="0"/>
        <w:ind w:firstLine="426"/>
        <w:jc w:val="both"/>
        <w:rPr>
          <w:rStyle w:val="a7"/>
          <w:lang w:val="ru-RU"/>
        </w:rPr>
      </w:pPr>
    </w:p>
    <w:p w:rsidR="002A5760" w:rsidRDefault="002A5760" w:rsidP="002A5760">
      <w:pPr>
        <w:widowControl w:val="0"/>
        <w:ind w:firstLine="426"/>
        <w:jc w:val="both"/>
        <w:rPr>
          <w:b/>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rsidP="002A5760">
      <w:pPr>
        <w:widowControl w:val="0"/>
        <w:ind w:firstLine="426"/>
        <w:jc w:val="both"/>
        <w:rPr>
          <w:rStyle w:val="a7"/>
        </w:rPr>
      </w:pPr>
    </w:p>
    <w:p w:rsidR="002A5760" w:rsidRDefault="002A5760">
      <w:pPr>
        <w:spacing w:after="200" w:line="276" w:lineRule="auto"/>
        <w:rPr>
          <w:rStyle w:val="a7"/>
        </w:rPr>
      </w:pPr>
      <w:r>
        <w:rPr>
          <w:rStyle w:val="a7"/>
        </w:rPr>
        <w:br w:type="page"/>
      </w:r>
    </w:p>
    <w:p w:rsidR="009D7DA8" w:rsidRDefault="002A5760" w:rsidP="009D7DA8">
      <w:pPr>
        <w:widowControl w:val="0"/>
        <w:ind w:firstLine="426"/>
        <w:jc w:val="both"/>
        <w:rPr>
          <w:b/>
        </w:rPr>
      </w:pPr>
      <w:r>
        <w:rPr>
          <w:rStyle w:val="a7"/>
        </w:rPr>
        <w:lastRenderedPageBreak/>
        <w:t>ЗАДАНИЕ №2.</w:t>
      </w:r>
      <w:r w:rsidRPr="002A5760">
        <w:rPr>
          <w:b/>
        </w:rPr>
        <w:t xml:space="preserve"> </w:t>
      </w:r>
      <w:r w:rsidR="009D7DA8">
        <w:rPr>
          <w:b/>
        </w:rPr>
        <w:t>Используя методику решения примера №2</w:t>
      </w:r>
    </w:p>
    <w:p w:rsidR="002A5760" w:rsidRDefault="009D7DA8" w:rsidP="002A5760">
      <w:pPr>
        <w:widowControl w:val="0"/>
        <w:ind w:firstLine="426"/>
        <w:jc w:val="both"/>
        <w:rPr>
          <w:b/>
        </w:rPr>
      </w:pPr>
      <w:r w:rsidRPr="002A5760">
        <w:rPr>
          <w:b/>
        </w:rPr>
        <w:t xml:space="preserve">Рассчитайте </w:t>
      </w:r>
      <w:r>
        <w:rPr>
          <w:b/>
        </w:rPr>
        <w:t>по Республике Казахстан</w:t>
      </w:r>
    </w:p>
    <w:p w:rsidR="002A5760" w:rsidRPr="002A5760" w:rsidRDefault="002A5760" w:rsidP="002A5760">
      <w:pPr>
        <w:widowControl w:val="0"/>
        <w:ind w:firstLine="426"/>
        <w:jc w:val="both"/>
        <w:rPr>
          <w:b/>
        </w:rPr>
      </w:pPr>
      <w:r w:rsidRPr="002A5760">
        <w:rPr>
          <w:b/>
        </w:rPr>
        <w:t>1. Число оборотов денежной массы, длительность каждого оборота (показатели оборачиваемости денежной массы).</w:t>
      </w:r>
    </w:p>
    <w:p w:rsidR="002A5760" w:rsidRPr="002A5760" w:rsidRDefault="002A5760" w:rsidP="002A5760">
      <w:pPr>
        <w:widowControl w:val="0"/>
        <w:ind w:firstLine="426"/>
        <w:jc w:val="both"/>
        <w:rPr>
          <w:b/>
        </w:rPr>
      </w:pPr>
      <w:r w:rsidRPr="002A5760">
        <w:rPr>
          <w:b/>
        </w:rPr>
        <w:t>2. Индекс-дефлятор валового внутреннего продукта (ВВП).</w:t>
      </w:r>
    </w:p>
    <w:p w:rsidR="002A5760" w:rsidRPr="002A5760" w:rsidRDefault="002A5760" w:rsidP="002A5760">
      <w:pPr>
        <w:widowControl w:val="0"/>
        <w:ind w:firstLine="426"/>
        <w:jc w:val="both"/>
        <w:rPr>
          <w:b/>
        </w:rPr>
      </w:pPr>
      <w:r w:rsidRPr="002A5760">
        <w:rPr>
          <w:b/>
        </w:rPr>
        <w:t>3. Индексы объема денежной массы и ее оборачиваемости.</w:t>
      </w:r>
    </w:p>
    <w:p w:rsidR="002A5760" w:rsidRDefault="002A5760" w:rsidP="00ED11C2">
      <w:pPr>
        <w:widowControl w:val="0"/>
        <w:ind w:firstLine="426"/>
        <w:jc w:val="both"/>
      </w:pPr>
    </w:p>
    <w:p w:rsidR="002A5760" w:rsidRPr="00ED11C2" w:rsidRDefault="002A5760" w:rsidP="002A5760">
      <w:pPr>
        <w:pStyle w:val="a8"/>
        <w:widowControl w:val="0"/>
        <w:spacing w:before="0" w:beforeAutospacing="0" w:after="0" w:afterAutospacing="0"/>
        <w:ind w:firstLine="426"/>
        <w:jc w:val="both"/>
        <w:rPr>
          <w:rStyle w:val="a7"/>
          <w:lang w:val="ru-RU"/>
        </w:rPr>
      </w:pPr>
      <w:r>
        <w:rPr>
          <w:rStyle w:val="a7"/>
          <w:lang w:val="ru-RU"/>
        </w:rPr>
        <w:t>Пример №2</w:t>
      </w:r>
    </w:p>
    <w:p w:rsidR="00ED11C2" w:rsidRPr="00ED11C2" w:rsidRDefault="00ED11C2" w:rsidP="00ED11C2">
      <w:pPr>
        <w:widowControl w:val="0"/>
        <w:ind w:firstLine="426"/>
        <w:jc w:val="both"/>
      </w:pPr>
      <w:r w:rsidRPr="00ED11C2">
        <w:t>Известна следующая информация о валовом внутреннем продукте (ВВП) и денежной массе (</w:t>
      </w:r>
      <w:proofErr w:type="gramStart"/>
      <w:r w:rsidRPr="00ED11C2">
        <w:t>млн</w:t>
      </w:r>
      <w:proofErr w:type="gramEnd"/>
      <w:r w:rsidRPr="00ED11C2">
        <w:t xml:space="preserve"> тенге)</w:t>
      </w:r>
    </w:p>
    <w:tbl>
      <w:tblPr>
        <w:tblW w:w="4888" w:type="pct"/>
        <w:tblCellMar>
          <w:left w:w="0" w:type="dxa"/>
          <w:right w:w="0" w:type="dxa"/>
        </w:tblCellMar>
        <w:tblLook w:val="04A0"/>
      </w:tblPr>
      <w:tblGrid>
        <w:gridCol w:w="2747"/>
        <w:gridCol w:w="1614"/>
        <w:gridCol w:w="1559"/>
      </w:tblGrid>
      <w:tr w:rsidR="00ED11C2" w:rsidRPr="00ED11C2" w:rsidTr="002A5760">
        <w:tc>
          <w:tcPr>
            <w:tcW w:w="23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center"/>
            </w:pPr>
            <w:r w:rsidRPr="00ED11C2">
              <w:t>Показатели</w:t>
            </w:r>
          </w:p>
        </w:tc>
        <w:tc>
          <w:tcPr>
            <w:tcW w:w="1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center"/>
            </w:pPr>
            <w:r w:rsidRPr="00ED11C2">
              <w:t>Базисный год</w:t>
            </w:r>
          </w:p>
        </w:tc>
        <w:tc>
          <w:tcPr>
            <w:tcW w:w="13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center"/>
            </w:pPr>
            <w:r w:rsidRPr="00ED11C2">
              <w:t>Отчетный год</w:t>
            </w:r>
          </w:p>
        </w:tc>
      </w:tr>
      <w:tr w:rsidR="00ED11C2" w:rsidRPr="00ED11C2" w:rsidTr="002A5760">
        <w:tc>
          <w:tcPr>
            <w:tcW w:w="23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Валовый внутренний продукт (ВВП) в текущих ценах</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17 200 000</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22 000 000</w:t>
            </w:r>
          </w:p>
        </w:tc>
      </w:tr>
      <w:tr w:rsidR="00ED11C2" w:rsidRPr="00ED11C2" w:rsidTr="002A5760">
        <w:tc>
          <w:tcPr>
            <w:tcW w:w="23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Валовый внутренний продукт (ВВП) в сопоставимых ценах</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17 200 000</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17800 000</w:t>
            </w:r>
          </w:p>
        </w:tc>
      </w:tr>
      <w:tr w:rsidR="00ED11C2" w:rsidRPr="00ED11C2" w:rsidTr="002A5760">
        <w:tc>
          <w:tcPr>
            <w:tcW w:w="23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Находящаяся в обращении денежная масса</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5 300 000</w:t>
            </w:r>
          </w:p>
        </w:tc>
        <w:tc>
          <w:tcPr>
            <w:tcW w:w="1317" w:type="pct"/>
            <w:tcBorders>
              <w:top w:val="nil"/>
              <w:left w:val="nil"/>
              <w:bottom w:val="single" w:sz="8" w:space="0" w:color="auto"/>
              <w:right w:val="single" w:sz="8" w:space="0" w:color="auto"/>
            </w:tcBorders>
            <w:tcMar>
              <w:top w:w="0" w:type="dxa"/>
              <w:left w:w="108" w:type="dxa"/>
              <w:bottom w:w="0" w:type="dxa"/>
              <w:right w:w="108" w:type="dxa"/>
            </w:tcMar>
            <w:hideMark/>
          </w:tcPr>
          <w:p w:rsidR="00ED11C2" w:rsidRPr="00ED11C2" w:rsidRDefault="00ED11C2" w:rsidP="002A5760">
            <w:pPr>
              <w:widowControl w:val="0"/>
              <w:jc w:val="both"/>
            </w:pPr>
            <w:r w:rsidRPr="00ED11C2">
              <w:t>5 700 000</w:t>
            </w:r>
          </w:p>
        </w:tc>
      </w:tr>
    </w:tbl>
    <w:p w:rsidR="00ED11C2" w:rsidRPr="00ED11C2" w:rsidRDefault="00ED11C2" w:rsidP="00ED11C2">
      <w:pPr>
        <w:widowControl w:val="0"/>
        <w:ind w:firstLine="426"/>
        <w:jc w:val="both"/>
      </w:pPr>
      <w:r w:rsidRPr="00ED11C2">
        <w:t> </w:t>
      </w:r>
    </w:p>
    <w:p w:rsidR="00ED11C2" w:rsidRPr="00ED11C2" w:rsidRDefault="00ED11C2" w:rsidP="00ED11C2">
      <w:pPr>
        <w:widowControl w:val="0"/>
        <w:ind w:firstLine="426"/>
        <w:jc w:val="both"/>
      </w:pPr>
      <w:r w:rsidRPr="00ED11C2">
        <w:rPr>
          <w:b/>
          <w:bCs/>
        </w:rPr>
        <w:t>Решение задачи по расчету оборачиваемости денежной массы</w:t>
      </w:r>
    </w:p>
    <w:p w:rsidR="00ED11C2" w:rsidRPr="00ED11C2" w:rsidRDefault="00ED11C2" w:rsidP="00ED11C2">
      <w:pPr>
        <w:widowControl w:val="0"/>
        <w:ind w:firstLine="426"/>
        <w:jc w:val="both"/>
      </w:pPr>
      <w:r w:rsidRPr="00ED11C2">
        <w:t>1. Число оборотов денежной массы, длительность каждого оборота (показатели оборачиваемости денежной массы).</w:t>
      </w:r>
    </w:p>
    <w:p w:rsidR="00ED11C2" w:rsidRPr="00ED11C2" w:rsidRDefault="00ED11C2" w:rsidP="00ED11C2">
      <w:pPr>
        <w:widowControl w:val="0"/>
        <w:ind w:firstLine="426"/>
        <w:jc w:val="both"/>
      </w:pPr>
      <w:r w:rsidRPr="00ED11C2">
        <w:rPr>
          <w:b/>
          <w:bCs/>
        </w:rPr>
        <w:t>1) число оборотов</w:t>
      </w:r>
      <w:r w:rsidRPr="00ED11C2">
        <w:t> рассчитывается по формуле:</w:t>
      </w:r>
    </w:p>
    <w:p w:rsidR="00ED11C2" w:rsidRPr="00ED11C2" w:rsidRDefault="00ED11C2" w:rsidP="00ED11C2">
      <w:pPr>
        <w:widowControl w:val="0"/>
        <w:ind w:firstLine="426"/>
        <w:jc w:val="both"/>
      </w:pPr>
      <w:r w:rsidRPr="00ED11C2">
        <w:t>Количество оборотов = ВВП/М,</w:t>
      </w:r>
    </w:p>
    <w:p w:rsidR="00ED11C2" w:rsidRPr="00ED11C2" w:rsidRDefault="00ED11C2" w:rsidP="00ED11C2">
      <w:pPr>
        <w:widowControl w:val="0"/>
        <w:ind w:firstLine="426"/>
        <w:jc w:val="both"/>
      </w:pPr>
      <w:r w:rsidRPr="00ED11C2">
        <w:lastRenderedPageBreak/>
        <w:t>Где ВВП – валовый внутренний продукт.</w:t>
      </w:r>
    </w:p>
    <w:p w:rsidR="00ED11C2" w:rsidRPr="00ED11C2" w:rsidRDefault="00ED11C2" w:rsidP="00ED11C2">
      <w:pPr>
        <w:widowControl w:val="0"/>
        <w:ind w:firstLine="426"/>
        <w:jc w:val="both"/>
      </w:pPr>
      <w:r w:rsidRPr="00ED11C2">
        <w:t>М – денежная масса в обращении.</w:t>
      </w:r>
    </w:p>
    <w:p w:rsidR="00ED11C2" w:rsidRPr="00ED11C2" w:rsidRDefault="00ED11C2" w:rsidP="00ED11C2">
      <w:pPr>
        <w:widowControl w:val="0"/>
        <w:ind w:firstLine="426"/>
        <w:jc w:val="both"/>
      </w:pPr>
      <w:r w:rsidRPr="00ED11C2">
        <w:t>Число оборотов в отчетном году (</w:t>
      </w:r>
      <w:r w:rsidRPr="00ED11C2">
        <w:rPr>
          <w:lang w:val="de-DE"/>
        </w:rPr>
        <w:t>V</w:t>
      </w:r>
      <w:r w:rsidRPr="00ED11C2">
        <w:t>1) = ВВП в отчетном году / денежная масса в обращении в отчетном году.</w:t>
      </w:r>
    </w:p>
    <w:p w:rsidR="00ED11C2" w:rsidRPr="00ED11C2" w:rsidRDefault="00ED11C2" w:rsidP="00ED11C2">
      <w:pPr>
        <w:widowControl w:val="0"/>
        <w:ind w:firstLine="426"/>
        <w:jc w:val="both"/>
      </w:pPr>
      <w:r w:rsidRPr="00ED11C2">
        <w:t>Число оборотов в отчетном году = 22 000 000 / 5700 000 = 3,86.</w:t>
      </w:r>
    </w:p>
    <w:p w:rsidR="00ED11C2" w:rsidRPr="00ED11C2" w:rsidRDefault="00ED11C2" w:rsidP="00ED11C2">
      <w:pPr>
        <w:widowControl w:val="0"/>
        <w:ind w:firstLine="426"/>
        <w:jc w:val="both"/>
      </w:pPr>
      <w:r w:rsidRPr="00ED11C2">
        <w:t>Число оборотов в базисном году (V0) = ВВП в базисном году / денежная масса в обращении в базисном году.</w:t>
      </w:r>
    </w:p>
    <w:p w:rsidR="00ED11C2" w:rsidRPr="00ED11C2" w:rsidRDefault="00ED11C2" w:rsidP="00ED11C2">
      <w:pPr>
        <w:widowControl w:val="0"/>
        <w:ind w:firstLine="426"/>
        <w:jc w:val="both"/>
      </w:pPr>
      <w:r w:rsidRPr="00ED11C2">
        <w:t>Число оборотов в базисном году = 17 200 000 / 5300 000 =3,25.</w:t>
      </w:r>
    </w:p>
    <w:p w:rsidR="00ED11C2" w:rsidRPr="00ED11C2" w:rsidRDefault="00ED11C2" w:rsidP="00ED11C2">
      <w:pPr>
        <w:widowControl w:val="0"/>
        <w:ind w:firstLine="426"/>
        <w:jc w:val="both"/>
      </w:pPr>
      <w:r w:rsidRPr="00ED11C2">
        <w:rPr>
          <w:b/>
          <w:bCs/>
        </w:rPr>
        <w:t>2) длительность одного оборота</w:t>
      </w:r>
    </w:p>
    <w:p w:rsidR="00ED11C2" w:rsidRPr="00ED11C2" w:rsidRDefault="00ED11C2" w:rsidP="00ED11C2">
      <w:pPr>
        <w:widowControl w:val="0"/>
        <w:ind w:firstLine="426"/>
        <w:jc w:val="both"/>
      </w:pPr>
      <w:r w:rsidRPr="00ED11C2">
        <w:t>Длительность одного оборота (</w:t>
      </w:r>
      <w:r w:rsidRPr="00ED11C2">
        <w:rPr>
          <w:lang w:val="de-DE"/>
        </w:rPr>
        <w:t>t</w:t>
      </w:r>
      <w:r w:rsidRPr="00ED11C2">
        <w:t>) = Количество дней в году (Д) / Длительность одного оборота (</w:t>
      </w:r>
      <w:r w:rsidRPr="00ED11C2">
        <w:rPr>
          <w:lang w:val="de-DE"/>
        </w:rPr>
        <w:t>V</w:t>
      </w:r>
      <w:r w:rsidRPr="00ED11C2">
        <w:t>),</w:t>
      </w:r>
    </w:p>
    <w:p w:rsidR="00ED11C2" w:rsidRPr="00ED11C2" w:rsidRDefault="00ED11C2" w:rsidP="00ED11C2">
      <w:pPr>
        <w:widowControl w:val="0"/>
        <w:ind w:firstLine="426"/>
        <w:jc w:val="both"/>
      </w:pPr>
      <w:r w:rsidRPr="00ED11C2">
        <w:t>Где ВВП – валовый внутренний продукт.</w:t>
      </w:r>
    </w:p>
    <w:p w:rsidR="00ED11C2" w:rsidRPr="00ED11C2" w:rsidRDefault="00ED11C2" w:rsidP="00ED11C2">
      <w:pPr>
        <w:widowControl w:val="0"/>
        <w:ind w:firstLine="426"/>
        <w:jc w:val="both"/>
      </w:pPr>
      <w:r w:rsidRPr="00ED11C2">
        <w:t>М – денежная масса в обращении.</w:t>
      </w:r>
    </w:p>
    <w:p w:rsidR="00ED11C2" w:rsidRPr="00ED11C2" w:rsidRDefault="00ED11C2" w:rsidP="00ED11C2">
      <w:pPr>
        <w:widowControl w:val="0"/>
        <w:ind w:firstLine="426"/>
        <w:jc w:val="both"/>
      </w:pPr>
      <w:r w:rsidRPr="00ED11C2">
        <w:t>Длительность одного оборота в отчетном году (</w:t>
      </w:r>
      <w:r w:rsidRPr="00ED11C2">
        <w:rPr>
          <w:lang w:val="de-DE"/>
        </w:rPr>
        <w:t>t</w:t>
      </w:r>
      <w:r w:rsidRPr="00ED11C2">
        <w:t>1) = Количество дней в году в отчетном году / Длительность одного оборота в отчетном году.</w:t>
      </w:r>
    </w:p>
    <w:p w:rsidR="00ED11C2" w:rsidRPr="00ED11C2" w:rsidRDefault="00ED11C2" w:rsidP="00ED11C2">
      <w:pPr>
        <w:widowControl w:val="0"/>
        <w:ind w:firstLine="426"/>
        <w:jc w:val="both"/>
      </w:pPr>
      <w:r w:rsidRPr="00ED11C2">
        <w:t>Длительность одного оборота в отчетном году = 360 / 3,86 = 93 дня.</w:t>
      </w:r>
    </w:p>
    <w:p w:rsidR="00ED11C2" w:rsidRPr="00ED11C2" w:rsidRDefault="00ED11C2" w:rsidP="00ED11C2">
      <w:pPr>
        <w:widowControl w:val="0"/>
        <w:ind w:firstLine="426"/>
        <w:jc w:val="both"/>
      </w:pPr>
      <w:r w:rsidRPr="00ED11C2">
        <w:t>Длительность одного оборота в базисном году (t0) = Количество дней в году в базисном году / Длительность одного оборота в базисном году.</w:t>
      </w:r>
    </w:p>
    <w:p w:rsidR="00ED11C2" w:rsidRPr="00ED11C2" w:rsidRDefault="00ED11C2" w:rsidP="00ED11C2">
      <w:pPr>
        <w:pStyle w:val="a8"/>
        <w:widowControl w:val="0"/>
        <w:spacing w:before="0" w:beforeAutospacing="0" w:after="0" w:afterAutospacing="0"/>
        <w:ind w:firstLine="426"/>
        <w:jc w:val="both"/>
        <w:rPr>
          <w:rStyle w:val="a7"/>
          <w:lang w:val="ru-RU"/>
        </w:rPr>
      </w:pPr>
      <w:r w:rsidRPr="00ED11C2">
        <w:rPr>
          <w:lang w:val="ru-RU"/>
        </w:rPr>
        <w:t>Длительность одного оборота в базисном году = 360 / 3,25 = 111 дней</w:t>
      </w: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2A5760" w:rsidRDefault="002A5760" w:rsidP="00ED11C2">
      <w:pPr>
        <w:widowControl w:val="0"/>
        <w:shd w:val="clear" w:color="auto" w:fill="FFFFFF"/>
        <w:ind w:firstLine="426"/>
        <w:jc w:val="both"/>
        <w:rPr>
          <w:rStyle w:val="a7"/>
        </w:rPr>
      </w:pPr>
    </w:p>
    <w:p w:rsidR="00FB0E5F" w:rsidRDefault="00FB0E5F">
      <w:pPr>
        <w:spacing w:after="200" w:line="276" w:lineRule="auto"/>
        <w:rPr>
          <w:rStyle w:val="a7"/>
        </w:rPr>
      </w:pPr>
      <w:r>
        <w:rPr>
          <w:rStyle w:val="a7"/>
        </w:rPr>
        <w:br w:type="page"/>
      </w:r>
    </w:p>
    <w:p w:rsidR="009D7DA8" w:rsidRDefault="00FB0E5F" w:rsidP="00FB0E5F">
      <w:pPr>
        <w:widowControl w:val="0"/>
        <w:ind w:firstLine="426"/>
        <w:jc w:val="both"/>
        <w:rPr>
          <w:b/>
        </w:rPr>
      </w:pPr>
      <w:r>
        <w:rPr>
          <w:rStyle w:val="a7"/>
        </w:rPr>
        <w:lastRenderedPageBreak/>
        <w:t>ЗАДАНИЕ №3.</w:t>
      </w:r>
      <w:r w:rsidRPr="002A5760">
        <w:rPr>
          <w:b/>
        </w:rPr>
        <w:t xml:space="preserve"> </w:t>
      </w:r>
      <w:r w:rsidR="009D7DA8">
        <w:rPr>
          <w:b/>
        </w:rPr>
        <w:t>Используя методику решения примера №3</w:t>
      </w:r>
    </w:p>
    <w:p w:rsidR="00FB0E5F" w:rsidRDefault="00FB0E5F" w:rsidP="00FB0E5F">
      <w:pPr>
        <w:widowControl w:val="0"/>
        <w:ind w:firstLine="426"/>
        <w:jc w:val="both"/>
        <w:rPr>
          <w:b/>
        </w:rPr>
      </w:pPr>
      <w:r w:rsidRPr="002A5760">
        <w:rPr>
          <w:b/>
        </w:rPr>
        <w:t xml:space="preserve">Рассчитайте </w:t>
      </w:r>
      <w:r>
        <w:rPr>
          <w:b/>
        </w:rPr>
        <w:t>по Республике Казахстан</w:t>
      </w:r>
      <w:r w:rsidR="009D7DA8">
        <w:rPr>
          <w:b/>
        </w:rPr>
        <w:t xml:space="preserve"> денежную массу</w:t>
      </w:r>
    </w:p>
    <w:p w:rsidR="00FB0E5F" w:rsidRDefault="00FB0E5F" w:rsidP="00ED11C2">
      <w:pPr>
        <w:widowControl w:val="0"/>
        <w:shd w:val="clear" w:color="auto" w:fill="FFFFFF"/>
        <w:ind w:firstLine="426"/>
        <w:jc w:val="both"/>
        <w:rPr>
          <w:rStyle w:val="a7"/>
        </w:rPr>
      </w:pPr>
    </w:p>
    <w:p w:rsidR="00ED11C2" w:rsidRPr="00ED11C2" w:rsidRDefault="00FB0E5F" w:rsidP="00ED11C2">
      <w:pPr>
        <w:widowControl w:val="0"/>
        <w:shd w:val="clear" w:color="auto" w:fill="FFFFFF"/>
        <w:ind w:firstLine="426"/>
        <w:jc w:val="both"/>
      </w:pPr>
      <w:r>
        <w:rPr>
          <w:rStyle w:val="a7"/>
        </w:rPr>
        <w:t>Пример №</w:t>
      </w:r>
      <w:r w:rsidR="00ED11C2" w:rsidRPr="00ED11C2">
        <w:rPr>
          <w:rStyle w:val="a7"/>
        </w:rPr>
        <w:t>3.</w:t>
      </w:r>
      <w:r w:rsidR="00ED11C2" w:rsidRPr="00ED11C2">
        <w:rPr>
          <w:rStyle w:val="apple-converted-space"/>
        </w:rPr>
        <w:t> </w:t>
      </w:r>
      <w:r w:rsidR="00ED11C2" w:rsidRPr="00ED11C2">
        <w:rPr>
          <w:b/>
          <w:bCs/>
        </w:rPr>
        <w:t xml:space="preserve"> </w:t>
      </w:r>
      <w:r>
        <w:rPr>
          <w:b/>
          <w:bCs/>
        </w:rPr>
        <w:t>Р</w:t>
      </w:r>
      <w:r w:rsidR="00ED11C2" w:rsidRPr="00ED11C2">
        <w:rPr>
          <w:b/>
          <w:bCs/>
        </w:rPr>
        <w:t xml:space="preserve">асчет денежной массы </w:t>
      </w:r>
    </w:p>
    <w:p w:rsidR="00ED11C2" w:rsidRPr="00ED11C2" w:rsidRDefault="00ED11C2" w:rsidP="00ED11C2">
      <w:pPr>
        <w:widowControl w:val="0"/>
        <w:shd w:val="clear" w:color="auto" w:fill="FFFFFF"/>
        <w:ind w:firstLine="426"/>
        <w:jc w:val="both"/>
      </w:pPr>
      <w:r w:rsidRPr="00ED11C2">
        <w:t xml:space="preserve">В конце 2013 года объем денежной массы составил 28629 </w:t>
      </w:r>
      <w:proofErr w:type="gramStart"/>
      <w:r w:rsidRPr="00ED11C2">
        <w:t>млрд</w:t>
      </w:r>
      <w:proofErr w:type="gramEnd"/>
      <w:r w:rsidRPr="00ED11C2">
        <w:t xml:space="preserve"> тенге.</w:t>
      </w:r>
      <w:r w:rsidR="009D7DA8">
        <w:t xml:space="preserve"> </w:t>
      </w:r>
      <w:r w:rsidRPr="00ED11C2">
        <w:t xml:space="preserve">В начале 2014 года </w:t>
      </w:r>
      <w:r w:rsidR="00FB0E5F">
        <w:t>НБРК</w:t>
      </w:r>
      <w:r w:rsidRPr="00ED11C2">
        <w:t xml:space="preserve"> осуществил эмиссию денег в размере 5 </w:t>
      </w:r>
      <w:proofErr w:type="gramStart"/>
      <w:r w:rsidRPr="00ED11C2">
        <w:t>млрд</w:t>
      </w:r>
      <w:proofErr w:type="gramEnd"/>
      <w:r w:rsidRPr="00ED11C2">
        <w:t xml:space="preserve"> тенге, а также принял решение установить (НР) норму обязательных резервов в 10%. Определите объем денежной массы после эмиссии.</w:t>
      </w:r>
    </w:p>
    <w:p w:rsidR="00ED11C2" w:rsidRPr="00ED11C2" w:rsidRDefault="00ED11C2" w:rsidP="00ED11C2">
      <w:pPr>
        <w:widowControl w:val="0"/>
        <w:shd w:val="clear" w:color="auto" w:fill="FFFFFF"/>
        <w:ind w:firstLine="426"/>
        <w:jc w:val="both"/>
      </w:pPr>
      <w:r w:rsidRPr="00ED11C2">
        <w:rPr>
          <w:b/>
          <w:bCs/>
        </w:rPr>
        <w:t>Решение задачи на расчет денежной массы</w:t>
      </w:r>
    </w:p>
    <w:p w:rsidR="00ED11C2" w:rsidRPr="00ED11C2" w:rsidRDefault="00ED11C2" w:rsidP="00ED11C2">
      <w:pPr>
        <w:widowControl w:val="0"/>
        <w:shd w:val="clear" w:color="auto" w:fill="FFFFFF"/>
        <w:ind w:firstLine="426"/>
        <w:jc w:val="both"/>
      </w:pPr>
      <w:r w:rsidRPr="00ED11C2">
        <w:t xml:space="preserve">Как правило, эмиссия осуществляется посредством кредитования коммерческих банков. Поэтому </w:t>
      </w:r>
      <w:proofErr w:type="spellStart"/>
      <w:r w:rsidRPr="00ED11C2">
        <w:t>эмиссированная</w:t>
      </w:r>
      <w:proofErr w:type="spellEnd"/>
      <w:r w:rsidRPr="00ED11C2">
        <w:t xml:space="preserve"> сумма в 5 </w:t>
      </w:r>
      <w:proofErr w:type="gramStart"/>
      <w:r w:rsidRPr="00ED11C2">
        <w:t>млрд</w:t>
      </w:r>
      <w:proofErr w:type="gramEnd"/>
      <w:r w:rsidRPr="00ED11C2">
        <w:t xml:space="preserve"> тенге осядет на счетах коммерческих банков.</w:t>
      </w:r>
      <w:r w:rsidR="009D7DA8">
        <w:t xml:space="preserve"> </w:t>
      </w:r>
      <w:r w:rsidRPr="00ED11C2">
        <w:t>При этом наличные деньги не имеют эффекта мультипликации, а безналичным денежным средствам характерен эффект мультипликации (т.е. их вращается в экономике больше, чем есть на самом деле).</w:t>
      </w:r>
    </w:p>
    <w:p w:rsidR="00ED11C2" w:rsidRPr="00ED11C2" w:rsidRDefault="00ED11C2" w:rsidP="00ED11C2">
      <w:pPr>
        <w:widowControl w:val="0"/>
        <w:shd w:val="clear" w:color="auto" w:fill="FFFFFF"/>
        <w:ind w:firstLine="426"/>
        <w:jc w:val="both"/>
      </w:pPr>
      <w:r w:rsidRPr="00ED11C2">
        <w:t>Банковский мультипликатор рассчитывается по формуле:</w:t>
      </w:r>
    </w:p>
    <w:p w:rsidR="00ED11C2" w:rsidRPr="00ED11C2" w:rsidRDefault="00ED11C2" w:rsidP="00ED11C2">
      <w:pPr>
        <w:widowControl w:val="0"/>
        <w:shd w:val="clear" w:color="auto" w:fill="FFFFFF"/>
        <w:ind w:firstLine="426"/>
        <w:jc w:val="both"/>
      </w:pPr>
      <w:r w:rsidRPr="00ED11C2">
        <w:t>Банковский мультипликатор = 1/ резервная норма.</w:t>
      </w:r>
    </w:p>
    <w:p w:rsidR="00ED11C2" w:rsidRPr="00ED11C2" w:rsidRDefault="00ED11C2" w:rsidP="00ED11C2">
      <w:pPr>
        <w:widowControl w:val="0"/>
        <w:shd w:val="clear" w:color="auto" w:fill="FFFFFF"/>
        <w:ind w:firstLine="426"/>
        <w:jc w:val="both"/>
      </w:pPr>
      <w:r w:rsidRPr="00ED11C2">
        <w:t>Поэтому Банковский мультипликатор=1/0,1=10. (делим на долю 0,1, а не на 10 процентов, поскольку с точки зрения математики на процент делить нельзя).</w:t>
      </w:r>
    </w:p>
    <w:p w:rsidR="009D7DA8" w:rsidRDefault="00ED11C2" w:rsidP="00ED11C2">
      <w:pPr>
        <w:widowControl w:val="0"/>
        <w:shd w:val="clear" w:color="auto" w:fill="FFFFFF"/>
        <w:ind w:firstLine="426"/>
        <w:jc w:val="both"/>
      </w:pPr>
      <w:r w:rsidRPr="00ED11C2">
        <w:t xml:space="preserve">Таким образом, денег будет вращаться в 10 раз больше, чем </w:t>
      </w:r>
      <w:proofErr w:type="spellStart"/>
      <w:r w:rsidRPr="00ED11C2">
        <w:t>эмиссировано</w:t>
      </w:r>
      <w:proofErr w:type="spellEnd"/>
      <w:r w:rsidRPr="00ED11C2">
        <w:t xml:space="preserve"> </w:t>
      </w:r>
      <w:r w:rsidR="009D7DA8">
        <w:t>НБРК</w:t>
      </w:r>
      <w:r w:rsidRPr="00ED11C2">
        <w:t>.</w:t>
      </w:r>
      <w:r w:rsidR="009D7DA8">
        <w:t xml:space="preserve"> </w:t>
      </w:r>
    </w:p>
    <w:p w:rsidR="00ED11C2" w:rsidRPr="00ED11C2" w:rsidRDefault="00ED11C2" w:rsidP="00ED11C2">
      <w:pPr>
        <w:widowControl w:val="0"/>
        <w:shd w:val="clear" w:color="auto" w:fill="FFFFFF"/>
        <w:ind w:firstLine="426"/>
        <w:jc w:val="both"/>
      </w:pPr>
      <w:r w:rsidRPr="00ED11C2">
        <w:t xml:space="preserve">Благодаря эффекту мультипликации коммерческие банки предложат рынку дополнительные 5*10=50 </w:t>
      </w:r>
      <w:proofErr w:type="gramStart"/>
      <w:r w:rsidRPr="00ED11C2">
        <w:t>млрд</w:t>
      </w:r>
      <w:proofErr w:type="gramEnd"/>
      <w:r w:rsidRPr="00ED11C2">
        <w:t xml:space="preserve"> тенге.</w:t>
      </w:r>
    </w:p>
    <w:p w:rsidR="00ED11C2" w:rsidRPr="00ED11C2" w:rsidRDefault="00ED11C2" w:rsidP="00ED11C2">
      <w:pPr>
        <w:widowControl w:val="0"/>
        <w:shd w:val="clear" w:color="auto" w:fill="FFFFFF"/>
        <w:ind w:firstLine="426"/>
        <w:jc w:val="both"/>
      </w:pPr>
      <w:r w:rsidRPr="00ED11C2">
        <w:t xml:space="preserve">Денежная масса после эмиссии составит 28629+50=28679 </w:t>
      </w:r>
      <w:proofErr w:type="gramStart"/>
      <w:r w:rsidRPr="00ED11C2">
        <w:t>млрд</w:t>
      </w:r>
      <w:proofErr w:type="gramEnd"/>
      <w:r w:rsidRPr="00ED11C2">
        <w:t xml:space="preserve"> тенге</w:t>
      </w:r>
    </w:p>
    <w:p w:rsidR="00ED11C2" w:rsidRPr="00ED11C2" w:rsidRDefault="00ED11C2" w:rsidP="00ED11C2">
      <w:pPr>
        <w:widowControl w:val="0"/>
        <w:shd w:val="clear" w:color="auto" w:fill="FFFFFF"/>
        <w:ind w:firstLine="426"/>
        <w:jc w:val="both"/>
      </w:pPr>
      <w:r w:rsidRPr="00ED11C2">
        <w:lastRenderedPageBreak/>
        <w:t xml:space="preserve">Ответ: Денежная масса после эмиссии 28679 </w:t>
      </w:r>
      <w:proofErr w:type="gramStart"/>
      <w:r w:rsidRPr="00ED11C2">
        <w:t>млрд</w:t>
      </w:r>
      <w:proofErr w:type="gramEnd"/>
      <w:r w:rsidRPr="00ED11C2">
        <w:t xml:space="preserve"> тенге</w:t>
      </w:r>
    </w:p>
    <w:p w:rsidR="00ED11C2" w:rsidRPr="00ED11C2" w:rsidRDefault="00ED11C2" w:rsidP="00ED11C2">
      <w:pPr>
        <w:pStyle w:val="a8"/>
        <w:widowControl w:val="0"/>
        <w:spacing w:before="0" w:beforeAutospacing="0" w:after="0" w:afterAutospacing="0"/>
        <w:ind w:firstLine="426"/>
        <w:jc w:val="both"/>
        <w:rPr>
          <w:rStyle w:val="a7"/>
          <w:lang w:val="ru-RU"/>
        </w:rPr>
      </w:pPr>
    </w:p>
    <w:p w:rsidR="00037150" w:rsidRDefault="00037150">
      <w:pPr>
        <w:spacing w:after="200" w:line="276" w:lineRule="auto"/>
        <w:rPr>
          <w:rStyle w:val="a7"/>
        </w:rPr>
      </w:pPr>
      <w:r>
        <w:rPr>
          <w:rStyle w:val="a7"/>
        </w:rPr>
        <w:br w:type="page"/>
      </w:r>
    </w:p>
    <w:p w:rsidR="009D7DA8" w:rsidRPr="00ED11C2" w:rsidRDefault="009D7DA8" w:rsidP="009D7DA8">
      <w:pPr>
        <w:widowControl w:val="0"/>
        <w:shd w:val="clear" w:color="auto" w:fill="FFFFFF"/>
        <w:ind w:firstLine="426"/>
        <w:jc w:val="both"/>
      </w:pPr>
      <w:r>
        <w:rPr>
          <w:rStyle w:val="a7"/>
        </w:rPr>
        <w:lastRenderedPageBreak/>
        <w:t>ЗАДАНИЕ №4.</w:t>
      </w:r>
      <w:r w:rsidRPr="002A5760">
        <w:rPr>
          <w:b/>
        </w:rPr>
        <w:t xml:space="preserve"> </w:t>
      </w:r>
      <w:r>
        <w:rPr>
          <w:b/>
        </w:rPr>
        <w:t xml:space="preserve">Используя методику решения примера №4. </w:t>
      </w:r>
      <w:r w:rsidRPr="00ED11C2">
        <w:rPr>
          <w:b/>
          <w:bCs/>
        </w:rPr>
        <w:t>Политика дорогих денег</w:t>
      </w:r>
    </w:p>
    <w:p w:rsidR="009D7DA8" w:rsidRPr="009D7DA8" w:rsidRDefault="009D7DA8" w:rsidP="009D7DA8">
      <w:pPr>
        <w:widowControl w:val="0"/>
        <w:shd w:val="clear" w:color="auto" w:fill="FFFFFF"/>
        <w:ind w:firstLine="426"/>
        <w:jc w:val="both"/>
        <w:rPr>
          <w:b/>
        </w:rPr>
      </w:pPr>
    </w:p>
    <w:p w:rsidR="009D7DA8" w:rsidRDefault="009D7DA8" w:rsidP="009D7DA8">
      <w:pPr>
        <w:widowControl w:val="0"/>
        <w:ind w:firstLine="426"/>
        <w:jc w:val="both"/>
        <w:rPr>
          <w:b/>
        </w:rPr>
      </w:pPr>
    </w:p>
    <w:p w:rsidR="009D7DA8" w:rsidRDefault="009D7DA8" w:rsidP="00ED11C2">
      <w:pPr>
        <w:widowControl w:val="0"/>
        <w:shd w:val="clear" w:color="auto" w:fill="FFFFFF"/>
        <w:ind w:firstLine="426"/>
        <w:jc w:val="both"/>
        <w:rPr>
          <w:rStyle w:val="a7"/>
        </w:rPr>
      </w:pPr>
    </w:p>
    <w:p w:rsidR="00ED11C2" w:rsidRPr="00ED11C2" w:rsidRDefault="009D7DA8" w:rsidP="00ED11C2">
      <w:pPr>
        <w:widowControl w:val="0"/>
        <w:shd w:val="clear" w:color="auto" w:fill="FFFFFF"/>
        <w:ind w:firstLine="426"/>
        <w:jc w:val="both"/>
      </w:pPr>
      <w:r>
        <w:rPr>
          <w:rStyle w:val="a7"/>
        </w:rPr>
        <w:t>Пример</w:t>
      </w:r>
      <w:r w:rsidR="00ED11C2" w:rsidRPr="00ED11C2">
        <w:rPr>
          <w:rStyle w:val="a7"/>
        </w:rPr>
        <w:t xml:space="preserve"> №</w:t>
      </w:r>
      <w:r>
        <w:rPr>
          <w:rStyle w:val="a7"/>
        </w:rPr>
        <w:t>4</w:t>
      </w:r>
      <w:r w:rsidR="00ED11C2" w:rsidRPr="00ED11C2">
        <w:rPr>
          <w:rStyle w:val="a7"/>
        </w:rPr>
        <w:t>.</w:t>
      </w:r>
      <w:r w:rsidR="00ED11C2" w:rsidRPr="00ED11C2">
        <w:rPr>
          <w:rStyle w:val="apple-converted-space"/>
        </w:rPr>
        <w:t> </w:t>
      </w:r>
      <w:r w:rsidR="00ED11C2" w:rsidRPr="00ED11C2">
        <w:rPr>
          <w:b/>
          <w:bCs/>
        </w:rPr>
        <w:t xml:space="preserve"> </w:t>
      </w:r>
      <w:r>
        <w:rPr>
          <w:b/>
          <w:bCs/>
        </w:rPr>
        <w:t>Р</w:t>
      </w:r>
      <w:r w:rsidR="00ED11C2" w:rsidRPr="00ED11C2">
        <w:rPr>
          <w:b/>
          <w:bCs/>
        </w:rPr>
        <w:t>асчет денежной массы</w:t>
      </w:r>
      <w:r>
        <w:rPr>
          <w:b/>
          <w:bCs/>
        </w:rPr>
        <w:t>.</w:t>
      </w:r>
      <w:r w:rsidR="00ED11C2" w:rsidRPr="00ED11C2">
        <w:rPr>
          <w:b/>
          <w:bCs/>
        </w:rPr>
        <w:t xml:space="preserve"> Политика дорогих денег</w:t>
      </w:r>
    </w:p>
    <w:p w:rsidR="00ED11C2" w:rsidRPr="00ED11C2" w:rsidRDefault="00ED11C2" w:rsidP="00ED11C2">
      <w:pPr>
        <w:widowControl w:val="0"/>
        <w:shd w:val="clear" w:color="auto" w:fill="FFFFFF"/>
        <w:ind w:firstLine="426"/>
        <w:jc w:val="both"/>
      </w:pPr>
      <w:r w:rsidRPr="00ED11C2">
        <w:t xml:space="preserve">Объем денежной массы в конце 2013 года составил 28629 </w:t>
      </w:r>
      <w:proofErr w:type="gramStart"/>
      <w:r w:rsidRPr="00ED11C2">
        <w:t>млрд</w:t>
      </w:r>
      <w:proofErr w:type="gramEnd"/>
      <w:r w:rsidRPr="00ED11C2">
        <w:t xml:space="preserve"> тенге.</w:t>
      </w:r>
    </w:p>
    <w:p w:rsidR="00ED11C2" w:rsidRPr="00ED11C2" w:rsidRDefault="00ED11C2" w:rsidP="00ED11C2">
      <w:pPr>
        <w:widowControl w:val="0"/>
        <w:shd w:val="clear" w:color="auto" w:fill="FFFFFF"/>
        <w:ind w:firstLine="426"/>
        <w:jc w:val="both"/>
      </w:pPr>
      <w:r w:rsidRPr="00ED11C2">
        <w:t xml:space="preserve">Центральный банк (ЦБ) осуществляет политику «дорогих денег». Для реализации данной политики ЦБ выставляет на продажу гос. облигации на 20 </w:t>
      </w:r>
      <w:proofErr w:type="gramStart"/>
      <w:r w:rsidRPr="00ED11C2">
        <w:t>млрд</w:t>
      </w:r>
      <w:proofErr w:type="gramEnd"/>
      <w:r w:rsidRPr="00ED11C2">
        <w:t xml:space="preserve"> тенге</w:t>
      </w:r>
    </w:p>
    <w:p w:rsidR="00ED11C2" w:rsidRPr="00ED11C2" w:rsidRDefault="00ED11C2" w:rsidP="00ED11C2">
      <w:pPr>
        <w:widowControl w:val="0"/>
        <w:shd w:val="clear" w:color="auto" w:fill="FFFFFF"/>
        <w:ind w:firstLine="426"/>
        <w:jc w:val="both"/>
      </w:pPr>
      <w:r w:rsidRPr="00ED11C2">
        <w:t xml:space="preserve">Ценные бумаги на 3 </w:t>
      </w:r>
      <w:proofErr w:type="gramStart"/>
      <w:r w:rsidRPr="00ED11C2">
        <w:t>млрд</w:t>
      </w:r>
      <w:proofErr w:type="gramEnd"/>
      <w:r w:rsidRPr="00ED11C2">
        <w:t xml:space="preserve"> приобретаются покупателями за наличные деньги, а 17 млрд. </w:t>
      </w:r>
      <w:proofErr w:type="spellStart"/>
      <w:r w:rsidRPr="00ED11C2">
        <w:t>руб</w:t>
      </w:r>
      <w:proofErr w:type="spellEnd"/>
      <w:r w:rsidRPr="00ED11C2">
        <w:t xml:space="preserve"> покупатели снимают со своих счетов в коммерческих банках.</w:t>
      </w:r>
    </w:p>
    <w:p w:rsidR="00ED11C2" w:rsidRPr="009D7DA8" w:rsidRDefault="00ED11C2" w:rsidP="00ED11C2">
      <w:pPr>
        <w:widowControl w:val="0"/>
        <w:shd w:val="clear" w:color="auto" w:fill="FFFFFF"/>
        <w:ind w:firstLine="426"/>
        <w:jc w:val="both"/>
        <w:rPr>
          <w:b/>
        </w:rPr>
      </w:pPr>
      <w:r w:rsidRPr="00ED11C2">
        <w:t xml:space="preserve">ЦБ установил норму обязательных резервов в 15%. </w:t>
      </w:r>
    </w:p>
    <w:p w:rsidR="00ED11C2" w:rsidRPr="00ED11C2" w:rsidRDefault="00ED11C2" w:rsidP="00ED11C2">
      <w:pPr>
        <w:widowControl w:val="0"/>
        <w:shd w:val="clear" w:color="auto" w:fill="FFFFFF"/>
        <w:ind w:firstLine="426"/>
        <w:jc w:val="both"/>
      </w:pPr>
    </w:p>
    <w:p w:rsidR="00ED11C2" w:rsidRPr="00ED11C2" w:rsidRDefault="00ED11C2" w:rsidP="00ED11C2">
      <w:pPr>
        <w:widowControl w:val="0"/>
        <w:shd w:val="clear" w:color="auto" w:fill="FFFFFF"/>
        <w:ind w:firstLine="426"/>
        <w:jc w:val="both"/>
      </w:pPr>
      <w:r w:rsidRPr="00ED11C2">
        <w:rPr>
          <w:b/>
          <w:bCs/>
        </w:rPr>
        <w:t>Решение задачи на расчет денежной массы – Политика дорогих денег</w:t>
      </w:r>
    </w:p>
    <w:p w:rsidR="00ED11C2" w:rsidRPr="00ED11C2" w:rsidRDefault="00ED11C2" w:rsidP="00ED11C2">
      <w:pPr>
        <w:widowControl w:val="0"/>
        <w:shd w:val="clear" w:color="auto" w:fill="FFFFFF"/>
        <w:ind w:firstLine="426"/>
        <w:jc w:val="both"/>
      </w:pPr>
      <w:r w:rsidRPr="00ED11C2">
        <w:t>Политика дорогих денег проводится, когда деньги становятся слишком дешевыми. Дешевые деньги могут привести к инфляции, поэтому в целях сдерживания инфляции ЦБ пытается повысить курс тенге.</w:t>
      </w:r>
    </w:p>
    <w:p w:rsidR="00ED11C2" w:rsidRPr="00ED11C2" w:rsidRDefault="00ED11C2" w:rsidP="00ED11C2">
      <w:pPr>
        <w:widowControl w:val="0"/>
        <w:shd w:val="clear" w:color="auto" w:fill="FFFFFF"/>
        <w:ind w:firstLine="426"/>
        <w:jc w:val="both"/>
      </w:pPr>
      <w:r w:rsidRPr="00ED11C2">
        <w:t>Наличные деньги не ощущают на себе эффект мультипликации, а безналичные ощущают.</w:t>
      </w:r>
    </w:p>
    <w:p w:rsidR="00ED11C2" w:rsidRPr="00ED11C2" w:rsidRDefault="00ED11C2" w:rsidP="00ED11C2">
      <w:pPr>
        <w:widowControl w:val="0"/>
        <w:shd w:val="clear" w:color="auto" w:fill="FFFFFF"/>
        <w:ind w:firstLine="426"/>
        <w:jc w:val="both"/>
      </w:pPr>
      <w:r w:rsidRPr="00ED11C2">
        <w:t>Банковский мультипликатор рассчитывается по формуле:</w:t>
      </w:r>
    </w:p>
    <w:p w:rsidR="00ED11C2" w:rsidRPr="00ED11C2" w:rsidRDefault="00ED11C2" w:rsidP="00ED11C2">
      <w:pPr>
        <w:widowControl w:val="0"/>
        <w:shd w:val="clear" w:color="auto" w:fill="FFFFFF"/>
        <w:ind w:firstLine="426"/>
        <w:jc w:val="both"/>
      </w:pPr>
      <w:r w:rsidRPr="00ED11C2">
        <w:t>Банковский мультипликатор = 1/ резервная норма.</w:t>
      </w:r>
    </w:p>
    <w:p w:rsidR="00ED11C2" w:rsidRPr="00ED11C2" w:rsidRDefault="00ED11C2" w:rsidP="00ED11C2">
      <w:pPr>
        <w:widowControl w:val="0"/>
        <w:shd w:val="clear" w:color="auto" w:fill="FFFFFF"/>
        <w:ind w:firstLine="426"/>
        <w:jc w:val="both"/>
      </w:pPr>
      <w:r w:rsidRPr="00ED11C2">
        <w:t>Поэтому Банковский мультипликатор=1/0,15=6,67.</w:t>
      </w:r>
    </w:p>
    <w:p w:rsidR="00ED11C2" w:rsidRPr="00ED11C2" w:rsidRDefault="00ED11C2" w:rsidP="00ED11C2">
      <w:pPr>
        <w:widowControl w:val="0"/>
        <w:shd w:val="clear" w:color="auto" w:fill="FFFFFF"/>
        <w:ind w:firstLine="426"/>
        <w:jc w:val="both"/>
      </w:pPr>
      <w:r w:rsidRPr="00ED11C2">
        <w:t xml:space="preserve">Поэтому денежная масса после мероприятий ЦР сократится на 3 </w:t>
      </w:r>
      <w:proofErr w:type="gramStart"/>
      <w:r w:rsidRPr="00ED11C2">
        <w:t>млрд</w:t>
      </w:r>
      <w:proofErr w:type="gramEnd"/>
      <w:r w:rsidRPr="00ED11C2">
        <w:t xml:space="preserve"> тенге (не имеющих эффекта мультипликации, поскольку это наличные деньги), и на 17*6,67=113,39 млрд тенге (имеющих эффект </w:t>
      </w:r>
      <w:r w:rsidRPr="00ED11C2">
        <w:lastRenderedPageBreak/>
        <w:t>мультипликации, поскольку это безналичные деньги).</w:t>
      </w:r>
    </w:p>
    <w:p w:rsidR="00ED11C2" w:rsidRPr="00ED11C2" w:rsidRDefault="00ED11C2" w:rsidP="00ED11C2">
      <w:pPr>
        <w:widowControl w:val="0"/>
        <w:shd w:val="clear" w:color="auto" w:fill="FFFFFF"/>
        <w:ind w:firstLine="426"/>
        <w:jc w:val="both"/>
      </w:pPr>
      <w:r w:rsidRPr="00ED11C2">
        <w:t>Т.е. денежная масса после проведенных ЦБ мероприятий составит:</w:t>
      </w:r>
    </w:p>
    <w:p w:rsidR="00ED11C2" w:rsidRPr="00ED11C2" w:rsidRDefault="00ED11C2" w:rsidP="00ED11C2">
      <w:pPr>
        <w:widowControl w:val="0"/>
        <w:shd w:val="clear" w:color="auto" w:fill="FFFFFF"/>
        <w:ind w:firstLine="426"/>
        <w:jc w:val="both"/>
      </w:pPr>
      <w:r w:rsidRPr="00ED11C2">
        <w:t xml:space="preserve">Остаток на начало + деньги, изъятые из экономики в результате политики дорогих денег = 28629 + 3 + 113,39=28745,39 </w:t>
      </w:r>
      <w:proofErr w:type="gramStart"/>
      <w:r w:rsidRPr="00ED11C2">
        <w:t>млрд</w:t>
      </w:r>
      <w:proofErr w:type="gramEnd"/>
      <w:r w:rsidRPr="00ED11C2">
        <w:t xml:space="preserve"> тенге.</w:t>
      </w:r>
    </w:p>
    <w:p w:rsidR="00ED11C2" w:rsidRPr="00ED11C2" w:rsidRDefault="00ED11C2" w:rsidP="00ED11C2">
      <w:pPr>
        <w:widowControl w:val="0"/>
        <w:shd w:val="clear" w:color="auto" w:fill="FFFFFF"/>
        <w:ind w:firstLine="426"/>
        <w:jc w:val="both"/>
      </w:pPr>
      <w:r w:rsidRPr="00ED11C2">
        <w:t xml:space="preserve">Ответ: Денежная масса в результате проведения политики дорогих денег составит 28745,39 </w:t>
      </w:r>
      <w:proofErr w:type="gramStart"/>
      <w:r w:rsidRPr="00ED11C2">
        <w:t>млрд</w:t>
      </w:r>
      <w:proofErr w:type="gramEnd"/>
      <w:r w:rsidRPr="00ED11C2">
        <w:t xml:space="preserve"> тенге</w:t>
      </w:r>
    </w:p>
    <w:p w:rsidR="00ED11C2" w:rsidRPr="00ED11C2" w:rsidRDefault="00ED11C2" w:rsidP="00ED11C2">
      <w:pPr>
        <w:widowControl w:val="0"/>
        <w:ind w:firstLine="426"/>
        <w:jc w:val="both"/>
        <w:rPr>
          <w:rFonts w:ascii="Arial" w:hAnsi="Arial" w:cs="Arial"/>
        </w:rPr>
      </w:pPr>
    </w:p>
    <w:p w:rsidR="009D7DA8" w:rsidRDefault="009D7DA8">
      <w:pPr>
        <w:spacing w:after="200" w:line="276" w:lineRule="auto"/>
      </w:pPr>
      <w:r>
        <w:br w:type="page"/>
      </w:r>
    </w:p>
    <w:p w:rsidR="00EE6BDC" w:rsidRDefault="00EE6BDC" w:rsidP="004370B8">
      <w:pPr>
        <w:jc w:val="both"/>
        <w:rPr>
          <w:b/>
        </w:rPr>
      </w:pPr>
      <w:r>
        <w:rPr>
          <w:rStyle w:val="a7"/>
        </w:rPr>
        <w:lastRenderedPageBreak/>
        <w:t>ЗАДАНИЕ №5.</w:t>
      </w:r>
      <w:r w:rsidRPr="002A5760">
        <w:rPr>
          <w:b/>
        </w:rPr>
        <w:t xml:space="preserve"> </w:t>
      </w:r>
      <w:r>
        <w:rPr>
          <w:b/>
        </w:rPr>
        <w:t xml:space="preserve">Определите динамику изменения </w:t>
      </w:r>
      <w:r w:rsidR="004370B8">
        <w:rPr>
          <w:b/>
        </w:rPr>
        <w:t xml:space="preserve">показателей </w:t>
      </w:r>
      <w:r>
        <w:rPr>
          <w:b/>
        </w:rPr>
        <w:t xml:space="preserve">Республиканского бюджета </w:t>
      </w:r>
      <w:proofErr w:type="gramStart"/>
      <w:r>
        <w:rPr>
          <w:b/>
        </w:rPr>
        <w:t>за</w:t>
      </w:r>
      <w:proofErr w:type="gramEnd"/>
      <w:r>
        <w:rPr>
          <w:b/>
        </w:rPr>
        <w:t xml:space="preserve"> последние 3 года</w:t>
      </w:r>
    </w:p>
    <w:p w:rsidR="004370B8" w:rsidRDefault="004370B8" w:rsidP="004370B8">
      <w:pPr>
        <w:jc w:val="both"/>
        <w:rPr>
          <w:b/>
        </w:rPr>
      </w:pPr>
    </w:p>
    <w:tbl>
      <w:tblPr>
        <w:tblStyle w:val="ad"/>
        <w:tblW w:w="6421" w:type="dxa"/>
        <w:tblLayout w:type="fixed"/>
        <w:tblLook w:val="04A0"/>
      </w:tblPr>
      <w:tblGrid>
        <w:gridCol w:w="1951"/>
        <w:gridCol w:w="656"/>
        <w:gridCol w:w="656"/>
        <w:gridCol w:w="656"/>
        <w:gridCol w:w="626"/>
        <w:gridCol w:w="625"/>
        <w:gridCol w:w="626"/>
        <w:gridCol w:w="625"/>
      </w:tblGrid>
      <w:tr w:rsidR="003206B3" w:rsidTr="00F64115">
        <w:tc>
          <w:tcPr>
            <w:tcW w:w="1951" w:type="dxa"/>
          </w:tcPr>
          <w:p w:rsidR="003206B3" w:rsidRPr="00F64115" w:rsidRDefault="003206B3" w:rsidP="003206B3">
            <w:pPr>
              <w:jc w:val="center"/>
              <w:rPr>
                <w:sz w:val="20"/>
                <w:szCs w:val="20"/>
              </w:rPr>
            </w:pPr>
            <w:r w:rsidRPr="00F64115">
              <w:rPr>
                <w:sz w:val="20"/>
                <w:szCs w:val="20"/>
              </w:rPr>
              <w:t>Показатели</w:t>
            </w:r>
          </w:p>
        </w:tc>
        <w:tc>
          <w:tcPr>
            <w:tcW w:w="656" w:type="dxa"/>
          </w:tcPr>
          <w:p w:rsidR="003206B3" w:rsidRPr="00F64115" w:rsidRDefault="003206B3" w:rsidP="003206B3">
            <w:pPr>
              <w:jc w:val="center"/>
              <w:rPr>
                <w:sz w:val="20"/>
                <w:szCs w:val="20"/>
              </w:rPr>
            </w:pPr>
            <w:r w:rsidRPr="00F64115">
              <w:rPr>
                <w:sz w:val="20"/>
                <w:szCs w:val="20"/>
              </w:rPr>
              <w:t>2012 год</w:t>
            </w:r>
          </w:p>
        </w:tc>
        <w:tc>
          <w:tcPr>
            <w:tcW w:w="656" w:type="dxa"/>
          </w:tcPr>
          <w:p w:rsidR="003206B3" w:rsidRPr="00F64115" w:rsidRDefault="003206B3" w:rsidP="003206B3">
            <w:pPr>
              <w:jc w:val="center"/>
              <w:rPr>
                <w:sz w:val="20"/>
                <w:szCs w:val="20"/>
              </w:rPr>
            </w:pPr>
            <w:r w:rsidRPr="00F64115">
              <w:rPr>
                <w:sz w:val="20"/>
                <w:szCs w:val="20"/>
              </w:rPr>
              <w:t>2013 год</w:t>
            </w:r>
          </w:p>
        </w:tc>
        <w:tc>
          <w:tcPr>
            <w:tcW w:w="656" w:type="dxa"/>
          </w:tcPr>
          <w:p w:rsidR="003206B3" w:rsidRPr="00F64115" w:rsidRDefault="003206B3" w:rsidP="003206B3">
            <w:pPr>
              <w:jc w:val="center"/>
              <w:rPr>
                <w:sz w:val="20"/>
                <w:szCs w:val="20"/>
              </w:rPr>
            </w:pPr>
            <w:r w:rsidRPr="00F64115">
              <w:rPr>
                <w:sz w:val="20"/>
                <w:szCs w:val="20"/>
              </w:rPr>
              <w:t>2014 год</w:t>
            </w:r>
          </w:p>
        </w:tc>
        <w:tc>
          <w:tcPr>
            <w:tcW w:w="1251" w:type="dxa"/>
            <w:gridSpan w:val="2"/>
          </w:tcPr>
          <w:p w:rsidR="003206B3" w:rsidRPr="00F64115" w:rsidRDefault="003206B3" w:rsidP="003206B3">
            <w:pPr>
              <w:jc w:val="center"/>
              <w:rPr>
                <w:sz w:val="20"/>
                <w:szCs w:val="20"/>
              </w:rPr>
            </w:pPr>
            <w:r w:rsidRPr="00F64115">
              <w:rPr>
                <w:sz w:val="20"/>
                <w:szCs w:val="20"/>
              </w:rPr>
              <w:t xml:space="preserve">Изменения 2012-13 </w:t>
            </w:r>
            <w:proofErr w:type="spellStart"/>
            <w:proofErr w:type="gramStart"/>
            <w:r w:rsidRPr="00F64115">
              <w:rPr>
                <w:sz w:val="20"/>
                <w:szCs w:val="20"/>
              </w:rPr>
              <w:t>гг</w:t>
            </w:r>
            <w:proofErr w:type="spellEnd"/>
            <w:proofErr w:type="gramEnd"/>
          </w:p>
        </w:tc>
        <w:tc>
          <w:tcPr>
            <w:tcW w:w="1251" w:type="dxa"/>
            <w:gridSpan w:val="2"/>
          </w:tcPr>
          <w:p w:rsidR="003206B3" w:rsidRPr="00F64115" w:rsidRDefault="003206B3" w:rsidP="003206B3">
            <w:pPr>
              <w:jc w:val="center"/>
              <w:rPr>
                <w:sz w:val="20"/>
                <w:szCs w:val="20"/>
              </w:rPr>
            </w:pPr>
            <w:r w:rsidRPr="00F64115">
              <w:rPr>
                <w:sz w:val="20"/>
                <w:szCs w:val="20"/>
              </w:rPr>
              <w:t xml:space="preserve">Изменения 2013-14 </w:t>
            </w:r>
            <w:proofErr w:type="spellStart"/>
            <w:proofErr w:type="gramStart"/>
            <w:r w:rsidRPr="00F64115">
              <w:rPr>
                <w:sz w:val="20"/>
                <w:szCs w:val="20"/>
              </w:rPr>
              <w:t>гг</w:t>
            </w:r>
            <w:proofErr w:type="spellEnd"/>
            <w:proofErr w:type="gramEnd"/>
          </w:p>
        </w:tc>
      </w:tr>
      <w:tr w:rsidR="00F64115" w:rsidTr="00F64115">
        <w:tc>
          <w:tcPr>
            <w:tcW w:w="1951" w:type="dxa"/>
          </w:tcPr>
          <w:p w:rsidR="00F64115" w:rsidRPr="00F64115" w:rsidRDefault="00F64115" w:rsidP="00F64115">
            <w:pPr>
              <w:pStyle w:val="j113"/>
              <w:spacing w:before="0" w:beforeAutospacing="0" w:after="0" w:afterAutospacing="0"/>
              <w:jc w:val="center"/>
              <w:textAlignment w:val="baseline"/>
              <w:rPr>
                <w:rFonts w:ascii="inherit" w:hAnsi="inherit"/>
                <w:color w:val="000000"/>
                <w:sz w:val="18"/>
                <w:szCs w:val="20"/>
              </w:rPr>
            </w:pPr>
          </w:p>
        </w:tc>
        <w:tc>
          <w:tcPr>
            <w:tcW w:w="656" w:type="dxa"/>
          </w:tcPr>
          <w:p w:rsidR="00F64115" w:rsidRPr="00F64115" w:rsidRDefault="00F64115" w:rsidP="00F64115">
            <w:pPr>
              <w:jc w:val="center"/>
              <w:rPr>
                <w:sz w:val="18"/>
                <w:szCs w:val="20"/>
              </w:rPr>
            </w:pPr>
            <w:r w:rsidRPr="00F64115">
              <w:rPr>
                <w:sz w:val="18"/>
                <w:szCs w:val="20"/>
              </w:rPr>
              <w:t>тенге</w:t>
            </w:r>
          </w:p>
        </w:tc>
        <w:tc>
          <w:tcPr>
            <w:tcW w:w="656" w:type="dxa"/>
          </w:tcPr>
          <w:p w:rsidR="00F64115" w:rsidRPr="00F64115" w:rsidRDefault="00F64115" w:rsidP="00F64115">
            <w:pPr>
              <w:jc w:val="center"/>
              <w:rPr>
                <w:sz w:val="18"/>
              </w:rPr>
            </w:pPr>
            <w:r w:rsidRPr="00F64115">
              <w:rPr>
                <w:sz w:val="18"/>
                <w:szCs w:val="20"/>
              </w:rPr>
              <w:t>тенге</w:t>
            </w:r>
          </w:p>
        </w:tc>
        <w:tc>
          <w:tcPr>
            <w:tcW w:w="656" w:type="dxa"/>
          </w:tcPr>
          <w:p w:rsidR="00F64115" w:rsidRPr="00F64115" w:rsidRDefault="00F64115" w:rsidP="00F64115">
            <w:pPr>
              <w:jc w:val="center"/>
              <w:rPr>
                <w:sz w:val="18"/>
              </w:rPr>
            </w:pPr>
            <w:r w:rsidRPr="00F64115">
              <w:rPr>
                <w:sz w:val="18"/>
                <w:szCs w:val="20"/>
              </w:rPr>
              <w:t>тенге</w:t>
            </w:r>
          </w:p>
        </w:tc>
        <w:tc>
          <w:tcPr>
            <w:tcW w:w="626" w:type="dxa"/>
          </w:tcPr>
          <w:p w:rsidR="00F64115" w:rsidRPr="00F64115" w:rsidRDefault="00F64115" w:rsidP="00F64115">
            <w:pPr>
              <w:jc w:val="center"/>
              <w:rPr>
                <w:sz w:val="18"/>
                <w:szCs w:val="20"/>
              </w:rPr>
            </w:pPr>
            <w:r w:rsidRPr="00F64115">
              <w:rPr>
                <w:sz w:val="18"/>
                <w:szCs w:val="20"/>
              </w:rPr>
              <w:t>тенге</w:t>
            </w:r>
          </w:p>
        </w:tc>
        <w:tc>
          <w:tcPr>
            <w:tcW w:w="625" w:type="dxa"/>
          </w:tcPr>
          <w:p w:rsidR="00F64115" w:rsidRPr="00F64115" w:rsidRDefault="00F64115" w:rsidP="00F64115">
            <w:pPr>
              <w:jc w:val="center"/>
              <w:rPr>
                <w:sz w:val="18"/>
                <w:szCs w:val="20"/>
              </w:rPr>
            </w:pPr>
            <w:r>
              <w:rPr>
                <w:sz w:val="18"/>
                <w:szCs w:val="20"/>
              </w:rPr>
              <w:t>%</w:t>
            </w:r>
          </w:p>
        </w:tc>
        <w:tc>
          <w:tcPr>
            <w:tcW w:w="626" w:type="dxa"/>
          </w:tcPr>
          <w:p w:rsidR="00F64115" w:rsidRPr="00F64115" w:rsidRDefault="00F64115" w:rsidP="00F64115">
            <w:pPr>
              <w:jc w:val="center"/>
              <w:rPr>
                <w:sz w:val="18"/>
                <w:szCs w:val="20"/>
              </w:rPr>
            </w:pPr>
            <w:r w:rsidRPr="00F64115">
              <w:rPr>
                <w:sz w:val="18"/>
                <w:szCs w:val="20"/>
              </w:rPr>
              <w:t>тенге</w:t>
            </w:r>
          </w:p>
        </w:tc>
        <w:tc>
          <w:tcPr>
            <w:tcW w:w="625" w:type="dxa"/>
          </w:tcPr>
          <w:p w:rsidR="00F64115" w:rsidRPr="00F64115" w:rsidRDefault="00F64115" w:rsidP="00F64115">
            <w:pPr>
              <w:jc w:val="center"/>
              <w:rPr>
                <w:sz w:val="18"/>
                <w:szCs w:val="20"/>
              </w:rPr>
            </w:pPr>
            <w:r>
              <w:rPr>
                <w:sz w:val="18"/>
                <w:szCs w:val="20"/>
              </w:rPr>
              <w:t>%</w:t>
            </w: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Style w:val="j22"/>
                <w:rFonts w:ascii="inherit" w:hAnsi="inherit"/>
                <w:i/>
                <w:iCs/>
                <w:color w:val="000000"/>
                <w:sz w:val="20"/>
                <w:szCs w:val="20"/>
                <w:bdr w:val="none" w:sz="0" w:space="0" w:color="auto" w:frame="1"/>
              </w:rPr>
            </w:pPr>
            <w:proofErr w:type="spellStart"/>
            <w:r w:rsidRPr="00F64115">
              <w:rPr>
                <w:rStyle w:val="j22"/>
                <w:rFonts w:ascii="inherit" w:hAnsi="inherit"/>
                <w:i/>
                <w:iCs/>
                <w:color w:val="000000"/>
                <w:sz w:val="20"/>
                <w:szCs w:val="20"/>
                <w:bdr w:val="none" w:sz="0" w:space="0" w:color="auto" w:frame="1"/>
              </w:rPr>
              <w:t>Налоговые</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поступления</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t>Подоходный</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налог</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Корпоративный</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подоходный</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налог</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Внутренние налоги на товары, работы и услуги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Налог</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на</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добавленную</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стоимость</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Акцизы</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Поступления за использование природных и других ресурсов</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Сборы за ведение предпринимательской и профессиональной деятельности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Налог</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на</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игорный</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бизнес</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Налоги на международную торговлю и внешние операции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Таможенные</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платежи</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Прочие налоги на международную торговлю и операции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lastRenderedPageBreak/>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Государственная</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пошлина</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t>Неналоговые</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поступления</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t>Доходы</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от</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государственной</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собственности</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Поступления части чистого дохода государственных предприятий</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Поступления части чистого дохода Национального Банка Республики Казахстан</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Дивиденды на государственные пакеты акций, находящиеся в государственной собственности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 xml:space="preserve">Доходы на доли участия в юридических лицах, находящиеся в </w:t>
            </w:r>
            <w:r w:rsidRPr="00F64115">
              <w:rPr>
                <w:rStyle w:val="j22"/>
                <w:rFonts w:ascii="inherit" w:hAnsi="inherit"/>
                <w:i/>
                <w:iCs/>
                <w:color w:val="000000"/>
                <w:sz w:val="20"/>
                <w:szCs w:val="20"/>
                <w:bdr w:val="none" w:sz="0" w:space="0" w:color="auto" w:frame="1"/>
                <w:lang w:val="ru-RU"/>
              </w:rPr>
              <w:lastRenderedPageBreak/>
              <w:t>государственной собственности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lastRenderedPageBreak/>
              <w:t>Доходы от аренды имущества, находящегося в государственной собственности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Вознаграждения за размещение бюджетных средств на банковских счетах</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Вознаграждения по кредитам, выданным из государственного бюджета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Прочие доходы от государственной собственности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Поступления от реализации товаров (работ, услуг) государственными учреждениями, финансируемыми из государственного бюджета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Поступления от реализации товаров (работ, услуг) государственными учреждениями, финансируемыми из государственного бюджета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 xml:space="preserve">Поступления денег от проведения государственных </w:t>
            </w:r>
            <w:r w:rsidRPr="00F64115">
              <w:rPr>
                <w:rStyle w:val="j22"/>
                <w:rFonts w:ascii="inherit" w:hAnsi="inherit"/>
                <w:b/>
                <w:bCs/>
                <w:color w:val="000000"/>
                <w:sz w:val="20"/>
                <w:szCs w:val="20"/>
                <w:bdr w:val="none" w:sz="0" w:space="0" w:color="auto" w:frame="1"/>
                <w:lang w:val="ru-RU"/>
              </w:rPr>
              <w:lastRenderedPageBreak/>
              <w:t>закупок, организуемых государственными учреждениями, финансируемыми из государственного бюджета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lastRenderedPageBreak/>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 xml:space="preserve">Штрафы, пени, санкции, взыскания, налагаемые государственными учреждениями, финансируемыми из </w:t>
            </w:r>
            <w:r w:rsidRPr="00F64115">
              <w:rPr>
                <w:rStyle w:val="j22"/>
                <w:rFonts w:ascii="inherit" w:hAnsi="inherit"/>
                <w:i/>
                <w:iCs/>
                <w:color w:val="000000"/>
                <w:sz w:val="20"/>
                <w:szCs w:val="20"/>
                <w:bdr w:val="none" w:sz="0" w:space="0" w:color="auto" w:frame="1"/>
                <w:lang w:val="ru-RU"/>
              </w:rPr>
              <w:lastRenderedPageBreak/>
              <w:t>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lastRenderedPageBreak/>
              <w:t>Гранты</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Финансовая</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помощь</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t>Прочие</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неналоговые</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поступления</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Прочие</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неналоговые</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поступления</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Поступления от продажи основного капитала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Продажа государственного имущества, закрепленного за государственными учреждениями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Продажа государственного имущества, закрепленного за государственными учреждениями</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 xml:space="preserve">Продажа товаров из государственного </w:t>
            </w:r>
            <w:r w:rsidRPr="00F64115">
              <w:rPr>
                <w:rStyle w:val="j22"/>
                <w:rFonts w:ascii="inherit" w:hAnsi="inherit"/>
                <w:b/>
                <w:bCs/>
                <w:color w:val="000000"/>
                <w:sz w:val="20"/>
                <w:szCs w:val="20"/>
                <w:bdr w:val="none" w:sz="0" w:space="0" w:color="auto" w:frame="1"/>
                <w:lang w:val="ru-RU"/>
              </w:rPr>
              <w:lastRenderedPageBreak/>
              <w:t>материального резерва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lastRenderedPageBreak/>
              <w:t>Продажа товаров из государственного материального резерва</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i/>
                <w:iCs/>
                <w:color w:val="000000"/>
                <w:sz w:val="20"/>
                <w:szCs w:val="20"/>
                <w:bdr w:val="none" w:sz="0" w:space="0" w:color="auto" w:frame="1"/>
              </w:rPr>
              <w:t>Поступления</w:t>
            </w:r>
            <w:proofErr w:type="spellEnd"/>
            <w:r w:rsidRPr="00F64115">
              <w:rPr>
                <w:rStyle w:val="j22"/>
                <w:rFonts w:ascii="inherit" w:hAnsi="inherit"/>
                <w:i/>
                <w:iCs/>
                <w:color w:val="000000"/>
                <w:sz w:val="20"/>
                <w:szCs w:val="20"/>
                <w:bdr w:val="none" w:sz="0" w:space="0" w:color="auto" w:frame="1"/>
              </w:rPr>
              <w:t xml:space="preserve"> </w:t>
            </w:r>
            <w:proofErr w:type="spellStart"/>
            <w:r w:rsidRPr="00F64115">
              <w:rPr>
                <w:rStyle w:val="j22"/>
                <w:rFonts w:ascii="inherit" w:hAnsi="inherit"/>
                <w:i/>
                <w:iCs/>
                <w:color w:val="000000"/>
                <w:sz w:val="20"/>
                <w:szCs w:val="20"/>
                <w:bdr w:val="none" w:sz="0" w:space="0" w:color="auto" w:frame="1"/>
              </w:rPr>
              <w:t>трансфертов</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b/>
                <w:bCs/>
                <w:color w:val="000000"/>
                <w:sz w:val="20"/>
                <w:szCs w:val="20"/>
                <w:bdr w:val="none" w:sz="0" w:space="0" w:color="auto" w:frame="1"/>
                <w:lang w:val="ru-RU"/>
              </w:rPr>
              <w:t>Трансферты из нижестоящих органов государственного управления</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C052C5">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Трансферты из областных бюджетов, бюджетов городов Астаны и Алматы</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C052C5">
            <w:pPr>
              <w:pStyle w:val="j113"/>
              <w:spacing w:before="0" w:beforeAutospacing="0" w:after="0" w:afterAutospacing="0"/>
              <w:jc w:val="both"/>
              <w:textAlignment w:val="baseline"/>
              <w:rPr>
                <w:rFonts w:ascii="inherit" w:hAnsi="inherit"/>
                <w:color w:val="000000"/>
                <w:sz w:val="20"/>
                <w:szCs w:val="20"/>
              </w:rPr>
            </w:pPr>
            <w:proofErr w:type="spellStart"/>
            <w:r w:rsidRPr="00F64115">
              <w:rPr>
                <w:rStyle w:val="j22"/>
                <w:rFonts w:ascii="inherit" w:hAnsi="inherit"/>
                <w:b/>
                <w:bCs/>
                <w:color w:val="000000"/>
                <w:sz w:val="20"/>
                <w:szCs w:val="20"/>
                <w:bdr w:val="none" w:sz="0" w:space="0" w:color="auto" w:frame="1"/>
              </w:rPr>
              <w:t>Трансферты</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из</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Национального</w:t>
            </w:r>
            <w:proofErr w:type="spellEnd"/>
            <w:r w:rsidRPr="00F64115">
              <w:rPr>
                <w:rStyle w:val="j22"/>
                <w:rFonts w:ascii="inherit" w:hAnsi="inherit"/>
                <w:b/>
                <w:bCs/>
                <w:color w:val="000000"/>
                <w:sz w:val="20"/>
                <w:szCs w:val="20"/>
                <w:bdr w:val="none" w:sz="0" w:space="0" w:color="auto" w:frame="1"/>
              </w:rPr>
              <w:t xml:space="preserve"> </w:t>
            </w:r>
            <w:proofErr w:type="spellStart"/>
            <w:r w:rsidRPr="00F64115">
              <w:rPr>
                <w:rStyle w:val="j22"/>
                <w:rFonts w:ascii="inherit" w:hAnsi="inherit"/>
                <w:b/>
                <w:bCs/>
                <w:color w:val="000000"/>
                <w:sz w:val="20"/>
                <w:szCs w:val="20"/>
                <w:bdr w:val="none" w:sz="0" w:space="0" w:color="auto" w:frame="1"/>
              </w:rPr>
              <w:t>фонда</w:t>
            </w:r>
            <w:proofErr w:type="spellEnd"/>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C052C5">
            <w:pPr>
              <w:pStyle w:val="j113"/>
              <w:spacing w:before="0" w:beforeAutospacing="0" w:after="0" w:afterAutospacing="0"/>
              <w:jc w:val="both"/>
              <w:textAlignment w:val="baseline"/>
              <w:rPr>
                <w:rFonts w:ascii="inherit" w:hAnsi="inherit"/>
                <w:color w:val="000000"/>
                <w:sz w:val="20"/>
                <w:szCs w:val="20"/>
                <w:lang w:val="ru-RU"/>
              </w:rPr>
            </w:pPr>
            <w:r w:rsidRPr="00F64115">
              <w:rPr>
                <w:rStyle w:val="j22"/>
                <w:rFonts w:ascii="inherit" w:hAnsi="inherit"/>
                <w:i/>
                <w:iCs/>
                <w:color w:val="000000"/>
                <w:sz w:val="20"/>
                <w:szCs w:val="20"/>
                <w:bdr w:val="none" w:sz="0" w:space="0" w:color="auto" w:frame="1"/>
                <w:lang w:val="ru-RU"/>
              </w:rPr>
              <w:t>Трансферты из Национального фонда в республиканский бюджет</w:t>
            </w: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r w:rsidR="00F64115" w:rsidTr="00F64115">
        <w:tc>
          <w:tcPr>
            <w:tcW w:w="1951" w:type="dxa"/>
          </w:tcPr>
          <w:p w:rsidR="00F64115" w:rsidRPr="00F64115" w:rsidRDefault="00F64115" w:rsidP="001757A9">
            <w:pPr>
              <w:pStyle w:val="j113"/>
              <w:spacing w:before="0" w:beforeAutospacing="0" w:after="0" w:afterAutospacing="0"/>
              <w:jc w:val="both"/>
              <w:textAlignment w:val="baseline"/>
              <w:rPr>
                <w:rStyle w:val="j22"/>
                <w:rFonts w:ascii="inherit" w:hAnsi="inherit"/>
                <w:b/>
                <w:bCs/>
                <w:color w:val="000000"/>
                <w:sz w:val="20"/>
                <w:szCs w:val="20"/>
                <w:bdr w:val="none" w:sz="0" w:space="0" w:color="auto" w:frame="1"/>
                <w:lang w:val="ru-RU"/>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56"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c>
          <w:tcPr>
            <w:tcW w:w="626" w:type="dxa"/>
          </w:tcPr>
          <w:p w:rsidR="00F64115" w:rsidRPr="00F64115" w:rsidRDefault="00F64115" w:rsidP="003206B3">
            <w:pPr>
              <w:jc w:val="both"/>
              <w:rPr>
                <w:sz w:val="20"/>
                <w:szCs w:val="20"/>
              </w:rPr>
            </w:pPr>
          </w:p>
        </w:tc>
        <w:tc>
          <w:tcPr>
            <w:tcW w:w="625" w:type="dxa"/>
          </w:tcPr>
          <w:p w:rsidR="00F64115" w:rsidRPr="00F64115" w:rsidRDefault="00F64115" w:rsidP="003206B3">
            <w:pPr>
              <w:jc w:val="both"/>
              <w:rPr>
                <w:sz w:val="20"/>
                <w:szCs w:val="20"/>
              </w:rPr>
            </w:pPr>
          </w:p>
        </w:tc>
      </w:tr>
    </w:tbl>
    <w:p w:rsidR="00F64115" w:rsidRDefault="00F64115" w:rsidP="002564A9">
      <w:pPr>
        <w:ind w:firstLine="340"/>
        <w:jc w:val="center"/>
      </w:pPr>
    </w:p>
    <w:p w:rsidR="00527B84" w:rsidRDefault="00527B84" w:rsidP="00A94690">
      <w:pPr>
        <w:jc w:val="center"/>
        <w:rPr>
          <w:rStyle w:val="a7"/>
        </w:rPr>
      </w:pPr>
    </w:p>
    <w:p w:rsidR="00527B84" w:rsidRDefault="00527B84">
      <w:pPr>
        <w:spacing w:after="200" w:line="276" w:lineRule="auto"/>
        <w:rPr>
          <w:rStyle w:val="a7"/>
        </w:rPr>
      </w:pPr>
      <w:r>
        <w:rPr>
          <w:rStyle w:val="a7"/>
        </w:rPr>
        <w:br w:type="page"/>
      </w:r>
    </w:p>
    <w:p w:rsidR="00A94690" w:rsidRDefault="00A94690" w:rsidP="004C2887">
      <w:pPr>
        <w:jc w:val="both"/>
        <w:rPr>
          <w:b/>
        </w:rPr>
      </w:pPr>
      <w:r>
        <w:rPr>
          <w:rStyle w:val="a7"/>
        </w:rPr>
        <w:lastRenderedPageBreak/>
        <w:t>ЗАДАНИЕ №6.</w:t>
      </w:r>
      <w:r w:rsidRPr="002A5760">
        <w:rPr>
          <w:b/>
        </w:rPr>
        <w:t xml:space="preserve"> </w:t>
      </w:r>
      <w:r>
        <w:rPr>
          <w:b/>
        </w:rPr>
        <w:t xml:space="preserve">Определите динамику изменения показателей </w:t>
      </w:r>
      <w:r w:rsidR="000C0CF1" w:rsidRPr="000C0CF1">
        <w:rPr>
          <w:b/>
        </w:rPr>
        <w:t>Государственн</w:t>
      </w:r>
      <w:r w:rsidR="000C0CF1">
        <w:rPr>
          <w:b/>
        </w:rPr>
        <w:t>ого</w:t>
      </w:r>
      <w:r w:rsidR="000C0CF1" w:rsidRPr="000C0CF1">
        <w:rPr>
          <w:b/>
        </w:rPr>
        <w:t xml:space="preserve"> и гарантированн</w:t>
      </w:r>
      <w:r w:rsidR="000C0CF1">
        <w:rPr>
          <w:b/>
        </w:rPr>
        <w:t xml:space="preserve">ого </w:t>
      </w:r>
      <w:r>
        <w:rPr>
          <w:b/>
        </w:rPr>
        <w:t xml:space="preserve">долга РК </w:t>
      </w:r>
      <w:proofErr w:type="gramStart"/>
      <w:r>
        <w:rPr>
          <w:b/>
        </w:rPr>
        <w:t>за</w:t>
      </w:r>
      <w:proofErr w:type="gramEnd"/>
      <w:r>
        <w:rPr>
          <w:b/>
        </w:rPr>
        <w:t xml:space="preserve"> последние 3 года</w:t>
      </w:r>
    </w:p>
    <w:p w:rsidR="00A05A03" w:rsidRDefault="00A05A03" w:rsidP="002564A9">
      <w:pPr>
        <w:ind w:firstLine="340"/>
        <w:jc w:val="center"/>
      </w:pPr>
    </w:p>
    <w:tbl>
      <w:tblPr>
        <w:tblStyle w:val="ad"/>
        <w:tblW w:w="6421" w:type="dxa"/>
        <w:tblLayout w:type="fixed"/>
        <w:tblLook w:val="04A0"/>
      </w:tblPr>
      <w:tblGrid>
        <w:gridCol w:w="1951"/>
        <w:gridCol w:w="656"/>
        <w:gridCol w:w="656"/>
        <w:gridCol w:w="656"/>
        <w:gridCol w:w="626"/>
        <w:gridCol w:w="625"/>
        <w:gridCol w:w="626"/>
        <w:gridCol w:w="625"/>
      </w:tblGrid>
      <w:tr w:rsidR="00A05A03" w:rsidRPr="00F64115" w:rsidTr="001757A9">
        <w:tc>
          <w:tcPr>
            <w:tcW w:w="1951" w:type="dxa"/>
          </w:tcPr>
          <w:p w:rsidR="00A05A03" w:rsidRPr="00F64115" w:rsidRDefault="00A05A03" w:rsidP="001757A9">
            <w:pPr>
              <w:jc w:val="center"/>
              <w:rPr>
                <w:sz w:val="20"/>
                <w:szCs w:val="20"/>
              </w:rPr>
            </w:pPr>
            <w:r w:rsidRPr="00F64115">
              <w:rPr>
                <w:sz w:val="20"/>
                <w:szCs w:val="20"/>
              </w:rPr>
              <w:t>Показатели</w:t>
            </w:r>
          </w:p>
        </w:tc>
        <w:tc>
          <w:tcPr>
            <w:tcW w:w="656" w:type="dxa"/>
          </w:tcPr>
          <w:p w:rsidR="00A05A03" w:rsidRPr="00F64115" w:rsidRDefault="00A05A03" w:rsidP="001757A9">
            <w:pPr>
              <w:jc w:val="center"/>
              <w:rPr>
                <w:sz w:val="20"/>
                <w:szCs w:val="20"/>
              </w:rPr>
            </w:pPr>
            <w:r w:rsidRPr="00F64115">
              <w:rPr>
                <w:sz w:val="20"/>
                <w:szCs w:val="20"/>
              </w:rPr>
              <w:t>2012 год</w:t>
            </w:r>
          </w:p>
        </w:tc>
        <w:tc>
          <w:tcPr>
            <w:tcW w:w="656" w:type="dxa"/>
          </w:tcPr>
          <w:p w:rsidR="00A05A03" w:rsidRPr="00F64115" w:rsidRDefault="00A05A03" w:rsidP="001757A9">
            <w:pPr>
              <w:jc w:val="center"/>
              <w:rPr>
                <w:sz w:val="20"/>
                <w:szCs w:val="20"/>
              </w:rPr>
            </w:pPr>
            <w:r w:rsidRPr="00F64115">
              <w:rPr>
                <w:sz w:val="20"/>
                <w:szCs w:val="20"/>
              </w:rPr>
              <w:t>2013 год</w:t>
            </w:r>
          </w:p>
        </w:tc>
        <w:tc>
          <w:tcPr>
            <w:tcW w:w="656" w:type="dxa"/>
          </w:tcPr>
          <w:p w:rsidR="00A05A03" w:rsidRPr="00F64115" w:rsidRDefault="00A05A03" w:rsidP="001757A9">
            <w:pPr>
              <w:jc w:val="center"/>
              <w:rPr>
                <w:sz w:val="20"/>
                <w:szCs w:val="20"/>
              </w:rPr>
            </w:pPr>
            <w:r w:rsidRPr="00F64115">
              <w:rPr>
                <w:sz w:val="20"/>
                <w:szCs w:val="20"/>
              </w:rPr>
              <w:t>2014 год</w:t>
            </w:r>
          </w:p>
        </w:tc>
        <w:tc>
          <w:tcPr>
            <w:tcW w:w="1251" w:type="dxa"/>
            <w:gridSpan w:val="2"/>
          </w:tcPr>
          <w:p w:rsidR="00A05A03" w:rsidRPr="00F64115" w:rsidRDefault="00A05A03" w:rsidP="001757A9">
            <w:pPr>
              <w:jc w:val="center"/>
              <w:rPr>
                <w:sz w:val="20"/>
                <w:szCs w:val="20"/>
              </w:rPr>
            </w:pPr>
            <w:r w:rsidRPr="00F64115">
              <w:rPr>
                <w:sz w:val="20"/>
                <w:szCs w:val="20"/>
              </w:rPr>
              <w:t xml:space="preserve">Изменения 2012-13 </w:t>
            </w:r>
            <w:proofErr w:type="spellStart"/>
            <w:proofErr w:type="gramStart"/>
            <w:r w:rsidRPr="00F64115">
              <w:rPr>
                <w:sz w:val="20"/>
                <w:szCs w:val="20"/>
              </w:rPr>
              <w:t>гг</w:t>
            </w:r>
            <w:proofErr w:type="spellEnd"/>
            <w:proofErr w:type="gramEnd"/>
          </w:p>
        </w:tc>
        <w:tc>
          <w:tcPr>
            <w:tcW w:w="1251" w:type="dxa"/>
            <w:gridSpan w:val="2"/>
          </w:tcPr>
          <w:p w:rsidR="00A05A03" w:rsidRPr="00F64115" w:rsidRDefault="00A05A03" w:rsidP="001757A9">
            <w:pPr>
              <w:jc w:val="center"/>
              <w:rPr>
                <w:sz w:val="20"/>
                <w:szCs w:val="20"/>
              </w:rPr>
            </w:pPr>
            <w:r w:rsidRPr="00F64115">
              <w:rPr>
                <w:sz w:val="20"/>
                <w:szCs w:val="20"/>
              </w:rPr>
              <w:t xml:space="preserve">Изменения 2013-14 </w:t>
            </w:r>
            <w:proofErr w:type="spellStart"/>
            <w:proofErr w:type="gramStart"/>
            <w:r w:rsidRPr="00F64115">
              <w:rPr>
                <w:sz w:val="20"/>
                <w:szCs w:val="20"/>
              </w:rPr>
              <w:t>гг</w:t>
            </w:r>
            <w:proofErr w:type="spellEnd"/>
            <w:proofErr w:type="gramEnd"/>
          </w:p>
        </w:tc>
      </w:tr>
      <w:tr w:rsidR="00A05A03" w:rsidRPr="00F64115" w:rsidTr="001757A9">
        <w:tc>
          <w:tcPr>
            <w:tcW w:w="1951" w:type="dxa"/>
          </w:tcPr>
          <w:p w:rsidR="00A05A03" w:rsidRPr="00F64115" w:rsidRDefault="00A05A03" w:rsidP="001757A9">
            <w:pPr>
              <w:pStyle w:val="j113"/>
              <w:spacing w:before="0" w:beforeAutospacing="0" w:after="0" w:afterAutospacing="0"/>
              <w:jc w:val="center"/>
              <w:textAlignment w:val="baseline"/>
              <w:rPr>
                <w:rFonts w:ascii="inherit" w:hAnsi="inherit"/>
                <w:color w:val="000000"/>
                <w:sz w:val="18"/>
                <w:szCs w:val="20"/>
              </w:rPr>
            </w:pPr>
          </w:p>
        </w:tc>
        <w:tc>
          <w:tcPr>
            <w:tcW w:w="656" w:type="dxa"/>
          </w:tcPr>
          <w:p w:rsidR="00A05A03" w:rsidRPr="00F64115" w:rsidRDefault="00A05A03" w:rsidP="001757A9">
            <w:pPr>
              <w:jc w:val="center"/>
              <w:rPr>
                <w:sz w:val="18"/>
                <w:szCs w:val="20"/>
              </w:rPr>
            </w:pPr>
            <w:r w:rsidRPr="00F64115">
              <w:rPr>
                <w:sz w:val="18"/>
                <w:szCs w:val="20"/>
              </w:rPr>
              <w:t>тенге</w:t>
            </w:r>
          </w:p>
        </w:tc>
        <w:tc>
          <w:tcPr>
            <w:tcW w:w="656" w:type="dxa"/>
          </w:tcPr>
          <w:p w:rsidR="00A05A03" w:rsidRPr="00F64115" w:rsidRDefault="00A05A03" w:rsidP="001757A9">
            <w:pPr>
              <w:jc w:val="center"/>
              <w:rPr>
                <w:sz w:val="18"/>
              </w:rPr>
            </w:pPr>
            <w:r w:rsidRPr="00F64115">
              <w:rPr>
                <w:sz w:val="18"/>
                <w:szCs w:val="20"/>
              </w:rPr>
              <w:t>тенге</w:t>
            </w:r>
          </w:p>
        </w:tc>
        <w:tc>
          <w:tcPr>
            <w:tcW w:w="656" w:type="dxa"/>
          </w:tcPr>
          <w:p w:rsidR="00A05A03" w:rsidRPr="00F64115" w:rsidRDefault="00A05A03" w:rsidP="001757A9">
            <w:pPr>
              <w:jc w:val="center"/>
              <w:rPr>
                <w:sz w:val="18"/>
              </w:rPr>
            </w:pPr>
            <w:r w:rsidRPr="00F64115">
              <w:rPr>
                <w:sz w:val="18"/>
                <w:szCs w:val="20"/>
              </w:rPr>
              <w:t>тенге</w:t>
            </w:r>
          </w:p>
        </w:tc>
        <w:tc>
          <w:tcPr>
            <w:tcW w:w="626" w:type="dxa"/>
          </w:tcPr>
          <w:p w:rsidR="00A05A03" w:rsidRPr="00F64115" w:rsidRDefault="00A05A03" w:rsidP="001757A9">
            <w:pPr>
              <w:jc w:val="center"/>
              <w:rPr>
                <w:sz w:val="18"/>
                <w:szCs w:val="20"/>
              </w:rPr>
            </w:pPr>
            <w:r w:rsidRPr="00F64115">
              <w:rPr>
                <w:sz w:val="18"/>
                <w:szCs w:val="20"/>
              </w:rPr>
              <w:t>тенге</w:t>
            </w:r>
          </w:p>
        </w:tc>
        <w:tc>
          <w:tcPr>
            <w:tcW w:w="625" w:type="dxa"/>
          </w:tcPr>
          <w:p w:rsidR="00A05A03" w:rsidRPr="00F64115" w:rsidRDefault="00A05A03" w:rsidP="001757A9">
            <w:pPr>
              <w:jc w:val="center"/>
              <w:rPr>
                <w:sz w:val="18"/>
                <w:szCs w:val="20"/>
              </w:rPr>
            </w:pPr>
            <w:r>
              <w:rPr>
                <w:sz w:val="18"/>
                <w:szCs w:val="20"/>
              </w:rPr>
              <w:t>%</w:t>
            </w:r>
          </w:p>
        </w:tc>
        <w:tc>
          <w:tcPr>
            <w:tcW w:w="626" w:type="dxa"/>
          </w:tcPr>
          <w:p w:rsidR="00A05A03" w:rsidRPr="00F64115" w:rsidRDefault="00A05A03" w:rsidP="001757A9">
            <w:pPr>
              <w:jc w:val="center"/>
              <w:rPr>
                <w:sz w:val="18"/>
                <w:szCs w:val="20"/>
              </w:rPr>
            </w:pPr>
            <w:r w:rsidRPr="00F64115">
              <w:rPr>
                <w:sz w:val="18"/>
                <w:szCs w:val="20"/>
              </w:rPr>
              <w:t>тенге</w:t>
            </w:r>
          </w:p>
        </w:tc>
        <w:tc>
          <w:tcPr>
            <w:tcW w:w="625" w:type="dxa"/>
          </w:tcPr>
          <w:p w:rsidR="00A05A03" w:rsidRPr="00F64115" w:rsidRDefault="00A05A03" w:rsidP="001757A9">
            <w:pPr>
              <w:jc w:val="center"/>
              <w:rPr>
                <w:sz w:val="18"/>
                <w:szCs w:val="20"/>
              </w:rPr>
            </w:pPr>
            <w:r>
              <w:rPr>
                <w:sz w:val="18"/>
                <w:szCs w:val="20"/>
              </w:rPr>
              <w:t>%</w:t>
            </w:r>
          </w:p>
        </w:tc>
      </w:tr>
      <w:tr w:rsidR="00A94690" w:rsidRPr="00F64115" w:rsidTr="00C56F2B">
        <w:tc>
          <w:tcPr>
            <w:tcW w:w="6421" w:type="dxa"/>
            <w:gridSpan w:val="8"/>
            <w:vAlign w:val="center"/>
          </w:tcPr>
          <w:p w:rsidR="00A94690" w:rsidRPr="00F64115" w:rsidRDefault="00A94690" w:rsidP="001757A9">
            <w:pPr>
              <w:jc w:val="both"/>
              <w:rPr>
                <w:sz w:val="20"/>
                <w:szCs w:val="20"/>
              </w:rPr>
            </w:pPr>
            <w:r w:rsidRPr="00A05A03">
              <w:rPr>
                <w:b/>
                <w:bCs/>
              </w:rPr>
              <w:t xml:space="preserve">I </w:t>
            </w:r>
            <w:r>
              <w:rPr>
                <w:b/>
                <w:bCs/>
              </w:rPr>
              <w:t xml:space="preserve">. </w:t>
            </w:r>
            <w:r w:rsidRPr="00A05A03">
              <w:rPr>
                <w:b/>
                <w:bCs/>
              </w:rPr>
              <w:t>Государственный долг</w:t>
            </w:r>
            <w:proofErr w:type="gramStart"/>
            <w:r w:rsidRPr="00A05A03">
              <w:rPr>
                <w:b/>
                <w:bCs/>
                <w:vertAlign w:val="superscript"/>
              </w:rPr>
              <w:t>1</w:t>
            </w:r>
            <w:proofErr w:type="gramEnd"/>
          </w:p>
        </w:tc>
      </w:tr>
      <w:tr w:rsidR="00A05A03" w:rsidRPr="00F64115" w:rsidTr="00A25C25">
        <w:tc>
          <w:tcPr>
            <w:tcW w:w="1951" w:type="dxa"/>
            <w:vAlign w:val="center"/>
          </w:tcPr>
          <w:p w:rsidR="00A05A03" w:rsidRPr="00A05A03" w:rsidRDefault="00A05A03" w:rsidP="001757A9">
            <w:pPr>
              <w:rPr>
                <w:b/>
                <w:bCs/>
              </w:rPr>
            </w:pPr>
            <w:r w:rsidRPr="00A05A03">
              <w:rPr>
                <w:b/>
                <w:bCs/>
              </w:rPr>
              <w:t xml:space="preserve">Долг Правительства Республики Казахстан </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1757A9">
        <w:tc>
          <w:tcPr>
            <w:tcW w:w="1951" w:type="dxa"/>
          </w:tcPr>
          <w:p w:rsidR="00A05A03" w:rsidRPr="00A05A03" w:rsidRDefault="00A05A03" w:rsidP="001757A9">
            <w:pPr>
              <w:pStyle w:val="j113"/>
              <w:spacing w:before="0" w:beforeAutospacing="0" w:after="0" w:afterAutospacing="0"/>
              <w:jc w:val="both"/>
              <w:textAlignment w:val="baseline"/>
              <w:rPr>
                <w:rStyle w:val="j22"/>
                <w:rFonts w:ascii="inherit" w:hAnsi="inherit"/>
                <w:i/>
                <w:iCs/>
                <w:color w:val="000000"/>
                <w:sz w:val="20"/>
                <w:szCs w:val="20"/>
                <w:bdr w:val="none" w:sz="0" w:space="0" w:color="auto" w:frame="1"/>
                <w:lang w:val="ru-RU"/>
              </w:rPr>
            </w:pPr>
            <w:r w:rsidRPr="00A05A03">
              <w:rPr>
                <w:b/>
                <w:bCs/>
                <w:i/>
                <w:iCs/>
                <w:lang w:val="ru-RU"/>
              </w:rPr>
              <w:t>внутренний: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Государственные краткосрочные казначейские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Государственные среднесрочные казначейские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Государственные долгосрочные сберегательные казначейские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Государственные долгосрочные казначейские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Государственные долгосрочные индексированные казначейские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t xml:space="preserve">Государственные специальные </w:t>
            </w:r>
            <w:r w:rsidRPr="00A05A03">
              <w:lastRenderedPageBreak/>
              <w:t>среднесрочные казначейские обязательства для физических лиц</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70436">
        <w:tc>
          <w:tcPr>
            <w:tcW w:w="1951" w:type="dxa"/>
            <w:vAlign w:val="center"/>
          </w:tcPr>
          <w:p w:rsidR="00A05A03" w:rsidRPr="00A05A03" w:rsidRDefault="00A05A03" w:rsidP="001757A9">
            <w:r w:rsidRPr="00A05A03">
              <w:lastRenderedPageBreak/>
              <w:t>Прочие обязательства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1757A9">
        <w:tc>
          <w:tcPr>
            <w:tcW w:w="1951" w:type="dxa"/>
          </w:tcPr>
          <w:p w:rsidR="00A05A03" w:rsidRPr="00F64115" w:rsidRDefault="00A05A03" w:rsidP="001757A9">
            <w:pPr>
              <w:pStyle w:val="j113"/>
              <w:spacing w:before="0" w:beforeAutospacing="0" w:after="0" w:afterAutospacing="0"/>
              <w:jc w:val="both"/>
              <w:textAlignment w:val="baseline"/>
              <w:rPr>
                <w:rStyle w:val="j22"/>
                <w:rFonts w:ascii="inherit" w:hAnsi="inherit"/>
                <w:i/>
                <w:iCs/>
                <w:color w:val="000000"/>
                <w:sz w:val="20"/>
                <w:szCs w:val="20"/>
                <w:bdr w:val="none" w:sz="0" w:space="0" w:color="auto" w:frame="1"/>
              </w:rPr>
            </w:pPr>
            <w:proofErr w:type="spellStart"/>
            <w:r w:rsidRPr="00A05A03">
              <w:rPr>
                <w:b/>
                <w:bCs/>
                <w:i/>
                <w:iCs/>
              </w:rPr>
              <w:t>внешний</w:t>
            </w:r>
            <w:proofErr w:type="spellEnd"/>
            <w:r w:rsidRPr="00A05A03">
              <w:rPr>
                <w:b/>
                <w:bCs/>
                <w:i/>
                <w:iCs/>
              </w:rPr>
              <w:t>:</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Международный Банк Реконструкции и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Азиатский Банк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Европейский Банк Реконструкции и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Исламский Банк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Саудовский Фонд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Кувейтский Фонд Арабского Экономического Развития</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Фонд Развития Абу-Даби</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Японское агентство международного сотрудничества</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Кредитное агентство Правительства Германии</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9B5C9A">
        <w:tc>
          <w:tcPr>
            <w:tcW w:w="1951" w:type="dxa"/>
            <w:vAlign w:val="center"/>
          </w:tcPr>
          <w:p w:rsidR="00A05A03" w:rsidRPr="00A05A03" w:rsidRDefault="00A05A03" w:rsidP="001757A9">
            <w:r w:rsidRPr="00A05A03">
              <w:t>Иностранные коммерческие банки</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94690" w:rsidRPr="00F64115" w:rsidTr="00FF128C">
        <w:tc>
          <w:tcPr>
            <w:tcW w:w="6421" w:type="dxa"/>
            <w:gridSpan w:val="8"/>
            <w:vAlign w:val="center"/>
          </w:tcPr>
          <w:p w:rsidR="00A94690" w:rsidRPr="00F64115" w:rsidRDefault="00A94690" w:rsidP="001757A9">
            <w:pPr>
              <w:jc w:val="both"/>
              <w:rPr>
                <w:sz w:val="20"/>
                <w:szCs w:val="20"/>
              </w:rPr>
            </w:pPr>
            <w:r w:rsidRPr="00A05A03">
              <w:rPr>
                <w:b/>
                <w:bCs/>
              </w:rPr>
              <w:lastRenderedPageBreak/>
              <w:t xml:space="preserve">Долг Национального Банка Республики Казахстан </w:t>
            </w:r>
          </w:p>
        </w:tc>
      </w:tr>
      <w:tr w:rsidR="00A05A03" w:rsidRPr="00F64115" w:rsidTr="00D906B8">
        <w:tc>
          <w:tcPr>
            <w:tcW w:w="1951" w:type="dxa"/>
            <w:vAlign w:val="center"/>
          </w:tcPr>
          <w:p w:rsidR="00A05A03" w:rsidRPr="00A05A03" w:rsidRDefault="00A05A03" w:rsidP="001757A9">
            <w:pPr>
              <w:rPr>
                <w:b/>
                <w:bCs/>
                <w:i/>
                <w:iCs/>
              </w:rPr>
            </w:pPr>
            <w:r w:rsidRPr="00A05A03">
              <w:rPr>
                <w:b/>
                <w:bCs/>
                <w:i/>
                <w:iCs/>
              </w:rPr>
              <w:t>внутренний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D906B8">
        <w:tc>
          <w:tcPr>
            <w:tcW w:w="1951" w:type="dxa"/>
            <w:vAlign w:val="center"/>
          </w:tcPr>
          <w:p w:rsidR="00A05A03" w:rsidRPr="00A05A03" w:rsidRDefault="00A05A03" w:rsidP="001757A9">
            <w:pPr>
              <w:rPr>
                <w:b/>
                <w:bCs/>
                <w:i/>
                <w:iCs/>
              </w:rPr>
            </w:pPr>
            <w:r w:rsidRPr="00A05A03">
              <w:rPr>
                <w:b/>
                <w:bCs/>
                <w:i/>
                <w:iCs/>
              </w:rPr>
              <w:t>внешний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94690" w:rsidRPr="00F64115" w:rsidTr="006B084A">
        <w:tc>
          <w:tcPr>
            <w:tcW w:w="6421" w:type="dxa"/>
            <w:gridSpan w:val="8"/>
            <w:vAlign w:val="center"/>
          </w:tcPr>
          <w:p w:rsidR="00A94690" w:rsidRPr="00F64115" w:rsidRDefault="00A94690" w:rsidP="001757A9">
            <w:pPr>
              <w:jc w:val="both"/>
              <w:rPr>
                <w:sz w:val="20"/>
                <w:szCs w:val="20"/>
              </w:rPr>
            </w:pPr>
            <w:r w:rsidRPr="00A05A03">
              <w:rPr>
                <w:b/>
                <w:bCs/>
              </w:rPr>
              <w:t>Долг местных исполнительных органов Республики Казахстан</w:t>
            </w:r>
            <w:proofErr w:type="gramStart"/>
            <w:r w:rsidRPr="00A05A03">
              <w:rPr>
                <w:vertAlign w:val="superscript"/>
              </w:rPr>
              <w:t>2</w:t>
            </w:r>
            <w:proofErr w:type="gramEnd"/>
            <w:r w:rsidRPr="00A05A03">
              <w:rPr>
                <w:vertAlign w:val="superscript"/>
              </w:rPr>
              <w:t xml:space="preserve"> </w:t>
            </w:r>
          </w:p>
        </w:tc>
      </w:tr>
      <w:tr w:rsidR="00A05A03" w:rsidRPr="00F64115" w:rsidTr="00FD01E2">
        <w:tc>
          <w:tcPr>
            <w:tcW w:w="1951" w:type="dxa"/>
            <w:vAlign w:val="bottom"/>
          </w:tcPr>
          <w:p w:rsidR="00A05A03" w:rsidRPr="00A05A03" w:rsidRDefault="00A05A03" w:rsidP="001757A9">
            <w:r w:rsidRPr="00A05A03">
              <w:t xml:space="preserve">перед Правительством Республики Казахстан </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FD01E2">
        <w:tc>
          <w:tcPr>
            <w:tcW w:w="1951" w:type="dxa"/>
            <w:vAlign w:val="bottom"/>
          </w:tcPr>
          <w:p w:rsidR="00A05A03" w:rsidRPr="00A05A03" w:rsidRDefault="00A05A03" w:rsidP="001757A9">
            <w:r w:rsidRPr="00A05A03">
              <w:t xml:space="preserve">перед прочими кредиторами </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94690" w:rsidRPr="00F64115" w:rsidTr="003F40C6">
        <w:tc>
          <w:tcPr>
            <w:tcW w:w="6421" w:type="dxa"/>
            <w:gridSpan w:val="8"/>
            <w:vAlign w:val="center"/>
          </w:tcPr>
          <w:p w:rsidR="00A94690" w:rsidRPr="00F64115" w:rsidRDefault="00A94690" w:rsidP="001757A9">
            <w:pPr>
              <w:jc w:val="both"/>
              <w:rPr>
                <w:sz w:val="20"/>
                <w:szCs w:val="20"/>
              </w:rPr>
            </w:pPr>
            <w:r w:rsidRPr="00A05A03">
              <w:rPr>
                <w:b/>
                <w:bCs/>
              </w:rPr>
              <w:t>II</w:t>
            </w:r>
            <w:r>
              <w:rPr>
                <w:b/>
                <w:bCs/>
              </w:rPr>
              <w:t xml:space="preserve">. </w:t>
            </w:r>
            <w:r w:rsidRPr="00A05A03">
              <w:rPr>
                <w:b/>
                <w:bCs/>
              </w:rPr>
              <w:t xml:space="preserve"> Гарантированный государством долг </w:t>
            </w:r>
          </w:p>
        </w:tc>
      </w:tr>
      <w:tr w:rsidR="00A05A03" w:rsidRPr="00F64115" w:rsidTr="006B4EBD">
        <w:tc>
          <w:tcPr>
            <w:tcW w:w="1951" w:type="dxa"/>
            <w:vAlign w:val="center"/>
          </w:tcPr>
          <w:p w:rsidR="00A05A03" w:rsidRPr="00A05A03" w:rsidRDefault="00A05A03" w:rsidP="001757A9">
            <w:pPr>
              <w:rPr>
                <w:b/>
                <w:bCs/>
                <w:i/>
                <w:iCs/>
              </w:rPr>
            </w:pPr>
            <w:r w:rsidRPr="00A05A03">
              <w:rPr>
                <w:b/>
                <w:bCs/>
                <w:i/>
                <w:iCs/>
              </w:rPr>
              <w:t>внутренний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B4EBD">
        <w:tc>
          <w:tcPr>
            <w:tcW w:w="1951" w:type="dxa"/>
            <w:vAlign w:val="center"/>
          </w:tcPr>
          <w:p w:rsidR="00A05A03" w:rsidRPr="00A05A03" w:rsidRDefault="00A05A03" w:rsidP="001757A9">
            <w:pPr>
              <w:rPr>
                <w:b/>
                <w:bCs/>
                <w:i/>
                <w:iCs/>
              </w:rPr>
            </w:pPr>
            <w:r w:rsidRPr="00A05A03">
              <w:rPr>
                <w:b/>
                <w:bCs/>
                <w:i/>
                <w:iCs/>
              </w:rPr>
              <w:t>внешний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94690" w:rsidRPr="00F64115" w:rsidTr="00B34F0E">
        <w:tc>
          <w:tcPr>
            <w:tcW w:w="6421" w:type="dxa"/>
            <w:gridSpan w:val="8"/>
            <w:vAlign w:val="bottom"/>
          </w:tcPr>
          <w:p w:rsidR="00A94690" w:rsidRPr="00F64115" w:rsidRDefault="00A94690" w:rsidP="001757A9">
            <w:pPr>
              <w:jc w:val="both"/>
              <w:rPr>
                <w:sz w:val="20"/>
                <w:szCs w:val="20"/>
              </w:rPr>
            </w:pPr>
            <w:r w:rsidRPr="00A05A03">
              <w:rPr>
                <w:b/>
                <w:bCs/>
              </w:rPr>
              <w:t xml:space="preserve">III </w:t>
            </w:r>
            <w:r>
              <w:rPr>
                <w:b/>
                <w:bCs/>
              </w:rPr>
              <w:t xml:space="preserve">. </w:t>
            </w:r>
            <w:r w:rsidRPr="00A05A03">
              <w:rPr>
                <w:b/>
                <w:bCs/>
              </w:rPr>
              <w:t>Долг по поручительствам государства</w:t>
            </w:r>
          </w:p>
        </w:tc>
      </w:tr>
      <w:tr w:rsidR="00A05A03" w:rsidRPr="00F64115" w:rsidTr="006B4EBD">
        <w:tc>
          <w:tcPr>
            <w:tcW w:w="1951" w:type="dxa"/>
            <w:vAlign w:val="center"/>
          </w:tcPr>
          <w:p w:rsidR="00A05A03" w:rsidRPr="00A05A03" w:rsidRDefault="00A05A03" w:rsidP="001757A9">
            <w:pPr>
              <w:rPr>
                <w:b/>
                <w:bCs/>
                <w:i/>
                <w:iCs/>
              </w:rPr>
            </w:pPr>
            <w:r w:rsidRPr="00A05A03">
              <w:rPr>
                <w:b/>
                <w:bCs/>
                <w:i/>
                <w:iCs/>
              </w:rPr>
              <w:t>внутренний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6B4EBD">
        <w:tc>
          <w:tcPr>
            <w:tcW w:w="1951" w:type="dxa"/>
            <w:vAlign w:val="center"/>
          </w:tcPr>
          <w:p w:rsidR="00A05A03" w:rsidRPr="00A05A03" w:rsidRDefault="00A05A03" w:rsidP="001757A9">
            <w:pPr>
              <w:rPr>
                <w:b/>
                <w:bCs/>
                <w:i/>
                <w:iCs/>
              </w:rPr>
            </w:pPr>
            <w:r w:rsidRPr="00A05A03">
              <w:rPr>
                <w:b/>
                <w:bCs/>
                <w:i/>
                <w:iCs/>
              </w:rPr>
              <w:t>внешний</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1757A9">
        <w:tc>
          <w:tcPr>
            <w:tcW w:w="1951" w:type="dxa"/>
          </w:tcPr>
          <w:p w:rsidR="00A05A03" w:rsidRPr="00A05A03" w:rsidRDefault="00A05A03" w:rsidP="001757A9">
            <w:pPr>
              <w:pStyle w:val="j113"/>
              <w:spacing w:before="0" w:beforeAutospacing="0" w:after="0" w:afterAutospacing="0"/>
              <w:jc w:val="both"/>
              <w:textAlignment w:val="baseline"/>
              <w:rPr>
                <w:rStyle w:val="j22"/>
                <w:rFonts w:ascii="inherit" w:hAnsi="inherit"/>
                <w:i/>
                <w:iCs/>
                <w:color w:val="000000"/>
                <w:sz w:val="20"/>
                <w:szCs w:val="20"/>
                <w:bdr w:val="none" w:sz="0" w:space="0" w:color="auto" w:frame="1"/>
                <w:lang w:val="ru-RU"/>
              </w:rPr>
            </w:pPr>
            <w:r w:rsidRPr="00A05A03">
              <w:rPr>
                <w:b/>
                <w:bCs/>
                <w:lang w:val="ru-RU"/>
              </w:rPr>
              <w:t>Всего государственный и гарантированный государством долг, долг по поручительствам государства (</w:t>
            </w:r>
            <w:r w:rsidRPr="00A05A03">
              <w:rPr>
                <w:b/>
                <w:bCs/>
              </w:rPr>
              <w:t>I</w:t>
            </w:r>
            <w:r w:rsidRPr="00A05A03">
              <w:rPr>
                <w:b/>
                <w:bCs/>
                <w:lang w:val="ru-RU"/>
              </w:rPr>
              <w:t xml:space="preserve"> + </w:t>
            </w:r>
            <w:r w:rsidRPr="00A05A03">
              <w:rPr>
                <w:b/>
                <w:bCs/>
              </w:rPr>
              <w:t>II</w:t>
            </w:r>
            <w:r w:rsidRPr="00A05A03">
              <w:rPr>
                <w:b/>
                <w:bCs/>
                <w:lang w:val="ru-RU"/>
              </w:rPr>
              <w:t xml:space="preserve"> + </w:t>
            </w:r>
            <w:r w:rsidRPr="00A05A03">
              <w:rPr>
                <w:b/>
                <w:bCs/>
              </w:rPr>
              <w:t>III</w:t>
            </w:r>
            <w:r w:rsidRPr="00A05A03">
              <w:rPr>
                <w:b/>
                <w:bCs/>
                <w:lang w:val="ru-RU"/>
              </w:rPr>
              <w:t>)</w:t>
            </w: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r w:rsidR="00A05A03" w:rsidRPr="00F64115" w:rsidTr="001757A9">
        <w:tc>
          <w:tcPr>
            <w:tcW w:w="1951" w:type="dxa"/>
          </w:tcPr>
          <w:p w:rsidR="00A05A03" w:rsidRPr="00A05A03" w:rsidRDefault="00A05A03" w:rsidP="001757A9">
            <w:pPr>
              <w:pStyle w:val="j113"/>
              <w:spacing w:before="0" w:beforeAutospacing="0" w:after="0" w:afterAutospacing="0"/>
              <w:jc w:val="both"/>
              <w:textAlignment w:val="baseline"/>
              <w:rPr>
                <w:rStyle w:val="j22"/>
                <w:rFonts w:ascii="inherit" w:hAnsi="inherit"/>
                <w:i/>
                <w:iCs/>
                <w:color w:val="000000"/>
                <w:sz w:val="20"/>
                <w:szCs w:val="20"/>
                <w:bdr w:val="none" w:sz="0" w:space="0" w:color="auto" w:frame="1"/>
                <w:lang w:val="ru-RU"/>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56"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c>
          <w:tcPr>
            <w:tcW w:w="626" w:type="dxa"/>
          </w:tcPr>
          <w:p w:rsidR="00A05A03" w:rsidRPr="00F64115" w:rsidRDefault="00A05A03" w:rsidP="001757A9">
            <w:pPr>
              <w:jc w:val="both"/>
              <w:rPr>
                <w:sz w:val="20"/>
                <w:szCs w:val="20"/>
              </w:rPr>
            </w:pPr>
          </w:p>
        </w:tc>
        <w:tc>
          <w:tcPr>
            <w:tcW w:w="625" w:type="dxa"/>
          </w:tcPr>
          <w:p w:rsidR="00A05A03" w:rsidRPr="00F64115" w:rsidRDefault="00A05A03" w:rsidP="001757A9">
            <w:pPr>
              <w:jc w:val="both"/>
              <w:rPr>
                <w:sz w:val="20"/>
                <w:szCs w:val="20"/>
              </w:rPr>
            </w:pPr>
          </w:p>
        </w:tc>
      </w:tr>
    </w:tbl>
    <w:p w:rsidR="00A05A03" w:rsidRDefault="00A05A03" w:rsidP="002564A9">
      <w:pPr>
        <w:ind w:firstLine="340"/>
        <w:jc w:val="center"/>
      </w:pPr>
    </w:p>
    <w:p w:rsidR="00A05A03" w:rsidRDefault="00A05A03" w:rsidP="002564A9">
      <w:pPr>
        <w:ind w:firstLine="340"/>
        <w:jc w:val="center"/>
      </w:pPr>
    </w:p>
    <w:p w:rsidR="000C0CF1" w:rsidRDefault="000C0CF1">
      <w:pPr>
        <w:spacing w:after="200" w:line="276" w:lineRule="auto"/>
      </w:pPr>
      <w:r>
        <w:br w:type="page"/>
      </w:r>
    </w:p>
    <w:p w:rsidR="000C0CF1" w:rsidRPr="000C0CF1" w:rsidRDefault="000C0CF1" w:rsidP="004C2887">
      <w:pPr>
        <w:widowControl w:val="0"/>
        <w:jc w:val="both"/>
        <w:rPr>
          <w:b/>
        </w:rPr>
      </w:pPr>
      <w:r w:rsidRPr="000C0CF1">
        <w:rPr>
          <w:rStyle w:val="a7"/>
        </w:rPr>
        <w:lastRenderedPageBreak/>
        <w:t>ЗАДАНИЕ №</w:t>
      </w:r>
      <w:r w:rsidR="004C2887">
        <w:rPr>
          <w:rStyle w:val="a7"/>
        </w:rPr>
        <w:t>7</w:t>
      </w:r>
      <w:r w:rsidRPr="000C0CF1">
        <w:rPr>
          <w:rStyle w:val="a7"/>
        </w:rPr>
        <w:t>.</w:t>
      </w:r>
      <w:r w:rsidRPr="000C0CF1">
        <w:rPr>
          <w:b/>
        </w:rPr>
        <w:t xml:space="preserve"> Определите динамику изменения </w:t>
      </w:r>
      <w:r>
        <w:rPr>
          <w:b/>
        </w:rPr>
        <w:t xml:space="preserve">показателей </w:t>
      </w:r>
      <w:r w:rsidR="004C2887">
        <w:rPr>
          <w:b/>
        </w:rPr>
        <w:t>«О</w:t>
      </w:r>
      <w:r w:rsidRPr="000C0CF1">
        <w:rPr>
          <w:b/>
        </w:rPr>
        <w:t>тчета о поступлениях и использовании Национального Фонда Республики Казахстан</w:t>
      </w:r>
      <w:r w:rsidR="004C2887">
        <w:rPr>
          <w:b/>
        </w:rPr>
        <w:t xml:space="preserve">» </w:t>
      </w:r>
      <w:proofErr w:type="gramStart"/>
      <w:r w:rsidRPr="000C0CF1">
        <w:rPr>
          <w:b/>
        </w:rPr>
        <w:t>за</w:t>
      </w:r>
      <w:proofErr w:type="gramEnd"/>
      <w:r w:rsidRPr="000C0CF1">
        <w:rPr>
          <w:b/>
        </w:rPr>
        <w:t xml:space="preserve"> последние 3 года</w:t>
      </w:r>
    </w:p>
    <w:p w:rsidR="000C0CF1" w:rsidRDefault="000C0CF1" w:rsidP="000C0CF1">
      <w:pPr>
        <w:ind w:firstLine="340"/>
        <w:jc w:val="center"/>
      </w:pPr>
    </w:p>
    <w:tbl>
      <w:tblPr>
        <w:tblStyle w:val="ad"/>
        <w:tblW w:w="6421" w:type="dxa"/>
        <w:tblLayout w:type="fixed"/>
        <w:tblLook w:val="04A0"/>
      </w:tblPr>
      <w:tblGrid>
        <w:gridCol w:w="1951"/>
        <w:gridCol w:w="656"/>
        <w:gridCol w:w="656"/>
        <w:gridCol w:w="656"/>
        <w:gridCol w:w="626"/>
        <w:gridCol w:w="625"/>
        <w:gridCol w:w="626"/>
        <w:gridCol w:w="625"/>
      </w:tblGrid>
      <w:tr w:rsidR="000C0CF1" w:rsidRPr="00F64115" w:rsidTr="001757A9">
        <w:tc>
          <w:tcPr>
            <w:tcW w:w="1951" w:type="dxa"/>
          </w:tcPr>
          <w:p w:rsidR="000C0CF1" w:rsidRPr="00F64115" w:rsidRDefault="000C0CF1" w:rsidP="001757A9">
            <w:pPr>
              <w:jc w:val="center"/>
              <w:rPr>
                <w:sz w:val="20"/>
                <w:szCs w:val="20"/>
              </w:rPr>
            </w:pPr>
            <w:r w:rsidRPr="00F64115">
              <w:rPr>
                <w:sz w:val="20"/>
                <w:szCs w:val="20"/>
              </w:rPr>
              <w:t>Показатели</w:t>
            </w:r>
          </w:p>
        </w:tc>
        <w:tc>
          <w:tcPr>
            <w:tcW w:w="656" w:type="dxa"/>
          </w:tcPr>
          <w:p w:rsidR="000C0CF1" w:rsidRPr="00F64115" w:rsidRDefault="000C0CF1" w:rsidP="001757A9">
            <w:pPr>
              <w:jc w:val="center"/>
              <w:rPr>
                <w:sz w:val="20"/>
                <w:szCs w:val="20"/>
              </w:rPr>
            </w:pPr>
            <w:r w:rsidRPr="00F64115">
              <w:rPr>
                <w:sz w:val="20"/>
                <w:szCs w:val="20"/>
              </w:rPr>
              <w:t>2012 год</w:t>
            </w:r>
          </w:p>
        </w:tc>
        <w:tc>
          <w:tcPr>
            <w:tcW w:w="656" w:type="dxa"/>
          </w:tcPr>
          <w:p w:rsidR="000C0CF1" w:rsidRPr="00F64115" w:rsidRDefault="000C0CF1" w:rsidP="001757A9">
            <w:pPr>
              <w:jc w:val="center"/>
              <w:rPr>
                <w:sz w:val="20"/>
                <w:szCs w:val="20"/>
              </w:rPr>
            </w:pPr>
            <w:r w:rsidRPr="00F64115">
              <w:rPr>
                <w:sz w:val="20"/>
                <w:szCs w:val="20"/>
              </w:rPr>
              <w:t>2013 год</w:t>
            </w:r>
          </w:p>
        </w:tc>
        <w:tc>
          <w:tcPr>
            <w:tcW w:w="656" w:type="dxa"/>
          </w:tcPr>
          <w:p w:rsidR="000C0CF1" w:rsidRPr="00F64115" w:rsidRDefault="000C0CF1" w:rsidP="001757A9">
            <w:pPr>
              <w:jc w:val="center"/>
              <w:rPr>
                <w:sz w:val="20"/>
                <w:szCs w:val="20"/>
              </w:rPr>
            </w:pPr>
            <w:r w:rsidRPr="00F64115">
              <w:rPr>
                <w:sz w:val="20"/>
                <w:szCs w:val="20"/>
              </w:rPr>
              <w:t>2014 год</w:t>
            </w:r>
          </w:p>
        </w:tc>
        <w:tc>
          <w:tcPr>
            <w:tcW w:w="1251" w:type="dxa"/>
            <w:gridSpan w:val="2"/>
          </w:tcPr>
          <w:p w:rsidR="000C0CF1" w:rsidRPr="00F64115" w:rsidRDefault="000C0CF1" w:rsidP="001757A9">
            <w:pPr>
              <w:jc w:val="center"/>
              <w:rPr>
                <w:sz w:val="20"/>
                <w:szCs w:val="20"/>
              </w:rPr>
            </w:pPr>
            <w:r w:rsidRPr="00F64115">
              <w:rPr>
                <w:sz w:val="20"/>
                <w:szCs w:val="20"/>
              </w:rPr>
              <w:t xml:space="preserve">Изменения 2012-13 </w:t>
            </w:r>
            <w:proofErr w:type="spellStart"/>
            <w:proofErr w:type="gramStart"/>
            <w:r w:rsidRPr="00F64115">
              <w:rPr>
                <w:sz w:val="20"/>
                <w:szCs w:val="20"/>
              </w:rPr>
              <w:t>гг</w:t>
            </w:r>
            <w:proofErr w:type="spellEnd"/>
            <w:proofErr w:type="gramEnd"/>
          </w:p>
        </w:tc>
        <w:tc>
          <w:tcPr>
            <w:tcW w:w="1251" w:type="dxa"/>
            <w:gridSpan w:val="2"/>
          </w:tcPr>
          <w:p w:rsidR="000C0CF1" w:rsidRPr="00F64115" w:rsidRDefault="000C0CF1" w:rsidP="001757A9">
            <w:pPr>
              <w:jc w:val="center"/>
              <w:rPr>
                <w:sz w:val="20"/>
                <w:szCs w:val="20"/>
              </w:rPr>
            </w:pPr>
            <w:r w:rsidRPr="00F64115">
              <w:rPr>
                <w:sz w:val="20"/>
                <w:szCs w:val="20"/>
              </w:rPr>
              <w:t xml:space="preserve">Изменения 2013-14 </w:t>
            </w:r>
            <w:proofErr w:type="spellStart"/>
            <w:proofErr w:type="gramStart"/>
            <w:r w:rsidRPr="00F64115">
              <w:rPr>
                <w:sz w:val="20"/>
                <w:szCs w:val="20"/>
              </w:rPr>
              <w:t>гг</w:t>
            </w:r>
            <w:proofErr w:type="spellEnd"/>
            <w:proofErr w:type="gramEnd"/>
          </w:p>
        </w:tc>
      </w:tr>
      <w:tr w:rsidR="000C0CF1" w:rsidRPr="00F64115" w:rsidTr="001757A9">
        <w:tc>
          <w:tcPr>
            <w:tcW w:w="1951" w:type="dxa"/>
          </w:tcPr>
          <w:p w:rsidR="000C0CF1" w:rsidRPr="00F64115" w:rsidRDefault="000C0CF1" w:rsidP="001757A9">
            <w:pPr>
              <w:pStyle w:val="j113"/>
              <w:spacing w:before="0" w:beforeAutospacing="0" w:after="0" w:afterAutospacing="0"/>
              <w:jc w:val="center"/>
              <w:textAlignment w:val="baseline"/>
              <w:rPr>
                <w:rFonts w:ascii="inherit" w:hAnsi="inherit"/>
                <w:color w:val="000000"/>
                <w:sz w:val="18"/>
                <w:szCs w:val="20"/>
              </w:rPr>
            </w:pPr>
          </w:p>
        </w:tc>
        <w:tc>
          <w:tcPr>
            <w:tcW w:w="656" w:type="dxa"/>
          </w:tcPr>
          <w:p w:rsidR="000C0CF1" w:rsidRPr="00F64115" w:rsidRDefault="000C0CF1" w:rsidP="001757A9">
            <w:pPr>
              <w:jc w:val="center"/>
              <w:rPr>
                <w:sz w:val="18"/>
                <w:szCs w:val="20"/>
              </w:rPr>
            </w:pPr>
            <w:r w:rsidRPr="00F64115">
              <w:rPr>
                <w:sz w:val="18"/>
                <w:szCs w:val="20"/>
              </w:rPr>
              <w:t>тенге</w:t>
            </w:r>
          </w:p>
        </w:tc>
        <w:tc>
          <w:tcPr>
            <w:tcW w:w="656" w:type="dxa"/>
          </w:tcPr>
          <w:p w:rsidR="000C0CF1" w:rsidRPr="00F64115" w:rsidRDefault="000C0CF1" w:rsidP="001757A9">
            <w:pPr>
              <w:jc w:val="center"/>
              <w:rPr>
                <w:sz w:val="18"/>
              </w:rPr>
            </w:pPr>
            <w:r w:rsidRPr="00F64115">
              <w:rPr>
                <w:sz w:val="18"/>
                <w:szCs w:val="20"/>
              </w:rPr>
              <w:t>тенге</w:t>
            </w:r>
          </w:p>
        </w:tc>
        <w:tc>
          <w:tcPr>
            <w:tcW w:w="656" w:type="dxa"/>
          </w:tcPr>
          <w:p w:rsidR="000C0CF1" w:rsidRPr="00F64115" w:rsidRDefault="000C0CF1" w:rsidP="001757A9">
            <w:pPr>
              <w:jc w:val="center"/>
              <w:rPr>
                <w:sz w:val="18"/>
              </w:rPr>
            </w:pPr>
            <w:r w:rsidRPr="00F64115">
              <w:rPr>
                <w:sz w:val="18"/>
                <w:szCs w:val="20"/>
              </w:rPr>
              <w:t>тенге</w:t>
            </w:r>
          </w:p>
        </w:tc>
        <w:tc>
          <w:tcPr>
            <w:tcW w:w="626" w:type="dxa"/>
          </w:tcPr>
          <w:p w:rsidR="000C0CF1" w:rsidRPr="00F64115" w:rsidRDefault="000C0CF1" w:rsidP="001757A9">
            <w:pPr>
              <w:jc w:val="center"/>
              <w:rPr>
                <w:sz w:val="18"/>
                <w:szCs w:val="20"/>
              </w:rPr>
            </w:pPr>
            <w:r w:rsidRPr="00F64115">
              <w:rPr>
                <w:sz w:val="18"/>
                <w:szCs w:val="20"/>
              </w:rPr>
              <w:t>тенге</w:t>
            </w:r>
          </w:p>
        </w:tc>
        <w:tc>
          <w:tcPr>
            <w:tcW w:w="625" w:type="dxa"/>
          </w:tcPr>
          <w:p w:rsidR="000C0CF1" w:rsidRPr="00F64115" w:rsidRDefault="000C0CF1" w:rsidP="001757A9">
            <w:pPr>
              <w:jc w:val="center"/>
              <w:rPr>
                <w:sz w:val="18"/>
                <w:szCs w:val="20"/>
              </w:rPr>
            </w:pPr>
            <w:r>
              <w:rPr>
                <w:sz w:val="18"/>
                <w:szCs w:val="20"/>
              </w:rPr>
              <w:t>%</w:t>
            </w:r>
          </w:p>
        </w:tc>
        <w:tc>
          <w:tcPr>
            <w:tcW w:w="626" w:type="dxa"/>
          </w:tcPr>
          <w:p w:rsidR="000C0CF1" w:rsidRPr="00F64115" w:rsidRDefault="000C0CF1" w:rsidP="001757A9">
            <w:pPr>
              <w:jc w:val="center"/>
              <w:rPr>
                <w:sz w:val="18"/>
                <w:szCs w:val="20"/>
              </w:rPr>
            </w:pPr>
            <w:r w:rsidRPr="00F64115">
              <w:rPr>
                <w:sz w:val="18"/>
                <w:szCs w:val="20"/>
              </w:rPr>
              <w:t>тенге</w:t>
            </w:r>
          </w:p>
        </w:tc>
        <w:tc>
          <w:tcPr>
            <w:tcW w:w="625" w:type="dxa"/>
          </w:tcPr>
          <w:p w:rsidR="000C0CF1" w:rsidRPr="00F64115" w:rsidRDefault="000C0CF1" w:rsidP="001757A9">
            <w:pPr>
              <w:jc w:val="center"/>
              <w:rPr>
                <w:sz w:val="18"/>
                <w:szCs w:val="20"/>
              </w:rPr>
            </w:pPr>
            <w:r>
              <w:rPr>
                <w:sz w:val="18"/>
                <w:szCs w:val="20"/>
              </w:rPr>
              <w:t>%</w:t>
            </w:r>
          </w:p>
        </w:tc>
      </w:tr>
      <w:tr w:rsidR="000C0CF1" w:rsidRPr="00F64115" w:rsidTr="006D5400">
        <w:tc>
          <w:tcPr>
            <w:tcW w:w="1951" w:type="dxa"/>
            <w:vAlign w:val="center"/>
          </w:tcPr>
          <w:p w:rsidR="000C0CF1" w:rsidRPr="000C0CF1" w:rsidRDefault="000C0CF1" w:rsidP="000C0CF1">
            <w:pPr>
              <w:rPr>
                <w:b/>
                <w:bCs/>
                <w:sz w:val="18"/>
                <w:szCs w:val="26"/>
              </w:rPr>
            </w:pPr>
            <w:r w:rsidRPr="000C0CF1">
              <w:rPr>
                <w:b/>
                <w:bCs/>
                <w:sz w:val="18"/>
                <w:szCs w:val="26"/>
              </w:rPr>
              <w:t>Средства Национального фонда (далее-Фонд) на начало отчетного периода (кассовое исполнение), всего:</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6D5400">
        <w:tc>
          <w:tcPr>
            <w:tcW w:w="1951" w:type="dxa"/>
            <w:vAlign w:val="center"/>
          </w:tcPr>
          <w:p w:rsidR="000C0CF1" w:rsidRPr="000C0CF1" w:rsidRDefault="000C0CF1" w:rsidP="000C0CF1">
            <w:pPr>
              <w:rPr>
                <w:b/>
                <w:bCs/>
                <w:sz w:val="18"/>
                <w:szCs w:val="26"/>
              </w:rPr>
            </w:pPr>
            <w:r w:rsidRPr="000C0CF1">
              <w:rPr>
                <w:b/>
                <w:bCs/>
                <w:sz w:val="18"/>
                <w:szCs w:val="26"/>
              </w:rPr>
              <w:t>Поступления, всего:</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F64115" w:rsidRDefault="000C0CF1" w:rsidP="000C0CF1">
            <w:pPr>
              <w:pStyle w:val="j113"/>
              <w:spacing w:before="0" w:beforeAutospacing="0" w:after="0" w:afterAutospacing="0"/>
              <w:textAlignment w:val="baseline"/>
              <w:rPr>
                <w:rFonts w:ascii="inherit" w:hAnsi="inherit"/>
                <w:color w:val="000000"/>
                <w:sz w:val="18"/>
                <w:szCs w:val="20"/>
              </w:rPr>
            </w:pPr>
            <w:r w:rsidRPr="000C0CF1">
              <w:rPr>
                <w:rFonts w:ascii="inherit" w:hAnsi="inherit"/>
                <w:color w:val="000000"/>
                <w:sz w:val="18"/>
                <w:szCs w:val="20"/>
              </w:rPr>
              <w:t xml:space="preserve">в </w:t>
            </w:r>
            <w:proofErr w:type="spellStart"/>
            <w:r w:rsidRPr="000C0CF1">
              <w:rPr>
                <w:rFonts w:ascii="inherit" w:hAnsi="inherit"/>
                <w:color w:val="000000"/>
                <w:sz w:val="18"/>
                <w:szCs w:val="20"/>
              </w:rPr>
              <w:t>том</w:t>
            </w:r>
            <w:proofErr w:type="spellEnd"/>
            <w:r w:rsidRPr="000C0CF1">
              <w:rPr>
                <w:rFonts w:ascii="inherit" w:hAnsi="inherit"/>
                <w:color w:val="000000"/>
                <w:sz w:val="18"/>
                <w:szCs w:val="20"/>
              </w:rPr>
              <w:t xml:space="preserve"> </w:t>
            </w:r>
            <w:proofErr w:type="spellStart"/>
            <w:r w:rsidRPr="000C0CF1">
              <w:rPr>
                <w:rFonts w:ascii="inherit" w:hAnsi="inherit"/>
                <w:color w:val="000000"/>
                <w:sz w:val="18"/>
                <w:szCs w:val="20"/>
              </w:rPr>
              <w:t>числе</w:t>
            </w:r>
            <w:proofErr w:type="spellEnd"/>
            <w:r w:rsidRPr="000C0CF1">
              <w:rPr>
                <w:rFonts w:ascii="inherit" w:hAnsi="inherit"/>
                <w:color w:val="000000"/>
                <w:sz w:val="18"/>
                <w:szCs w:val="20"/>
              </w:rPr>
              <w:t>:</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прямые налоги от организации нефтяного сектора (за исключением налогов, зачисляемых в местные бюджеты)</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proofErr w:type="gramStart"/>
            <w:r w:rsidRPr="000C0CF1">
              <w:rPr>
                <w:rFonts w:ascii="inherit" w:hAnsi="inherit"/>
                <w:color w:val="000000"/>
                <w:sz w:val="18"/>
                <w:szCs w:val="20"/>
                <w:lang w:val="ru-RU"/>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roofErr w:type="gramEnd"/>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xml:space="preserve">- поступления от </w:t>
            </w:r>
            <w:r w:rsidRPr="000C0CF1">
              <w:rPr>
                <w:rFonts w:ascii="inherit" w:hAnsi="inherit"/>
                <w:color w:val="000000"/>
                <w:sz w:val="18"/>
                <w:szCs w:val="20"/>
                <w:lang w:val="ru-RU"/>
              </w:rPr>
              <w:lastRenderedPageBreak/>
              <w:t>продажи земельных участков сельскохозяйственного назначения</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lastRenderedPageBreak/>
              <w:t>- инвестиционные доходы от управления Фондом*</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иные поступления и доходы, не запрещенные законодательством Республики Казахстан</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b/>
                <w:color w:val="000000"/>
                <w:sz w:val="18"/>
                <w:szCs w:val="20"/>
                <w:lang w:val="ru-RU"/>
              </w:rPr>
            </w:pPr>
            <w:r w:rsidRPr="000C0CF1">
              <w:rPr>
                <w:rFonts w:ascii="inherit" w:hAnsi="inherit"/>
                <w:b/>
                <w:color w:val="000000"/>
                <w:sz w:val="18"/>
                <w:szCs w:val="20"/>
                <w:lang w:val="ru-RU"/>
              </w:rPr>
              <w:t>Использование, всего:</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в том числе:</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гарантированные трансферты</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целевые трансферты</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color w:val="000000"/>
                <w:sz w:val="18"/>
                <w:szCs w:val="20"/>
                <w:lang w:val="ru-RU"/>
              </w:rPr>
            </w:pPr>
            <w:r w:rsidRPr="000C0CF1">
              <w:rPr>
                <w:rFonts w:ascii="inherit" w:hAnsi="inherit"/>
                <w:color w:val="000000"/>
                <w:sz w:val="18"/>
                <w:szCs w:val="20"/>
                <w:lang w:val="ru-RU"/>
              </w:rPr>
              <w:t>- покрытие расходов, связанных с управлением Фондом и проведением ежегодного внешнего аудита</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0C0CF1">
            <w:pPr>
              <w:pStyle w:val="j113"/>
              <w:spacing w:before="0" w:beforeAutospacing="0" w:after="0" w:afterAutospacing="0"/>
              <w:textAlignment w:val="baseline"/>
              <w:rPr>
                <w:rFonts w:ascii="inherit" w:hAnsi="inherit"/>
                <w:b/>
                <w:color w:val="000000"/>
                <w:sz w:val="18"/>
                <w:szCs w:val="20"/>
                <w:lang w:val="ru-RU"/>
              </w:rPr>
            </w:pPr>
            <w:r w:rsidRPr="000C0CF1">
              <w:rPr>
                <w:rFonts w:ascii="inherit" w:hAnsi="inherit"/>
                <w:b/>
                <w:color w:val="000000"/>
                <w:sz w:val="18"/>
                <w:szCs w:val="20"/>
                <w:lang w:val="ru-RU"/>
              </w:rPr>
              <w:t>Средства Фонда на конец отчетного периода, всего:</w:t>
            </w: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r w:rsidR="000C0CF1" w:rsidRPr="00F64115" w:rsidTr="001757A9">
        <w:tc>
          <w:tcPr>
            <w:tcW w:w="1951" w:type="dxa"/>
          </w:tcPr>
          <w:p w:rsidR="000C0CF1" w:rsidRPr="000C0CF1" w:rsidRDefault="000C0CF1" w:rsidP="001757A9">
            <w:pPr>
              <w:pStyle w:val="j113"/>
              <w:spacing w:before="0" w:beforeAutospacing="0" w:after="0" w:afterAutospacing="0"/>
              <w:jc w:val="center"/>
              <w:textAlignment w:val="baseline"/>
              <w:rPr>
                <w:rFonts w:ascii="inherit" w:hAnsi="inherit"/>
                <w:color w:val="000000"/>
                <w:sz w:val="18"/>
                <w:szCs w:val="20"/>
                <w:lang w:val="ru-RU"/>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56" w:type="dxa"/>
          </w:tcPr>
          <w:p w:rsidR="000C0CF1" w:rsidRPr="00F64115"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c>
          <w:tcPr>
            <w:tcW w:w="626" w:type="dxa"/>
          </w:tcPr>
          <w:p w:rsidR="000C0CF1" w:rsidRPr="00F64115" w:rsidRDefault="000C0CF1" w:rsidP="001757A9">
            <w:pPr>
              <w:jc w:val="center"/>
              <w:rPr>
                <w:sz w:val="18"/>
                <w:szCs w:val="20"/>
              </w:rPr>
            </w:pPr>
          </w:p>
        </w:tc>
        <w:tc>
          <w:tcPr>
            <w:tcW w:w="625" w:type="dxa"/>
          </w:tcPr>
          <w:p w:rsidR="000C0CF1" w:rsidRDefault="000C0CF1" w:rsidP="001757A9">
            <w:pPr>
              <w:jc w:val="center"/>
              <w:rPr>
                <w:sz w:val="18"/>
                <w:szCs w:val="20"/>
              </w:rPr>
            </w:pPr>
          </w:p>
        </w:tc>
      </w:tr>
    </w:tbl>
    <w:p w:rsidR="004C2887" w:rsidRPr="004C2887" w:rsidRDefault="004C2887" w:rsidP="000C0CF1">
      <w:pPr>
        <w:spacing w:after="200" w:line="276" w:lineRule="auto"/>
        <w:jc w:val="center"/>
        <w:rPr>
          <w:sz w:val="22"/>
          <w:szCs w:val="22"/>
        </w:rPr>
      </w:pPr>
    </w:p>
    <w:p w:rsidR="004C2887" w:rsidRDefault="004C2887">
      <w:pPr>
        <w:spacing w:after="200" w:line="276" w:lineRule="auto"/>
        <w:rPr>
          <w:rStyle w:val="a7"/>
          <w:color w:val="000000"/>
          <w:sz w:val="22"/>
          <w:szCs w:val="22"/>
        </w:rPr>
      </w:pPr>
      <w:r>
        <w:rPr>
          <w:rStyle w:val="a7"/>
          <w:sz w:val="22"/>
          <w:szCs w:val="22"/>
        </w:rPr>
        <w:br w:type="page"/>
      </w:r>
    </w:p>
    <w:p w:rsidR="004C2887" w:rsidRPr="004C2887" w:rsidRDefault="004C2887" w:rsidP="004C2887">
      <w:pPr>
        <w:pStyle w:val="Default"/>
        <w:widowControl w:val="0"/>
        <w:ind w:right="-2"/>
        <w:jc w:val="both"/>
        <w:rPr>
          <w:rFonts w:ascii="Times New Roman" w:hAnsi="Times New Roman" w:cs="Times New Roman"/>
          <w:b/>
          <w:color w:val="auto"/>
          <w:sz w:val="22"/>
          <w:szCs w:val="22"/>
          <w:lang w:val="kk-KZ"/>
        </w:rPr>
      </w:pPr>
      <w:r w:rsidRPr="004C2887">
        <w:rPr>
          <w:rStyle w:val="a7"/>
          <w:rFonts w:ascii="Times New Roman" w:hAnsi="Times New Roman" w:cs="Times New Roman"/>
          <w:sz w:val="22"/>
          <w:szCs w:val="22"/>
        </w:rPr>
        <w:lastRenderedPageBreak/>
        <w:t>ЗАДАНИЕ №</w:t>
      </w:r>
      <w:r>
        <w:rPr>
          <w:rStyle w:val="a7"/>
          <w:rFonts w:ascii="Times New Roman" w:hAnsi="Times New Roman" w:cs="Times New Roman"/>
          <w:sz w:val="22"/>
          <w:szCs w:val="22"/>
        </w:rPr>
        <w:t>8</w:t>
      </w:r>
      <w:r w:rsidRPr="004C2887">
        <w:rPr>
          <w:rStyle w:val="a7"/>
          <w:rFonts w:ascii="Times New Roman" w:hAnsi="Times New Roman" w:cs="Times New Roman"/>
          <w:sz w:val="22"/>
          <w:szCs w:val="22"/>
        </w:rPr>
        <w:t>.</w:t>
      </w:r>
      <w:r w:rsidRPr="004C2887">
        <w:rPr>
          <w:rFonts w:ascii="Times New Roman" w:hAnsi="Times New Roman" w:cs="Times New Roman"/>
          <w:b/>
          <w:sz w:val="22"/>
          <w:szCs w:val="22"/>
        </w:rPr>
        <w:t xml:space="preserve"> Определите динамику </w:t>
      </w:r>
      <w:r>
        <w:rPr>
          <w:rFonts w:ascii="Times New Roman" w:hAnsi="Times New Roman" w:cs="Times New Roman"/>
          <w:b/>
          <w:sz w:val="22"/>
          <w:szCs w:val="22"/>
        </w:rPr>
        <w:t>и</w:t>
      </w:r>
      <w:r w:rsidRPr="004C2887">
        <w:rPr>
          <w:rFonts w:ascii="Times New Roman" w:hAnsi="Times New Roman" w:cs="Times New Roman"/>
          <w:b/>
          <w:color w:val="auto"/>
          <w:sz w:val="22"/>
          <w:szCs w:val="22"/>
        </w:rPr>
        <w:t>сполнения основных макроэкономических показателей за 2012-2014 г</w:t>
      </w:r>
      <w:r w:rsidRPr="004C2887">
        <w:rPr>
          <w:rFonts w:ascii="Times New Roman" w:hAnsi="Times New Roman" w:cs="Times New Roman"/>
          <w:b/>
          <w:color w:val="auto"/>
          <w:sz w:val="22"/>
          <w:szCs w:val="22"/>
          <w:lang w:val="kk-KZ"/>
        </w:rPr>
        <w:t xml:space="preserve">оды </w:t>
      </w:r>
    </w:p>
    <w:tbl>
      <w:tblPr>
        <w:tblStyle w:val="ad"/>
        <w:tblW w:w="6421" w:type="dxa"/>
        <w:tblLayout w:type="fixed"/>
        <w:tblLook w:val="04A0"/>
      </w:tblPr>
      <w:tblGrid>
        <w:gridCol w:w="1951"/>
        <w:gridCol w:w="656"/>
        <w:gridCol w:w="656"/>
        <w:gridCol w:w="656"/>
        <w:gridCol w:w="626"/>
        <w:gridCol w:w="625"/>
        <w:gridCol w:w="626"/>
        <w:gridCol w:w="625"/>
      </w:tblGrid>
      <w:tr w:rsidR="004C2887" w:rsidRPr="00F64115" w:rsidTr="001757A9">
        <w:tc>
          <w:tcPr>
            <w:tcW w:w="1951" w:type="dxa"/>
          </w:tcPr>
          <w:p w:rsidR="004C2887" w:rsidRPr="00F64115" w:rsidRDefault="004C2887" w:rsidP="001757A9">
            <w:pPr>
              <w:jc w:val="center"/>
              <w:rPr>
                <w:sz w:val="20"/>
                <w:szCs w:val="20"/>
              </w:rPr>
            </w:pPr>
            <w:r w:rsidRPr="00F64115">
              <w:rPr>
                <w:sz w:val="20"/>
                <w:szCs w:val="20"/>
              </w:rPr>
              <w:t>Показатели</w:t>
            </w:r>
          </w:p>
        </w:tc>
        <w:tc>
          <w:tcPr>
            <w:tcW w:w="656" w:type="dxa"/>
          </w:tcPr>
          <w:p w:rsidR="004C2887" w:rsidRPr="00F64115" w:rsidRDefault="004C2887" w:rsidP="001757A9">
            <w:pPr>
              <w:jc w:val="center"/>
              <w:rPr>
                <w:sz w:val="20"/>
                <w:szCs w:val="20"/>
              </w:rPr>
            </w:pPr>
            <w:r w:rsidRPr="00F64115">
              <w:rPr>
                <w:sz w:val="20"/>
                <w:szCs w:val="20"/>
              </w:rPr>
              <w:t>2012 год</w:t>
            </w:r>
          </w:p>
        </w:tc>
        <w:tc>
          <w:tcPr>
            <w:tcW w:w="656" w:type="dxa"/>
          </w:tcPr>
          <w:p w:rsidR="004C2887" w:rsidRPr="00F64115" w:rsidRDefault="004C2887" w:rsidP="001757A9">
            <w:pPr>
              <w:jc w:val="center"/>
              <w:rPr>
                <w:sz w:val="20"/>
                <w:szCs w:val="20"/>
              </w:rPr>
            </w:pPr>
            <w:r w:rsidRPr="00F64115">
              <w:rPr>
                <w:sz w:val="20"/>
                <w:szCs w:val="20"/>
              </w:rPr>
              <w:t>2013 год</w:t>
            </w:r>
          </w:p>
        </w:tc>
        <w:tc>
          <w:tcPr>
            <w:tcW w:w="656" w:type="dxa"/>
          </w:tcPr>
          <w:p w:rsidR="004C2887" w:rsidRPr="00F64115" w:rsidRDefault="004C2887" w:rsidP="001757A9">
            <w:pPr>
              <w:jc w:val="center"/>
              <w:rPr>
                <w:sz w:val="20"/>
                <w:szCs w:val="20"/>
              </w:rPr>
            </w:pPr>
            <w:r w:rsidRPr="00F64115">
              <w:rPr>
                <w:sz w:val="20"/>
                <w:szCs w:val="20"/>
              </w:rPr>
              <w:t>2014 год</w:t>
            </w:r>
          </w:p>
        </w:tc>
        <w:tc>
          <w:tcPr>
            <w:tcW w:w="1251" w:type="dxa"/>
            <w:gridSpan w:val="2"/>
          </w:tcPr>
          <w:p w:rsidR="004C2887" w:rsidRPr="00F64115" w:rsidRDefault="004C2887" w:rsidP="001757A9">
            <w:pPr>
              <w:jc w:val="center"/>
              <w:rPr>
                <w:sz w:val="20"/>
                <w:szCs w:val="20"/>
              </w:rPr>
            </w:pPr>
            <w:r w:rsidRPr="00F64115">
              <w:rPr>
                <w:sz w:val="20"/>
                <w:szCs w:val="20"/>
              </w:rPr>
              <w:t xml:space="preserve">Изменения 2012-13 </w:t>
            </w:r>
            <w:proofErr w:type="spellStart"/>
            <w:proofErr w:type="gramStart"/>
            <w:r w:rsidRPr="00F64115">
              <w:rPr>
                <w:sz w:val="20"/>
                <w:szCs w:val="20"/>
              </w:rPr>
              <w:t>гг</w:t>
            </w:r>
            <w:proofErr w:type="spellEnd"/>
            <w:proofErr w:type="gramEnd"/>
          </w:p>
        </w:tc>
        <w:tc>
          <w:tcPr>
            <w:tcW w:w="1251" w:type="dxa"/>
            <w:gridSpan w:val="2"/>
          </w:tcPr>
          <w:p w:rsidR="004C2887" w:rsidRPr="00F64115" w:rsidRDefault="004C2887" w:rsidP="001757A9">
            <w:pPr>
              <w:jc w:val="center"/>
              <w:rPr>
                <w:sz w:val="20"/>
                <w:szCs w:val="20"/>
              </w:rPr>
            </w:pPr>
            <w:r w:rsidRPr="00F64115">
              <w:rPr>
                <w:sz w:val="20"/>
                <w:szCs w:val="20"/>
              </w:rPr>
              <w:t xml:space="preserve">Изменения 2013-14 </w:t>
            </w:r>
            <w:proofErr w:type="spellStart"/>
            <w:proofErr w:type="gramStart"/>
            <w:r w:rsidRPr="00F64115">
              <w:rPr>
                <w:sz w:val="20"/>
                <w:szCs w:val="20"/>
              </w:rPr>
              <w:t>гг</w:t>
            </w:r>
            <w:proofErr w:type="spellEnd"/>
            <w:proofErr w:type="gramEnd"/>
          </w:p>
        </w:tc>
      </w:tr>
      <w:tr w:rsidR="004C2887" w:rsidRPr="00F64115" w:rsidTr="001757A9">
        <w:tc>
          <w:tcPr>
            <w:tcW w:w="1951" w:type="dxa"/>
          </w:tcPr>
          <w:p w:rsidR="004C2887" w:rsidRPr="00F64115" w:rsidRDefault="004C2887" w:rsidP="001757A9">
            <w:pPr>
              <w:pStyle w:val="j113"/>
              <w:spacing w:before="0" w:beforeAutospacing="0" w:after="0" w:afterAutospacing="0"/>
              <w:jc w:val="center"/>
              <w:textAlignment w:val="baseline"/>
              <w:rPr>
                <w:rFonts w:ascii="inherit" w:hAnsi="inherit"/>
                <w:color w:val="000000"/>
                <w:sz w:val="18"/>
                <w:szCs w:val="20"/>
              </w:rPr>
            </w:pPr>
          </w:p>
        </w:tc>
        <w:tc>
          <w:tcPr>
            <w:tcW w:w="656" w:type="dxa"/>
          </w:tcPr>
          <w:p w:rsidR="004C2887" w:rsidRPr="00F64115" w:rsidRDefault="004C2887" w:rsidP="001757A9">
            <w:pPr>
              <w:jc w:val="center"/>
              <w:rPr>
                <w:sz w:val="18"/>
                <w:szCs w:val="20"/>
              </w:rPr>
            </w:pPr>
            <w:r w:rsidRPr="00F64115">
              <w:rPr>
                <w:sz w:val="18"/>
                <w:szCs w:val="20"/>
              </w:rPr>
              <w:t>тенге</w:t>
            </w:r>
          </w:p>
        </w:tc>
        <w:tc>
          <w:tcPr>
            <w:tcW w:w="656" w:type="dxa"/>
          </w:tcPr>
          <w:p w:rsidR="004C2887" w:rsidRPr="00F64115" w:rsidRDefault="004C2887" w:rsidP="001757A9">
            <w:pPr>
              <w:jc w:val="center"/>
              <w:rPr>
                <w:sz w:val="18"/>
              </w:rPr>
            </w:pPr>
            <w:r w:rsidRPr="00F64115">
              <w:rPr>
                <w:sz w:val="18"/>
                <w:szCs w:val="20"/>
              </w:rPr>
              <w:t>тенге</w:t>
            </w:r>
          </w:p>
        </w:tc>
        <w:tc>
          <w:tcPr>
            <w:tcW w:w="656" w:type="dxa"/>
          </w:tcPr>
          <w:p w:rsidR="004C2887" w:rsidRPr="00F64115" w:rsidRDefault="004C2887" w:rsidP="001757A9">
            <w:pPr>
              <w:jc w:val="center"/>
              <w:rPr>
                <w:sz w:val="18"/>
              </w:rPr>
            </w:pPr>
            <w:r w:rsidRPr="00F64115">
              <w:rPr>
                <w:sz w:val="18"/>
                <w:szCs w:val="20"/>
              </w:rPr>
              <w:t>тенге</w:t>
            </w:r>
          </w:p>
        </w:tc>
        <w:tc>
          <w:tcPr>
            <w:tcW w:w="626" w:type="dxa"/>
          </w:tcPr>
          <w:p w:rsidR="004C2887" w:rsidRPr="00F64115" w:rsidRDefault="004C2887" w:rsidP="001757A9">
            <w:pPr>
              <w:jc w:val="center"/>
              <w:rPr>
                <w:sz w:val="18"/>
                <w:szCs w:val="20"/>
              </w:rPr>
            </w:pPr>
            <w:r w:rsidRPr="00F64115">
              <w:rPr>
                <w:sz w:val="18"/>
                <w:szCs w:val="20"/>
              </w:rPr>
              <w:t>тенге</w:t>
            </w:r>
          </w:p>
        </w:tc>
        <w:tc>
          <w:tcPr>
            <w:tcW w:w="625" w:type="dxa"/>
          </w:tcPr>
          <w:p w:rsidR="004C2887" w:rsidRPr="00F64115" w:rsidRDefault="004C2887" w:rsidP="001757A9">
            <w:pPr>
              <w:jc w:val="center"/>
              <w:rPr>
                <w:sz w:val="18"/>
                <w:szCs w:val="20"/>
              </w:rPr>
            </w:pPr>
            <w:r>
              <w:rPr>
                <w:sz w:val="18"/>
                <w:szCs w:val="20"/>
              </w:rPr>
              <w:t>%</w:t>
            </w:r>
          </w:p>
        </w:tc>
        <w:tc>
          <w:tcPr>
            <w:tcW w:w="626" w:type="dxa"/>
          </w:tcPr>
          <w:p w:rsidR="004C2887" w:rsidRPr="00F64115" w:rsidRDefault="004C2887" w:rsidP="001757A9">
            <w:pPr>
              <w:jc w:val="center"/>
              <w:rPr>
                <w:sz w:val="18"/>
                <w:szCs w:val="20"/>
              </w:rPr>
            </w:pPr>
            <w:r w:rsidRPr="00F64115">
              <w:rPr>
                <w:sz w:val="18"/>
                <w:szCs w:val="20"/>
              </w:rPr>
              <w:t>тенге</w:t>
            </w:r>
          </w:p>
        </w:tc>
        <w:tc>
          <w:tcPr>
            <w:tcW w:w="625" w:type="dxa"/>
          </w:tcPr>
          <w:p w:rsidR="004C2887" w:rsidRPr="00F64115" w:rsidRDefault="004C2887" w:rsidP="001757A9">
            <w:pPr>
              <w:jc w:val="center"/>
              <w:rPr>
                <w:sz w:val="18"/>
                <w:szCs w:val="20"/>
              </w:rPr>
            </w:pPr>
            <w:r>
              <w:rPr>
                <w:sz w:val="18"/>
                <w:szCs w:val="20"/>
              </w:rPr>
              <w:t>%</w:t>
            </w:r>
          </w:p>
        </w:tc>
      </w:tr>
      <w:tr w:rsidR="004C2887" w:rsidTr="008F1D3E">
        <w:tc>
          <w:tcPr>
            <w:tcW w:w="1951" w:type="dxa"/>
          </w:tcPr>
          <w:p w:rsidR="004C2887" w:rsidRPr="004C2887" w:rsidRDefault="004C2887" w:rsidP="001757A9">
            <w:pPr>
              <w:keepNext/>
              <w:ind w:right="-2"/>
              <w:jc w:val="both"/>
            </w:pPr>
            <w:r w:rsidRPr="004C2887">
              <w:rPr>
                <w:bCs/>
              </w:rPr>
              <w:t>ВВП, млрд</w:t>
            </w:r>
            <w:proofErr w:type="gramStart"/>
            <w:r w:rsidRPr="004C2887">
              <w:rPr>
                <w:bCs/>
              </w:rPr>
              <w:t>.т</w:t>
            </w:r>
            <w:proofErr w:type="gramEnd"/>
            <w:r w:rsidRPr="004C2887">
              <w:rPr>
                <w:bCs/>
              </w:rPr>
              <w:t>енге</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r w:rsidR="004C2887" w:rsidTr="008F1D3E">
        <w:tc>
          <w:tcPr>
            <w:tcW w:w="1951" w:type="dxa"/>
          </w:tcPr>
          <w:p w:rsidR="004C2887" w:rsidRPr="004C2887" w:rsidRDefault="004C2887" w:rsidP="001757A9">
            <w:pPr>
              <w:keepNext/>
              <w:ind w:right="-2"/>
              <w:jc w:val="both"/>
            </w:pPr>
            <w:r w:rsidRPr="004C2887">
              <w:rPr>
                <w:bCs/>
              </w:rPr>
              <w:t>реальный рост ВВП, % к предыдущему году</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r w:rsidR="004C2887" w:rsidTr="008F1D3E">
        <w:tc>
          <w:tcPr>
            <w:tcW w:w="1951" w:type="dxa"/>
          </w:tcPr>
          <w:p w:rsidR="004C2887" w:rsidRPr="004C2887" w:rsidRDefault="004C2887" w:rsidP="001757A9">
            <w:pPr>
              <w:keepNext/>
              <w:ind w:right="-2"/>
              <w:jc w:val="both"/>
            </w:pPr>
            <w:r w:rsidRPr="004C2887">
              <w:t>Экспорт товаров, млрд</w:t>
            </w:r>
            <w:proofErr w:type="gramStart"/>
            <w:r w:rsidRPr="004C2887">
              <w:t>.д</w:t>
            </w:r>
            <w:proofErr w:type="gramEnd"/>
            <w:r w:rsidRPr="004C2887">
              <w:t>олл. США</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r w:rsidR="004C2887" w:rsidTr="008F1D3E">
        <w:tc>
          <w:tcPr>
            <w:tcW w:w="1951" w:type="dxa"/>
          </w:tcPr>
          <w:p w:rsidR="004C2887" w:rsidRPr="004C2887" w:rsidRDefault="004C2887" w:rsidP="001757A9">
            <w:pPr>
              <w:keepNext/>
              <w:ind w:right="-2"/>
              <w:jc w:val="both"/>
            </w:pPr>
            <w:r w:rsidRPr="004C2887">
              <w:t>Импорт товаров, млрд</w:t>
            </w:r>
            <w:proofErr w:type="gramStart"/>
            <w:r w:rsidRPr="004C2887">
              <w:t>.д</w:t>
            </w:r>
            <w:proofErr w:type="gramEnd"/>
            <w:r w:rsidRPr="004C2887">
              <w:t>олл. США</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r w:rsidR="004C2887" w:rsidTr="008F1D3E">
        <w:tc>
          <w:tcPr>
            <w:tcW w:w="1951" w:type="dxa"/>
          </w:tcPr>
          <w:p w:rsidR="004C2887" w:rsidRPr="004C2887" w:rsidRDefault="004C2887" w:rsidP="001757A9">
            <w:pPr>
              <w:keepNext/>
              <w:ind w:right="-2"/>
              <w:jc w:val="both"/>
            </w:pPr>
            <w:r w:rsidRPr="004C2887">
              <w:t xml:space="preserve">Мировая цена на нефть (марка </w:t>
            </w:r>
            <w:proofErr w:type="spellStart"/>
            <w:r w:rsidRPr="004C2887">
              <w:t>Brent</w:t>
            </w:r>
            <w:proofErr w:type="spellEnd"/>
            <w:r w:rsidRPr="004C2887">
              <w:t>), долл. США/баррель в среднем за год</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r w:rsidR="004C2887" w:rsidTr="008F1D3E">
        <w:tc>
          <w:tcPr>
            <w:tcW w:w="1951" w:type="dxa"/>
          </w:tcPr>
          <w:p w:rsidR="004C2887" w:rsidRPr="004C2887" w:rsidRDefault="004C2887" w:rsidP="001757A9">
            <w:pPr>
              <w:keepNext/>
              <w:ind w:right="-2"/>
              <w:jc w:val="both"/>
            </w:pPr>
            <w:r w:rsidRPr="004C2887">
              <w:rPr>
                <w:bCs/>
              </w:rPr>
              <w:t>ВВП, млрд</w:t>
            </w:r>
            <w:proofErr w:type="gramStart"/>
            <w:r w:rsidRPr="004C2887">
              <w:rPr>
                <w:bCs/>
              </w:rPr>
              <w:t>.т</w:t>
            </w:r>
            <w:proofErr w:type="gramEnd"/>
            <w:r w:rsidRPr="004C2887">
              <w:rPr>
                <w:bCs/>
              </w:rPr>
              <w:t>енге</w:t>
            </w: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56" w:type="dxa"/>
          </w:tcPr>
          <w:p w:rsidR="004C2887" w:rsidRPr="00F64115"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c>
          <w:tcPr>
            <w:tcW w:w="626" w:type="dxa"/>
          </w:tcPr>
          <w:p w:rsidR="004C2887" w:rsidRPr="00F64115" w:rsidRDefault="004C2887" w:rsidP="001757A9">
            <w:pPr>
              <w:jc w:val="center"/>
              <w:rPr>
                <w:sz w:val="18"/>
                <w:szCs w:val="20"/>
              </w:rPr>
            </w:pPr>
          </w:p>
        </w:tc>
        <w:tc>
          <w:tcPr>
            <w:tcW w:w="625" w:type="dxa"/>
          </w:tcPr>
          <w:p w:rsidR="004C2887" w:rsidRDefault="004C2887" w:rsidP="001757A9">
            <w:pPr>
              <w:jc w:val="center"/>
              <w:rPr>
                <w:sz w:val="18"/>
                <w:szCs w:val="20"/>
              </w:rPr>
            </w:pPr>
          </w:p>
        </w:tc>
      </w:tr>
    </w:tbl>
    <w:p w:rsidR="004C2887" w:rsidRPr="004C2887" w:rsidRDefault="004C2887" w:rsidP="004C2887">
      <w:pPr>
        <w:pStyle w:val="Default"/>
        <w:widowControl w:val="0"/>
        <w:ind w:right="-2"/>
        <w:jc w:val="both"/>
        <w:rPr>
          <w:rFonts w:ascii="Times New Roman" w:hAnsi="Times New Roman" w:cs="Times New Roman"/>
          <w:color w:val="auto"/>
          <w:sz w:val="22"/>
          <w:szCs w:val="22"/>
        </w:rPr>
      </w:pPr>
    </w:p>
    <w:p w:rsidR="004C2887" w:rsidRDefault="004C2887" w:rsidP="004C2887">
      <w:pPr>
        <w:pStyle w:val="Default"/>
        <w:widowControl w:val="0"/>
        <w:ind w:right="-2"/>
        <w:jc w:val="both"/>
        <w:rPr>
          <w:rFonts w:ascii="Times New Roman" w:hAnsi="Times New Roman" w:cs="Times New Roman"/>
          <w:color w:val="auto"/>
          <w:sz w:val="22"/>
          <w:szCs w:val="22"/>
          <w:lang w:val="kk-KZ"/>
        </w:rPr>
      </w:pPr>
    </w:p>
    <w:p w:rsidR="00A94690" w:rsidRDefault="00A94690" w:rsidP="000C0CF1">
      <w:pPr>
        <w:spacing w:after="200" w:line="276" w:lineRule="auto"/>
        <w:jc w:val="center"/>
      </w:pPr>
      <w:r>
        <w:br w:type="page"/>
      </w:r>
    </w:p>
    <w:p w:rsidR="002564A9" w:rsidRPr="00ED11C2" w:rsidRDefault="002564A9" w:rsidP="002564A9">
      <w:pPr>
        <w:ind w:firstLine="340"/>
        <w:jc w:val="center"/>
      </w:pPr>
      <w:proofErr w:type="spellStart"/>
      <w:r w:rsidRPr="00ED11C2">
        <w:lastRenderedPageBreak/>
        <w:t>Купешова</w:t>
      </w:r>
      <w:proofErr w:type="spellEnd"/>
      <w:r w:rsidRPr="00ED11C2">
        <w:t xml:space="preserve"> Б.К., </w:t>
      </w:r>
      <w:proofErr w:type="spellStart"/>
      <w:r w:rsidRPr="00ED11C2">
        <w:t>Калымбекова</w:t>
      </w:r>
      <w:proofErr w:type="spellEnd"/>
      <w:r w:rsidRPr="00ED11C2">
        <w:t xml:space="preserve"> Ж.К. </w:t>
      </w:r>
      <w:proofErr w:type="spellStart"/>
      <w:r w:rsidRPr="00ED11C2">
        <w:t>Керимбекова</w:t>
      </w:r>
      <w:proofErr w:type="spellEnd"/>
      <w:r w:rsidRPr="00ED11C2">
        <w:t xml:space="preserve"> Н.Н., </w:t>
      </w:r>
      <w:proofErr w:type="spellStart"/>
      <w:r w:rsidRPr="00ED11C2">
        <w:t>Жорабаева</w:t>
      </w:r>
      <w:proofErr w:type="spellEnd"/>
      <w:r w:rsidRPr="00ED11C2">
        <w:t xml:space="preserve"> Ж.К.</w:t>
      </w:r>
    </w:p>
    <w:p w:rsidR="002564A9" w:rsidRPr="00ED11C2" w:rsidRDefault="002564A9" w:rsidP="002564A9">
      <w:pPr>
        <w:ind w:firstLine="340"/>
        <w:jc w:val="center"/>
      </w:pPr>
      <w:r w:rsidRPr="00ED11C2">
        <w:t xml:space="preserve">Задания по выполнению </w:t>
      </w:r>
      <w:r w:rsidRPr="00ED11C2">
        <w:rPr>
          <w:lang w:val="kk-KZ"/>
        </w:rPr>
        <w:t xml:space="preserve">программы  </w:t>
      </w:r>
      <w:r w:rsidRPr="00ED11C2">
        <w:t xml:space="preserve">учебной  практики   </w:t>
      </w:r>
    </w:p>
    <w:p w:rsidR="002564A9" w:rsidRPr="00ED11C2" w:rsidRDefault="002564A9" w:rsidP="002564A9">
      <w:pPr>
        <w:ind w:firstLine="340"/>
        <w:jc w:val="center"/>
      </w:pPr>
      <w:r w:rsidRPr="00ED11C2">
        <w:t xml:space="preserve">студентов специальности  «Финансы» </w:t>
      </w:r>
    </w:p>
    <w:p w:rsidR="002564A9" w:rsidRPr="00ED11C2" w:rsidRDefault="002564A9" w:rsidP="002564A9">
      <w:pPr>
        <w:ind w:firstLine="340"/>
        <w:jc w:val="center"/>
      </w:pPr>
    </w:p>
    <w:p w:rsidR="002564A9" w:rsidRPr="00ED11C2" w:rsidRDefault="002564A9" w:rsidP="002564A9">
      <w:pPr>
        <w:ind w:firstLine="340"/>
        <w:jc w:val="center"/>
        <w:rPr>
          <w:lang w:val="kk-KZ"/>
        </w:rPr>
      </w:pPr>
    </w:p>
    <w:p w:rsidR="002564A9" w:rsidRPr="00ED11C2" w:rsidRDefault="002564A9" w:rsidP="002564A9">
      <w:pPr>
        <w:ind w:firstLine="340"/>
        <w:jc w:val="center"/>
        <w:rPr>
          <w:lang w:val="kk-KZ"/>
        </w:rPr>
      </w:pPr>
    </w:p>
    <w:p w:rsidR="002564A9" w:rsidRPr="00ED11C2" w:rsidRDefault="002564A9" w:rsidP="002564A9">
      <w:pPr>
        <w:ind w:firstLine="340"/>
        <w:jc w:val="center"/>
        <w:rPr>
          <w:b/>
          <w:bCs/>
          <w:lang w:val="kk-KZ"/>
        </w:rPr>
      </w:pPr>
    </w:p>
    <w:p w:rsidR="002564A9" w:rsidRPr="00ED11C2" w:rsidRDefault="002564A9" w:rsidP="002564A9">
      <w:pPr>
        <w:ind w:firstLine="340"/>
        <w:jc w:val="center"/>
      </w:pPr>
    </w:p>
    <w:p w:rsidR="002564A9" w:rsidRPr="00ED11C2" w:rsidRDefault="002564A9" w:rsidP="002564A9">
      <w:pPr>
        <w:ind w:firstLine="340"/>
        <w:jc w:val="center"/>
      </w:pPr>
      <w:r w:rsidRPr="00ED11C2">
        <w:t>Компьютерная  верстка:</w:t>
      </w:r>
    </w:p>
    <w:p w:rsidR="002564A9" w:rsidRPr="00ED11C2" w:rsidRDefault="002564A9" w:rsidP="002564A9">
      <w:pPr>
        <w:ind w:firstLine="340"/>
        <w:jc w:val="center"/>
        <w:rPr>
          <w:i/>
          <w:iCs/>
        </w:rPr>
      </w:pPr>
      <w:proofErr w:type="spellStart"/>
      <w:r w:rsidRPr="00ED11C2">
        <w:rPr>
          <w:i/>
          <w:iCs/>
        </w:rPr>
        <w:t>Удербаева</w:t>
      </w:r>
      <w:proofErr w:type="spellEnd"/>
      <w:r w:rsidRPr="00ED11C2">
        <w:rPr>
          <w:i/>
          <w:iCs/>
        </w:rPr>
        <w:t xml:space="preserve"> Б.У.</w:t>
      </w:r>
    </w:p>
    <w:p w:rsidR="002564A9" w:rsidRPr="00ED11C2" w:rsidRDefault="002564A9" w:rsidP="002564A9">
      <w:pPr>
        <w:ind w:firstLine="340"/>
        <w:jc w:val="center"/>
        <w:rPr>
          <w:rFonts w:ascii="Arial" w:eastAsia="Batang" w:hAnsi="Arial"/>
          <w:lang w:eastAsia="ko-KR"/>
        </w:rPr>
      </w:pPr>
    </w:p>
    <w:p w:rsidR="002564A9" w:rsidRPr="00ED11C2" w:rsidRDefault="002564A9" w:rsidP="002564A9">
      <w:pPr>
        <w:ind w:firstLine="340"/>
        <w:jc w:val="center"/>
        <w:rPr>
          <w:rFonts w:ascii="Arial" w:eastAsia="Batang" w:hAnsi="Arial"/>
          <w:lang w:eastAsia="ko-KR"/>
        </w:rPr>
      </w:pPr>
    </w:p>
    <w:p w:rsidR="002564A9" w:rsidRPr="003E2FF0" w:rsidRDefault="002564A9" w:rsidP="002564A9">
      <w:pPr>
        <w:ind w:firstLine="340"/>
        <w:jc w:val="center"/>
        <w:rPr>
          <w:highlight w:val="yellow"/>
        </w:rPr>
      </w:pPr>
      <w:r w:rsidRPr="003E2FF0">
        <w:rPr>
          <w:highlight w:val="yellow"/>
        </w:rPr>
        <w:t>Подписано в печать 0</w:t>
      </w:r>
      <w:r w:rsidRPr="003E2FF0">
        <w:rPr>
          <w:highlight w:val="yellow"/>
          <w:lang w:val="kk-KZ"/>
        </w:rPr>
        <w:t>4</w:t>
      </w:r>
      <w:r w:rsidRPr="003E2FF0">
        <w:rPr>
          <w:highlight w:val="yellow"/>
        </w:rPr>
        <w:t>.</w:t>
      </w:r>
      <w:r w:rsidRPr="003E2FF0">
        <w:rPr>
          <w:highlight w:val="yellow"/>
          <w:lang w:val="kk-KZ"/>
        </w:rPr>
        <w:t>0</w:t>
      </w:r>
      <w:r w:rsidRPr="003E2FF0">
        <w:rPr>
          <w:highlight w:val="yellow"/>
        </w:rPr>
        <w:t>5.20</w:t>
      </w:r>
      <w:r w:rsidRPr="003E2FF0">
        <w:rPr>
          <w:highlight w:val="yellow"/>
          <w:lang w:val="kk-KZ"/>
        </w:rPr>
        <w:t>1</w:t>
      </w:r>
      <w:r w:rsidR="00DA666B">
        <w:rPr>
          <w:highlight w:val="yellow"/>
          <w:lang w:val="kk-KZ"/>
        </w:rPr>
        <w:t>6</w:t>
      </w:r>
      <w:r w:rsidRPr="003E2FF0">
        <w:rPr>
          <w:highlight w:val="yellow"/>
        </w:rPr>
        <w:t xml:space="preserve"> г., Формат 60х84  1/16</w:t>
      </w:r>
    </w:p>
    <w:p w:rsidR="002564A9" w:rsidRPr="00ED11C2" w:rsidRDefault="002564A9" w:rsidP="002564A9">
      <w:pPr>
        <w:ind w:firstLine="340"/>
        <w:jc w:val="center"/>
        <w:rPr>
          <w:color w:val="FF0000"/>
        </w:rPr>
      </w:pPr>
      <w:r w:rsidRPr="003E2FF0">
        <w:rPr>
          <w:highlight w:val="yellow"/>
        </w:rPr>
        <w:t xml:space="preserve">Печать офсетная уч.- изд. п.л. </w:t>
      </w:r>
      <w:r w:rsidRPr="003E2FF0">
        <w:rPr>
          <w:color w:val="000000"/>
          <w:highlight w:val="yellow"/>
        </w:rPr>
        <w:t>3</w:t>
      </w:r>
      <w:r w:rsidRPr="003E2FF0">
        <w:rPr>
          <w:color w:val="000000"/>
          <w:highlight w:val="yellow"/>
          <w:lang w:val="kk-KZ"/>
        </w:rPr>
        <w:t>,</w:t>
      </w:r>
      <w:r w:rsidRPr="003E2FF0">
        <w:rPr>
          <w:color w:val="000000"/>
          <w:highlight w:val="yellow"/>
        </w:rPr>
        <w:t xml:space="preserve">18.  Тираж 40.  Заказ </w:t>
      </w:r>
      <w:r w:rsidRPr="003E2FF0">
        <w:rPr>
          <w:color w:val="000000"/>
          <w:highlight w:val="yellow"/>
          <w:lang w:val="kk-KZ"/>
        </w:rPr>
        <w:t>2</w:t>
      </w:r>
      <w:r w:rsidRPr="003E2FF0">
        <w:rPr>
          <w:color w:val="000000"/>
          <w:highlight w:val="yellow"/>
        </w:rPr>
        <w:t>5</w:t>
      </w:r>
    </w:p>
    <w:p w:rsidR="002564A9" w:rsidRPr="00ED11C2" w:rsidRDefault="002564A9" w:rsidP="002564A9">
      <w:pPr>
        <w:ind w:firstLine="340"/>
        <w:jc w:val="center"/>
      </w:pPr>
      <w:r w:rsidRPr="00ED11C2">
        <w:t>Цена договорная</w:t>
      </w:r>
    </w:p>
    <w:p w:rsidR="002564A9" w:rsidRPr="00ED11C2" w:rsidRDefault="002564A9" w:rsidP="002564A9">
      <w:pPr>
        <w:ind w:firstLine="340"/>
        <w:jc w:val="center"/>
      </w:pPr>
    </w:p>
    <w:p w:rsidR="002564A9" w:rsidRPr="00ED11C2" w:rsidRDefault="002564A9" w:rsidP="002564A9">
      <w:pPr>
        <w:ind w:firstLine="340"/>
        <w:jc w:val="center"/>
      </w:pPr>
      <w:proofErr w:type="spellStart"/>
      <w:r w:rsidRPr="00ED11C2">
        <w:t>КазНУ</w:t>
      </w:r>
      <w:proofErr w:type="spellEnd"/>
      <w:r w:rsidRPr="00ED11C2">
        <w:t xml:space="preserve"> им. </w:t>
      </w:r>
      <w:proofErr w:type="spellStart"/>
      <w:r w:rsidRPr="00ED11C2">
        <w:t>аль-Фараби</w:t>
      </w:r>
      <w:proofErr w:type="spellEnd"/>
    </w:p>
    <w:p w:rsidR="002564A9" w:rsidRPr="00ED11C2" w:rsidRDefault="002564A9" w:rsidP="002564A9">
      <w:pPr>
        <w:ind w:firstLine="340"/>
        <w:jc w:val="center"/>
      </w:pPr>
      <w:r w:rsidRPr="00ED11C2">
        <w:t>ВШЭБ</w:t>
      </w:r>
    </w:p>
    <w:p w:rsidR="002564A9" w:rsidRPr="00ED11C2" w:rsidRDefault="002564A9" w:rsidP="002564A9">
      <w:pPr>
        <w:ind w:firstLine="340"/>
        <w:jc w:val="center"/>
        <w:rPr>
          <w:lang w:val="kk-KZ"/>
        </w:rPr>
      </w:pPr>
      <w:r w:rsidRPr="00ED11C2">
        <w:t>Учебная лаборатория</w:t>
      </w:r>
    </w:p>
    <w:p w:rsidR="002564A9" w:rsidRPr="00ED11C2" w:rsidRDefault="002564A9" w:rsidP="002564A9">
      <w:pPr>
        <w:tabs>
          <w:tab w:val="left" w:pos="284"/>
        </w:tabs>
        <w:jc w:val="both"/>
        <w:rPr>
          <w:lang w:val="kk-KZ"/>
        </w:rPr>
      </w:pPr>
    </w:p>
    <w:p w:rsidR="002564A9" w:rsidRPr="00ED11C2" w:rsidRDefault="002564A9" w:rsidP="006C64F7">
      <w:pPr>
        <w:ind w:firstLine="340"/>
        <w:jc w:val="both"/>
        <w:rPr>
          <w:b/>
        </w:rPr>
      </w:pPr>
    </w:p>
    <w:p w:rsidR="006C64F7" w:rsidRPr="00ED11C2" w:rsidRDefault="006C64F7"/>
    <w:sectPr w:rsidR="006C64F7" w:rsidRPr="00ED11C2" w:rsidSect="002A5760">
      <w:footerReference w:type="default" r:id="rId12"/>
      <w:pgSz w:w="8392" w:h="11907" w:code="11"/>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9C" w:rsidRDefault="00421C9C" w:rsidP="002A5760">
      <w:r>
        <w:separator/>
      </w:r>
    </w:p>
  </w:endnote>
  <w:endnote w:type="continuationSeparator" w:id="0">
    <w:p w:rsidR="00421C9C" w:rsidRDefault="00421C9C" w:rsidP="002A5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284135"/>
      <w:docPartObj>
        <w:docPartGallery w:val="Page Numbers (Bottom of Page)"/>
        <w:docPartUnique/>
      </w:docPartObj>
    </w:sdtPr>
    <w:sdtEndPr>
      <w:rPr>
        <w:sz w:val="22"/>
      </w:rPr>
    </w:sdtEndPr>
    <w:sdtContent>
      <w:p w:rsidR="002A5760" w:rsidRPr="002A5760" w:rsidRDefault="00AF3D5B">
        <w:pPr>
          <w:pStyle w:val="ab"/>
          <w:jc w:val="center"/>
          <w:rPr>
            <w:sz w:val="22"/>
          </w:rPr>
        </w:pPr>
        <w:r w:rsidRPr="002A5760">
          <w:rPr>
            <w:sz w:val="22"/>
          </w:rPr>
          <w:fldChar w:fldCharType="begin"/>
        </w:r>
        <w:r w:rsidR="002A5760" w:rsidRPr="002A5760">
          <w:rPr>
            <w:sz w:val="22"/>
          </w:rPr>
          <w:instrText>PAGE   \* MERGEFORMAT</w:instrText>
        </w:r>
        <w:r w:rsidRPr="002A5760">
          <w:rPr>
            <w:sz w:val="22"/>
          </w:rPr>
          <w:fldChar w:fldCharType="separate"/>
        </w:r>
        <w:r w:rsidR="00DA666B">
          <w:rPr>
            <w:noProof/>
            <w:sz w:val="22"/>
          </w:rPr>
          <w:t>2</w:t>
        </w:r>
        <w:r w:rsidRPr="002A5760">
          <w:rPr>
            <w:sz w:val="22"/>
          </w:rPr>
          <w:fldChar w:fldCharType="end"/>
        </w:r>
      </w:p>
    </w:sdtContent>
  </w:sdt>
  <w:p w:rsidR="002A5760" w:rsidRDefault="002A57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9C" w:rsidRDefault="00421C9C" w:rsidP="002A5760">
      <w:r>
        <w:separator/>
      </w:r>
    </w:p>
  </w:footnote>
  <w:footnote w:type="continuationSeparator" w:id="0">
    <w:p w:rsidR="00421C9C" w:rsidRDefault="00421C9C" w:rsidP="002A5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96063"/>
    <w:multiLevelType w:val="hybridMultilevel"/>
    <w:tmpl w:val="EBBAC04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404"/>
    <w:rsid w:val="00037150"/>
    <w:rsid w:val="000A6E07"/>
    <w:rsid w:val="000C0CF1"/>
    <w:rsid w:val="00135404"/>
    <w:rsid w:val="001C2E6F"/>
    <w:rsid w:val="002564A9"/>
    <w:rsid w:val="002A5760"/>
    <w:rsid w:val="003206B3"/>
    <w:rsid w:val="003859ED"/>
    <w:rsid w:val="003E2FF0"/>
    <w:rsid w:val="00421C9C"/>
    <w:rsid w:val="004370B8"/>
    <w:rsid w:val="004C2887"/>
    <w:rsid w:val="00527B84"/>
    <w:rsid w:val="006C64F7"/>
    <w:rsid w:val="00880F60"/>
    <w:rsid w:val="00964502"/>
    <w:rsid w:val="009D7DA8"/>
    <w:rsid w:val="00A05A03"/>
    <w:rsid w:val="00A94690"/>
    <w:rsid w:val="00AF3D5B"/>
    <w:rsid w:val="00D45D19"/>
    <w:rsid w:val="00DA666B"/>
    <w:rsid w:val="00ED11C2"/>
    <w:rsid w:val="00EE6BDC"/>
    <w:rsid w:val="00F64115"/>
    <w:rsid w:val="00FB0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4502"/>
    <w:pPr>
      <w:spacing w:after="120"/>
    </w:pPr>
  </w:style>
  <w:style w:type="character" w:customStyle="1" w:styleId="a4">
    <w:name w:val="Основной текст Знак"/>
    <w:basedOn w:val="a0"/>
    <w:link w:val="a3"/>
    <w:rsid w:val="00964502"/>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2564A9"/>
    <w:rPr>
      <w:color w:val="0000FF" w:themeColor="hyperlink"/>
      <w:u w:val="single"/>
    </w:rPr>
  </w:style>
  <w:style w:type="paragraph" w:styleId="a6">
    <w:name w:val="List Paragraph"/>
    <w:basedOn w:val="a"/>
    <w:uiPriority w:val="34"/>
    <w:qFormat/>
    <w:rsid w:val="002564A9"/>
    <w:pPr>
      <w:ind w:left="720"/>
      <w:contextualSpacing/>
    </w:pPr>
  </w:style>
  <w:style w:type="character" w:styleId="a7">
    <w:name w:val="Strong"/>
    <w:basedOn w:val="a0"/>
    <w:uiPriority w:val="22"/>
    <w:qFormat/>
    <w:rsid w:val="00ED11C2"/>
    <w:rPr>
      <w:b/>
      <w:bCs/>
    </w:rPr>
  </w:style>
  <w:style w:type="character" w:customStyle="1" w:styleId="apple-converted-space">
    <w:name w:val="apple-converted-space"/>
    <w:basedOn w:val="a0"/>
    <w:rsid w:val="00ED11C2"/>
  </w:style>
  <w:style w:type="paragraph" w:styleId="a8">
    <w:name w:val="Normal (Web)"/>
    <w:basedOn w:val="a"/>
    <w:uiPriority w:val="99"/>
    <w:unhideWhenUsed/>
    <w:rsid w:val="00ED11C2"/>
    <w:pPr>
      <w:spacing w:before="100" w:beforeAutospacing="1" w:after="100" w:afterAutospacing="1"/>
    </w:pPr>
    <w:rPr>
      <w:lang w:val="en-US" w:eastAsia="en-US"/>
    </w:rPr>
  </w:style>
  <w:style w:type="paragraph" w:styleId="a9">
    <w:name w:val="header"/>
    <w:basedOn w:val="a"/>
    <w:link w:val="aa"/>
    <w:uiPriority w:val="99"/>
    <w:unhideWhenUsed/>
    <w:rsid w:val="002A5760"/>
    <w:pPr>
      <w:tabs>
        <w:tab w:val="center" w:pos="4844"/>
        <w:tab w:val="right" w:pos="9689"/>
      </w:tabs>
    </w:pPr>
  </w:style>
  <w:style w:type="character" w:customStyle="1" w:styleId="aa">
    <w:name w:val="Верхний колонтитул Знак"/>
    <w:basedOn w:val="a0"/>
    <w:link w:val="a9"/>
    <w:uiPriority w:val="99"/>
    <w:rsid w:val="002A5760"/>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2A5760"/>
    <w:pPr>
      <w:tabs>
        <w:tab w:val="center" w:pos="4844"/>
        <w:tab w:val="right" w:pos="9689"/>
      </w:tabs>
    </w:pPr>
  </w:style>
  <w:style w:type="character" w:customStyle="1" w:styleId="ac">
    <w:name w:val="Нижний колонтитул Знак"/>
    <w:basedOn w:val="a0"/>
    <w:link w:val="ab"/>
    <w:uiPriority w:val="99"/>
    <w:rsid w:val="002A5760"/>
    <w:rPr>
      <w:rFonts w:ascii="Times New Roman" w:eastAsia="Times New Roman" w:hAnsi="Times New Roman" w:cs="Times New Roman"/>
      <w:sz w:val="24"/>
      <w:szCs w:val="24"/>
      <w:lang w:val="ru-RU" w:eastAsia="ru-RU"/>
    </w:rPr>
  </w:style>
  <w:style w:type="table" w:styleId="ad">
    <w:name w:val="Table Grid"/>
    <w:basedOn w:val="a1"/>
    <w:uiPriority w:val="59"/>
    <w:rsid w:val="00EE6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13">
    <w:name w:val="j113"/>
    <w:basedOn w:val="a"/>
    <w:rsid w:val="00F64115"/>
    <w:pPr>
      <w:spacing w:before="100" w:beforeAutospacing="1" w:after="100" w:afterAutospacing="1"/>
    </w:pPr>
    <w:rPr>
      <w:lang w:val="en-US" w:eastAsia="en-US"/>
    </w:rPr>
  </w:style>
  <w:style w:type="character" w:customStyle="1" w:styleId="j22">
    <w:name w:val="j22"/>
    <w:basedOn w:val="a0"/>
    <w:rsid w:val="00F64115"/>
  </w:style>
  <w:style w:type="paragraph" w:customStyle="1" w:styleId="j114">
    <w:name w:val="j114"/>
    <w:basedOn w:val="a"/>
    <w:rsid w:val="00F64115"/>
    <w:pPr>
      <w:spacing w:before="100" w:beforeAutospacing="1" w:after="100" w:afterAutospacing="1"/>
    </w:pPr>
    <w:rPr>
      <w:lang w:val="en-US" w:eastAsia="en-US"/>
    </w:rPr>
  </w:style>
  <w:style w:type="paragraph" w:customStyle="1" w:styleId="Default">
    <w:name w:val="Default"/>
    <w:rsid w:val="004C2887"/>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5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4502"/>
    <w:pPr>
      <w:spacing w:after="120"/>
    </w:pPr>
  </w:style>
  <w:style w:type="character" w:customStyle="1" w:styleId="a4">
    <w:name w:val="Основной текст Знак"/>
    <w:basedOn w:val="a0"/>
    <w:link w:val="a3"/>
    <w:rsid w:val="00964502"/>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2564A9"/>
    <w:rPr>
      <w:color w:val="0000FF" w:themeColor="hyperlink"/>
      <w:u w:val="single"/>
    </w:rPr>
  </w:style>
  <w:style w:type="paragraph" w:styleId="a6">
    <w:name w:val="List Paragraph"/>
    <w:basedOn w:val="a"/>
    <w:uiPriority w:val="34"/>
    <w:qFormat/>
    <w:rsid w:val="002564A9"/>
    <w:pPr>
      <w:ind w:left="720"/>
      <w:contextualSpacing/>
    </w:pPr>
  </w:style>
  <w:style w:type="character" w:styleId="a7">
    <w:name w:val="Strong"/>
    <w:basedOn w:val="a0"/>
    <w:uiPriority w:val="22"/>
    <w:qFormat/>
    <w:rsid w:val="00ED11C2"/>
    <w:rPr>
      <w:b/>
      <w:bCs/>
    </w:rPr>
  </w:style>
  <w:style w:type="character" w:customStyle="1" w:styleId="apple-converted-space">
    <w:name w:val="apple-converted-space"/>
    <w:basedOn w:val="a0"/>
    <w:rsid w:val="00ED11C2"/>
  </w:style>
  <w:style w:type="paragraph" w:styleId="a8">
    <w:name w:val="Normal (Web)"/>
    <w:basedOn w:val="a"/>
    <w:uiPriority w:val="99"/>
    <w:unhideWhenUsed/>
    <w:rsid w:val="00ED11C2"/>
    <w:pPr>
      <w:spacing w:before="100" w:beforeAutospacing="1" w:after="100" w:afterAutospacing="1"/>
    </w:pPr>
    <w:rPr>
      <w:lang w:val="en-US" w:eastAsia="en-US"/>
    </w:rPr>
  </w:style>
  <w:style w:type="paragraph" w:styleId="a9">
    <w:name w:val="header"/>
    <w:basedOn w:val="a"/>
    <w:link w:val="aa"/>
    <w:uiPriority w:val="99"/>
    <w:unhideWhenUsed/>
    <w:rsid w:val="002A5760"/>
    <w:pPr>
      <w:tabs>
        <w:tab w:val="center" w:pos="4844"/>
        <w:tab w:val="right" w:pos="9689"/>
      </w:tabs>
    </w:pPr>
  </w:style>
  <w:style w:type="character" w:customStyle="1" w:styleId="aa">
    <w:name w:val="Верхний колонтитул Знак"/>
    <w:basedOn w:val="a0"/>
    <w:link w:val="a9"/>
    <w:uiPriority w:val="99"/>
    <w:rsid w:val="002A5760"/>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2A5760"/>
    <w:pPr>
      <w:tabs>
        <w:tab w:val="center" w:pos="4844"/>
        <w:tab w:val="right" w:pos="9689"/>
      </w:tabs>
    </w:pPr>
  </w:style>
  <w:style w:type="character" w:customStyle="1" w:styleId="ac">
    <w:name w:val="Нижний колонтитул Знак"/>
    <w:basedOn w:val="a0"/>
    <w:link w:val="ab"/>
    <w:uiPriority w:val="99"/>
    <w:rsid w:val="002A5760"/>
    <w:rPr>
      <w:rFonts w:ascii="Times New Roman" w:eastAsia="Times New Roman" w:hAnsi="Times New Roman" w:cs="Times New Roman"/>
      <w:sz w:val="24"/>
      <w:szCs w:val="24"/>
      <w:lang w:val="ru-RU" w:eastAsia="ru-RU"/>
    </w:rPr>
  </w:style>
  <w:style w:type="table" w:styleId="ad">
    <w:name w:val="Table Grid"/>
    <w:basedOn w:val="a1"/>
    <w:uiPriority w:val="59"/>
    <w:rsid w:val="00EE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13">
    <w:name w:val="j113"/>
    <w:basedOn w:val="a"/>
    <w:rsid w:val="00F64115"/>
    <w:pPr>
      <w:spacing w:before="100" w:beforeAutospacing="1" w:after="100" w:afterAutospacing="1"/>
    </w:pPr>
    <w:rPr>
      <w:lang w:val="en-US" w:eastAsia="en-US"/>
    </w:rPr>
  </w:style>
  <w:style w:type="character" w:customStyle="1" w:styleId="j22">
    <w:name w:val="j22"/>
    <w:basedOn w:val="a0"/>
    <w:rsid w:val="00F64115"/>
  </w:style>
  <w:style w:type="paragraph" w:customStyle="1" w:styleId="j114">
    <w:name w:val="j114"/>
    <w:basedOn w:val="a"/>
    <w:rsid w:val="00F64115"/>
    <w:pPr>
      <w:spacing w:before="100" w:beforeAutospacing="1" w:after="100" w:afterAutospacing="1"/>
    </w:pPr>
    <w:rPr>
      <w:lang w:val="en-US" w:eastAsia="en-US"/>
    </w:rPr>
  </w:style>
  <w:style w:type="paragraph" w:customStyle="1" w:styleId="Default">
    <w:name w:val="Default"/>
    <w:rsid w:val="004C2887"/>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77778257">
      <w:bodyDiv w:val="1"/>
      <w:marLeft w:val="0"/>
      <w:marRight w:val="0"/>
      <w:marTop w:val="0"/>
      <w:marBottom w:val="0"/>
      <w:divBdr>
        <w:top w:val="none" w:sz="0" w:space="0" w:color="auto"/>
        <w:left w:val="none" w:sz="0" w:space="0" w:color="auto"/>
        <w:bottom w:val="none" w:sz="0" w:space="0" w:color="auto"/>
        <w:right w:val="none" w:sz="0" w:space="0" w:color="auto"/>
      </w:divBdr>
    </w:div>
    <w:div w:id="680741271">
      <w:bodyDiv w:val="1"/>
      <w:marLeft w:val="0"/>
      <w:marRight w:val="0"/>
      <w:marTop w:val="0"/>
      <w:marBottom w:val="0"/>
      <w:divBdr>
        <w:top w:val="none" w:sz="0" w:space="0" w:color="auto"/>
        <w:left w:val="none" w:sz="0" w:space="0" w:color="auto"/>
        <w:bottom w:val="none" w:sz="0" w:space="0" w:color="auto"/>
        <w:right w:val="none" w:sz="0" w:space="0" w:color="auto"/>
      </w:divBdr>
    </w:div>
    <w:div w:id="1624996363">
      <w:bodyDiv w:val="1"/>
      <w:marLeft w:val="0"/>
      <w:marRight w:val="0"/>
      <w:marTop w:val="0"/>
      <w:marBottom w:val="0"/>
      <w:divBdr>
        <w:top w:val="none" w:sz="0" w:space="0" w:color="auto"/>
        <w:left w:val="none" w:sz="0" w:space="0" w:color="auto"/>
        <w:bottom w:val="none" w:sz="0" w:space="0" w:color="auto"/>
        <w:right w:val="none" w:sz="0" w:space="0" w:color="auto"/>
      </w:divBdr>
    </w:div>
    <w:div w:id="17632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k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conomy.gov.kz/" TargetMode="External"/><Relationship Id="rId4" Type="http://schemas.openxmlformats.org/officeDocument/2006/relationships/settings" Target="settings.xml"/><Relationship Id="rId9" Type="http://schemas.openxmlformats.org/officeDocument/2006/relationships/hyperlink" Target="http://nationalban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650D-07A2-4D9A-8773-6118E6CC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2015-04-28T17:04:00Z</dcterms:created>
  <dcterms:modified xsi:type="dcterms:W3CDTF">2016-05-06T18:06:00Z</dcterms:modified>
</cp:coreProperties>
</file>