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37" w:rsidRPr="00910737" w:rsidRDefault="00910737" w:rsidP="00910737">
      <w:pPr>
        <w:rPr>
          <w:rFonts w:ascii="Times New Roman" w:hAnsi="Times New Roman" w:cs="Times New Roman"/>
          <w:sz w:val="24"/>
          <w:szCs w:val="24"/>
          <w:lang w:val="kk-KZ"/>
        </w:rPr>
      </w:pPr>
      <w:r w:rsidRPr="00910737">
        <w:rPr>
          <w:rFonts w:ascii="Times New Roman" w:hAnsi="Times New Roman" w:cs="Times New Roman"/>
          <w:sz w:val="24"/>
          <w:szCs w:val="24"/>
        </w:rPr>
        <w:t>ӘОЖ 57.574.472</w:t>
      </w:r>
    </w:p>
    <w:p w:rsidR="002B6482" w:rsidRPr="00CA7CF0" w:rsidRDefault="00A2753B" w:rsidP="005E700D">
      <w:pPr>
        <w:pStyle w:val="a3"/>
        <w:ind w:firstLine="709"/>
        <w:jc w:val="center"/>
        <w:rPr>
          <w:rFonts w:ascii="Times New Roman" w:hAnsi="Times New Roman" w:cs="Times New Roman"/>
          <w:b/>
          <w:sz w:val="24"/>
          <w:szCs w:val="24"/>
          <w:lang w:val="kk-KZ"/>
        </w:rPr>
      </w:pPr>
      <w:r w:rsidRPr="00CA7CF0">
        <w:rPr>
          <w:rFonts w:ascii="Times New Roman" w:hAnsi="Times New Roman" w:cs="Times New Roman"/>
          <w:b/>
          <w:sz w:val="24"/>
          <w:szCs w:val="24"/>
          <w:lang w:val="kk-KZ"/>
        </w:rPr>
        <w:t>«АЛТЫН-ЕМЕЛ» МЕМЛЕК</w:t>
      </w:r>
      <w:r w:rsidR="00756397" w:rsidRPr="00CA7CF0">
        <w:rPr>
          <w:rFonts w:ascii="Times New Roman" w:hAnsi="Times New Roman" w:cs="Times New Roman"/>
          <w:b/>
          <w:sz w:val="24"/>
          <w:szCs w:val="24"/>
          <w:lang w:val="kk-KZ"/>
        </w:rPr>
        <w:t xml:space="preserve">ЕТТІК ҰЛТТЫҚ ТАБИҒИ ПАРКІНДЕГІ </w:t>
      </w:r>
      <w:r w:rsidRPr="00CA7CF0">
        <w:rPr>
          <w:rFonts w:ascii="Times New Roman" w:hAnsi="Times New Roman" w:cs="Times New Roman"/>
          <w:b/>
          <w:sz w:val="24"/>
          <w:szCs w:val="24"/>
          <w:lang w:val="kk-KZ"/>
        </w:rPr>
        <w:t>ӨСІМДІК</w:t>
      </w:r>
      <w:r w:rsidR="00756397" w:rsidRPr="00CA7CF0">
        <w:rPr>
          <w:rFonts w:ascii="Times New Roman" w:hAnsi="Times New Roman" w:cs="Times New Roman"/>
          <w:b/>
          <w:sz w:val="24"/>
          <w:szCs w:val="24"/>
          <w:lang w:val="kk-KZ"/>
        </w:rPr>
        <w:t>ТЕРДІҢ ИНДИКАТОРЛЫҚ</w:t>
      </w:r>
      <w:r w:rsidR="00D002E7" w:rsidRPr="00CA7CF0">
        <w:rPr>
          <w:rFonts w:ascii="Times New Roman" w:hAnsi="Times New Roman" w:cs="Times New Roman"/>
          <w:b/>
          <w:sz w:val="24"/>
          <w:szCs w:val="24"/>
          <w:lang w:val="kk-KZ"/>
        </w:rPr>
        <w:t xml:space="preserve"> ТҮРЛЕРІ</w:t>
      </w:r>
    </w:p>
    <w:p w:rsidR="00543658" w:rsidRPr="00CA7CF0" w:rsidRDefault="00543658" w:rsidP="005E700D">
      <w:pPr>
        <w:pStyle w:val="a3"/>
        <w:ind w:firstLine="709"/>
        <w:jc w:val="center"/>
        <w:rPr>
          <w:rFonts w:ascii="Times New Roman" w:hAnsi="Times New Roman" w:cs="Times New Roman"/>
          <w:b/>
          <w:sz w:val="24"/>
          <w:szCs w:val="24"/>
          <w:lang w:val="kk-KZ"/>
        </w:rPr>
      </w:pPr>
    </w:p>
    <w:p w:rsidR="00CA7CF0" w:rsidRPr="006F511C" w:rsidRDefault="00CA7CF0" w:rsidP="005E700D">
      <w:pPr>
        <w:pStyle w:val="a3"/>
        <w:ind w:firstLine="709"/>
        <w:jc w:val="center"/>
        <w:rPr>
          <w:rFonts w:ascii="Times New Roman" w:hAnsi="Times New Roman" w:cs="Times New Roman"/>
          <w:sz w:val="24"/>
          <w:szCs w:val="24"/>
          <w:lang w:val="kk-KZ"/>
        </w:rPr>
      </w:pPr>
      <w:r w:rsidRPr="006F511C">
        <w:rPr>
          <w:rFonts w:ascii="Times New Roman" w:hAnsi="Times New Roman" w:cs="Times New Roman"/>
          <w:sz w:val="24"/>
          <w:szCs w:val="24"/>
          <w:lang w:val="kk-KZ"/>
        </w:rPr>
        <w:t>Д.Б. </w:t>
      </w:r>
      <w:r w:rsidR="00A2753B" w:rsidRPr="006F511C">
        <w:rPr>
          <w:rFonts w:ascii="Times New Roman" w:hAnsi="Times New Roman" w:cs="Times New Roman"/>
          <w:sz w:val="24"/>
          <w:szCs w:val="24"/>
          <w:lang w:val="kk-KZ"/>
        </w:rPr>
        <w:t>Мирзалиева</w:t>
      </w:r>
      <w:r w:rsidRPr="006F511C">
        <w:rPr>
          <w:rFonts w:ascii="Times New Roman" w:hAnsi="Times New Roman" w:cs="Times New Roman"/>
          <w:sz w:val="24"/>
          <w:szCs w:val="24"/>
          <w:lang w:val="kk-KZ"/>
        </w:rPr>
        <w:t>, Геоботаника мамандығының ІІІ курс докторанты</w:t>
      </w:r>
    </w:p>
    <w:p w:rsidR="00CA7CF0" w:rsidRPr="006F511C" w:rsidRDefault="00CA7CF0" w:rsidP="005E700D">
      <w:pPr>
        <w:pStyle w:val="a3"/>
        <w:ind w:firstLine="709"/>
        <w:jc w:val="center"/>
        <w:rPr>
          <w:rFonts w:ascii="Times New Roman" w:hAnsi="Times New Roman" w:cs="Times New Roman"/>
          <w:sz w:val="24"/>
          <w:szCs w:val="24"/>
          <w:lang w:val="kk-KZ"/>
        </w:rPr>
      </w:pPr>
      <w:r w:rsidRPr="006F511C">
        <w:rPr>
          <w:rFonts w:ascii="Times New Roman" w:hAnsi="Times New Roman" w:cs="Times New Roman"/>
          <w:sz w:val="24"/>
          <w:szCs w:val="24"/>
          <w:lang w:val="kk-KZ"/>
        </w:rPr>
        <w:t>Әл-Фараби атындағы Қазақ ұлттық университеті, Алматы қаласы</w:t>
      </w:r>
    </w:p>
    <w:p w:rsidR="00CA7CF0" w:rsidRPr="006F511C" w:rsidRDefault="00CA7CF0" w:rsidP="005E700D">
      <w:pPr>
        <w:pStyle w:val="a3"/>
        <w:ind w:firstLine="709"/>
        <w:jc w:val="center"/>
        <w:rPr>
          <w:rFonts w:ascii="Times New Roman" w:hAnsi="Times New Roman" w:cs="Times New Roman"/>
          <w:sz w:val="24"/>
          <w:szCs w:val="24"/>
          <w:lang w:val="en-US"/>
        </w:rPr>
      </w:pPr>
      <w:r w:rsidRPr="006F511C">
        <w:rPr>
          <w:rFonts w:ascii="Times New Roman" w:hAnsi="Times New Roman" w:cs="Times New Roman"/>
          <w:sz w:val="24"/>
          <w:szCs w:val="24"/>
          <w:lang w:val="kk-KZ"/>
        </w:rPr>
        <w:t>E-mail: dinara-myrzaliev</w:t>
      </w:r>
      <w:r w:rsidRPr="006F511C">
        <w:rPr>
          <w:rFonts w:ascii="Times New Roman" w:hAnsi="Times New Roman" w:cs="Times New Roman"/>
          <w:sz w:val="24"/>
          <w:szCs w:val="24"/>
          <w:lang w:val="en-US"/>
        </w:rPr>
        <w:t>a@mail.ru</w:t>
      </w:r>
    </w:p>
    <w:p w:rsidR="00A2753B" w:rsidRPr="006F511C" w:rsidRDefault="00CA7CF0" w:rsidP="005E700D">
      <w:pPr>
        <w:pStyle w:val="a3"/>
        <w:ind w:left="708" w:firstLine="709"/>
        <w:jc w:val="center"/>
        <w:rPr>
          <w:rFonts w:ascii="Times New Roman" w:hAnsi="Times New Roman" w:cs="Times New Roman"/>
          <w:sz w:val="24"/>
          <w:szCs w:val="24"/>
          <w:lang w:val="kk-KZ"/>
        </w:rPr>
      </w:pPr>
      <w:r w:rsidRPr="006F511C">
        <w:rPr>
          <w:rFonts w:ascii="Times New Roman" w:hAnsi="Times New Roman" w:cs="Times New Roman"/>
          <w:sz w:val="24"/>
          <w:szCs w:val="24"/>
          <w:lang w:val="kk-KZ"/>
        </w:rPr>
        <w:t xml:space="preserve">Б.М. Султанова, </w:t>
      </w:r>
      <w:r w:rsidRPr="006F511C">
        <w:rPr>
          <w:rFonts w:ascii="Times New Roman" w:hAnsi="Times New Roman" w:cs="Times New Roman"/>
          <w:bCs/>
          <w:sz w:val="24"/>
          <w:szCs w:val="24"/>
          <w:lang w:val="kk-KZ"/>
        </w:rPr>
        <w:t>б.ғ.к., жетекші ғылыми қызметкер</w:t>
      </w:r>
    </w:p>
    <w:p w:rsidR="00D002E7" w:rsidRPr="006F511C" w:rsidRDefault="00CA7CF0" w:rsidP="005E700D">
      <w:pPr>
        <w:pStyle w:val="a3"/>
        <w:ind w:firstLine="709"/>
        <w:jc w:val="center"/>
        <w:rPr>
          <w:rFonts w:ascii="Times New Roman" w:hAnsi="Times New Roman" w:cs="Times New Roman"/>
          <w:bCs/>
          <w:sz w:val="24"/>
          <w:szCs w:val="24"/>
          <w:lang w:val="kk-KZ"/>
        </w:rPr>
      </w:pPr>
      <w:r w:rsidRPr="006F511C">
        <w:rPr>
          <w:rFonts w:ascii="Times New Roman" w:hAnsi="Times New Roman" w:cs="Times New Roman"/>
          <w:bCs/>
          <w:sz w:val="24"/>
          <w:szCs w:val="24"/>
          <w:lang w:val="kk-KZ"/>
        </w:rPr>
        <w:t>Ботаника және фитоинтродукция Институты, Алматы қаласы</w:t>
      </w:r>
    </w:p>
    <w:p w:rsidR="00CA7CF0" w:rsidRPr="00CA7CF0" w:rsidRDefault="00CA7CF0" w:rsidP="005E700D">
      <w:pPr>
        <w:pStyle w:val="a3"/>
        <w:ind w:firstLine="709"/>
        <w:rPr>
          <w:rFonts w:ascii="Times New Roman" w:hAnsi="Times New Roman" w:cs="Times New Roman"/>
          <w:sz w:val="24"/>
          <w:szCs w:val="24"/>
          <w:lang w:val="kk-KZ"/>
        </w:rPr>
      </w:pPr>
    </w:p>
    <w:p w:rsidR="00A2753B" w:rsidRPr="005E700D" w:rsidRDefault="006150FE" w:rsidP="005E700D">
      <w:pPr>
        <w:pStyle w:val="a3"/>
        <w:ind w:firstLine="709"/>
        <w:jc w:val="both"/>
        <w:rPr>
          <w:rFonts w:ascii="Times New Roman" w:hAnsi="Times New Roman" w:cs="Times New Roman"/>
          <w:sz w:val="24"/>
          <w:szCs w:val="24"/>
          <w:lang w:val="kk-KZ"/>
        </w:rPr>
      </w:pPr>
      <w:r w:rsidRPr="00CA7CF0">
        <w:rPr>
          <w:rFonts w:ascii="Times New Roman" w:hAnsi="Times New Roman" w:cs="Times New Roman"/>
          <w:b/>
          <w:sz w:val="24"/>
          <w:szCs w:val="24"/>
          <w:lang w:val="kk-KZ"/>
        </w:rPr>
        <w:t xml:space="preserve">Кілтті сөздер: </w:t>
      </w:r>
      <w:r w:rsidR="0059395F" w:rsidRPr="00CA7CF0">
        <w:rPr>
          <w:rFonts w:ascii="Times New Roman" w:hAnsi="Times New Roman" w:cs="Times New Roman"/>
          <w:sz w:val="24"/>
          <w:szCs w:val="24"/>
          <w:lang w:val="kk-KZ"/>
        </w:rPr>
        <w:t xml:space="preserve">Мемлекеттік ұлттық табиғи парк, </w:t>
      </w:r>
      <w:r w:rsidR="00756397" w:rsidRPr="00CA7CF0">
        <w:rPr>
          <w:rFonts w:ascii="Times New Roman" w:hAnsi="Times New Roman" w:cs="Times New Roman"/>
          <w:sz w:val="24"/>
          <w:szCs w:val="24"/>
          <w:lang w:val="kk-KZ"/>
        </w:rPr>
        <w:t>индикатор</w:t>
      </w:r>
      <w:r w:rsidR="0059395F" w:rsidRPr="00CA7CF0">
        <w:rPr>
          <w:rFonts w:ascii="Times New Roman" w:hAnsi="Times New Roman" w:cs="Times New Roman"/>
          <w:sz w:val="24"/>
          <w:szCs w:val="24"/>
          <w:lang w:val="kk-KZ"/>
        </w:rPr>
        <w:t>, ландшафт, доминант.</w:t>
      </w:r>
    </w:p>
    <w:p w:rsidR="005E700D" w:rsidRPr="005E700D" w:rsidRDefault="005E700D" w:rsidP="005E700D">
      <w:pPr>
        <w:pStyle w:val="a3"/>
        <w:ind w:firstLine="709"/>
        <w:jc w:val="both"/>
        <w:rPr>
          <w:rFonts w:ascii="Times New Roman" w:hAnsi="Times New Roman" w:cs="Times New Roman"/>
          <w:sz w:val="24"/>
          <w:szCs w:val="24"/>
        </w:rPr>
      </w:pPr>
      <w:r w:rsidRPr="005E700D">
        <w:rPr>
          <w:rFonts w:ascii="Times New Roman" w:hAnsi="Times New Roman" w:cs="Times New Roman"/>
          <w:b/>
          <w:sz w:val="24"/>
          <w:szCs w:val="24"/>
        </w:rPr>
        <w:t>Ключевые слова</w:t>
      </w:r>
      <w:r w:rsidRPr="005E700D">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sidRPr="005E700D">
        <w:rPr>
          <w:rFonts w:ascii="Times New Roman" w:hAnsi="Times New Roman" w:cs="Times New Roman"/>
          <w:sz w:val="24"/>
          <w:szCs w:val="24"/>
          <w:lang w:val="kk-KZ"/>
        </w:rPr>
        <w:t>Государственный национальный природный парк</w:t>
      </w:r>
      <w:r>
        <w:rPr>
          <w:rFonts w:ascii="Times New Roman" w:hAnsi="Times New Roman" w:cs="Times New Roman"/>
          <w:sz w:val="24"/>
          <w:szCs w:val="24"/>
          <w:lang w:val="kk-KZ"/>
        </w:rPr>
        <w:t xml:space="preserve">, </w:t>
      </w:r>
      <w:r w:rsidRPr="00CA7CF0">
        <w:rPr>
          <w:rFonts w:ascii="Times New Roman" w:hAnsi="Times New Roman" w:cs="Times New Roman"/>
          <w:sz w:val="24"/>
          <w:szCs w:val="24"/>
          <w:lang w:val="kk-KZ"/>
        </w:rPr>
        <w:t>индикатор, ландшафт, доминант.</w:t>
      </w:r>
    </w:p>
    <w:p w:rsidR="005E700D" w:rsidRPr="005E700D" w:rsidRDefault="005E700D" w:rsidP="005E700D">
      <w:pPr>
        <w:pStyle w:val="a3"/>
        <w:ind w:firstLine="709"/>
        <w:jc w:val="both"/>
        <w:rPr>
          <w:rFonts w:ascii="Times New Roman" w:hAnsi="Times New Roman" w:cs="Times New Roman"/>
          <w:sz w:val="24"/>
          <w:szCs w:val="24"/>
          <w:lang w:val="kk-KZ"/>
        </w:rPr>
      </w:pPr>
      <w:r w:rsidRPr="005E700D">
        <w:rPr>
          <w:rFonts w:ascii="Times New Roman" w:hAnsi="Times New Roman" w:cs="Times New Roman"/>
          <w:b/>
          <w:sz w:val="24"/>
          <w:szCs w:val="24"/>
          <w:lang w:val="tr-TR"/>
        </w:rPr>
        <w:t>Keywords:</w:t>
      </w:r>
      <w:r>
        <w:rPr>
          <w:rFonts w:ascii="Times New Roman" w:hAnsi="Times New Roman" w:cs="Times New Roman"/>
          <w:b/>
          <w:sz w:val="24"/>
          <w:szCs w:val="24"/>
          <w:lang w:val="tr-TR"/>
        </w:rPr>
        <w:t xml:space="preserve"> </w:t>
      </w:r>
      <w:r w:rsidRPr="005E700D">
        <w:rPr>
          <w:rFonts w:ascii="Times New Roman" w:hAnsi="Times New Roman" w:cs="Times New Roman"/>
          <w:sz w:val="24"/>
          <w:szCs w:val="24"/>
          <w:lang w:val="tr-TR"/>
        </w:rPr>
        <w:t>State National Nature Park, indicator, landscape, dominant.</w:t>
      </w:r>
    </w:p>
    <w:p w:rsidR="006F511C" w:rsidRDefault="006F511C" w:rsidP="005E700D">
      <w:pPr>
        <w:pStyle w:val="a3"/>
        <w:ind w:firstLine="567"/>
        <w:jc w:val="both"/>
        <w:rPr>
          <w:rFonts w:ascii="Times New Roman" w:hAnsi="Times New Roman" w:cs="Times New Roman"/>
          <w:sz w:val="24"/>
          <w:szCs w:val="24"/>
          <w:lang w:val="kk-KZ"/>
        </w:rPr>
      </w:pPr>
      <w:r w:rsidRPr="006F511C">
        <w:rPr>
          <w:rFonts w:ascii="Times New Roman" w:hAnsi="Times New Roman" w:cs="Times New Roman"/>
          <w:sz w:val="24"/>
          <w:szCs w:val="24"/>
          <w:lang w:val="kk-KZ"/>
        </w:rPr>
        <w:t>Мақалада «Алтын-Емел» мемлекеттік ұлттық табиғи паркінде кездесетін өсімдіктердің индикаторлық түрлерінің тізімі толық берілді. Зерттеу жұмысының мақсаты: «Алтын-Емел» МҰТП өсімдіктердің индикаторлық түрлерін анықтау. Зерттеу әдісі – геоботаникалық, картографиялық. Өсімдік жамылғылары далалық геоботаникалық зерттеулердің дәстүрлі әдістерімен зерттелді.</w:t>
      </w:r>
    </w:p>
    <w:p w:rsidR="006F511C" w:rsidRDefault="006F511C" w:rsidP="005E700D">
      <w:pPr>
        <w:pStyle w:val="a3"/>
        <w:ind w:firstLine="567"/>
        <w:jc w:val="both"/>
        <w:rPr>
          <w:rFonts w:ascii="Times New Roman" w:hAnsi="Times New Roman" w:cs="Times New Roman"/>
          <w:sz w:val="24"/>
          <w:szCs w:val="24"/>
          <w:lang w:val="kk-KZ"/>
        </w:rPr>
      </w:pPr>
      <w:r w:rsidRPr="006F511C">
        <w:rPr>
          <w:rFonts w:ascii="Times New Roman" w:hAnsi="Times New Roman" w:cs="Times New Roman"/>
          <w:sz w:val="24"/>
          <w:szCs w:val="24"/>
          <w:lang w:val="kk-KZ"/>
        </w:rPr>
        <w:t>В статье подробно представлен перечень индикаторных видов растений, встречающихся в Государственном нацио</w:t>
      </w:r>
      <w:r>
        <w:rPr>
          <w:rFonts w:ascii="Times New Roman" w:hAnsi="Times New Roman" w:cs="Times New Roman"/>
          <w:sz w:val="24"/>
          <w:szCs w:val="24"/>
          <w:lang w:val="kk-KZ"/>
        </w:rPr>
        <w:t>нальном природном парке "Алтын-Э</w:t>
      </w:r>
      <w:r w:rsidRPr="006F511C">
        <w:rPr>
          <w:rFonts w:ascii="Times New Roman" w:hAnsi="Times New Roman" w:cs="Times New Roman"/>
          <w:sz w:val="24"/>
          <w:szCs w:val="24"/>
          <w:lang w:val="kk-KZ"/>
        </w:rPr>
        <w:t>мель". Цель исследовательской работы: определение и</w:t>
      </w:r>
      <w:r>
        <w:rPr>
          <w:rFonts w:ascii="Times New Roman" w:hAnsi="Times New Roman" w:cs="Times New Roman"/>
          <w:sz w:val="24"/>
          <w:szCs w:val="24"/>
          <w:lang w:val="kk-KZ"/>
        </w:rPr>
        <w:t>ндикаторных видов растений ГНПП</w:t>
      </w:r>
      <w:r w:rsidRPr="006F511C">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«Алтын-Э</w:t>
      </w:r>
      <w:r w:rsidRPr="006F511C">
        <w:rPr>
          <w:rFonts w:ascii="Times New Roman" w:hAnsi="Times New Roman" w:cs="Times New Roman"/>
          <w:sz w:val="24"/>
          <w:szCs w:val="24"/>
          <w:lang w:val="kk-KZ"/>
        </w:rPr>
        <w:t>мель". Метод</w:t>
      </w:r>
      <w:r>
        <w:rPr>
          <w:rFonts w:ascii="Times New Roman" w:hAnsi="Times New Roman" w:cs="Times New Roman"/>
          <w:sz w:val="24"/>
          <w:szCs w:val="24"/>
          <w:lang w:val="kk-KZ"/>
        </w:rPr>
        <w:t xml:space="preserve">ы исследования: </w:t>
      </w:r>
      <w:r w:rsidRPr="006F511C">
        <w:rPr>
          <w:rFonts w:ascii="Times New Roman" w:hAnsi="Times New Roman" w:cs="Times New Roman"/>
          <w:sz w:val="24"/>
          <w:szCs w:val="24"/>
          <w:lang w:val="kk-KZ"/>
        </w:rPr>
        <w:t>геоботанический, картографический. Растительные покровы изучались традиционными методами полевых геоботанических исследований.</w:t>
      </w:r>
    </w:p>
    <w:p w:rsidR="006F511C" w:rsidRDefault="006F511C" w:rsidP="005E700D">
      <w:pPr>
        <w:pStyle w:val="a3"/>
        <w:ind w:firstLine="567"/>
        <w:jc w:val="both"/>
        <w:rPr>
          <w:rFonts w:ascii="Times New Roman" w:hAnsi="Times New Roman" w:cs="Times New Roman"/>
          <w:sz w:val="24"/>
          <w:szCs w:val="24"/>
          <w:lang w:val="kk-KZ"/>
        </w:rPr>
      </w:pPr>
      <w:r w:rsidRPr="006F511C">
        <w:rPr>
          <w:rFonts w:ascii="Times New Roman" w:hAnsi="Times New Roman" w:cs="Times New Roman"/>
          <w:sz w:val="24"/>
          <w:szCs w:val="24"/>
          <w:lang w:val="kk-KZ"/>
        </w:rPr>
        <w:t>The article provides a detailed list of indicator plant species found in the State National Natural Park "Altyn-Emel". The purpose of the research work: to determine the indicator plant species of the State National Natural Park "Altyn-Emel". Research methods: geobotanical, cartographic. Vegetation cover was studied by traditional methods of field geobotanical studies.</w:t>
      </w:r>
    </w:p>
    <w:p w:rsidR="006F511C" w:rsidRPr="006F511C" w:rsidRDefault="006F511C" w:rsidP="005E700D">
      <w:pPr>
        <w:pStyle w:val="a3"/>
        <w:ind w:firstLine="567"/>
        <w:jc w:val="both"/>
        <w:rPr>
          <w:rFonts w:ascii="Times New Roman" w:hAnsi="Times New Roman" w:cs="Times New Roman"/>
          <w:sz w:val="24"/>
          <w:szCs w:val="24"/>
          <w:lang w:val="kk-KZ"/>
        </w:rPr>
      </w:pPr>
    </w:p>
    <w:p w:rsidR="00543658" w:rsidRPr="00CA7CF0" w:rsidRDefault="0062315D" w:rsidP="005E700D">
      <w:pPr>
        <w:pStyle w:val="a3"/>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Алтын-Емел Мемлекеттік ұлттық табиғи паркі Іле бассейнінде орналасқан және Іле өзенінің оң жағалауы, Жоңғар Алатауының оңтүстік-батыс сілемдері, Қатутау, Ақтау тауларының төменгі таулары, Үлкен және Кіші Қалқан аңғарларын қамтиды. «Алтын-Емел» паркінің өсімдік жамылғылары ерекше табиғи жағдайларға байланысты жоғары ботаникалық (флоралық және фитоценотикалық) алуандылықпен ерекшеленеді. </w:t>
      </w:r>
      <w:r w:rsidR="00161616" w:rsidRPr="00CA7CF0">
        <w:rPr>
          <w:rFonts w:ascii="Times New Roman" w:hAnsi="Times New Roman" w:cs="Times New Roman"/>
          <w:sz w:val="24"/>
          <w:szCs w:val="24"/>
          <w:lang w:val="kk-KZ"/>
        </w:rPr>
        <w:t>Соның арқасында ұлттық парктің де табиғаты сан алуан түрлі болып келеді. Бұл жерлерде 60 түрлі эндемик және жоғалу қаупі төнген өсімдіктерді</w:t>
      </w:r>
      <w:r w:rsidR="00EB230E" w:rsidRPr="00CA7CF0">
        <w:rPr>
          <w:rFonts w:ascii="Times New Roman" w:hAnsi="Times New Roman" w:cs="Times New Roman"/>
          <w:sz w:val="24"/>
          <w:szCs w:val="24"/>
          <w:lang w:val="kk-KZ"/>
        </w:rPr>
        <w:t xml:space="preserve"> кездестіруге болады. Олардың 30</w:t>
      </w:r>
      <w:r w:rsidR="00161616" w:rsidRPr="00CA7CF0">
        <w:rPr>
          <w:rFonts w:ascii="Times New Roman" w:hAnsi="Times New Roman" w:cs="Times New Roman"/>
          <w:sz w:val="24"/>
          <w:szCs w:val="24"/>
          <w:lang w:val="kk-KZ"/>
        </w:rPr>
        <w:t xml:space="preserve"> түрі Қызыл кітапқа тіркелген. Кейбір түрлер тек ұлттық парк аумағында ғана кездеседі</w:t>
      </w:r>
      <w:r w:rsidR="00932649" w:rsidRPr="00CA7CF0">
        <w:rPr>
          <w:rFonts w:ascii="Times New Roman" w:hAnsi="Times New Roman" w:cs="Times New Roman"/>
          <w:sz w:val="24"/>
          <w:szCs w:val="24"/>
          <w:lang w:val="kk-KZ"/>
        </w:rPr>
        <w:t xml:space="preserve"> [1]</w:t>
      </w:r>
      <w:r w:rsidR="00161616" w:rsidRPr="00CA7CF0">
        <w:rPr>
          <w:rFonts w:ascii="Times New Roman" w:hAnsi="Times New Roman" w:cs="Times New Roman"/>
          <w:sz w:val="24"/>
          <w:szCs w:val="24"/>
          <w:lang w:val="kk-KZ"/>
        </w:rPr>
        <w:t>.</w:t>
      </w:r>
      <w:r w:rsidR="006F511C">
        <w:rPr>
          <w:rFonts w:ascii="Times New Roman" w:hAnsi="Times New Roman" w:cs="Times New Roman"/>
          <w:sz w:val="24"/>
          <w:szCs w:val="24"/>
          <w:lang w:val="kk-KZ"/>
        </w:rPr>
        <w:t xml:space="preserve"> </w:t>
      </w:r>
      <w:r w:rsidR="006427EB" w:rsidRPr="00CA7CF0">
        <w:rPr>
          <w:rFonts w:ascii="Times New Roman" w:hAnsi="Times New Roman" w:cs="Times New Roman"/>
          <w:sz w:val="24"/>
          <w:szCs w:val="24"/>
          <w:lang w:val="kk-KZ"/>
        </w:rPr>
        <w:t xml:space="preserve">Жұмыстың мақсаты: </w:t>
      </w:r>
      <w:r w:rsidRPr="00CA7CF0">
        <w:rPr>
          <w:rFonts w:ascii="Times New Roman" w:hAnsi="Times New Roman" w:cs="Times New Roman"/>
          <w:sz w:val="24"/>
          <w:szCs w:val="24"/>
          <w:lang w:val="kk-KZ"/>
        </w:rPr>
        <w:t>«Алтын-Емел» МҰТП өсімдіктердің индикаторлық түрлері</w:t>
      </w:r>
      <w:r w:rsidR="0026606A" w:rsidRPr="00CA7CF0">
        <w:rPr>
          <w:rFonts w:ascii="Times New Roman" w:hAnsi="Times New Roman" w:cs="Times New Roman"/>
          <w:sz w:val="24"/>
          <w:szCs w:val="24"/>
          <w:lang w:val="kk-KZ"/>
        </w:rPr>
        <w:t xml:space="preserve">нің тізімін </w:t>
      </w:r>
      <w:r w:rsidRPr="00CA7CF0">
        <w:rPr>
          <w:rFonts w:ascii="Times New Roman" w:hAnsi="Times New Roman" w:cs="Times New Roman"/>
          <w:sz w:val="24"/>
          <w:szCs w:val="24"/>
          <w:lang w:val="kk-KZ"/>
        </w:rPr>
        <w:t>беру.</w:t>
      </w:r>
      <w:r w:rsidR="006F511C">
        <w:rPr>
          <w:rFonts w:ascii="Times New Roman" w:hAnsi="Times New Roman" w:cs="Times New Roman"/>
          <w:sz w:val="24"/>
          <w:szCs w:val="24"/>
          <w:lang w:val="kk-KZ"/>
        </w:rPr>
        <w:t xml:space="preserve"> </w:t>
      </w:r>
      <w:r w:rsidR="006427EB" w:rsidRPr="00CA7CF0">
        <w:rPr>
          <w:rFonts w:ascii="Times New Roman" w:hAnsi="Times New Roman" w:cs="Times New Roman"/>
          <w:sz w:val="24"/>
          <w:szCs w:val="24"/>
          <w:lang w:val="kk-KZ"/>
        </w:rPr>
        <w:t>Ерекше қорғауға алынған аймақта ботаникалық зерттеу жүргізудің негізгі мақсаты тірі ағзалар мен қоршаған орта арасындағы  сандық сипаты туралы ақпараттарды жинақтау, жүйелеу, талдау болып табылады.</w:t>
      </w:r>
    </w:p>
    <w:p w:rsidR="0062315D" w:rsidRPr="00CA7CF0" w:rsidRDefault="0062315D" w:rsidP="005E700D">
      <w:pPr>
        <w:pStyle w:val="a3"/>
        <w:ind w:firstLine="709"/>
        <w:jc w:val="both"/>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«Алтын-Емел» Мемлекеттік ұлттық табиғи паркі Іле қазаншұнқырындағы құнды экожүйені  және олардың биологиялық сан алуандығын сақтау, геоморфологиялық және палеонтологиялық нысандар және  тарихи-мәдени ескерткіштерді қорғау үшін құрылған. Ұлттық парктің ең негізгі міндеттері:</w:t>
      </w:r>
    </w:p>
    <w:p w:rsidR="0062315D" w:rsidRPr="00CA7CF0" w:rsidRDefault="0062315D" w:rsidP="005E700D">
      <w:pPr>
        <w:pStyle w:val="a3"/>
        <w:numPr>
          <w:ilvl w:val="0"/>
          <w:numId w:val="6"/>
        </w:numPr>
        <w:ind w:left="0" w:firstLine="567"/>
        <w:jc w:val="both"/>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табиғи кешендерді, биологиялық сан алуандықты, эталонды және құнды аумақтарды, табиғи-мәдени ескерткіштерді сақтау;</w:t>
      </w:r>
    </w:p>
    <w:p w:rsidR="0062315D" w:rsidRPr="00CA7CF0" w:rsidRDefault="0062315D" w:rsidP="005E700D">
      <w:pPr>
        <w:pStyle w:val="a3"/>
        <w:numPr>
          <w:ilvl w:val="0"/>
          <w:numId w:val="6"/>
        </w:numPr>
        <w:ind w:left="0" w:firstLine="567"/>
        <w:jc w:val="both"/>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lastRenderedPageBreak/>
        <w:t>биологиялық сан алуандықты сақтау үшін ғылыми әдістемелік тәсілін дайындау, табиғат жылнамасына сай экожүйеге және жеке табиғи нысандарға мониторинг жүргізу;</w:t>
      </w:r>
    </w:p>
    <w:p w:rsidR="0062315D" w:rsidRPr="00CA7CF0" w:rsidRDefault="0062315D" w:rsidP="005E700D">
      <w:pPr>
        <w:pStyle w:val="a3"/>
        <w:numPr>
          <w:ilvl w:val="0"/>
          <w:numId w:val="6"/>
        </w:numPr>
        <w:ind w:left="0" w:firstLine="567"/>
        <w:jc w:val="both"/>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экологиялық ағарту жұмыстары және экологиялық саяхатшылықты дамыту;</w:t>
      </w:r>
    </w:p>
    <w:p w:rsidR="0062315D" w:rsidRPr="00CA7CF0" w:rsidRDefault="0062315D" w:rsidP="005E700D">
      <w:pPr>
        <w:pStyle w:val="a3"/>
        <w:numPr>
          <w:ilvl w:val="0"/>
          <w:numId w:val="6"/>
        </w:numPr>
        <w:ind w:left="0" w:firstLine="567"/>
        <w:jc w:val="both"/>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табиғи ортаға залалын тигізбейтін шектеулі шаруашылықты ұйымдастыру және жүргізу</w:t>
      </w:r>
      <w:r w:rsidR="000F37F0" w:rsidRPr="00CA7CF0">
        <w:rPr>
          <w:rFonts w:ascii="Times New Roman" w:eastAsia="Times New Roman" w:hAnsi="Times New Roman" w:cs="Times New Roman"/>
          <w:sz w:val="24"/>
          <w:szCs w:val="24"/>
          <w:lang w:val="kk-KZ" w:eastAsia="ru-RU"/>
        </w:rPr>
        <w:t xml:space="preserve"> [2-3]</w:t>
      </w:r>
      <w:r w:rsidRPr="00CA7CF0">
        <w:rPr>
          <w:rFonts w:ascii="Times New Roman" w:eastAsia="Times New Roman" w:hAnsi="Times New Roman" w:cs="Times New Roman"/>
          <w:sz w:val="24"/>
          <w:szCs w:val="24"/>
          <w:lang w:val="kk-KZ" w:eastAsia="ru-RU"/>
        </w:rPr>
        <w:t>.</w:t>
      </w:r>
    </w:p>
    <w:p w:rsidR="00FD3842" w:rsidRPr="00CA7CF0" w:rsidRDefault="00FD3842" w:rsidP="005E700D">
      <w:pPr>
        <w:spacing w:after="0" w:line="240" w:lineRule="auto"/>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Орта жағдайымен тығыз байланысты және жағдайын айырып тану үшін пайдаланылатын өсімдіктер қауымы /сонымен қатар кейбір түрлер/ - индикаторлар деп аталады. Сол индикаторлар арқылы анықталатын ортаның жағдайы - индикация обьектісі немесе индикаттар деп, ал анықтау процесі - индикация деп аталады</w:t>
      </w:r>
      <w:r w:rsidR="000F37F0" w:rsidRPr="00CA7CF0">
        <w:rPr>
          <w:rFonts w:ascii="Times New Roman" w:hAnsi="Times New Roman" w:cs="Times New Roman"/>
          <w:sz w:val="24"/>
          <w:szCs w:val="24"/>
          <w:lang w:val="kk-KZ"/>
        </w:rPr>
        <w:t xml:space="preserve"> [4</w:t>
      </w:r>
      <w:r w:rsidR="0026606A" w:rsidRPr="00CA7CF0">
        <w:rPr>
          <w:rFonts w:ascii="Times New Roman" w:hAnsi="Times New Roman" w:cs="Times New Roman"/>
          <w:sz w:val="24"/>
          <w:szCs w:val="24"/>
          <w:lang w:val="kk-KZ"/>
        </w:rPr>
        <w:t>-5</w:t>
      </w:r>
      <w:r w:rsidR="000F37F0" w:rsidRPr="00CA7CF0">
        <w:rPr>
          <w:rFonts w:ascii="Times New Roman" w:hAnsi="Times New Roman" w:cs="Times New Roman"/>
          <w:sz w:val="24"/>
          <w:szCs w:val="24"/>
          <w:lang w:val="kk-KZ"/>
        </w:rPr>
        <w:t>]</w:t>
      </w:r>
      <w:r w:rsidRPr="00CA7CF0">
        <w:rPr>
          <w:rFonts w:ascii="Times New Roman" w:hAnsi="Times New Roman" w:cs="Times New Roman"/>
          <w:sz w:val="24"/>
          <w:szCs w:val="24"/>
          <w:lang w:val="kk-KZ"/>
        </w:rPr>
        <w:t>.</w:t>
      </w:r>
    </w:p>
    <w:p w:rsidR="00C346FC" w:rsidRPr="00CA7CF0" w:rsidRDefault="00C346FC" w:rsidP="005E700D">
      <w:pPr>
        <w:spacing w:after="0" w:line="240" w:lineRule="auto"/>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Біздің зерттеу нысанымыз «Алтын Емел» Мемлекеттік ұлттық табиғи паркіндегі өсімдік жамылғылары. Далалық зерттеу жұмысымызда жалпы қабылданған геоботаника</w:t>
      </w:r>
      <w:r w:rsidR="00A25BFB" w:rsidRPr="00CA7CF0">
        <w:rPr>
          <w:rFonts w:ascii="Times New Roman" w:hAnsi="Times New Roman" w:cs="Times New Roman"/>
          <w:sz w:val="24"/>
          <w:szCs w:val="24"/>
          <w:lang w:val="kk-KZ"/>
        </w:rPr>
        <w:t>лық және картографиялық әдістер</w:t>
      </w:r>
      <w:r w:rsidRPr="00CA7CF0">
        <w:rPr>
          <w:rFonts w:ascii="Times New Roman" w:hAnsi="Times New Roman" w:cs="Times New Roman"/>
          <w:sz w:val="24"/>
          <w:szCs w:val="24"/>
          <w:lang w:val="kk-KZ"/>
        </w:rPr>
        <w:t xml:space="preserve"> қолданылды. Өсімдік жамылғылары</w:t>
      </w:r>
      <w:r w:rsidR="00A25BFB" w:rsidRPr="00CA7CF0">
        <w:rPr>
          <w:rFonts w:ascii="Times New Roman" w:hAnsi="Times New Roman" w:cs="Times New Roman"/>
          <w:sz w:val="24"/>
          <w:szCs w:val="24"/>
          <w:lang w:val="kk-KZ"/>
        </w:rPr>
        <w:t>н зерттеу</w:t>
      </w:r>
      <w:r w:rsidRPr="00CA7CF0">
        <w:rPr>
          <w:rFonts w:ascii="Times New Roman" w:hAnsi="Times New Roman" w:cs="Times New Roman"/>
          <w:sz w:val="24"/>
          <w:szCs w:val="24"/>
          <w:lang w:val="kk-KZ"/>
        </w:rPr>
        <w:t xml:space="preserve"> далалық геоботаникалық зерттеулердің дәстүрлі әдістерін қолдану арқылы жүргізілді. Олар:</w:t>
      </w:r>
    </w:p>
    <w:p w:rsidR="00C346FC" w:rsidRPr="00CA7CF0" w:rsidRDefault="00C346FC" w:rsidP="005E700D">
      <w:pPr>
        <w:numPr>
          <w:ilvl w:val="0"/>
          <w:numId w:val="8"/>
        </w:numPr>
        <w:spacing w:after="0" w:line="240" w:lineRule="auto"/>
        <w:ind w:left="567" w:hanging="567"/>
        <w:jc w:val="both"/>
        <w:rPr>
          <w:rFonts w:ascii="Times New Roman" w:eastAsia="Times New Roman" w:hAnsi="Times New Roman" w:cs="Times New Roman"/>
          <w:bCs/>
          <w:sz w:val="24"/>
          <w:szCs w:val="24"/>
          <w:lang w:val="kk-KZ" w:eastAsia="ru-RU"/>
        </w:rPr>
      </w:pPr>
      <w:r w:rsidRPr="00CA7CF0">
        <w:rPr>
          <w:rFonts w:ascii="Times New Roman" w:eastAsia="Times New Roman" w:hAnsi="Times New Roman" w:cs="Times New Roman"/>
          <w:color w:val="000000"/>
          <w:sz w:val="24"/>
          <w:szCs w:val="24"/>
          <w:lang w:val="kk-KZ"/>
        </w:rPr>
        <w:t xml:space="preserve">негізгі өсімдік қауымдастықтарына </w:t>
      </w:r>
      <w:r w:rsidRPr="00CA7CF0">
        <w:rPr>
          <w:rFonts w:ascii="Times New Roman" w:eastAsia="Times New Roman" w:hAnsi="Times New Roman" w:cs="Times New Roman"/>
          <w:bCs/>
          <w:sz w:val="24"/>
          <w:szCs w:val="24"/>
          <w:lang w:val="kk-KZ" w:eastAsia="ru-RU"/>
        </w:rPr>
        <w:t>геоботаникалық сипаттама беру;</w:t>
      </w:r>
    </w:p>
    <w:p w:rsidR="00C346FC" w:rsidRPr="00CA7CF0" w:rsidRDefault="00C346FC" w:rsidP="005E700D">
      <w:pPr>
        <w:numPr>
          <w:ilvl w:val="0"/>
          <w:numId w:val="8"/>
        </w:numPr>
        <w:spacing w:after="0" w:line="240" w:lineRule="auto"/>
        <w:ind w:left="567" w:hanging="567"/>
        <w:jc w:val="both"/>
        <w:rPr>
          <w:rFonts w:ascii="Times New Roman" w:eastAsia="Times New Roman" w:hAnsi="Times New Roman" w:cs="Times New Roman"/>
          <w:bCs/>
          <w:sz w:val="24"/>
          <w:szCs w:val="24"/>
          <w:lang w:val="kk-KZ" w:eastAsia="ru-RU"/>
        </w:rPr>
      </w:pPr>
      <w:r w:rsidRPr="00CA7CF0">
        <w:rPr>
          <w:rFonts w:ascii="Times New Roman" w:eastAsia="Times New Roman" w:hAnsi="Times New Roman" w:cs="Times New Roman"/>
          <w:bCs/>
          <w:sz w:val="24"/>
          <w:szCs w:val="24"/>
          <w:lang w:val="kk-KZ" w:eastAsia="ru-RU"/>
        </w:rPr>
        <w:t>ландшафты-экологиялық профильдер салу;</w:t>
      </w:r>
    </w:p>
    <w:p w:rsidR="00C346FC" w:rsidRPr="00CA7CF0" w:rsidRDefault="00C346FC" w:rsidP="005E700D">
      <w:pPr>
        <w:numPr>
          <w:ilvl w:val="0"/>
          <w:numId w:val="8"/>
        </w:numPr>
        <w:spacing w:after="0" w:line="240" w:lineRule="auto"/>
        <w:ind w:left="567" w:hanging="567"/>
        <w:jc w:val="both"/>
        <w:rPr>
          <w:rFonts w:ascii="Times New Roman" w:eastAsia="Times New Roman" w:hAnsi="Times New Roman" w:cs="Times New Roman"/>
          <w:bCs/>
          <w:sz w:val="24"/>
          <w:szCs w:val="24"/>
          <w:lang w:val="kk-KZ" w:eastAsia="ru-RU"/>
        </w:rPr>
      </w:pPr>
      <w:r w:rsidRPr="00CA7CF0">
        <w:rPr>
          <w:rFonts w:ascii="Times New Roman" w:hAnsi="Times New Roman" w:cs="Times New Roman"/>
          <w:sz w:val="24"/>
          <w:szCs w:val="24"/>
          <w:lang w:val="kk-KZ"/>
        </w:rPr>
        <w:t>негізгі аймақтардағы өсімдік жамылғыларын картаға түсіру.</w:t>
      </w:r>
    </w:p>
    <w:p w:rsidR="00C346FC" w:rsidRPr="00CA7CF0" w:rsidRDefault="00C346FC" w:rsidP="005E700D">
      <w:pPr>
        <w:pStyle w:val="a3"/>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Өсімдік жамылғыларын далалық жағдайда картаға түсіру нақты бағытты және топографиялық база мен ғарыштық түсірімдерді пайдалану арқылы ландшафтты-экологиялық профильдеу әдісімен жүргізілді</w:t>
      </w:r>
      <w:r w:rsidR="0026606A" w:rsidRPr="00CA7CF0">
        <w:rPr>
          <w:rFonts w:ascii="Times New Roman" w:hAnsi="Times New Roman" w:cs="Times New Roman"/>
          <w:sz w:val="24"/>
          <w:szCs w:val="24"/>
          <w:lang w:val="kk-KZ"/>
        </w:rPr>
        <w:t xml:space="preserve"> [6-7]</w:t>
      </w:r>
      <w:r w:rsidRPr="00CA7CF0">
        <w:rPr>
          <w:rFonts w:ascii="Times New Roman" w:hAnsi="Times New Roman" w:cs="Times New Roman"/>
          <w:sz w:val="24"/>
          <w:szCs w:val="24"/>
          <w:lang w:val="kk-KZ"/>
        </w:rPr>
        <w:t>.</w:t>
      </w:r>
    </w:p>
    <w:p w:rsidR="00C346FC" w:rsidRPr="00CA7CF0" w:rsidRDefault="00C346FC" w:rsidP="005E700D">
      <w:pPr>
        <w:pStyle w:val="a3"/>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GPS құрылғысымен белгіленген нүктелерде негізгі аумақтағы өсімдік қауымдастықтарына геоботаникалық сипаттамалар толық жүргізілді. </w:t>
      </w:r>
      <w:bookmarkStart w:id="0" w:name="_Hlk17808516"/>
      <w:r w:rsidR="009343E5" w:rsidRPr="00CA7CF0">
        <w:rPr>
          <w:rFonts w:ascii="Times New Roman" w:hAnsi="Times New Roman" w:cs="Times New Roman"/>
          <w:spacing w:val="-4"/>
          <w:sz w:val="24"/>
          <w:szCs w:val="24"/>
          <w:lang w:val="kk-KZ"/>
        </w:rPr>
        <w:t xml:space="preserve">«Алтын-Емел» МҰТП  </w:t>
      </w:r>
      <w:bookmarkEnd w:id="0"/>
      <w:r w:rsidR="009343E5" w:rsidRPr="00CA7CF0">
        <w:rPr>
          <w:rFonts w:ascii="Times New Roman" w:hAnsi="Times New Roman" w:cs="Times New Roman"/>
          <w:spacing w:val="-4"/>
          <w:sz w:val="24"/>
          <w:szCs w:val="24"/>
          <w:lang w:val="kk-KZ"/>
        </w:rPr>
        <w:t xml:space="preserve">түбегейлі бақылау жүргізу үшін өсімдіктердің 37 түрі ұсынылды. </w:t>
      </w:r>
      <w:r w:rsidRPr="00CA7CF0">
        <w:rPr>
          <w:rFonts w:ascii="Times New Roman" w:hAnsi="Times New Roman" w:cs="Times New Roman"/>
          <w:sz w:val="24"/>
          <w:szCs w:val="24"/>
          <w:lang w:val="kk-KZ"/>
        </w:rPr>
        <w:t>Өсімдіктердің номенклaт</w:t>
      </w:r>
      <w:r w:rsidR="003D4046" w:rsidRPr="00CA7CF0">
        <w:rPr>
          <w:rFonts w:ascii="Times New Roman" w:hAnsi="Times New Roman" w:cs="Times New Roman"/>
          <w:sz w:val="24"/>
          <w:szCs w:val="24"/>
          <w:lang w:val="kk-KZ"/>
        </w:rPr>
        <w:t>урaсын  С.К. Черепaнов (1995:</w:t>
      </w:r>
      <w:r w:rsidR="00A25BFB" w:rsidRPr="00CA7CF0">
        <w:rPr>
          <w:rFonts w:ascii="Times New Roman" w:hAnsi="Times New Roman" w:cs="Times New Roman"/>
          <w:sz w:val="24"/>
          <w:szCs w:val="24"/>
          <w:lang w:val="kk-KZ"/>
        </w:rPr>
        <w:t>516) бойыншa нақтыладық (1-кесте) [</w:t>
      </w:r>
      <w:r w:rsidR="0026606A" w:rsidRPr="005E700D">
        <w:rPr>
          <w:rFonts w:ascii="Times New Roman" w:hAnsi="Times New Roman" w:cs="Times New Roman"/>
          <w:sz w:val="24"/>
          <w:szCs w:val="24"/>
          <w:lang w:val="kk-KZ"/>
        </w:rPr>
        <w:t>8</w:t>
      </w:r>
      <w:r w:rsidRPr="00CA7CF0">
        <w:rPr>
          <w:rFonts w:ascii="Times New Roman" w:hAnsi="Times New Roman" w:cs="Times New Roman"/>
          <w:sz w:val="24"/>
          <w:szCs w:val="24"/>
          <w:lang w:val="kk-KZ"/>
        </w:rPr>
        <w:t>].</w:t>
      </w:r>
    </w:p>
    <w:p w:rsidR="00543658" w:rsidRPr="00CA7CF0" w:rsidRDefault="00543658" w:rsidP="005E700D">
      <w:pPr>
        <w:pStyle w:val="a3"/>
        <w:ind w:firstLine="709"/>
        <w:jc w:val="both"/>
        <w:rPr>
          <w:rFonts w:ascii="Times New Roman" w:hAnsi="Times New Roman" w:cs="Times New Roman"/>
          <w:b/>
          <w:sz w:val="24"/>
          <w:szCs w:val="24"/>
          <w:lang w:val="kk-KZ"/>
        </w:rPr>
      </w:pPr>
    </w:p>
    <w:p w:rsidR="00756397" w:rsidRPr="00CA7CF0" w:rsidRDefault="00D66838" w:rsidP="005E700D">
      <w:pPr>
        <w:pStyle w:val="a3"/>
        <w:ind w:firstLine="709"/>
        <w:jc w:val="both"/>
        <w:rPr>
          <w:rFonts w:ascii="Times New Roman" w:hAnsi="Times New Roman" w:cs="Times New Roman"/>
          <w:sz w:val="24"/>
          <w:szCs w:val="24"/>
          <w:lang w:val="kk-KZ"/>
        </w:rPr>
      </w:pPr>
      <w:r w:rsidRPr="00CA7CF0">
        <w:rPr>
          <w:rFonts w:ascii="Times New Roman" w:hAnsi="Times New Roman" w:cs="Times New Roman"/>
          <w:b/>
          <w:bCs/>
          <w:sz w:val="24"/>
          <w:szCs w:val="24"/>
          <w:lang w:val="kk-KZ"/>
        </w:rPr>
        <w:t xml:space="preserve">1-кесте </w:t>
      </w:r>
      <w:r w:rsidRPr="00CA7CF0">
        <w:rPr>
          <w:rFonts w:ascii="Times New Roman" w:hAnsi="Times New Roman" w:cs="Times New Roman"/>
          <w:sz w:val="24"/>
          <w:szCs w:val="24"/>
          <w:lang w:val="kk-KZ"/>
        </w:rPr>
        <w:t xml:space="preserve"> Алтын-Емел МҰТП </w:t>
      </w:r>
      <w:r w:rsidR="00756397" w:rsidRPr="00CA7CF0">
        <w:rPr>
          <w:rFonts w:ascii="Times New Roman" w:hAnsi="Times New Roman" w:cs="Times New Roman"/>
          <w:spacing w:val="-4"/>
          <w:sz w:val="24"/>
          <w:szCs w:val="24"/>
          <w:lang w:val="kk-KZ"/>
        </w:rPr>
        <w:t xml:space="preserve">өсімдіктердің </w:t>
      </w:r>
      <w:r w:rsidR="00756397" w:rsidRPr="00CA7CF0">
        <w:rPr>
          <w:rFonts w:ascii="Times New Roman" w:hAnsi="Times New Roman" w:cs="Times New Roman"/>
          <w:sz w:val="24"/>
          <w:szCs w:val="24"/>
          <w:lang w:val="kk-KZ"/>
        </w:rPr>
        <w:t>индикаторлық түрлері</w:t>
      </w:r>
    </w:p>
    <w:tbl>
      <w:tblPr>
        <w:tblStyle w:val="a6"/>
        <w:tblW w:w="9496" w:type="dxa"/>
        <w:jc w:val="center"/>
        <w:tblLook w:val="04A0"/>
      </w:tblPr>
      <w:tblGrid>
        <w:gridCol w:w="4347"/>
        <w:gridCol w:w="5149"/>
      </w:tblGrid>
      <w:tr w:rsidR="00756397" w:rsidRPr="00CA7CF0" w:rsidTr="00994AA3">
        <w:trPr>
          <w:jc w:val="center"/>
        </w:trPr>
        <w:tc>
          <w:tcPr>
            <w:tcW w:w="9496" w:type="dxa"/>
            <w:gridSpan w:val="2"/>
            <w:shd w:val="clear" w:color="auto" w:fill="F2F2F2" w:themeFill="background1" w:themeFillShade="F2"/>
            <w:vAlign w:val="center"/>
          </w:tcPr>
          <w:p w:rsidR="00756397" w:rsidRPr="00CA7CF0" w:rsidRDefault="00756397" w:rsidP="005E700D">
            <w:pPr>
              <w:ind w:firstLine="709"/>
              <w:jc w:val="center"/>
              <w:rPr>
                <w:rFonts w:ascii="Times New Roman" w:hAnsi="Times New Roman" w:cs="Times New Roman"/>
                <w:b/>
                <w:sz w:val="24"/>
                <w:szCs w:val="24"/>
                <w:lang w:val="kk-KZ"/>
              </w:rPr>
            </w:pPr>
            <w:r w:rsidRPr="00CA7CF0">
              <w:rPr>
                <w:rFonts w:ascii="Times New Roman" w:hAnsi="Times New Roman" w:cs="Times New Roman"/>
                <w:b/>
                <w:sz w:val="24"/>
                <w:szCs w:val="24"/>
                <w:lang w:val="kk-KZ"/>
              </w:rPr>
              <w:t>Өсімдіктердің атауы</w:t>
            </w:r>
          </w:p>
        </w:tc>
      </w:tr>
      <w:tr w:rsidR="00756397" w:rsidRPr="00CA7CF0" w:rsidTr="00994AA3">
        <w:trPr>
          <w:jc w:val="center"/>
        </w:trPr>
        <w:tc>
          <w:tcPr>
            <w:tcW w:w="4347" w:type="dxa"/>
            <w:shd w:val="clear" w:color="auto" w:fill="F2F2F2" w:themeFill="background1" w:themeFillShade="F2"/>
            <w:vAlign w:val="center"/>
          </w:tcPr>
          <w:p w:rsidR="00756397" w:rsidRPr="00CA7CF0" w:rsidRDefault="00756397" w:rsidP="005E700D">
            <w:pPr>
              <w:ind w:firstLine="709"/>
              <w:jc w:val="center"/>
              <w:rPr>
                <w:rFonts w:ascii="Times New Roman" w:hAnsi="Times New Roman" w:cs="Times New Roman"/>
                <w:b/>
                <w:sz w:val="24"/>
                <w:szCs w:val="24"/>
                <w:lang w:val="kk-KZ"/>
              </w:rPr>
            </w:pPr>
            <w:r w:rsidRPr="00CA7CF0">
              <w:rPr>
                <w:rFonts w:ascii="Times New Roman" w:hAnsi="Times New Roman" w:cs="Times New Roman"/>
                <w:b/>
                <w:sz w:val="24"/>
                <w:szCs w:val="24"/>
                <w:lang w:val="kk-KZ"/>
              </w:rPr>
              <w:t>Латынша</w:t>
            </w:r>
          </w:p>
        </w:tc>
        <w:tc>
          <w:tcPr>
            <w:tcW w:w="5149" w:type="dxa"/>
            <w:shd w:val="clear" w:color="auto" w:fill="F2F2F2" w:themeFill="background1" w:themeFillShade="F2"/>
            <w:vAlign w:val="center"/>
          </w:tcPr>
          <w:p w:rsidR="00756397" w:rsidRPr="00CA7CF0" w:rsidRDefault="00756397" w:rsidP="005E700D">
            <w:pPr>
              <w:ind w:firstLine="709"/>
              <w:jc w:val="center"/>
              <w:rPr>
                <w:rFonts w:ascii="Times New Roman" w:hAnsi="Times New Roman" w:cs="Times New Roman"/>
                <w:b/>
                <w:sz w:val="24"/>
                <w:szCs w:val="24"/>
                <w:lang w:val="kk-KZ"/>
              </w:rPr>
            </w:pPr>
            <w:r w:rsidRPr="00CA7CF0">
              <w:rPr>
                <w:rFonts w:ascii="Times New Roman" w:hAnsi="Times New Roman" w:cs="Times New Roman"/>
                <w:b/>
                <w:sz w:val="24"/>
                <w:szCs w:val="24"/>
                <w:lang w:val="kk-KZ"/>
              </w:rPr>
              <w:t>қазақша</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Allium oreoprasoides </w:t>
            </w:r>
            <w:r w:rsidRPr="00CA7CF0">
              <w:rPr>
                <w:rFonts w:ascii="Times New Roman" w:eastAsia="Times New Roman" w:hAnsi="Times New Roman" w:cs="Times New Roman"/>
                <w:iCs/>
                <w:sz w:val="24"/>
                <w:szCs w:val="24"/>
                <w:lang w:val="kk-KZ" w:eastAsia="ru-RU"/>
              </w:rPr>
              <w:t>Vved.</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Биік жуа</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Anabasis salsa </w:t>
            </w:r>
            <w:r w:rsidRPr="00CA7CF0">
              <w:rPr>
                <w:rFonts w:ascii="Times New Roman" w:eastAsia="Times New Roman" w:hAnsi="Times New Roman" w:cs="Times New Roman"/>
                <w:iCs/>
                <w:sz w:val="24"/>
                <w:szCs w:val="24"/>
                <w:lang w:val="kk-KZ" w:eastAsia="ru-RU"/>
              </w:rPr>
              <w:t>(C.F. Mey.) Benth. ex Volkens</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Сортаң бұйырғын</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Artemisia heptapotamica </w:t>
            </w:r>
            <w:r w:rsidRPr="00CA7CF0">
              <w:rPr>
                <w:rFonts w:ascii="Times New Roman" w:eastAsia="Times New Roman" w:hAnsi="Times New Roman" w:cs="Times New Roman"/>
                <w:iCs/>
                <w:sz w:val="24"/>
                <w:szCs w:val="24"/>
                <w:lang w:val="kk-KZ" w:eastAsia="ru-RU"/>
              </w:rPr>
              <w:t>Poljak.</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napToGrid w:val="0"/>
                <w:sz w:val="24"/>
                <w:szCs w:val="24"/>
                <w:lang w:val="kk-KZ" w:eastAsia="ru-RU"/>
              </w:rPr>
              <w:t>Жетісу жусаны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Artemisia rutifolia </w:t>
            </w:r>
            <w:r w:rsidRPr="00CA7CF0">
              <w:rPr>
                <w:rFonts w:ascii="Times New Roman" w:eastAsia="Times New Roman" w:hAnsi="Times New Roman" w:cs="Times New Roman"/>
                <w:iCs/>
                <w:sz w:val="24"/>
                <w:szCs w:val="24"/>
                <w:lang w:val="kk-KZ" w:eastAsia="ru-RU"/>
              </w:rPr>
              <w:t>Steph. ex Spreng.</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napToGrid w:val="0"/>
                <w:sz w:val="24"/>
                <w:szCs w:val="24"/>
                <w:lang w:val="kk-KZ" w:eastAsia="ru-RU"/>
              </w:rPr>
              <w:t>Рутажапырақ жусан</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Artemisia santolinifolia </w:t>
            </w:r>
            <w:r w:rsidRPr="00CA7CF0">
              <w:rPr>
                <w:rFonts w:ascii="Times New Roman" w:eastAsia="Times New Roman" w:hAnsi="Times New Roman" w:cs="Times New Roman"/>
                <w:iCs/>
                <w:sz w:val="24"/>
                <w:szCs w:val="24"/>
                <w:lang w:val="kk-KZ" w:eastAsia="ru-RU"/>
              </w:rPr>
              <w:t xml:space="preserve">Turcz. ex Bess. </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Сантолин жусан</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Artemisia terrae-albae </w:t>
            </w:r>
            <w:r w:rsidRPr="00CA7CF0">
              <w:rPr>
                <w:rFonts w:ascii="Times New Roman" w:eastAsia="Times New Roman" w:hAnsi="Times New Roman" w:cs="Times New Roman"/>
                <w:iCs/>
                <w:sz w:val="24"/>
                <w:szCs w:val="24"/>
                <w:lang w:val="kk-KZ" w:eastAsia="ru-RU"/>
              </w:rPr>
              <w:t>Krasch.</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Тамыр жусан</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Arthrophytum iliense</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Іле сексеуілшесі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Arthrophytum balchaschense </w:t>
            </w:r>
            <w:r w:rsidRPr="00CA7CF0">
              <w:rPr>
                <w:rFonts w:ascii="Times New Roman" w:eastAsia="Times New Roman" w:hAnsi="Times New Roman" w:cs="Times New Roman"/>
                <w:iCs/>
                <w:sz w:val="24"/>
                <w:szCs w:val="24"/>
                <w:lang w:val="kk-KZ" w:eastAsia="ru-RU"/>
              </w:rPr>
              <w:t>(Iljin) Botsch.</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 xml:space="preserve">Балқаш сексеуілшесі </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Berberis iliensis</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Іле бөріқарақаты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Berberis sphaerocarpa </w:t>
            </w:r>
            <w:r w:rsidRPr="00CA7CF0">
              <w:rPr>
                <w:rFonts w:ascii="Times New Roman" w:hAnsi="Times New Roman" w:cs="Times New Roman"/>
                <w:bCs/>
                <w:iCs/>
                <w:sz w:val="24"/>
                <w:szCs w:val="24"/>
                <w:lang w:val="kk-KZ"/>
              </w:rPr>
              <w:t>Kar. &amp; Kir.</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Дөңгелек жемісті бөріқарақат</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Betula tianschanica </w:t>
            </w:r>
            <w:r w:rsidRPr="00CA7CF0">
              <w:rPr>
                <w:rFonts w:ascii="Times New Roman" w:eastAsia="Times New Roman" w:hAnsi="Times New Roman" w:cs="Times New Roman"/>
                <w:iCs/>
                <w:sz w:val="24"/>
                <w:szCs w:val="24"/>
                <w:lang w:val="kk-KZ" w:eastAsia="ru-RU"/>
              </w:rPr>
              <w:t>Rupr.</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Тянь-Шань қайыңы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Caragana balchaschensis </w:t>
            </w:r>
            <w:r w:rsidRPr="00CA7CF0">
              <w:rPr>
                <w:rFonts w:ascii="Times New Roman" w:eastAsia="Times New Roman" w:hAnsi="Times New Roman" w:cs="Times New Roman"/>
                <w:iCs/>
                <w:sz w:val="24"/>
                <w:szCs w:val="24"/>
                <w:lang w:val="kk-KZ" w:eastAsia="ru-RU"/>
              </w:rPr>
              <w:t>(Kom.)Pojark.</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Балқаш қарағаны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Cerasus tianschanica </w:t>
            </w:r>
            <w:r w:rsidRPr="00CA7CF0">
              <w:rPr>
                <w:rFonts w:ascii="Times New Roman" w:eastAsia="Times New Roman" w:hAnsi="Times New Roman" w:cs="Times New Roman"/>
                <w:iCs/>
                <w:sz w:val="24"/>
                <w:szCs w:val="24"/>
                <w:lang w:val="kk-KZ" w:eastAsia="ru-RU"/>
              </w:rPr>
              <w:t>Pojark.</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napToGrid w:val="0"/>
                <w:sz w:val="24"/>
                <w:szCs w:val="24"/>
                <w:lang w:val="kk-KZ" w:eastAsia="ru-RU"/>
              </w:rPr>
              <w:t>Тянь-Шань шиесі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Clematis orientalis </w:t>
            </w:r>
            <w:r w:rsidRPr="00CA7CF0">
              <w:rPr>
                <w:rFonts w:ascii="Times New Roman" w:eastAsia="Times New Roman" w:hAnsi="Times New Roman" w:cs="Times New Roman"/>
                <w:iCs/>
                <w:sz w:val="24"/>
                <w:szCs w:val="24"/>
                <w:lang w:val="kk-KZ" w:eastAsia="ru-RU"/>
              </w:rPr>
              <w:t>(J. Gay) Schroding.</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Шығыс жібілгені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Convolvulus tragacanthoides </w:t>
            </w:r>
            <w:r w:rsidRPr="00CA7CF0">
              <w:rPr>
                <w:rFonts w:ascii="Times New Roman" w:eastAsia="Times New Roman" w:hAnsi="Times New Roman" w:cs="Times New Roman"/>
                <w:iCs/>
                <w:sz w:val="24"/>
                <w:szCs w:val="24"/>
                <w:lang w:val="kk-KZ" w:eastAsia="ru-RU"/>
              </w:rPr>
              <w:t>Turcz.</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Трагакантты шырмауық</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Cаmphorosma monspeliensis </w:t>
            </w:r>
            <w:r w:rsidRPr="00CA7CF0">
              <w:rPr>
                <w:rFonts w:ascii="Times New Roman" w:eastAsia="Times New Roman" w:hAnsi="Times New Roman" w:cs="Times New Roman"/>
                <w:iCs/>
                <w:sz w:val="24"/>
                <w:szCs w:val="24"/>
                <w:lang w:val="kk-KZ" w:eastAsia="ru-RU"/>
              </w:rPr>
              <w:t>L.</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Марсель қараматауы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lastRenderedPageBreak/>
              <w:t xml:space="preserve">Elaeagnus oxycarpa </w:t>
            </w:r>
            <w:r w:rsidRPr="00CA7CF0">
              <w:rPr>
                <w:rFonts w:ascii="Times New Roman" w:eastAsia="Times New Roman" w:hAnsi="Times New Roman" w:cs="Times New Roman"/>
                <w:iCs/>
                <w:sz w:val="24"/>
                <w:szCs w:val="24"/>
                <w:lang w:val="kk-KZ" w:eastAsia="ru-RU"/>
              </w:rPr>
              <w:t>Schlecht.</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Үшкір жемісжидесі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Ephedra intermedia </w:t>
            </w:r>
            <w:r w:rsidRPr="00CA7CF0">
              <w:rPr>
                <w:rFonts w:ascii="Times New Roman" w:eastAsia="Times New Roman" w:hAnsi="Times New Roman" w:cs="Times New Roman"/>
                <w:iCs/>
                <w:sz w:val="24"/>
                <w:szCs w:val="24"/>
                <w:lang w:val="kk-KZ" w:eastAsia="ru-RU"/>
              </w:rPr>
              <w:t>Schrenk &amp; C.A. Mey.</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Қызыл тамыр қылша</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Eрhedrae quisetina </w:t>
            </w:r>
            <w:r w:rsidRPr="00CA7CF0">
              <w:rPr>
                <w:rFonts w:ascii="Times New Roman" w:eastAsia="Times New Roman" w:hAnsi="Times New Roman" w:cs="Times New Roman"/>
                <w:iCs/>
                <w:sz w:val="24"/>
                <w:szCs w:val="24"/>
                <w:lang w:val="kk-KZ" w:eastAsia="ru-RU"/>
              </w:rPr>
              <w:t>Bunge</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Қырықбуын қылша</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Eрhedra przewalskii </w:t>
            </w:r>
            <w:r w:rsidRPr="00CA7CF0">
              <w:rPr>
                <w:rFonts w:ascii="Times New Roman" w:eastAsia="Times New Roman" w:hAnsi="Times New Roman" w:cs="Times New Roman"/>
                <w:iCs/>
                <w:sz w:val="24"/>
                <w:szCs w:val="24"/>
                <w:lang w:val="kk-KZ" w:eastAsia="ru-RU"/>
              </w:rPr>
              <w:t>B. Fedtsch. &amp; Bobr.</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Пржевальск қылшасы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Festuca valesiaca </w:t>
            </w:r>
            <w:r w:rsidRPr="00CA7CF0">
              <w:rPr>
                <w:rFonts w:ascii="Times New Roman" w:eastAsia="Times New Roman" w:hAnsi="Times New Roman" w:cs="Times New Roman"/>
                <w:iCs/>
                <w:sz w:val="24"/>
                <w:szCs w:val="24"/>
                <w:lang w:val="kk-KZ" w:eastAsia="ru-RU"/>
              </w:rPr>
              <w:t>Gaudin Nym.</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Көкшұнақ бетеге</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Halimodendron halodendron </w:t>
            </w:r>
            <w:r w:rsidRPr="00CA7CF0">
              <w:rPr>
                <w:rFonts w:ascii="Times New Roman" w:eastAsia="Times New Roman" w:hAnsi="Times New Roman" w:cs="Times New Roman"/>
                <w:iCs/>
                <w:sz w:val="24"/>
                <w:szCs w:val="24"/>
                <w:lang w:val="kk-KZ" w:eastAsia="ru-RU"/>
              </w:rPr>
              <w:t>(Pall.) Voss</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napToGrid w:val="0"/>
                <w:sz w:val="24"/>
                <w:szCs w:val="24"/>
                <w:lang w:val="kk-KZ" w:eastAsia="ru-RU"/>
              </w:rPr>
              <w:t>Ақ шеңгел</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Haloxylon aphyllum </w:t>
            </w:r>
            <w:r w:rsidRPr="00CA7CF0">
              <w:rPr>
                <w:rFonts w:ascii="Times New Roman" w:eastAsia="Times New Roman" w:hAnsi="Times New Roman" w:cs="Times New Roman"/>
                <w:iCs/>
                <w:sz w:val="24"/>
                <w:szCs w:val="24"/>
                <w:lang w:val="kk-KZ" w:eastAsia="ru-RU"/>
              </w:rPr>
              <w:t>(Minkw.) Iljin</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Қара сексеуiл</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Haloxylon persicum </w:t>
            </w:r>
            <w:r w:rsidRPr="00CA7CF0">
              <w:rPr>
                <w:rFonts w:ascii="Times New Roman" w:eastAsia="Times New Roman" w:hAnsi="Times New Roman" w:cs="Times New Roman"/>
                <w:iCs/>
                <w:sz w:val="24"/>
                <w:szCs w:val="24"/>
                <w:lang w:val="kk-KZ" w:eastAsia="ru-RU"/>
              </w:rPr>
              <w:t>Bunge ex Boiss. &amp; Buhse</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napToGrid w:val="0"/>
                <w:sz w:val="24"/>
                <w:szCs w:val="24"/>
                <w:lang w:val="kk-KZ" w:eastAsia="ru-RU"/>
              </w:rPr>
            </w:pPr>
            <w:r w:rsidRPr="00CA7CF0">
              <w:rPr>
                <w:rFonts w:ascii="Times New Roman" w:eastAsia="Times New Roman" w:hAnsi="Times New Roman" w:cs="Times New Roman"/>
                <w:snapToGrid w:val="0"/>
                <w:sz w:val="24"/>
                <w:szCs w:val="24"/>
                <w:lang w:val="kk-KZ" w:eastAsia="ru-RU"/>
              </w:rPr>
              <w:t>Ақ сексеуіл</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Helianthemum songaricum </w:t>
            </w:r>
            <w:r w:rsidRPr="00CA7CF0">
              <w:rPr>
                <w:rFonts w:ascii="Times New Roman" w:eastAsia="Times New Roman" w:hAnsi="Times New Roman" w:cs="Times New Roman"/>
                <w:iCs/>
                <w:sz w:val="24"/>
                <w:szCs w:val="24"/>
                <w:lang w:val="kk-KZ" w:eastAsia="ru-RU"/>
              </w:rPr>
              <w:t>Schrenk</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napToGrid w:val="0"/>
                <w:sz w:val="24"/>
                <w:szCs w:val="24"/>
                <w:lang w:val="kk-KZ" w:eastAsia="ru-RU"/>
              </w:rPr>
              <w:t>Жоңғар сәулегүлі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Juniperus sabina </w:t>
            </w:r>
            <w:r w:rsidRPr="00CA7CF0">
              <w:rPr>
                <w:rFonts w:ascii="Times New Roman" w:eastAsia="Times New Roman" w:hAnsi="Times New Roman" w:cs="Times New Roman"/>
                <w:iCs/>
                <w:sz w:val="24"/>
                <w:szCs w:val="24"/>
                <w:lang w:val="kk-KZ" w:eastAsia="ru-RU"/>
              </w:rPr>
              <w:t>L.</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Қазақ аршасы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Krascheninnikovia ceratoides </w:t>
            </w:r>
            <w:r w:rsidRPr="00CA7CF0">
              <w:rPr>
                <w:rFonts w:ascii="Times New Roman" w:eastAsia="Times New Roman" w:hAnsi="Times New Roman" w:cs="Times New Roman"/>
                <w:iCs/>
                <w:sz w:val="24"/>
                <w:szCs w:val="24"/>
                <w:lang w:val="kk-KZ" w:eastAsia="ru-RU"/>
              </w:rPr>
              <w:t>(J.F. Gmel.) Reveal &amp; Holmgren</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Мүйіз теріскені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Nanophyton erinaceum </w:t>
            </w:r>
            <w:r w:rsidRPr="00CA7CF0">
              <w:rPr>
                <w:rFonts w:ascii="Times New Roman" w:eastAsia="Times New Roman" w:hAnsi="Times New Roman" w:cs="Times New Roman"/>
                <w:iCs/>
                <w:sz w:val="24"/>
                <w:szCs w:val="24"/>
                <w:lang w:val="kk-KZ" w:eastAsia="ru-RU"/>
              </w:rPr>
              <w:t>(Pall.) Bunge</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Тасбұйырғын</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Phragmites australis </w:t>
            </w:r>
            <w:r w:rsidRPr="00CA7CF0">
              <w:rPr>
                <w:rFonts w:ascii="Times New Roman" w:eastAsia="Times New Roman" w:hAnsi="Times New Roman" w:cs="Times New Roman"/>
                <w:iCs/>
                <w:sz w:val="24"/>
                <w:szCs w:val="24"/>
                <w:lang w:val="kk-KZ" w:eastAsia="ru-RU"/>
              </w:rPr>
              <w:t>Cav.</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Кәдімгі қамыс</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Populus diversifolia </w:t>
            </w:r>
            <w:r w:rsidRPr="00CA7CF0">
              <w:rPr>
                <w:rFonts w:ascii="Times New Roman" w:eastAsia="Times New Roman" w:hAnsi="Times New Roman" w:cs="Times New Roman"/>
                <w:iCs/>
                <w:sz w:val="24"/>
                <w:szCs w:val="24"/>
                <w:lang w:val="kk-KZ" w:eastAsia="ru-RU"/>
              </w:rPr>
              <w:t>(Schrenk) Kimura</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Қара тораңғы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Salix songorica </w:t>
            </w:r>
            <w:r w:rsidRPr="00CA7CF0">
              <w:rPr>
                <w:rFonts w:ascii="Times New Roman" w:eastAsia="Times New Roman" w:hAnsi="Times New Roman" w:cs="Times New Roman"/>
                <w:iCs/>
                <w:sz w:val="24"/>
                <w:szCs w:val="24"/>
                <w:lang w:val="kk-KZ" w:eastAsia="ru-RU"/>
              </w:rPr>
              <w:t>Anderss.</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Жоңғар ивасы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Salsola orientalis </w:t>
            </w:r>
            <w:r w:rsidRPr="00CA7CF0">
              <w:rPr>
                <w:rFonts w:ascii="Times New Roman" w:eastAsia="Times New Roman" w:hAnsi="Times New Roman" w:cs="Times New Roman"/>
                <w:iCs/>
                <w:sz w:val="24"/>
                <w:szCs w:val="24"/>
                <w:lang w:val="kk-KZ" w:eastAsia="ru-RU"/>
              </w:rPr>
              <w:t>S.G. Gmel.</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Шығыс сораңы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Salsola аrbusculiformis </w:t>
            </w:r>
            <w:r w:rsidRPr="00CA7CF0">
              <w:rPr>
                <w:rFonts w:ascii="Times New Roman" w:eastAsia="Times New Roman" w:hAnsi="Times New Roman" w:cs="Times New Roman"/>
                <w:iCs/>
                <w:sz w:val="24"/>
                <w:szCs w:val="24"/>
                <w:lang w:val="kk-KZ" w:eastAsia="ru-RU"/>
              </w:rPr>
              <w:t>Drob.</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Қара баялыш</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Spiraea hypericifolia </w:t>
            </w:r>
            <w:r w:rsidRPr="00CA7CF0">
              <w:rPr>
                <w:rFonts w:ascii="Times New Roman" w:eastAsia="Times New Roman" w:hAnsi="Times New Roman" w:cs="Times New Roman"/>
                <w:iCs/>
                <w:sz w:val="24"/>
                <w:szCs w:val="24"/>
                <w:lang w:val="kk-KZ" w:eastAsia="ru-RU"/>
              </w:rPr>
              <w:t>L.</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Шайқурай тобылғысы</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Stipa kirghisorum </w:t>
            </w:r>
            <w:r w:rsidRPr="00CA7CF0">
              <w:rPr>
                <w:rFonts w:ascii="Times New Roman" w:eastAsia="Times New Roman" w:hAnsi="Times New Roman" w:cs="Times New Roman"/>
                <w:iCs/>
                <w:sz w:val="24"/>
                <w:szCs w:val="24"/>
                <w:lang w:val="kk-KZ" w:eastAsia="ru-RU"/>
              </w:rPr>
              <w:t>P.Smirn.</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Қырғыз бетегесі</w:t>
            </w:r>
          </w:p>
        </w:tc>
      </w:tr>
      <w:tr w:rsidR="00756397" w:rsidRPr="00CA7CF0" w:rsidTr="00994AA3">
        <w:trPr>
          <w:trHeight w:val="191"/>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Stipa caucasica </w:t>
            </w:r>
            <w:r w:rsidRPr="00CA7CF0">
              <w:rPr>
                <w:rFonts w:ascii="Times New Roman" w:eastAsia="Times New Roman" w:hAnsi="Times New Roman" w:cs="Times New Roman"/>
                <w:iCs/>
                <w:sz w:val="24"/>
                <w:szCs w:val="24"/>
                <w:lang w:val="kk-KZ" w:eastAsia="ru-RU"/>
              </w:rPr>
              <w:t>Schmalh.</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Кавказ бетегесі</w:t>
            </w:r>
          </w:p>
        </w:tc>
      </w:tr>
      <w:tr w:rsidR="00756397" w:rsidRPr="00CA7CF0" w:rsidTr="00994AA3">
        <w:trPr>
          <w:jc w:val="center"/>
        </w:trPr>
        <w:tc>
          <w:tcPr>
            <w:tcW w:w="4347" w:type="dxa"/>
            <w:shd w:val="clear" w:color="auto" w:fill="FFFFFF" w:themeFill="background1"/>
            <w:vAlign w:val="center"/>
          </w:tcPr>
          <w:p w:rsidR="00756397" w:rsidRPr="00CA7CF0" w:rsidRDefault="00756397" w:rsidP="005E700D">
            <w:pPr>
              <w:pStyle w:val="a8"/>
              <w:numPr>
                <w:ilvl w:val="0"/>
                <w:numId w:val="5"/>
              </w:numPr>
              <w:ind w:left="247" w:firstLine="0"/>
              <w:rPr>
                <w:rFonts w:ascii="Times New Roman" w:eastAsia="Times New Roman" w:hAnsi="Times New Roman" w:cs="Times New Roman"/>
                <w:i/>
                <w:iCs/>
                <w:sz w:val="24"/>
                <w:szCs w:val="24"/>
                <w:lang w:val="kk-KZ" w:eastAsia="ru-RU"/>
              </w:rPr>
            </w:pPr>
            <w:r w:rsidRPr="00CA7CF0">
              <w:rPr>
                <w:rFonts w:ascii="Times New Roman" w:eastAsia="Times New Roman" w:hAnsi="Times New Roman" w:cs="Times New Roman"/>
                <w:i/>
                <w:iCs/>
                <w:sz w:val="24"/>
                <w:szCs w:val="24"/>
                <w:lang w:val="kk-KZ" w:eastAsia="ru-RU"/>
              </w:rPr>
              <w:t xml:space="preserve">Stipa orientalia </w:t>
            </w:r>
            <w:r w:rsidRPr="00CA7CF0">
              <w:rPr>
                <w:rFonts w:ascii="Times New Roman" w:eastAsia="Times New Roman" w:hAnsi="Times New Roman" w:cs="Times New Roman"/>
                <w:iCs/>
                <w:sz w:val="24"/>
                <w:szCs w:val="24"/>
                <w:lang w:val="kk-KZ" w:eastAsia="ru-RU"/>
              </w:rPr>
              <w:t>Trin.</w:t>
            </w:r>
          </w:p>
        </w:tc>
        <w:tc>
          <w:tcPr>
            <w:tcW w:w="5149" w:type="dxa"/>
            <w:shd w:val="clear" w:color="auto" w:fill="FFFFFF" w:themeFill="background1"/>
            <w:vAlign w:val="center"/>
          </w:tcPr>
          <w:p w:rsidR="00756397" w:rsidRPr="00CA7CF0" w:rsidRDefault="00756397" w:rsidP="005E700D">
            <w:pPr>
              <w:ind w:firstLine="709"/>
              <w:rPr>
                <w:rFonts w:ascii="Times New Roman" w:eastAsia="Times New Roman" w:hAnsi="Times New Roman" w:cs="Times New Roman"/>
                <w:sz w:val="24"/>
                <w:szCs w:val="24"/>
                <w:lang w:val="kk-KZ" w:eastAsia="ru-RU"/>
              </w:rPr>
            </w:pPr>
            <w:r w:rsidRPr="00CA7CF0">
              <w:rPr>
                <w:rFonts w:ascii="Times New Roman" w:eastAsia="Times New Roman" w:hAnsi="Times New Roman" w:cs="Times New Roman"/>
                <w:sz w:val="24"/>
                <w:szCs w:val="24"/>
                <w:lang w:val="kk-KZ" w:eastAsia="ru-RU"/>
              </w:rPr>
              <w:t>Шығыс бетегесі</w:t>
            </w:r>
          </w:p>
        </w:tc>
      </w:tr>
    </w:tbl>
    <w:p w:rsidR="005E700D" w:rsidRDefault="005E700D" w:rsidP="005E700D">
      <w:pPr>
        <w:pStyle w:val="a3"/>
        <w:tabs>
          <w:tab w:val="left" w:pos="1134"/>
        </w:tabs>
        <w:ind w:firstLine="709"/>
        <w:jc w:val="both"/>
        <w:rPr>
          <w:rFonts w:ascii="Times New Roman" w:hAnsi="Times New Roman" w:cs="Times New Roman"/>
          <w:sz w:val="24"/>
          <w:szCs w:val="24"/>
          <w:lang w:val="kk-KZ"/>
        </w:rPr>
      </w:pPr>
    </w:p>
    <w:p w:rsidR="00756397" w:rsidRPr="00CA7CF0" w:rsidRDefault="00217E3A" w:rsidP="005E700D">
      <w:pPr>
        <w:pStyle w:val="a3"/>
        <w:tabs>
          <w:tab w:val="left" w:pos="1134"/>
        </w:tabs>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«Алтын-Емел» МҰТП өсімдік жамылғыларының фитоценоздық алуантүрлілігі оның қалыптасу жағдайларының экологиялық әртүрлілігіне байланысты</w:t>
      </w:r>
      <w:r w:rsidR="0026606A" w:rsidRPr="00CA7CF0">
        <w:rPr>
          <w:rFonts w:ascii="Times New Roman" w:hAnsi="Times New Roman" w:cs="Times New Roman"/>
          <w:sz w:val="24"/>
          <w:szCs w:val="24"/>
          <w:lang w:val="kk-KZ"/>
        </w:rPr>
        <w:t xml:space="preserve"> [9]</w:t>
      </w:r>
      <w:r w:rsidRPr="00CA7CF0">
        <w:rPr>
          <w:rFonts w:ascii="Times New Roman" w:hAnsi="Times New Roman" w:cs="Times New Roman"/>
          <w:sz w:val="24"/>
          <w:szCs w:val="24"/>
          <w:lang w:val="kk-KZ"/>
        </w:rPr>
        <w:t>.</w:t>
      </w:r>
    </w:p>
    <w:p w:rsidR="00217E3A" w:rsidRPr="00CA7CF0" w:rsidRDefault="00217E3A" w:rsidP="005E700D">
      <w:pPr>
        <w:pStyle w:val="a3"/>
        <w:tabs>
          <w:tab w:val="left" w:pos="1134"/>
        </w:tabs>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Фитоценоздық фондық бақылау ұлттық парктің барлық аумағына жүргізілді, өсімдік жамылғыларының жалпы қазіргі жағдайы бағаланды және олардың деградацияға ұшырау дәрежесі мен факторлары, негізгі деградацияға ұшыратушы факторлардың кеңістіктік таралуы анықталды. Өсімдіктердің жалпы қазіргі жағдайын бағалау өсімдіктер жамылғысының жіктелуі мен фитоценоздық әртүрлілігін, оның кеңістіктік таралуын, аумақты өсімдіктер жамылғысының күйі бойынша экологиялық аймақтарға бөлуін ескере отырып жүргізілді: экологиялық норма, экологиялық қауіп-қатер және экологиялық дағдарыс. Өсімдік жамылғыларының деградацияға ұшырау деңгейін бағалау үшін, бес балдық шкала қолданылды, онда түрлердің құрамы, түрлердің фитоценоздық рөлі, проективті жамылғысы, тіршілігі, өсімдіктің зақымдану дәрежесі, астық тұқымдасты шөптердің бұзылуы және басқалары ескерілді. Фондық жағдай – өсімдіктерде доминаттармен байланысты түрлердің толық жиынтығы бар, өсімдіктердің тіршілігі жақсы. Әлсіз деградацияға ұшырау – аумақтың көп бөлігінде негізгі доминанты құрам сақталған, өсімдіктердің күйі жақсы, флоралық құрамның толықтығы аздап деградацияға ұшыраған. Орташа деградацияға ұшырау – аумақтың негізгі бөлігіндегі қауымдастықтардың басым құрамы сақталады, бірақ доминанты түрлердің тіршілігі әлсірейді, жеке тұлғалар саны мен проекциялық жамылғысы 1,5 есеге дейін төмендейді. Қатты деградацияға ұшырау – үлкен аумақтағы </w:t>
      </w:r>
      <w:r w:rsidRPr="00CA7CF0">
        <w:rPr>
          <w:rFonts w:ascii="Times New Roman" w:hAnsi="Times New Roman" w:cs="Times New Roman"/>
          <w:sz w:val="24"/>
          <w:szCs w:val="24"/>
          <w:lang w:val="kk-KZ"/>
        </w:rPr>
        <w:lastRenderedPageBreak/>
        <w:t xml:space="preserve">қауымдастықтардың басым құрамы қатты деградацияланады. Өте қатты деградацияға ұшырау – бастапқы қауымдардың антропогендік туындыларға ауысуымен бірге жүреді. </w:t>
      </w:r>
    </w:p>
    <w:p w:rsidR="00217E3A" w:rsidRPr="00CA7CF0" w:rsidRDefault="00217E3A" w:rsidP="005E700D">
      <w:pPr>
        <w:pStyle w:val="a3"/>
        <w:tabs>
          <w:tab w:val="left" w:pos="1134"/>
        </w:tabs>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Бақылау уақыты 3 мезгілді қамтиды: </w:t>
      </w:r>
    </w:p>
    <w:p w:rsidR="00217E3A" w:rsidRPr="00CA7CF0" w:rsidRDefault="00217E3A" w:rsidP="005E700D">
      <w:pPr>
        <w:pStyle w:val="a3"/>
        <w:tabs>
          <w:tab w:val="left" w:pos="1134"/>
        </w:tabs>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а) көктем (1 сәуір –10 мамыр аралығы); </w:t>
      </w:r>
    </w:p>
    <w:p w:rsidR="00217E3A" w:rsidRPr="00CA7CF0" w:rsidRDefault="00217E3A" w:rsidP="005E700D">
      <w:pPr>
        <w:pStyle w:val="a3"/>
        <w:tabs>
          <w:tab w:val="left" w:pos="1134"/>
        </w:tabs>
        <w:ind w:firstLine="709"/>
        <w:jc w:val="both"/>
        <w:rPr>
          <w:rFonts w:ascii="Times New Roman" w:hAnsi="Times New Roman" w:cs="Times New Roman"/>
          <w:sz w:val="24"/>
          <w:szCs w:val="24"/>
          <w:lang w:val="kk-KZ"/>
        </w:rPr>
      </w:pPr>
      <w:r w:rsidRPr="00CA7CF0">
        <w:rPr>
          <w:rFonts w:ascii="Times New Roman" w:hAnsi="Times New Roman" w:cs="Times New Roman"/>
          <w:sz w:val="24"/>
          <w:szCs w:val="24"/>
          <w:lang w:val="kk-KZ"/>
        </w:rPr>
        <w:t xml:space="preserve">б) жаз (10 маусым – 20 шілде аралығы); </w:t>
      </w:r>
    </w:p>
    <w:p w:rsidR="00217E3A" w:rsidRPr="00CA7CF0" w:rsidRDefault="00217E3A" w:rsidP="005E700D">
      <w:pPr>
        <w:pStyle w:val="a3"/>
        <w:tabs>
          <w:tab w:val="left" w:pos="1134"/>
        </w:tabs>
        <w:ind w:firstLine="709"/>
        <w:jc w:val="both"/>
        <w:rPr>
          <w:rFonts w:ascii="Times New Roman" w:hAnsi="Times New Roman" w:cs="Times New Roman"/>
          <w:sz w:val="24"/>
          <w:szCs w:val="24"/>
          <w:shd w:val="clear" w:color="auto" w:fill="FFFFFF"/>
          <w:lang w:val="kk-KZ"/>
        </w:rPr>
      </w:pPr>
      <w:r w:rsidRPr="00CA7CF0">
        <w:rPr>
          <w:rFonts w:ascii="Times New Roman" w:hAnsi="Times New Roman" w:cs="Times New Roman"/>
          <w:sz w:val="24"/>
          <w:szCs w:val="24"/>
          <w:lang w:val="kk-KZ"/>
        </w:rPr>
        <w:t>в) күз (1 қыркүйек – 10 қазан аралығы).</w:t>
      </w:r>
    </w:p>
    <w:p w:rsidR="00756397" w:rsidRPr="00CA7CF0" w:rsidRDefault="000F37F0" w:rsidP="005E700D">
      <w:pPr>
        <w:pStyle w:val="a3"/>
        <w:tabs>
          <w:tab w:val="left" w:pos="1134"/>
        </w:tabs>
        <w:ind w:firstLine="709"/>
        <w:jc w:val="both"/>
        <w:rPr>
          <w:rFonts w:ascii="Times New Roman" w:hAnsi="Times New Roman" w:cs="Times New Roman"/>
          <w:sz w:val="24"/>
          <w:szCs w:val="24"/>
          <w:shd w:val="clear" w:color="auto" w:fill="FFFFFF"/>
          <w:lang w:val="kk-KZ"/>
        </w:rPr>
      </w:pPr>
      <w:r w:rsidRPr="00CA7CF0">
        <w:rPr>
          <w:rFonts w:ascii="Times New Roman" w:hAnsi="Times New Roman" w:cs="Times New Roman"/>
          <w:sz w:val="24"/>
          <w:szCs w:val="24"/>
          <w:lang w:val="kk-KZ"/>
        </w:rPr>
        <w:t>Мониторинг жүргізудің негізгі мақсаты – қоршаған ортаның жағдайы мен олардың деградацияға ұшырау деңгейіне бақылау жүргізу. Мониториг жылдың 3 мезгілінде жүзеге асырылды (көктем, жаз, күз). Өсімдік жамылғыларына фитоценозды бақылау 34 бақылау нүктесінде жүргізілді. Мұнда өсімдік жамылғыларының стандартты сипаттамасы бұзылу сипаты мен дәрежесі көрсетілген жалпы қабылданған әдістермен сәйкес жүзеге асырылды. 34 бақылау нүктесіндегі өсімдік жамылғыларына жүргізілген бақылау 3 деңгейде міндеттерді орындайтын биоалуантүрлілік мониторингінің ақпараттық жүйесін құру үшін объективті мәліметтер алуға мүмкіндік берді: жергілікті, аймақтық, ғаламдық.</w:t>
      </w:r>
    </w:p>
    <w:p w:rsidR="00756397" w:rsidRPr="00CA7CF0" w:rsidRDefault="00756397" w:rsidP="005E700D">
      <w:pPr>
        <w:pStyle w:val="a3"/>
        <w:tabs>
          <w:tab w:val="left" w:pos="1134"/>
        </w:tabs>
        <w:ind w:firstLine="709"/>
        <w:jc w:val="both"/>
        <w:rPr>
          <w:rFonts w:ascii="Times New Roman" w:hAnsi="Times New Roman" w:cs="Times New Roman"/>
          <w:sz w:val="24"/>
          <w:szCs w:val="24"/>
          <w:shd w:val="clear" w:color="auto" w:fill="FFFFFF"/>
          <w:lang w:val="kk-KZ"/>
        </w:rPr>
      </w:pPr>
    </w:p>
    <w:p w:rsidR="000F37F0" w:rsidRPr="00CA7CF0" w:rsidRDefault="000F37F0" w:rsidP="005E700D">
      <w:pPr>
        <w:pStyle w:val="a3"/>
        <w:ind w:firstLine="709"/>
        <w:jc w:val="both"/>
        <w:rPr>
          <w:rFonts w:ascii="Times New Roman" w:hAnsi="Times New Roman" w:cs="Times New Roman"/>
          <w:sz w:val="24"/>
          <w:szCs w:val="24"/>
          <w:lang w:val="kk-KZ"/>
        </w:rPr>
      </w:pPr>
    </w:p>
    <w:p w:rsidR="00461561" w:rsidRPr="00CA7CF0" w:rsidRDefault="007A4902" w:rsidP="005E700D">
      <w:pPr>
        <w:pStyle w:val="a3"/>
        <w:ind w:firstLine="709"/>
        <w:jc w:val="both"/>
        <w:rPr>
          <w:rFonts w:ascii="Times New Roman" w:hAnsi="Times New Roman" w:cs="Times New Roman"/>
          <w:b/>
          <w:sz w:val="24"/>
          <w:szCs w:val="24"/>
          <w:lang w:val="kk-KZ"/>
        </w:rPr>
      </w:pPr>
      <w:r w:rsidRPr="00CA7CF0">
        <w:rPr>
          <w:rFonts w:ascii="Times New Roman" w:hAnsi="Times New Roman" w:cs="Times New Roman"/>
          <w:b/>
          <w:sz w:val="24"/>
          <w:szCs w:val="24"/>
          <w:lang w:val="kk-KZ"/>
        </w:rPr>
        <w:t>Әдебиеттер:</w:t>
      </w:r>
    </w:p>
    <w:p w:rsidR="005E700D" w:rsidRDefault="00461561" w:rsidP="005E700D">
      <w:pPr>
        <w:pStyle w:val="a3"/>
        <w:numPr>
          <w:ilvl w:val="0"/>
          <w:numId w:val="1"/>
        </w:numPr>
        <w:jc w:val="both"/>
        <w:rPr>
          <w:rFonts w:ascii="Times New Roman" w:hAnsi="Times New Roman" w:cs="Times New Roman"/>
          <w:b/>
          <w:sz w:val="24"/>
          <w:szCs w:val="24"/>
          <w:lang w:val="kk-KZ"/>
        </w:rPr>
      </w:pPr>
      <w:r w:rsidRPr="00CA7CF0">
        <w:rPr>
          <w:rFonts w:ascii="Times New Roman" w:hAnsi="Times New Roman" w:cs="Times New Roman"/>
          <w:color w:val="000000" w:themeColor="text1"/>
          <w:sz w:val="24"/>
          <w:szCs w:val="24"/>
          <w:lang w:val="kk-KZ"/>
        </w:rPr>
        <w:t>Баядилов  К.О. Предисловие // Труды государственного национального природного парка «Алтын-Эмель». - 2016. - Вып. 2. - С. 7-10.</w:t>
      </w:r>
    </w:p>
    <w:p w:rsidR="005E700D" w:rsidRPr="005E700D" w:rsidRDefault="00213207"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color w:val="000000" w:themeColor="text1"/>
          <w:sz w:val="24"/>
          <w:szCs w:val="24"/>
          <w:lang w:val="kk-KZ"/>
        </w:rPr>
        <w:t xml:space="preserve">Дикарева Т.В. </w:t>
      </w:r>
      <w:r w:rsidR="0088525C" w:rsidRPr="005E700D">
        <w:rPr>
          <w:rFonts w:ascii="Times New Roman" w:hAnsi="Times New Roman" w:cs="Times New Roman"/>
          <w:color w:val="000000" w:themeColor="text1"/>
          <w:sz w:val="24"/>
          <w:szCs w:val="24"/>
          <w:lang w:val="kk-KZ"/>
        </w:rPr>
        <w:t>Эколого ценотический анализ видов растений красной книги Казахстана</w:t>
      </w:r>
      <w:r w:rsidRPr="005E700D">
        <w:rPr>
          <w:rFonts w:ascii="Times New Roman" w:hAnsi="Times New Roman" w:cs="Times New Roman"/>
          <w:color w:val="000000" w:themeColor="text1"/>
          <w:sz w:val="24"/>
          <w:szCs w:val="24"/>
          <w:lang w:val="kk-KZ"/>
        </w:rPr>
        <w:t xml:space="preserve"> // Экосистемы: экология и динамика. - 2017. Т. 1. №2. - С. 132-145. </w:t>
      </w:r>
    </w:p>
    <w:p w:rsidR="005E700D" w:rsidRPr="005E700D" w:rsidRDefault="000F37F0"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color w:val="000000" w:themeColor="text1"/>
          <w:sz w:val="24"/>
          <w:szCs w:val="24"/>
          <w:lang w:val="kk-KZ"/>
        </w:rPr>
        <w:t>Данилов М.П., Веселова П.В., Кудабаева Г.М. Список видов сосудистых растений флоры ГНПП «Алтын-Эмель» // Труды государственного национального  природного парка «Алтын-Эмель». - 2016. – Вып. 2. - С. 63-118.</w:t>
      </w:r>
    </w:p>
    <w:p w:rsidR="005E700D" w:rsidRPr="005E700D" w:rsidRDefault="000F37F0"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color w:val="000000" w:themeColor="text1"/>
          <w:sz w:val="24"/>
          <w:szCs w:val="24"/>
          <w:lang w:val="kk-KZ"/>
        </w:rPr>
        <w:t>Шуберт Р. Биоиндикация загрязнений наземных экосистем. - М.: Мир, 1988. – 216 с.</w:t>
      </w:r>
    </w:p>
    <w:p w:rsidR="005E700D" w:rsidRPr="005E700D" w:rsidRDefault="007A4902"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bCs/>
          <w:color w:val="000000" w:themeColor="text1"/>
          <w:sz w:val="24"/>
          <w:szCs w:val="24"/>
          <w:lang w:val="kk-KZ"/>
        </w:rPr>
        <w:t xml:space="preserve">Красная книга Республики Казахстан. Перечень редких и находящихся под угрозой исчезновения видов растений. Постановление Правительства РК </w:t>
      </w:r>
      <w:r w:rsidRPr="005E700D">
        <w:rPr>
          <w:rFonts w:ascii="Times New Roman" w:hAnsi="Times New Roman" w:cs="Times New Roman"/>
          <w:color w:val="000000" w:themeColor="text1"/>
          <w:sz w:val="24"/>
          <w:szCs w:val="24"/>
          <w:lang w:val="kk-KZ"/>
        </w:rPr>
        <w:t>(дата обращения 31.10.2006).</w:t>
      </w:r>
    </w:p>
    <w:p w:rsidR="005E700D" w:rsidRPr="005E700D" w:rsidRDefault="004E7252"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color w:val="000000" w:themeColor="text1"/>
          <w:sz w:val="24"/>
          <w:szCs w:val="24"/>
          <w:lang w:val="kk-KZ"/>
        </w:rPr>
        <w:t>Иващенко А.А. О некоторых редких растениях Национального парка «Алтын-Эмель» и прилегающей территории // Труды государственного национального природного парка «Алтын-Эмель». - 2016. - Вып. 2. - С. 119-130.</w:t>
      </w:r>
    </w:p>
    <w:p w:rsidR="005E700D" w:rsidRPr="005E700D" w:rsidRDefault="004E7252" w:rsidP="005E700D">
      <w:pPr>
        <w:pStyle w:val="a3"/>
        <w:numPr>
          <w:ilvl w:val="0"/>
          <w:numId w:val="1"/>
        </w:numPr>
        <w:jc w:val="both"/>
        <w:rPr>
          <w:rFonts w:ascii="Times New Roman" w:hAnsi="Times New Roman" w:cs="Times New Roman"/>
          <w:b/>
          <w:sz w:val="24"/>
          <w:szCs w:val="24"/>
          <w:lang w:val="kk-KZ"/>
        </w:rPr>
      </w:pPr>
      <w:r w:rsidRPr="005E700D">
        <w:rPr>
          <w:rFonts w:ascii="Times New Roman" w:eastAsia="Times New Roman" w:hAnsi="Times New Roman" w:cs="Times New Roman"/>
          <w:color w:val="000000" w:themeColor="text1"/>
          <w:sz w:val="24"/>
          <w:szCs w:val="24"/>
          <w:lang w:val="kk-KZ" w:eastAsia="ru-RU"/>
        </w:rPr>
        <w:t>Рачковская Е.И. Джунгарская провинция. Ботаническая география Казахстана и Средней Азии. Под ред. Е.И. Рачковской. - СПб., - 2003. - С. 205-209.</w:t>
      </w:r>
    </w:p>
    <w:p w:rsidR="005E700D" w:rsidRPr="005E700D" w:rsidRDefault="0026606A"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color w:val="000000" w:themeColor="text1"/>
          <w:sz w:val="24"/>
          <w:szCs w:val="24"/>
          <w:lang w:val="kk-KZ"/>
        </w:rPr>
        <w:t>Черепaнов С.К. Сосудистые рaстения России и сопределенных госудaрств / Университет Кэмбридж. – 1995. – C. 213-225.</w:t>
      </w:r>
    </w:p>
    <w:p w:rsidR="003D4046" w:rsidRPr="005E700D" w:rsidRDefault="004E7252" w:rsidP="005E700D">
      <w:pPr>
        <w:pStyle w:val="a3"/>
        <w:numPr>
          <w:ilvl w:val="0"/>
          <w:numId w:val="1"/>
        </w:numPr>
        <w:jc w:val="both"/>
        <w:rPr>
          <w:rFonts w:ascii="Times New Roman" w:hAnsi="Times New Roman" w:cs="Times New Roman"/>
          <w:b/>
          <w:sz w:val="24"/>
          <w:szCs w:val="24"/>
          <w:lang w:val="kk-KZ"/>
        </w:rPr>
      </w:pPr>
      <w:r w:rsidRPr="005E700D">
        <w:rPr>
          <w:rFonts w:ascii="Times New Roman" w:hAnsi="Times New Roman" w:cs="Times New Roman"/>
          <w:sz w:val="24"/>
          <w:szCs w:val="24"/>
          <w:lang w:val="kk-KZ"/>
        </w:rPr>
        <w:t xml:space="preserve">Быков Б.А. О количественной оценке эндемизма / Ботанические материалы гербария. Инст. Ботан. АН КазССР. </w:t>
      </w:r>
      <w:r w:rsidRPr="005E700D">
        <w:rPr>
          <w:rFonts w:ascii="Times New Roman" w:hAnsi="Times New Roman" w:cs="Times New Roman"/>
          <w:color w:val="000000"/>
          <w:sz w:val="24"/>
          <w:szCs w:val="24"/>
          <w:lang w:val="kk-KZ"/>
        </w:rPr>
        <w:t>Известия Национальной академии наук РК.</w:t>
      </w:r>
      <w:r w:rsidRPr="005E700D">
        <w:rPr>
          <w:rFonts w:ascii="Times New Roman" w:hAnsi="Times New Roman" w:cs="Times New Roman"/>
          <w:sz w:val="24"/>
          <w:szCs w:val="24"/>
          <w:lang w:val="kk-KZ"/>
        </w:rPr>
        <w:t xml:space="preserve"> -1979. Вып. 11.</w:t>
      </w:r>
      <w:r w:rsidRPr="005E700D">
        <w:rPr>
          <w:rFonts w:ascii="Times New Roman" w:hAnsi="Times New Roman" w:cs="Times New Roman"/>
          <w:color w:val="000000"/>
          <w:sz w:val="24"/>
          <w:szCs w:val="24"/>
          <w:lang w:val="kk-KZ"/>
        </w:rPr>
        <w:t xml:space="preserve"> – С. 3-8</w:t>
      </w:r>
      <w:r w:rsidR="0003736A" w:rsidRPr="005E700D">
        <w:rPr>
          <w:rFonts w:ascii="Times New Roman" w:hAnsi="Times New Roman" w:cs="Times New Roman"/>
          <w:color w:val="000000"/>
          <w:sz w:val="24"/>
          <w:szCs w:val="24"/>
          <w:lang w:val="kk-KZ"/>
        </w:rPr>
        <w:t>.</w:t>
      </w:r>
    </w:p>
    <w:p w:rsidR="00532831" w:rsidRPr="00CA7CF0" w:rsidRDefault="00532831" w:rsidP="005E700D">
      <w:pPr>
        <w:pStyle w:val="a3"/>
        <w:ind w:firstLine="567"/>
        <w:jc w:val="both"/>
        <w:rPr>
          <w:rFonts w:ascii="Times New Roman" w:hAnsi="Times New Roman" w:cs="Times New Roman"/>
          <w:b/>
          <w:sz w:val="24"/>
          <w:szCs w:val="24"/>
          <w:lang w:val="kk-KZ"/>
        </w:rPr>
      </w:pPr>
    </w:p>
    <w:p w:rsidR="00532831" w:rsidRPr="00CA7CF0" w:rsidRDefault="00532831" w:rsidP="005E700D">
      <w:pPr>
        <w:pStyle w:val="a3"/>
        <w:ind w:firstLine="567"/>
        <w:jc w:val="both"/>
        <w:rPr>
          <w:rFonts w:ascii="Times New Roman" w:hAnsi="Times New Roman" w:cs="Times New Roman"/>
          <w:b/>
          <w:sz w:val="24"/>
          <w:szCs w:val="24"/>
          <w:lang w:val="kk-KZ"/>
        </w:rPr>
      </w:pPr>
    </w:p>
    <w:p w:rsidR="00532831" w:rsidRPr="00CA7CF0" w:rsidRDefault="00532831" w:rsidP="005E700D">
      <w:pPr>
        <w:pStyle w:val="a3"/>
        <w:ind w:firstLine="567"/>
        <w:jc w:val="both"/>
        <w:rPr>
          <w:rFonts w:ascii="Times New Roman" w:hAnsi="Times New Roman" w:cs="Times New Roman"/>
          <w:b/>
          <w:sz w:val="24"/>
          <w:szCs w:val="24"/>
          <w:lang w:val="kk-KZ"/>
        </w:rPr>
      </w:pPr>
    </w:p>
    <w:p w:rsidR="00532831" w:rsidRPr="00CA7CF0" w:rsidRDefault="00532831" w:rsidP="005E700D">
      <w:pPr>
        <w:pStyle w:val="a3"/>
        <w:ind w:firstLine="567"/>
        <w:jc w:val="both"/>
        <w:rPr>
          <w:rFonts w:ascii="Times New Roman" w:hAnsi="Times New Roman" w:cs="Times New Roman"/>
          <w:b/>
          <w:sz w:val="24"/>
          <w:szCs w:val="24"/>
          <w:lang w:val="kk-KZ"/>
        </w:rPr>
      </w:pPr>
    </w:p>
    <w:p w:rsidR="00532831" w:rsidRPr="00CA7CF0" w:rsidRDefault="00532831" w:rsidP="005E700D">
      <w:pPr>
        <w:pStyle w:val="a3"/>
        <w:ind w:firstLine="567"/>
        <w:jc w:val="both"/>
        <w:rPr>
          <w:rFonts w:ascii="Times New Roman" w:hAnsi="Times New Roman" w:cs="Times New Roman"/>
          <w:b/>
          <w:sz w:val="24"/>
          <w:szCs w:val="24"/>
          <w:lang w:val="kk-KZ"/>
        </w:rPr>
      </w:pPr>
    </w:p>
    <w:p w:rsidR="00532831" w:rsidRPr="00CA7CF0" w:rsidRDefault="00532831" w:rsidP="005E700D">
      <w:pPr>
        <w:pStyle w:val="a3"/>
        <w:ind w:left="3552" w:firstLine="709"/>
        <w:jc w:val="both"/>
        <w:rPr>
          <w:rFonts w:ascii="Times New Roman" w:hAnsi="Times New Roman" w:cs="Times New Roman"/>
          <w:b/>
          <w:sz w:val="24"/>
          <w:szCs w:val="24"/>
          <w:lang w:val="kk-KZ"/>
        </w:rPr>
      </w:pPr>
    </w:p>
    <w:p w:rsidR="00532831" w:rsidRPr="00CA7CF0" w:rsidRDefault="00532831" w:rsidP="005E700D">
      <w:pPr>
        <w:pStyle w:val="a3"/>
        <w:ind w:left="3552" w:firstLine="709"/>
        <w:jc w:val="both"/>
        <w:rPr>
          <w:rFonts w:ascii="Times New Roman" w:hAnsi="Times New Roman" w:cs="Times New Roman"/>
          <w:b/>
          <w:sz w:val="24"/>
          <w:szCs w:val="24"/>
          <w:lang w:val="kk-KZ"/>
        </w:rPr>
      </w:pPr>
    </w:p>
    <w:p w:rsidR="00532831" w:rsidRPr="00CA7CF0" w:rsidRDefault="00532831" w:rsidP="005E700D">
      <w:pPr>
        <w:pStyle w:val="a3"/>
        <w:ind w:left="3552" w:firstLine="709"/>
        <w:jc w:val="both"/>
        <w:rPr>
          <w:rFonts w:ascii="Times New Roman" w:hAnsi="Times New Roman" w:cs="Times New Roman"/>
          <w:b/>
          <w:sz w:val="24"/>
          <w:szCs w:val="24"/>
          <w:lang w:val="kk-KZ"/>
        </w:rPr>
      </w:pPr>
    </w:p>
    <w:p w:rsidR="0026606A" w:rsidRDefault="0026606A" w:rsidP="006F511C">
      <w:pPr>
        <w:pStyle w:val="a3"/>
        <w:jc w:val="both"/>
        <w:rPr>
          <w:rFonts w:ascii="Times New Roman" w:hAnsi="Times New Roman" w:cs="Times New Roman"/>
          <w:b/>
          <w:sz w:val="24"/>
          <w:szCs w:val="24"/>
          <w:lang w:val="kk-KZ"/>
        </w:rPr>
      </w:pPr>
    </w:p>
    <w:p w:rsidR="006F511C" w:rsidRDefault="006F511C" w:rsidP="006F511C">
      <w:pPr>
        <w:pStyle w:val="a3"/>
        <w:jc w:val="both"/>
        <w:rPr>
          <w:rFonts w:ascii="Times New Roman" w:hAnsi="Times New Roman" w:cs="Times New Roman"/>
          <w:b/>
          <w:sz w:val="24"/>
          <w:szCs w:val="24"/>
          <w:lang w:val="kk-KZ"/>
        </w:rPr>
      </w:pPr>
    </w:p>
    <w:p w:rsidR="005E700D" w:rsidRPr="00CA7CF0" w:rsidRDefault="005E700D" w:rsidP="005E700D">
      <w:pPr>
        <w:pStyle w:val="a3"/>
        <w:ind w:left="3552" w:firstLine="709"/>
        <w:jc w:val="both"/>
        <w:rPr>
          <w:rFonts w:ascii="Times New Roman" w:hAnsi="Times New Roman" w:cs="Times New Roman"/>
          <w:b/>
          <w:sz w:val="24"/>
          <w:szCs w:val="24"/>
          <w:lang w:val="kk-KZ"/>
        </w:rPr>
      </w:pPr>
    </w:p>
    <w:p w:rsidR="0026606A" w:rsidRPr="00CA7CF0" w:rsidRDefault="0026606A" w:rsidP="005E700D">
      <w:pPr>
        <w:pStyle w:val="a3"/>
        <w:ind w:left="3552" w:firstLine="709"/>
        <w:jc w:val="both"/>
        <w:rPr>
          <w:rFonts w:ascii="Times New Roman" w:hAnsi="Times New Roman" w:cs="Times New Roman"/>
          <w:b/>
          <w:sz w:val="24"/>
          <w:szCs w:val="24"/>
          <w:lang w:val="kk-KZ"/>
        </w:rPr>
      </w:pPr>
    </w:p>
    <w:p w:rsidR="003D4046" w:rsidRPr="00CA7CF0" w:rsidRDefault="005E700D" w:rsidP="005E700D">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Конференцияға қатысуға өтінім</w:t>
      </w:r>
      <w:r w:rsidR="003D4046" w:rsidRPr="00CA7CF0">
        <w:rPr>
          <w:rFonts w:ascii="Times New Roman" w:hAnsi="Times New Roman" w:cs="Times New Roman"/>
          <w:b/>
          <w:sz w:val="24"/>
          <w:szCs w:val="24"/>
          <w:lang w:val="kk-KZ"/>
        </w:rPr>
        <w:t xml:space="preserve"> </w:t>
      </w:r>
    </w:p>
    <w:p w:rsidR="00D002E7" w:rsidRPr="00CA7CF0" w:rsidRDefault="00D002E7" w:rsidP="005E700D">
      <w:pPr>
        <w:pStyle w:val="a3"/>
        <w:ind w:left="3552" w:firstLine="709"/>
        <w:jc w:val="both"/>
        <w:rPr>
          <w:rFonts w:ascii="Times New Roman" w:hAnsi="Times New Roman" w:cs="Times New Roman"/>
          <w:b/>
          <w:sz w:val="24"/>
          <w:szCs w:val="24"/>
          <w:lang w:val="kk-KZ"/>
        </w:rPr>
      </w:pPr>
    </w:p>
    <w:tbl>
      <w:tblPr>
        <w:tblStyle w:val="a6"/>
        <w:tblW w:w="0" w:type="auto"/>
        <w:tblInd w:w="720" w:type="dxa"/>
        <w:tblLook w:val="04A0"/>
      </w:tblPr>
      <w:tblGrid>
        <w:gridCol w:w="3131"/>
        <w:gridCol w:w="5436"/>
      </w:tblGrid>
      <w:tr w:rsidR="003D4046" w:rsidRPr="00CA7CF0" w:rsidTr="00625BC2">
        <w:tc>
          <w:tcPr>
            <w:tcW w:w="3131" w:type="dxa"/>
          </w:tcPr>
          <w:p w:rsidR="003D4046" w:rsidRPr="00910737" w:rsidRDefault="003D4046"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Қатысушының аты-жөні:</w:t>
            </w:r>
          </w:p>
        </w:tc>
        <w:tc>
          <w:tcPr>
            <w:tcW w:w="5436" w:type="dxa"/>
          </w:tcPr>
          <w:p w:rsidR="003D4046" w:rsidRPr="00CA7CF0" w:rsidRDefault="00D002E7" w:rsidP="00910737">
            <w:pPr>
              <w:pStyle w:val="a3"/>
              <w:ind w:left="260"/>
              <w:jc w:val="both"/>
              <w:rPr>
                <w:rFonts w:ascii="Times New Roman" w:hAnsi="Times New Roman" w:cs="Times New Roman"/>
                <w:b/>
                <w:sz w:val="24"/>
                <w:szCs w:val="24"/>
                <w:lang w:val="kk-KZ"/>
              </w:rPr>
            </w:pPr>
            <w:r w:rsidRPr="00CA7CF0">
              <w:rPr>
                <w:rFonts w:ascii="Times New Roman" w:hAnsi="Times New Roman" w:cs="Times New Roman"/>
                <w:b/>
                <w:sz w:val="24"/>
                <w:szCs w:val="24"/>
                <w:lang w:val="kk-KZ"/>
              </w:rPr>
              <w:t>Мирзалиева Динара Бейсенбековна</w:t>
            </w:r>
          </w:p>
        </w:tc>
      </w:tr>
      <w:tr w:rsidR="00625BC2" w:rsidRPr="00CA7CF0"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Ғылыми дәрежесі, атағы</w:t>
            </w:r>
          </w:p>
        </w:tc>
        <w:tc>
          <w:tcPr>
            <w:tcW w:w="5436" w:type="dxa"/>
          </w:tcPr>
          <w:p w:rsidR="00625BC2" w:rsidRPr="00CA7CF0" w:rsidRDefault="00625BC2" w:rsidP="00910737">
            <w:pPr>
              <w:pStyle w:val="a3"/>
              <w:ind w:left="260"/>
              <w:jc w:val="both"/>
              <w:rPr>
                <w:rFonts w:ascii="Times New Roman" w:hAnsi="Times New Roman" w:cs="Times New Roman"/>
                <w:b/>
                <w:sz w:val="24"/>
                <w:szCs w:val="24"/>
                <w:lang w:val="kk-KZ"/>
              </w:rPr>
            </w:pPr>
            <w:r>
              <w:rPr>
                <w:rFonts w:ascii="Times New Roman" w:hAnsi="Times New Roman" w:cs="Times New Roman"/>
                <w:b/>
                <w:sz w:val="24"/>
                <w:szCs w:val="24"/>
                <w:lang w:val="kk-KZ"/>
              </w:rPr>
              <w:t>Педагогика ғылымдарының магистрі</w:t>
            </w:r>
          </w:p>
        </w:tc>
      </w:tr>
      <w:tr w:rsidR="003D4046" w:rsidRPr="006F511C" w:rsidTr="00625BC2">
        <w:tc>
          <w:tcPr>
            <w:tcW w:w="3131" w:type="dxa"/>
          </w:tcPr>
          <w:p w:rsidR="003D4046"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Жұмыс орны, қызметі</w:t>
            </w:r>
          </w:p>
        </w:tc>
        <w:tc>
          <w:tcPr>
            <w:tcW w:w="5436" w:type="dxa"/>
          </w:tcPr>
          <w:p w:rsidR="003D4046" w:rsidRPr="00CA7CF0" w:rsidRDefault="00D002E7" w:rsidP="00910737">
            <w:pPr>
              <w:pStyle w:val="a3"/>
              <w:ind w:left="260"/>
              <w:jc w:val="both"/>
              <w:rPr>
                <w:rFonts w:ascii="Times New Roman" w:hAnsi="Times New Roman" w:cs="Times New Roman"/>
                <w:b/>
                <w:sz w:val="24"/>
                <w:szCs w:val="24"/>
                <w:lang w:val="kk-KZ"/>
              </w:rPr>
            </w:pPr>
            <w:r w:rsidRPr="00CA7CF0">
              <w:rPr>
                <w:rFonts w:ascii="Times New Roman" w:hAnsi="Times New Roman" w:cs="Times New Roman"/>
                <w:b/>
                <w:sz w:val="24"/>
                <w:szCs w:val="24"/>
                <w:lang w:val="kk-KZ"/>
              </w:rPr>
              <w:t>Әл-Фараби атындағы Қазақ ұлттық университеті</w:t>
            </w:r>
            <w:r w:rsidR="00625BC2">
              <w:rPr>
                <w:rFonts w:ascii="Times New Roman" w:hAnsi="Times New Roman" w:cs="Times New Roman"/>
                <w:b/>
                <w:sz w:val="24"/>
                <w:szCs w:val="24"/>
                <w:lang w:val="kk-KZ"/>
              </w:rPr>
              <w:t>, жетекші маман</w:t>
            </w:r>
          </w:p>
        </w:tc>
      </w:tr>
      <w:tr w:rsidR="003D4046" w:rsidRPr="00CA7CF0" w:rsidTr="00625BC2">
        <w:tc>
          <w:tcPr>
            <w:tcW w:w="3131" w:type="dxa"/>
          </w:tcPr>
          <w:p w:rsidR="003D4046"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Баяндаманы ұсыну нысаны</w:t>
            </w:r>
          </w:p>
        </w:tc>
        <w:tc>
          <w:tcPr>
            <w:tcW w:w="5436" w:type="dxa"/>
          </w:tcPr>
          <w:p w:rsidR="003D4046" w:rsidRPr="00CA7CF0" w:rsidRDefault="00625BC2" w:rsidP="00910737">
            <w:pPr>
              <w:pStyle w:val="a3"/>
              <w:ind w:left="260"/>
              <w:jc w:val="both"/>
              <w:rPr>
                <w:rFonts w:ascii="Times New Roman" w:hAnsi="Times New Roman" w:cs="Times New Roman"/>
                <w:b/>
                <w:sz w:val="24"/>
                <w:szCs w:val="24"/>
                <w:lang w:val="kk-KZ"/>
              </w:rPr>
            </w:pPr>
            <w:r>
              <w:rPr>
                <w:rFonts w:ascii="Times New Roman" w:hAnsi="Times New Roman" w:cs="Times New Roman"/>
                <w:b/>
                <w:sz w:val="24"/>
                <w:szCs w:val="24"/>
                <w:lang w:val="kk-KZ"/>
              </w:rPr>
              <w:t>Сырттай</w:t>
            </w:r>
          </w:p>
        </w:tc>
      </w:tr>
      <w:tr w:rsidR="00625BC2" w:rsidRPr="006F511C"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Адрес (жұмыс орны)</w:t>
            </w:r>
          </w:p>
        </w:tc>
        <w:tc>
          <w:tcPr>
            <w:tcW w:w="5436" w:type="dxa"/>
          </w:tcPr>
          <w:p w:rsidR="00625BC2" w:rsidRDefault="00625BC2" w:rsidP="00910737">
            <w:pPr>
              <w:pStyle w:val="a3"/>
              <w:ind w:left="260"/>
              <w:jc w:val="both"/>
              <w:rPr>
                <w:rFonts w:ascii="Times New Roman" w:hAnsi="Times New Roman" w:cs="Times New Roman"/>
                <w:b/>
                <w:sz w:val="24"/>
                <w:szCs w:val="24"/>
                <w:lang w:val="kk-KZ"/>
              </w:rPr>
            </w:pPr>
            <w:r>
              <w:rPr>
                <w:rFonts w:ascii="Times New Roman" w:hAnsi="Times New Roman" w:cs="Times New Roman"/>
                <w:b/>
                <w:sz w:val="24"/>
                <w:szCs w:val="24"/>
                <w:lang w:val="kk-KZ"/>
              </w:rPr>
              <w:t>Алматы қаласы, Әл-Фараби даңғылы,71</w:t>
            </w:r>
          </w:p>
        </w:tc>
      </w:tr>
      <w:tr w:rsidR="00625BC2" w:rsidRPr="00625BC2"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Байланыс нөмірі</w:t>
            </w:r>
          </w:p>
        </w:tc>
        <w:tc>
          <w:tcPr>
            <w:tcW w:w="5436" w:type="dxa"/>
          </w:tcPr>
          <w:p w:rsidR="00625BC2" w:rsidRDefault="00625BC2" w:rsidP="00910737">
            <w:pPr>
              <w:pStyle w:val="a3"/>
              <w:ind w:left="260"/>
              <w:jc w:val="both"/>
              <w:rPr>
                <w:rFonts w:ascii="Times New Roman" w:hAnsi="Times New Roman" w:cs="Times New Roman"/>
                <w:b/>
                <w:sz w:val="24"/>
                <w:szCs w:val="24"/>
                <w:lang w:val="kk-KZ"/>
              </w:rPr>
            </w:pPr>
            <w:r>
              <w:rPr>
                <w:rFonts w:ascii="Times New Roman" w:hAnsi="Times New Roman" w:cs="Times New Roman"/>
                <w:b/>
                <w:sz w:val="24"/>
                <w:szCs w:val="24"/>
                <w:lang w:val="kk-KZ"/>
              </w:rPr>
              <w:t>87774036410</w:t>
            </w:r>
          </w:p>
        </w:tc>
      </w:tr>
      <w:tr w:rsidR="00625BC2" w:rsidRPr="00625BC2"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E-mail:</w:t>
            </w:r>
          </w:p>
        </w:tc>
        <w:tc>
          <w:tcPr>
            <w:tcW w:w="5436" w:type="dxa"/>
          </w:tcPr>
          <w:p w:rsidR="00625BC2" w:rsidRPr="00625BC2" w:rsidRDefault="00625BC2" w:rsidP="00910737">
            <w:pPr>
              <w:pStyle w:val="a3"/>
              <w:ind w:left="260"/>
              <w:rPr>
                <w:rFonts w:ascii="Times New Roman" w:hAnsi="Times New Roman" w:cs="Times New Roman"/>
                <w:b/>
                <w:sz w:val="24"/>
                <w:szCs w:val="24"/>
                <w:lang w:val="kk-KZ"/>
              </w:rPr>
            </w:pPr>
            <w:r w:rsidRPr="00625BC2">
              <w:rPr>
                <w:rFonts w:ascii="Times New Roman" w:hAnsi="Times New Roman" w:cs="Times New Roman"/>
                <w:b/>
                <w:sz w:val="24"/>
                <w:szCs w:val="24"/>
                <w:lang w:val="kk-KZ"/>
              </w:rPr>
              <w:t>dinara-myrzaliev</w:t>
            </w:r>
            <w:r w:rsidRPr="00625BC2">
              <w:rPr>
                <w:rFonts w:ascii="Times New Roman" w:hAnsi="Times New Roman" w:cs="Times New Roman"/>
                <w:b/>
                <w:sz w:val="24"/>
                <w:szCs w:val="24"/>
                <w:lang w:val="en-US"/>
              </w:rPr>
              <w:t>a@mail.ru</w:t>
            </w:r>
          </w:p>
        </w:tc>
      </w:tr>
      <w:tr w:rsidR="00625BC2" w:rsidRPr="006F511C"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Баяндама тақырыбы</w:t>
            </w:r>
          </w:p>
        </w:tc>
        <w:tc>
          <w:tcPr>
            <w:tcW w:w="5436" w:type="dxa"/>
          </w:tcPr>
          <w:p w:rsidR="00625BC2" w:rsidRPr="00625BC2" w:rsidRDefault="00625BC2" w:rsidP="00910737">
            <w:pPr>
              <w:pStyle w:val="a3"/>
              <w:ind w:left="260"/>
              <w:jc w:val="both"/>
              <w:rPr>
                <w:rFonts w:ascii="Times New Roman" w:hAnsi="Times New Roman" w:cs="Times New Roman"/>
                <w:b/>
                <w:sz w:val="24"/>
                <w:szCs w:val="24"/>
                <w:lang w:val="kk-KZ"/>
              </w:rPr>
            </w:pPr>
            <w:r w:rsidRPr="00CA7CF0">
              <w:rPr>
                <w:rFonts w:ascii="Times New Roman" w:hAnsi="Times New Roman" w:cs="Times New Roman"/>
                <w:b/>
                <w:sz w:val="24"/>
                <w:szCs w:val="24"/>
                <w:lang w:val="kk-KZ"/>
              </w:rPr>
              <w:t>«Алтын-Е</w:t>
            </w:r>
            <w:r>
              <w:rPr>
                <w:rFonts w:ascii="Times New Roman" w:hAnsi="Times New Roman" w:cs="Times New Roman"/>
                <w:b/>
                <w:sz w:val="24"/>
                <w:szCs w:val="24"/>
                <w:lang w:val="kk-KZ"/>
              </w:rPr>
              <w:t>мел» Мемлекеттік ұлттық табиғи п</w:t>
            </w:r>
            <w:r w:rsidRPr="00CA7CF0">
              <w:rPr>
                <w:rFonts w:ascii="Times New Roman" w:hAnsi="Times New Roman" w:cs="Times New Roman"/>
                <w:b/>
                <w:sz w:val="24"/>
                <w:szCs w:val="24"/>
                <w:lang w:val="kk-KZ"/>
              </w:rPr>
              <w:t>аркінд</w:t>
            </w:r>
            <w:r>
              <w:rPr>
                <w:rFonts w:ascii="Times New Roman" w:hAnsi="Times New Roman" w:cs="Times New Roman"/>
                <w:b/>
                <w:sz w:val="24"/>
                <w:szCs w:val="24"/>
                <w:lang w:val="kk-KZ"/>
              </w:rPr>
              <w:t>егі өсімдіктердің индикаторлық т</w:t>
            </w:r>
            <w:r w:rsidRPr="00CA7CF0">
              <w:rPr>
                <w:rFonts w:ascii="Times New Roman" w:hAnsi="Times New Roman" w:cs="Times New Roman"/>
                <w:b/>
                <w:sz w:val="24"/>
                <w:szCs w:val="24"/>
                <w:lang w:val="kk-KZ"/>
              </w:rPr>
              <w:t>үрлері</w:t>
            </w:r>
          </w:p>
        </w:tc>
      </w:tr>
      <w:tr w:rsidR="00625BC2" w:rsidRPr="00625BC2"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Секция атауы</w:t>
            </w:r>
          </w:p>
        </w:tc>
        <w:tc>
          <w:tcPr>
            <w:tcW w:w="5436" w:type="dxa"/>
          </w:tcPr>
          <w:p w:rsidR="00625BC2" w:rsidRPr="00CA7CF0" w:rsidRDefault="00625BC2" w:rsidP="00910737">
            <w:pPr>
              <w:pStyle w:val="a3"/>
              <w:ind w:left="260"/>
              <w:jc w:val="both"/>
              <w:rPr>
                <w:rFonts w:ascii="Times New Roman" w:hAnsi="Times New Roman" w:cs="Times New Roman"/>
                <w:b/>
                <w:sz w:val="24"/>
                <w:szCs w:val="24"/>
                <w:lang w:val="kk-KZ"/>
              </w:rPr>
            </w:pPr>
            <w:r>
              <w:rPr>
                <w:rFonts w:ascii="Times New Roman" w:hAnsi="Times New Roman" w:cs="Times New Roman"/>
                <w:b/>
                <w:sz w:val="24"/>
                <w:szCs w:val="24"/>
                <w:lang w:val="kk-KZ"/>
              </w:rPr>
              <w:t>Биологиялық ғылымдар</w:t>
            </w:r>
          </w:p>
        </w:tc>
      </w:tr>
      <w:tr w:rsidR="00625BC2" w:rsidRPr="00625BC2"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Қажетті техникалық құралдар</w:t>
            </w:r>
          </w:p>
        </w:tc>
        <w:tc>
          <w:tcPr>
            <w:tcW w:w="5436" w:type="dxa"/>
          </w:tcPr>
          <w:p w:rsidR="00625BC2" w:rsidRDefault="00625BC2" w:rsidP="00625BC2">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r>
      <w:tr w:rsidR="00625BC2" w:rsidRPr="00625BC2" w:rsidTr="00625BC2">
        <w:tc>
          <w:tcPr>
            <w:tcW w:w="3131" w:type="dxa"/>
          </w:tcPr>
          <w:p w:rsidR="00625BC2" w:rsidRPr="00910737" w:rsidRDefault="00625BC2" w:rsidP="00910737">
            <w:pPr>
              <w:pStyle w:val="a3"/>
              <w:jc w:val="both"/>
              <w:rPr>
                <w:rFonts w:ascii="Times New Roman" w:hAnsi="Times New Roman" w:cs="Times New Roman"/>
                <w:b/>
                <w:i/>
                <w:sz w:val="24"/>
                <w:szCs w:val="24"/>
                <w:lang w:val="kk-KZ"/>
              </w:rPr>
            </w:pPr>
            <w:r w:rsidRPr="00910737">
              <w:rPr>
                <w:rFonts w:ascii="Times New Roman" w:hAnsi="Times New Roman" w:cs="Times New Roman"/>
                <w:b/>
                <w:i/>
                <w:sz w:val="24"/>
                <w:szCs w:val="24"/>
                <w:lang w:val="kk-KZ"/>
              </w:rPr>
              <w:t>Қосымша ақпарат</w:t>
            </w:r>
          </w:p>
        </w:tc>
        <w:tc>
          <w:tcPr>
            <w:tcW w:w="5436" w:type="dxa"/>
          </w:tcPr>
          <w:p w:rsidR="00625BC2" w:rsidRDefault="00625BC2" w:rsidP="00625BC2">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tc>
      </w:tr>
    </w:tbl>
    <w:p w:rsidR="003D4046" w:rsidRPr="00CA7CF0" w:rsidRDefault="003D4046" w:rsidP="005E700D">
      <w:pPr>
        <w:pStyle w:val="a3"/>
        <w:ind w:left="720" w:firstLine="709"/>
        <w:jc w:val="both"/>
        <w:rPr>
          <w:rFonts w:ascii="Times New Roman" w:hAnsi="Times New Roman" w:cs="Times New Roman"/>
          <w:b/>
          <w:sz w:val="24"/>
          <w:szCs w:val="24"/>
          <w:lang w:val="kk-KZ"/>
        </w:rPr>
      </w:pPr>
    </w:p>
    <w:p w:rsidR="0003736A" w:rsidRPr="00CA7CF0" w:rsidRDefault="0003736A" w:rsidP="005E700D">
      <w:pPr>
        <w:pStyle w:val="a3"/>
        <w:ind w:left="720" w:firstLine="709"/>
        <w:jc w:val="both"/>
        <w:rPr>
          <w:rFonts w:ascii="Times New Roman" w:hAnsi="Times New Roman" w:cs="Times New Roman"/>
          <w:b/>
          <w:sz w:val="24"/>
          <w:szCs w:val="24"/>
          <w:lang w:val="kk-KZ"/>
        </w:rPr>
      </w:pPr>
    </w:p>
    <w:p w:rsidR="0003736A" w:rsidRPr="00CA7CF0" w:rsidRDefault="0003736A" w:rsidP="005E700D">
      <w:pPr>
        <w:pStyle w:val="a3"/>
        <w:ind w:left="720" w:firstLine="709"/>
        <w:jc w:val="both"/>
        <w:rPr>
          <w:rFonts w:ascii="Times New Roman" w:hAnsi="Times New Roman" w:cs="Times New Roman"/>
          <w:b/>
          <w:sz w:val="24"/>
          <w:szCs w:val="24"/>
          <w:lang w:val="kk-KZ"/>
        </w:rPr>
      </w:pPr>
    </w:p>
    <w:sectPr w:rsidR="0003736A" w:rsidRPr="00CA7CF0" w:rsidSect="005E700D">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0E2"/>
    <w:multiLevelType w:val="hybridMultilevel"/>
    <w:tmpl w:val="EDD00E82"/>
    <w:lvl w:ilvl="0" w:tplc="D9460CCA">
      <w:start w:val="1"/>
      <w:numFmt w:val="decimal"/>
      <w:lvlText w:val="%1."/>
      <w:lvlJc w:val="left"/>
      <w:pPr>
        <w:ind w:left="720" w:hanging="360"/>
      </w:pPr>
      <w:rPr>
        <w:rFonts w:ascii="Times New Roman" w:eastAsiaTheme="minorHAnsi" w:hAnsi="Times New Roman" w:cs="Times New Roman"/>
        <w:b w:val="0"/>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744EB"/>
    <w:multiLevelType w:val="hybridMultilevel"/>
    <w:tmpl w:val="8A72A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7769EB"/>
    <w:multiLevelType w:val="hybridMultilevel"/>
    <w:tmpl w:val="455A0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6379C4"/>
    <w:multiLevelType w:val="hybridMultilevel"/>
    <w:tmpl w:val="43244C20"/>
    <w:lvl w:ilvl="0" w:tplc="CC00A7F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E55C52"/>
    <w:multiLevelType w:val="hybridMultilevel"/>
    <w:tmpl w:val="ED940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516B7C"/>
    <w:multiLevelType w:val="hybridMultilevel"/>
    <w:tmpl w:val="1ADA5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627BD"/>
    <w:multiLevelType w:val="multilevel"/>
    <w:tmpl w:val="56C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006EBB"/>
    <w:multiLevelType w:val="hybridMultilevel"/>
    <w:tmpl w:val="36B88AF0"/>
    <w:lvl w:ilvl="0" w:tplc="CC00A7F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658"/>
    <w:rsid w:val="00031F32"/>
    <w:rsid w:val="0003736A"/>
    <w:rsid w:val="000A13CE"/>
    <w:rsid w:val="000D28FC"/>
    <w:rsid w:val="000D46DC"/>
    <w:rsid w:val="000F37F0"/>
    <w:rsid w:val="00145513"/>
    <w:rsid w:val="00161616"/>
    <w:rsid w:val="0017477D"/>
    <w:rsid w:val="00213207"/>
    <w:rsid w:val="00217E3A"/>
    <w:rsid w:val="0026606A"/>
    <w:rsid w:val="00266645"/>
    <w:rsid w:val="002B6482"/>
    <w:rsid w:val="003045BC"/>
    <w:rsid w:val="0031213C"/>
    <w:rsid w:val="00375ABA"/>
    <w:rsid w:val="003C34BE"/>
    <w:rsid w:val="003D4046"/>
    <w:rsid w:val="004226C6"/>
    <w:rsid w:val="00461561"/>
    <w:rsid w:val="004E7252"/>
    <w:rsid w:val="004F718A"/>
    <w:rsid w:val="00532831"/>
    <w:rsid w:val="00543658"/>
    <w:rsid w:val="0054567C"/>
    <w:rsid w:val="0058446E"/>
    <w:rsid w:val="0059395F"/>
    <w:rsid w:val="005C4B60"/>
    <w:rsid w:val="005E700D"/>
    <w:rsid w:val="006150FE"/>
    <w:rsid w:val="0062315D"/>
    <w:rsid w:val="00625BC2"/>
    <w:rsid w:val="006427EB"/>
    <w:rsid w:val="006F511C"/>
    <w:rsid w:val="006F65E3"/>
    <w:rsid w:val="00756397"/>
    <w:rsid w:val="00785D1F"/>
    <w:rsid w:val="007A4902"/>
    <w:rsid w:val="008378FF"/>
    <w:rsid w:val="0088525C"/>
    <w:rsid w:val="00897193"/>
    <w:rsid w:val="008F39A4"/>
    <w:rsid w:val="00910737"/>
    <w:rsid w:val="00917C13"/>
    <w:rsid w:val="00932649"/>
    <w:rsid w:val="009343E5"/>
    <w:rsid w:val="0097200E"/>
    <w:rsid w:val="009B4FA5"/>
    <w:rsid w:val="009C0CBA"/>
    <w:rsid w:val="00A25BFB"/>
    <w:rsid w:val="00A2753B"/>
    <w:rsid w:val="00AA5621"/>
    <w:rsid w:val="00AD05E0"/>
    <w:rsid w:val="00AF2420"/>
    <w:rsid w:val="00B04823"/>
    <w:rsid w:val="00B218E2"/>
    <w:rsid w:val="00B729FA"/>
    <w:rsid w:val="00B73435"/>
    <w:rsid w:val="00C346FC"/>
    <w:rsid w:val="00C34F67"/>
    <w:rsid w:val="00CA7CF0"/>
    <w:rsid w:val="00D002E7"/>
    <w:rsid w:val="00D0718C"/>
    <w:rsid w:val="00D074A8"/>
    <w:rsid w:val="00D31DBE"/>
    <w:rsid w:val="00D66838"/>
    <w:rsid w:val="00D7457A"/>
    <w:rsid w:val="00D8514B"/>
    <w:rsid w:val="00D9787D"/>
    <w:rsid w:val="00DD0BCF"/>
    <w:rsid w:val="00E52024"/>
    <w:rsid w:val="00E54D60"/>
    <w:rsid w:val="00E560B5"/>
    <w:rsid w:val="00E57A0A"/>
    <w:rsid w:val="00E75C93"/>
    <w:rsid w:val="00EB230E"/>
    <w:rsid w:val="00EB787D"/>
    <w:rsid w:val="00F642ED"/>
    <w:rsid w:val="00F9452E"/>
    <w:rsid w:val="00FD0051"/>
    <w:rsid w:val="00FD0D6E"/>
    <w:rsid w:val="00FD3842"/>
    <w:rsid w:val="00FE1A88"/>
    <w:rsid w:val="00FE70E1"/>
    <w:rsid w:val="00FF6E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482"/>
  </w:style>
  <w:style w:type="paragraph" w:styleId="3">
    <w:name w:val="heading 3"/>
    <w:basedOn w:val="a"/>
    <w:link w:val="30"/>
    <w:uiPriority w:val="9"/>
    <w:qFormat/>
    <w:rsid w:val="00D668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43658"/>
    <w:pPr>
      <w:spacing w:after="0" w:line="240" w:lineRule="auto"/>
    </w:pPr>
  </w:style>
  <w:style w:type="paragraph" w:styleId="a5">
    <w:name w:val="Normal (Web)"/>
    <w:basedOn w:val="a"/>
    <w:uiPriority w:val="99"/>
    <w:semiHidden/>
    <w:unhideWhenUsed/>
    <w:rsid w:val="0054365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D668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rsid w:val="00D66838"/>
    <w:rPr>
      <w:rFonts w:ascii="Times New Roman" w:eastAsia="Times New Roman" w:hAnsi="Times New Roman" w:cs="Times New Roman"/>
      <w:b/>
      <w:bCs/>
      <w:sz w:val="27"/>
      <w:szCs w:val="27"/>
      <w:lang w:eastAsia="ru-RU"/>
    </w:rPr>
  </w:style>
  <w:style w:type="character" w:customStyle="1" w:styleId="ng-binding">
    <w:name w:val="ng-binding"/>
    <w:basedOn w:val="a0"/>
    <w:rsid w:val="00D66838"/>
  </w:style>
  <w:style w:type="character" w:styleId="a7">
    <w:name w:val="Hyperlink"/>
    <w:basedOn w:val="a0"/>
    <w:uiPriority w:val="99"/>
    <w:unhideWhenUsed/>
    <w:rsid w:val="00375ABA"/>
    <w:rPr>
      <w:color w:val="0000FF"/>
      <w:u w:val="single"/>
    </w:rPr>
  </w:style>
  <w:style w:type="character" w:customStyle="1" w:styleId="reference-text">
    <w:name w:val="reference-text"/>
    <w:basedOn w:val="a0"/>
    <w:rsid w:val="00D0718C"/>
  </w:style>
  <w:style w:type="character" w:customStyle="1" w:styleId="mw-cite-backlink">
    <w:name w:val="mw-cite-backlink"/>
    <w:basedOn w:val="a0"/>
    <w:rsid w:val="00D0718C"/>
  </w:style>
  <w:style w:type="character" w:customStyle="1" w:styleId="a4">
    <w:name w:val="Без интервала Знак"/>
    <w:link w:val="a3"/>
    <w:locked/>
    <w:rsid w:val="00C346FC"/>
  </w:style>
  <w:style w:type="paragraph" w:styleId="a8">
    <w:name w:val="List Paragraph"/>
    <w:basedOn w:val="a"/>
    <w:uiPriority w:val="34"/>
    <w:qFormat/>
    <w:rsid w:val="00C346FC"/>
    <w:pPr>
      <w:ind w:left="720"/>
      <w:contextualSpacing/>
    </w:pPr>
  </w:style>
  <w:style w:type="paragraph" w:styleId="a9">
    <w:name w:val="Balloon Text"/>
    <w:basedOn w:val="a"/>
    <w:link w:val="aa"/>
    <w:uiPriority w:val="99"/>
    <w:semiHidden/>
    <w:unhideWhenUsed/>
    <w:rsid w:val="00D002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02E7"/>
    <w:rPr>
      <w:rFonts w:ascii="Tahoma" w:hAnsi="Tahoma" w:cs="Tahoma"/>
      <w:sz w:val="16"/>
      <w:szCs w:val="16"/>
    </w:rPr>
  </w:style>
  <w:style w:type="paragraph" w:styleId="HTML">
    <w:name w:val="HTML Preformatted"/>
    <w:basedOn w:val="a"/>
    <w:link w:val="HTML0"/>
    <w:uiPriority w:val="99"/>
    <w:semiHidden/>
    <w:unhideWhenUsed/>
    <w:rsid w:val="005C4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C4B6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3236650">
      <w:bodyDiv w:val="1"/>
      <w:marLeft w:val="0"/>
      <w:marRight w:val="0"/>
      <w:marTop w:val="0"/>
      <w:marBottom w:val="0"/>
      <w:divBdr>
        <w:top w:val="none" w:sz="0" w:space="0" w:color="auto"/>
        <w:left w:val="none" w:sz="0" w:space="0" w:color="auto"/>
        <w:bottom w:val="none" w:sz="0" w:space="0" w:color="auto"/>
        <w:right w:val="none" w:sz="0" w:space="0" w:color="auto"/>
      </w:divBdr>
    </w:div>
    <w:div w:id="130907410">
      <w:bodyDiv w:val="1"/>
      <w:marLeft w:val="0"/>
      <w:marRight w:val="0"/>
      <w:marTop w:val="0"/>
      <w:marBottom w:val="0"/>
      <w:divBdr>
        <w:top w:val="none" w:sz="0" w:space="0" w:color="auto"/>
        <w:left w:val="none" w:sz="0" w:space="0" w:color="auto"/>
        <w:bottom w:val="none" w:sz="0" w:space="0" w:color="auto"/>
        <w:right w:val="none" w:sz="0" w:space="0" w:color="auto"/>
      </w:divBdr>
    </w:div>
    <w:div w:id="866600351">
      <w:bodyDiv w:val="1"/>
      <w:marLeft w:val="0"/>
      <w:marRight w:val="0"/>
      <w:marTop w:val="0"/>
      <w:marBottom w:val="0"/>
      <w:divBdr>
        <w:top w:val="none" w:sz="0" w:space="0" w:color="auto"/>
        <w:left w:val="none" w:sz="0" w:space="0" w:color="auto"/>
        <w:bottom w:val="none" w:sz="0" w:space="0" w:color="auto"/>
        <w:right w:val="none" w:sz="0" w:space="0" w:color="auto"/>
      </w:divBdr>
    </w:div>
    <w:div w:id="1501385426">
      <w:bodyDiv w:val="1"/>
      <w:marLeft w:val="0"/>
      <w:marRight w:val="0"/>
      <w:marTop w:val="0"/>
      <w:marBottom w:val="0"/>
      <w:divBdr>
        <w:top w:val="none" w:sz="0" w:space="0" w:color="auto"/>
        <w:left w:val="none" w:sz="0" w:space="0" w:color="auto"/>
        <w:bottom w:val="none" w:sz="0" w:space="0" w:color="auto"/>
        <w:right w:val="none" w:sz="0" w:space="0" w:color="auto"/>
      </w:divBdr>
    </w:div>
    <w:div w:id="1573394334">
      <w:bodyDiv w:val="1"/>
      <w:marLeft w:val="0"/>
      <w:marRight w:val="0"/>
      <w:marTop w:val="0"/>
      <w:marBottom w:val="0"/>
      <w:divBdr>
        <w:top w:val="none" w:sz="0" w:space="0" w:color="auto"/>
        <w:left w:val="none" w:sz="0" w:space="0" w:color="auto"/>
        <w:bottom w:val="none" w:sz="0" w:space="0" w:color="auto"/>
        <w:right w:val="none" w:sz="0" w:space="0" w:color="auto"/>
      </w:divBdr>
    </w:div>
    <w:div w:id="211178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CAC5C-BEF8-41FB-B02E-56F46149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2021-04-04T15:27:00Z</dcterms:created>
  <dcterms:modified xsi:type="dcterms:W3CDTF">2021-04-04T15:36:00Z</dcterms:modified>
</cp:coreProperties>
</file>