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 w14:paraId="76CB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 w14:paraId="6D05167C">
            <w:pP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5274310" cy="6862445"/>
                  <wp:effectExtent l="0" t="0" r="13970" b="10795"/>
                  <wp:docPr id="1" name="Изображение 1" descr="ОбложкаФ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ОбложкаФП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86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C847C">
      <w:pP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179597D">
      <w:pP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18B5822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КАЗАХСКИЙ НАЦИОНАЛЬНЫЙ УНИВЕРСИТЕТ</w:t>
      </w:r>
    </w:p>
    <w:p w14:paraId="7A306E3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ИМЕНИ АЛЬ-ФАРАБИ</w:t>
      </w:r>
    </w:p>
    <w:p w14:paraId="1B693ED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A5006C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E15AD8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262563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40E72F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853F11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586911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CE4082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044B71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0A7701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52CE12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C9FEE4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5FE76D3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71FEFE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922473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E0CED3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ФУНКЦИОНАЛЬНЫЕ ПОКРЫТИЯ</w:t>
      </w:r>
    </w:p>
    <w:p w14:paraId="2E8EDCE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СПЛАВАМИ И НАНОКОМПОЗИТАМИ</w:t>
      </w:r>
    </w:p>
    <w:p w14:paraId="7D54061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ДЛЯ ЭКОТЕХНОЛОГИЙ:</w:t>
      </w:r>
    </w:p>
    <w:p w14:paraId="37BA532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СИНТЕЗ И СВОЙСТВА</w:t>
      </w:r>
    </w:p>
    <w:p w14:paraId="5AD1AB6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039B2C7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314BE25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3A2721C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5A81E4D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0C59B11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28FD701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Монография</w:t>
      </w:r>
    </w:p>
    <w:p w14:paraId="4C35794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55F463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B630BF1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5688F5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B688B5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3BCB5C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Алматы</w:t>
      </w:r>
    </w:p>
    <w:p w14:paraId="2E9C440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7AED7F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782C20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2025 </w:t>
      </w:r>
    </w:p>
    <w:p w14:paraId="2E8AA49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9D594B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CDBE6F8">
      <w:pP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br w:type="page"/>
      </w:r>
    </w:p>
    <w:p w14:paraId="2DA81A1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AD850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УДК 621.383</w:t>
      </w:r>
    </w:p>
    <w:p w14:paraId="35BAD64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ББК 22.373.14</w:t>
      </w:r>
    </w:p>
    <w:p w14:paraId="6C972FC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Ф 94</w:t>
      </w:r>
    </w:p>
    <w:p w14:paraId="277FB6C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Рекомендовано к изданию Ученым советом</w:t>
      </w:r>
    </w:p>
    <w:p w14:paraId="3E693F8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физико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технического факультета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(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протокол №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от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22.09.2025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г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.)</w:t>
      </w:r>
    </w:p>
    <w:p w14:paraId="032A1B4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2838DC0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Выпущена при финансовой поддержке Комитета науки</w:t>
      </w:r>
    </w:p>
    <w:p w14:paraId="68C2978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Министерства науки и высшего образования Республики</w:t>
      </w:r>
    </w:p>
    <w:p w14:paraId="4300ACA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Казахстан (грант № АР23484310 «Композиционные покрытия из</w:t>
      </w:r>
    </w:p>
    <w:p w14:paraId="3D2FD96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бинарных, тернарных сплавов и гетерооксидных соединений с</w:t>
      </w:r>
    </w:p>
    <w:p w14:paraId="74636A4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заданными функциональными свойствами»)</w:t>
      </w:r>
    </w:p>
    <w:p w14:paraId="5E51594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45EE3D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1EC1208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Рецензенты:</w:t>
      </w:r>
    </w:p>
    <w:p w14:paraId="158CC47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доктор физико-математических наук, профессор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Ф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Ф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Умаров</w:t>
      </w:r>
    </w:p>
    <w:p w14:paraId="0133AD1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доктор химических наук, профессор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З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А</w:t>
      </w:r>
      <w:r>
        <w:rPr>
          <w:rFonts w:hint="default" w:ascii="Times New Roman" w:hAnsi="Times New Roman" w:eastAsia="TimesNewRomanPS-BoldItalicMT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>Мансуров</w:t>
      </w:r>
    </w:p>
    <w:p w14:paraId="48BFF6C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</w:pPr>
    </w:p>
    <w:p w14:paraId="192B12D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Коллектив авторов:</w:t>
      </w:r>
    </w:p>
    <w:p w14:paraId="79D6321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Г.Ш.Яр-Мухамедова, М.В.Ведь, Н.Д.Сахненко, И.И.Степанова,</w:t>
      </w:r>
    </w:p>
    <w:p w14:paraId="7BE4BCB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Ю.А.Желавская, А.Н.Корогодская, К.Мукашев, А.Д.Мурадов,</w:t>
      </w:r>
    </w:p>
    <w:p w14:paraId="1A46C11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Д.Зеллеле</w:t>
      </w:r>
    </w:p>
    <w:p w14:paraId="6610005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 94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Функциональные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покрытия сплавами и нанокомпазитами</w:t>
      </w:r>
    </w:p>
    <w:p w14:paraId="17ED356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для экотехнологий: синтез и свойства: монография /</w:t>
      </w:r>
    </w:p>
    <w:p w14:paraId="550F5CE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коллектив авторов. – Алматы: ESkoPrint, 2025. - 110 с.</w:t>
      </w:r>
    </w:p>
    <w:p w14:paraId="656F3E5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ISBN 978-601-04-7306-5</w:t>
      </w:r>
    </w:p>
    <w:p w14:paraId="67ABEC5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ru-RU" w:eastAsia="zh-CN" w:bidi="ar"/>
        </w:rPr>
        <w:t xml:space="preserve"> </w:t>
      </w:r>
    </w:p>
    <w:p w14:paraId="660E8B75">
      <w:pPr>
        <w:keepNext w:val="0"/>
        <w:keepLines w:val="0"/>
        <w:widowControl/>
        <w:suppressLineNumbers w:val="0"/>
        <w:ind w:left="0" w:leftChars="0" w:firstLine="799" w:firstLineChars="33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В монографии освещены подходы к решению важной научно-техническойпроблемы по созданию научных основ технологии функциональных материалови покрытий на основе бинарной системы кобальт – ванадий с широким спектромсвойств, как основы для реализации важнейших задач экологии и энергетики.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Основное внимание уделено таким важным в практическом отношении свойствам, как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фото- и электрокаталитическая активность, высокая коррозионная стойкость, физико-механические показатели и др. Важным аспектом монографии было стремление</w:t>
      </w:r>
    </w:p>
    <w:p w14:paraId="588FD6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авторов объединить в одной работе такие принципиально отличающиеся подходы кэлектрохимическому синтезу материалов для целей экокатализа как катодноеосаждение сплавов, так и формирование гетерооксидных композитов в режимахплазменно-электролитического оксидирования.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Монография предназначена для специалистов в области химической технологии, а также преподавателей, аспирантов и студентов высших учебных заведений.</w:t>
      </w:r>
    </w:p>
    <w:p w14:paraId="16E55183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УДК 621.383</w:t>
      </w:r>
    </w:p>
    <w:p w14:paraId="3ABDE1A1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ББК 22.373.14</w:t>
      </w:r>
    </w:p>
    <w:p w14:paraId="4592009F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</w:pPr>
    </w:p>
    <w:p w14:paraId="339658FD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>ISBN 978-601-04-7306-5 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ru-RU" w:eastAsia="zh-CN" w:bidi="ar"/>
        </w:rPr>
        <w:t xml:space="preserve">                   </w:t>
      </w:r>
      <w:r>
        <w:rPr>
          <w:rFonts w:hint="default" w:ascii="Times New Roman" w:hAnsi="Times New Roman" w:eastAsia="SimSun" w:cs="Times New Roman"/>
          <w:color w:val="000000"/>
          <w:kern w:val="0"/>
          <w:sz w:val="20"/>
          <w:szCs w:val="20"/>
          <w:lang w:val="en-US" w:eastAsia="zh-CN" w:bidi="ar"/>
        </w:rPr>
        <w:t xml:space="preserve"> Яр-Мухамедова Г.Ш., 2025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246CA"/>
    <w:rsid w:val="123246CA"/>
    <w:rsid w:val="27325D5B"/>
    <w:rsid w:val="4CB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2025-12-04T14:18:00Z</dcterms:created>
  <dc:creator>Gulmira Yar-Mukhamedova</dc:creator>
  <cp:lastModifiedBy>Gulmira Yar-Mukhamedova</cp:lastModifiedBy>
  <dcterms:modified xsi:type="dcterms:W3CDTF">2025-12-05T14:39:29Z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C1E4B5E49A88426A99CE859F85D823E4_11</vt:lpwstr>
  </property>
</Properties>
</file>