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29" w:rsidRDefault="00820429" w:rsidP="00820429">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Берекет Бақытжанұлы Кәрібаев</w:t>
      </w:r>
    </w:p>
    <w:p w:rsidR="00820429" w:rsidRDefault="00820429" w:rsidP="00820429">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ҚР ҰҒА академигі, </w:t>
      </w:r>
    </w:p>
    <w:p w:rsidR="00820429" w:rsidRDefault="00820429" w:rsidP="00820429">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әл-Фараби атындағы Қазақ ұлттық</w:t>
      </w:r>
    </w:p>
    <w:p w:rsidR="00820429" w:rsidRDefault="00820429" w:rsidP="00820429">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университетінің профессоры,</w:t>
      </w:r>
    </w:p>
    <w:p w:rsidR="00820429" w:rsidRDefault="00820429" w:rsidP="00820429">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тарих ғылымдарының докторы</w:t>
      </w:r>
    </w:p>
    <w:p w:rsidR="00820429" w:rsidRPr="0006077A" w:rsidRDefault="00820429" w:rsidP="00820429">
      <w:pPr>
        <w:shd w:val="clear" w:color="auto" w:fill="FFFFFF"/>
        <w:spacing w:after="0" w:line="360" w:lineRule="atLeast"/>
        <w:ind w:left="720"/>
        <w:jc w:val="right"/>
        <w:rPr>
          <w:rFonts w:ascii="Times New Roman" w:eastAsia="Times New Roman" w:hAnsi="Times New Roman" w:cs="Times New Roman"/>
          <w:color w:val="E24B5F"/>
          <w:sz w:val="28"/>
          <w:szCs w:val="28"/>
          <w:lang w:val="kk-KZ" w:eastAsia="ru-RU"/>
        </w:rPr>
      </w:pPr>
    </w:p>
    <w:p w:rsidR="00820429" w:rsidRPr="002D0CA8" w:rsidRDefault="00820429" w:rsidP="00820429">
      <w:pPr>
        <w:shd w:val="clear" w:color="auto" w:fill="FFFFFF"/>
        <w:spacing w:after="0" w:line="360" w:lineRule="atLeast"/>
        <w:ind w:left="720"/>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Профессор </w:t>
      </w:r>
      <w:r w:rsidRPr="002D0CA8">
        <w:rPr>
          <w:rFonts w:ascii="Times New Roman" w:eastAsia="Times New Roman" w:hAnsi="Times New Roman" w:cs="Times New Roman"/>
          <w:b/>
          <w:sz w:val="28"/>
          <w:szCs w:val="28"/>
          <w:lang w:val="kk-KZ" w:eastAsia="ru-RU"/>
        </w:rPr>
        <w:t>Ә.Т.Төлеубаев</w:t>
      </w:r>
      <w:r>
        <w:rPr>
          <w:rFonts w:ascii="Times New Roman" w:eastAsia="Times New Roman" w:hAnsi="Times New Roman" w:cs="Times New Roman"/>
          <w:b/>
          <w:sz w:val="28"/>
          <w:szCs w:val="28"/>
          <w:lang w:val="kk-KZ" w:eastAsia="ru-RU"/>
        </w:rPr>
        <w:t xml:space="preserve">тың тарих ғылымындағы ерліктері </w:t>
      </w:r>
      <w:r w:rsidRPr="002D0CA8">
        <w:rPr>
          <w:rFonts w:ascii="Times New Roman" w:eastAsia="Times New Roman" w:hAnsi="Times New Roman" w:cs="Times New Roman"/>
          <w:b/>
          <w:sz w:val="28"/>
          <w:szCs w:val="28"/>
          <w:lang w:val="kk-KZ" w:eastAsia="ru-RU"/>
        </w:rPr>
        <w:t xml:space="preserve"> туралы</w:t>
      </w:r>
    </w:p>
    <w:p w:rsidR="00820429" w:rsidRDefault="00820429" w:rsidP="00820429">
      <w:pPr>
        <w:shd w:val="clear" w:color="auto" w:fill="FFFFFF"/>
        <w:spacing w:after="0" w:line="360" w:lineRule="atLeast"/>
        <w:rPr>
          <w:rFonts w:ascii="Times New Roman" w:eastAsia="Times New Roman" w:hAnsi="Times New Roman" w:cs="Times New Roman"/>
          <w:sz w:val="28"/>
          <w:szCs w:val="28"/>
          <w:lang w:val="kk-KZ" w:eastAsia="ru-RU"/>
        </w:rPr>
      </w:pP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Өзіміздің Ұлттық университеттің Тарих факультетінде дәріс берген   ұстаздарымыз бен жалпы тарихшылар қауымының аға  буын өкілдерінің мерейтойлық жасына арналған құттықтаулар,  естелік мақалалар жазу барысында бір-екі заңдылыққа көзімізді жеткіздік. Солардың біріне –</w:t>
      </w:r>
      <w:r w:rsidRPr="00CE69E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ғылым докторы болып, профессор атағын иеленген, зерттеу жұмыстары арқылы елге  танылған  тарихшы ағаларымыздың бәрі жас кезінде ауыл ақсақалдары мен көне көз қариялардың аңыз-әңгімелерін, шежірелерін құлақтарымен естіп, көңілдеріне тоқып өсуі жатса, екіншісіне – студент атанып, университет қабырғасында ұстаздарынан  лекциялар тыңдап, семинар жұмыстарындағы талқылаулардан, пікір-сайыстардан басқа  уақыттарын бос өткізбей студенттердің ғылыми үйірмелеріне белсене араласуы, тіпті, оларға жетекшілік етуі жатады. Біздің Әбекең де аталған  заңдылыққа сай, ғалым болып қалыптасу жолында осындай сатыларды басынан өткереді.</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Әбекең өзінің соңғы берген сұхбаттарының бірінде: «Әкем шежіреші адам болды. Аягөз, Көкпекті, Семейден ақсақалдар келіп, әкеммен шежіре жөнінде әңгімелесіп, үйде бірер күн жататын. Сонда мен мөлшермен 5-7 жастамын-ау, әлгі кісілерді маңайлап әңгімесін тыңдайтынмын. Менің сол қабілетімді байқады ма, әкем жанынан тастамайтын болды», - деп жазады да, өзінің шамамен 12-13 жасында - ақ болашақта тарихшы мамандығын таңдағанын еске алады. «Болар бала жасынан» дегендей, кімде кім жас кезінен әдебиет пен тарихты  ұнатып, болашақта кім болатынын армандай, қиялдай білсе, ұлттық тәрбиенің уызын мейірі қанғанша сіміріп, алпыс екі тамырына бойлата білсе,  өсе келе ол жастан елге адал қызмет еткен үлкен азамат болатыны, қайраткер тұлға болып шығатыны, ал ғылым жолына түссе, міндетті түрде ғылым докторы, профессор болатыны дәлелдеуді қажет етпейтін шындыққа айналып отыр. Біздің бұл айтып отырғанымыз Әбекеңе, профессор Әбдеш Тәшкенұлы Төлеубаевқа тікелей қатысты. Жас кезінен тарихшы болуды армандаған ол -  бүгінде есімі елімізге және алыс, жақын шетелдерге кең танымал ғалым, Әл-Фараби атындағы ҚазҰУ, Тарих факультетінің профессоры, тарих ғылымдарының докторы, 2007 жылдан Қазақстан Республикасы Көркемөнер Академиясының академигі. Міне,  </w:t>
      </w:r>
      <w:r>
        <w:rPr>
          <w:rFonts w:ascii="Times New Roman" w:eastAsia="Times New Roman" w:hAnsi="Times New Roman" w:cs="Times New Roman"/>
          <w:sz w:val="28"/>
          <w:szCs w:val="28"/>
          <w:lang w:val="kk-KZ" w:eastAsia="ru-RU"/>
        </w:rPr>
        <w:lastRenderedPageBreak/>
        <w:t>Әбекең өзінің 70 жылдық мерейтойын  осы үстіміздегі  жылы атап өткелі отыр.</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Мерейтой қарсаңында Әбекең жөнінде көп естеліктер айтуға болады. Олардың өзін  топ-топқа бөліп қарастырсақ,  онда естеліктердің өзі бірнеше томға айналар еді. Сол себепті де тереңге бармай-ақ, профессор Әбдеш Тәшкенұлының тарих ғылымындағы бірнеше ерліктері туралы сөз еткенді жөн көріп отырмын. Бұл ерліктердің тарихшылардың жас буын өкілдеріне өнегелік, танымдық сипаты бар десем артық айтқандық емес.</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Әбекеңнің тарих ғылымында жасаған алғашқы ерлігіне, оның қырық жасқа толмай жатып-ақ докторлық диссертациясын сәтті қорғап, тарих ғылымдарының докторы ғылыми дәрежесін иеленуі жатады. Қазақта «Отызында орда бұзбаған, қырқында қамал алмас» деген сөз бар. Өткен ғасырдың 60-90-шы жылдары Кеңестік кезеңде жоғары білім саласы  мен ғылым кеңістігінде жұмыс жасайтындарға, оның ішінде қоғамдық және гуманитарлық ғылымдар саласы бойынша еңбек ететіндерге докторлық қорғап, профессор атағына ие болу тек 50-ден асып 60 жасқа таянғанда ғана  жүзеге асатын іс деп есептелетін. Сол себепті де осы бағыттағы ғылым саласында жүргендер алпыс жастың о жағы мен бұ жағына жақындағанда докторлық диссертация жұмысын жазуды, оны қорғауды ойластыра бермейтін. Ғылым Академиясының жүйесіндегі ғылыми - зерттеу институттарында жұмыс істейтін және аса талантты, ерекше қабілетті мамандар ғана 40 жасқа жетпей докторлық диссертацияларын қорғайтын. Ондай тұлғалар, әрине, саусақпен санарлықтай ғана. Бір-екі мысал келтіре кетсек.  Атақты тарихшы Ермұхан Бекмаханов 33 жасында докторлық диссертациясын қорғап, 34-інде профессор атанған. Академик Манаш Қабашұлы Қозыбаев 1969 жылы 38 жасында, академик Кеңес Нұрпейісов те  1973 жылы 38 жасында докторлығын қорғаған тарихшы ағаларымыз. «Жүзден жүйрік, мыңнан тұлпар» деп осындай оза шауып, бәйге алған жандарға айтылса керек. Тарих ғылымының өзіндік ерекшеліктерін ескере келе, біз мұндай тұлғаларды ғылымда ерен ерлік жасаған адамдар қатарына қосамыз.</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Әбекең де талантты аға буын тарихшы ағаларының дәстүрі мен жолын жалғастыра отыра 39 жасында, 1992 жылы докторлық диссертациясын қорғаған тарихшы. Әбекең жұмыс істейтін жоғары білім саласының академиялық жүйеден айырмашылығы алғашқы салада білім беру мен мамандыққа даярлау бірінші тұрады да, ғылыммен айналысу екінші қатарға жылжыйды. Ал академиялық жүйеде керісінше, ғылым бірінші орында тұрады. Жоғары оқу орнында дәріс беретін оқытушының  бір жылдық жұмысына қарасаңыз, лекциялар оқып,  семинарлар жүргізуден басқа, оларға дайындалу, куратор болып, ол міндетті орындау, әртүрлі аяқталмайтын және </w:t>
      </w:r>
      <w:r>
        <w:rPr>
          <w:rFonts w:ascii="Times New Roman" w:eastAsia="Times New Roman" w:hAnsi="Times New Roman" w:cs="Times New Roman"/>
          <w:sz w:val="28"/>
          <w:szCs w:val="28"/>
          <w:lang w:val="kk-KZ" w:eastAsia="ru-RU"/>
        </w:rPr>
        <w:lastRenderedPageBreak/>
        <w:t xml:space="preserve">бітпейтін шексіз қоғамдық жұмыстар, жиналыстар, әртүрлі комиссияларға мүше болып, тапсырылған жұмыстарды орындау, сонымен бірге ғылыми ізденістерді тоқтатпай, мақалалар жазу, оны шығару және т.б. жұмыстарды атқаратынын көресіз. Соған байланысты академиялық жүйеге үйренгендер ЖОО жүйелік тәртіпке, сабақ кестелеріне үйренісе алмай, кейін оралып жатады.      </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Соған қарамастан Әбдеш Тәшкенұлы 1979 жылы Мәскеуде кандидаттық диссертациясын 26 жасында қорғап келіп, өзі бітірген кафедрасына жұмысқа тұрады. ЖОО жүйесі мен ондағы еңбек тәртібіне тез  көндігеді де,  докторлық жұмысына бірден кірісіп кеткен сияқты. Әбекең өзі археология мен этнологияны қатар ұштастыра отыра, жазғы 3-4 айын далалық экспедиция жұмыстарына арнаса, қалған айлары университеттегі жұмыстарына кетеді. Сонда қай кезде ғылыммен айналысқан деген сұрақ туады. «Уақыттың қадірін білген» деген сөз тіркесі Әбекең секілді адамдарға айтылған секілді.   Оны өте жақсы білетін адамдардың және шәкірттерінің айтуына қарағанда, Әбдеш Тәшкенұлы 80-ші жылдардың ортасында-ақ, яғни 35-36 жасында диссертациялық жұмысын бітіріп қойған екен. Бірақ оны қорғау жұмысы әртүрлі себептерге байланысты бірнеше жылға созылады. Ақыры, «Тама берсе, тамшы да тас жарады» демекші, Әбекең алдынан шыққан, әдейі қойылған  барлық кедергілерді жеңіп шығып, 39 жасында докторлық диссертациясын сәтті қорғап шығады да, ғылыми ортаға өзін  мойындатады. Көп ұзамай профессор атағын да алады. Осылайша, Отандық тарих ғылымында Е.Бекмаханов, М.Қозыбаев, К.Нұрпейісов ағалары сияқты үлкен ерлік жасап, тарих ғылымының биік шыңына бір-ақ көтеріледі. </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Профессор Әбдеш Тәшкенұлы тарих ғылымындағы келесі бір ерлігіне, оның археология саласында ашқан атышулы жаңалықтары мен соған байланысты жарық көрген ғылыми еңбектері жатады. 2003 жылғы Шілікті қорғандарын зерттеуді қолға алғанға дейін Әбекең Отандық этнология ғылымында жаңа бағытқа жол ашып, қазақ диаспорасының этнографиясын зерттеуді қолға алады. Өзінің шәкірттерімен бірге Ресей Федерациясының Қазақстанмен шекаралас облыстары – Алтай өлкесіндегі, Омбы, Орынбор, Астрахан облыстарындағы, Орта Азия республикаларындағы, Түркиядағы, Моңғолиядағы, Қытайдағы қазақтарды зерттеу үшін этнографиялық экспедициялар мен ғылыми іс-сапарлар ұйымдастырады. Бұл бағыт көп ұзамай өз нәтижесін бере бастайды да, шәкірттері ұстазының басшылығымен  кандидаттық диссертацияларын қорғай бастаса,  Әбекеңнің басшылығымен шәкірттері  қазақ диаспорасының әртүрлі мәселелеріне арналған ғылыми еңбектерін, жинақтарын жарыққа шығара бастады. Егерде бұл бағытты күні бүгінге дейін жалғастыра берсе, онда қазақ диаспорасының тарихын </w:t>
      </w:r>
      <w:r>
        <w:rPr>
          <w:rFonts w:ascii="Times New Roman" w:eastAsia="Times New Roman" w:hAnsi="Times New Roman" w:cs="Times New Roman"/>
          <w:sz w:val="28"/>
          <w:szCs w:val="28"/>
          <w:lang w:val="kk-KZ" w:eastAsia="ru-RU"/>
        </w:rPr>
        <w:lastRenderedPageBreak/>
        <w:t>зерттеудің орталығы университетте қалыптасып, қаншама шәкірттер даярланып шығар еді.</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Бұл бағытты тоқтап қалды деуге болмайды. Ол бағыт Әбекеңнің отандық археология мен этнология саласын зерттеудегі көп  бағыттарының бірі болып қала берсе де,  әлі күнге дейін жалғасын табуда. Әбекеңнің көптеген шәкірттері осы бағыттағы тақырыптар бойынша зерттеулер жүргізіп, ғылыми дәрежелерге ие болуда. Кезінде көне түріктер мәселесімен айналысу барысында Л.Н.Гумилев болашақта тарих ғылымындағы ірі жаңалықтар қалай ашылады деген сауалды қоя отыра, оған өзі «гуманитарлық ғылымдардың әр саласы бойынша жаңалықтар ашу күн өткен сайын қиындап бара жатыр,  болашақ жаңалықтар енді осы бір-біріне жақын ғылымдардың ұштасқан тұсында ашылады» деген болатын. Профессор Ә.Т.Төлеубаевтың негізгі тақырыбы исламға дейінгі көне қазақтардың наным-сенімдері, яғни қола дәуірінен қарахандарға дейінгі Қазақстан аумағын мекен еткен тұрғындардың наным-сенімдері болғандықтан, оның деректерінің бір бөлігі қытай, араб, парсы  және антикалық заман авторларының жазба дерек мәліметтерінде сақталса, ал негізгі бөлігі обалар мен қорғандарда көмулі күйінде жатты. Оларды табу үшін археологияға бет бұру қажет.</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Осылайша Әбекең көп ойланбастан өткен ғасырдың 80-ші жылдарының ортасынан бастап қола дәуірі, ерте темір кезеңі және көне түрік дәуірінің  археологиясына кірісіп кетеді. Зерттеу өңіріне – Шығыс Қазақстан аймағы таңдап алынады. Жиырма  жылдай уақытқа созылған археологиялық қазба жұмыстарының нәтижесінде Әбекең басшылық жасаған экспедиция бұрын-соңды ғылымға беймәлім боп келген 400-ге жуық ескерткішті тауып, оны зерттейді. Бұл ескерткіштердің әрқайсысы арнайы түрде зерттеліп, олар жөнінде профессор Ә.Т.Төлеубаевтың және оның экспедициялас әріптестері мен шәкірттерінің жарық көрген ғылыми еңбектері бар. </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Үздіксіз ғылыми ізденістер жолында жүрген ғалым үшін бір уақытта жұлдызды сәттің туары сөзсіз екені белгілі. Бір ғалымдар үшін ол сәт ерте туса, ал бір ғалымдар үшін  кеш туып жатады. Профессор Әбдеш Тәшкенұлы үшін ол сәт ерте де емес, кеш те емес, тура  жасында, 2003 жылы туды деуге болады. Осы жылы Әбекең басқарған археологиялық экспедиция Шығыс Қазақстан өңіріндегі Шілікті қорғанынан сақ дәуіріне жататын «алтын» адамды тауып, сенсациялық жаңалық  жасады. Әлі күнге дейін есімде, сол күндері еліміздің барлық газеттері мен ақпарат құралдарында «Шіліктінің «алтын» адамы» мен «археолог Әбдеш Төлеубаев» немесе «профессор Әбдеш Төлеубаев» деген сөз тіркестері егіз ұғымдардай қатар айтылып жатты.</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Бұл ескерткіштер туралы Әбекең талай жерлерде сұхбаттар беріп, ғылыми жиындарда баяндамалар жасады. Бір журналистің Шілікті обаларын қай кезден бастап білесіз деген сұрағына Әбекең былай деп жауап береді: « ...Алты-жеті жасымда әкем нағашыларымыз, құдаларымыз тұратын Шіліктіге алып барды. Ондағы обалар көзге ұрып тұр. Азғана аумақта жүздеген оба бар, өте тығыз орналасқан және ірі. Ең ірілерінің биіктігі 8-9 метр, диаметрі 100 метрге жетеді». Одан әрі Әбекең «Жергілікті халық бұл обаларды қалмақтардың зираты деп атайды,  себебі оларда қазақтыкі деп айтатындай ешқандай із жоқ еді»,- деп айтады. Басқаша айтқанда, профессор Ә.Т.Төлеубаев бала кезінен, яғни он жасынан бері Шілікті обаларын білген, тек оларда зерттеу жұмыстарын жүргізуді арада 40 жылдан кейін, яғни 2003 жылы кіріскен. Обалардың ішінен ең ірісі – Бәйгетөбе обасын таңдап алады. Алғашқы күрек сабы тиген күннен бастап  санағанда екі айдан аса уақыт өткеннен кейін адам сүйегі табылады да, айналасында жалпы саны 3404 алтын құймалы әшекейлі бұйымдар табылады. Бұлардың бәрі сақ-скиф дәуірінің «аң» стиліндегі бұйымдары болатын. Профессор Әбдеш Төлеубаев Шіліктінің алтын адамы туралы ондаған ғылыми жиындарда баяндама жасап, 70-ке жуық ғылыми мақалалар жазды. Әбекеңнің «Ертесақтық шілікті мәдениеті» (Алматы, 2018, - 528 бет) атты  көлемді монографиясы жарық көрді. Сөйтіп, Әбекең Есіктің «алтын киімді» адамы деген секілді Шіліктінің «алтын киімді» адамы деген ұғым мен сөз тіркесін өмірге әкелді.</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Шілікті «алтын» адамын табу мен оны зерттеп, ондағы материалдарды дұрыс түсіндіре отыра ғылыми айналымға енгізуі Әбекеңнің Отандық тарих ғылымындағы ең үлкен ерлігі деуге болады.</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Профессор Ә.Төлеубаев соңғы 7-8 жылда тағы бірнеше «ерліктер» жасап, Шығыс өңірдегі бірнеше обаларды қазу барысында ірі жаңалықтарға қол жеткізді. 2016 жылы биіктігі 9 метрлік тағы бір обаны қазу барысында 2500-дей алтын бұйымдар табылады. Тақсай обасынан табылған ескерткіш   «Үржар ханшайымы» да ғылыми жағынан маңызы өте жоғары ескерткіштер қатарына жатады. Дегенменде, 2003 жылғы Шілікті «алтын» адамының Әбекең өмірінде алар орны ерекше.</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Өмір барда ерлік жалғаса береді. Профессор Әбдеш Тәшкенұлы бастаған археологиялық экспедиция жыл сайын Шығыс Қазақстан аумағында археологиялық барлау мен қазба жұмыстарын жүргізуде. Ғылыми ізденістер бар жерде міндетті түрде ғылыми жаңалықтардың болатыны ақиқат. Біздер ғана ол жаңалықтарды сенсациялық, аса маңызды, ерекше деп бөліп жарып айтып жатамыз. Айналып келгенде әр ғалым үшін ашқан әр жаңалығының маңызы жоғары. </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Жетпіс жылдық мерейтойы қарсаңында профессор Әбдеш Тәшкенұлына денінің саулығын, басының амандығын, бақыты мен байлығының мол </w:t>
      </w:r>
      <w:r>
        <w:rPr>
          <w:rFonts w:ascii="Times New Roman" w:eastAsia="Times New Roman" w:hAnsi="Times New Roman" w:cs="Times New Roman"/>
          <w:sz w:val="28"/>
          <w:szCs w:val="28"/>
          <w:lang w:val="kk-KZ" w:eastAsia="ru-RU"/>
        </w:rPr>
        <w:lastRenderedPageBreak/>
        <w:t xml:space="preserve">болуын тілей отыра, ғылым жолындағы ерліктері таусылмай,  үздіксіз </w:t>
      </w:r>
      <w:bookmarkStart w:id="0" w:name="_GoBack"/>
      <w:bookmarkEnd w:id="0"/>
      <w:r>
        <w:rPr>
          <w:rFonts w:ascii="Times New Roman" w:eastAsia="Times New Roman" w:hAnsi="Times New Roman" w:cs="Times New Roman"/>
          <w:sz w:val="28"/>
          <w:szCs w:val="28"/>
          <w:lang w:val="kk-KZ" w:eastAsia="ru-RU"/>
        </w:rPr>
        <w:t xml:space="preserve">жалғаса берсін демекпіз.    </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820429" w:rsidRPr="0006077A" w:rsidRDefault="00820429" w:rsidP="00820429">
      <w:pPr>
        <w:shd w:val="clear" w:color="auto" w:fill="FFFFFF"/>
        <w:spacing w:after="0" w:line="360" w:lineRule="atLeast"/>
        <w:jc w:val="both"/>
        <w:rPr>
          <w:rFonts w:ascii="Times New Roman" w:eastAsia="Times New Roman" w:hAnsi="Times New Roman" w:cs="Times New Roman"/>
          <w:color w:val="000000"/>
          <w:sz w:val="28"/>
          <w:szCs w:val="28"/>
          <w:lang w:val="kk-KZ" w:eastAsia="ru-RU"/>
        </w:rPr>
      </w:pPr>
    </w:p>
    <w:p w:rsidR="00820429" w:rsidRPr="0006077A" w:rsidRDefault="00820429" w:rsidP="00820429">
      <w:pPr>
        <w:shd w:val="clear" w:color="auto" w:fill="FFFFFF"/>
        <w:spacing w:after="0" w:line="360" w:lineRule="atLeast"/>
        <w:jc w:val="both"/>
        <w:rPr>
          <w:rFonts w:ascii="Times New Roman" w:eastAsia="Times New Roman" w:hAnsi="Times New Roman" w:cs="Times New Roman"/>
          <w:color w:val="000000"/>
          <w:sz w:val="28"/>
          <w:szCs w:val="28"/>
          <w:lang w:val="kk-KZ" w:eastAsia="ru-RU"/>
        </w:rPr>
      </w:pPr>
    </w:p>
    <w:p w:rsidR="00820429" w:rsidRPr="0006077A" w:rsidRDefault="00820429" w:rsidP="00820429">
      <w:pPr>
        <w:shd w:val="clear" w:color="auto" w:fill="FFFFFF"/>
        <w:spacing w:after="0" w:line="360" w:lineRule="atLeast"/>
        <w:jc w:val="both"/>
        <w:rPr>
          <w:rFonts w:ascii="Times New Roman" w:eastAsia="Times New Roman" w:hAnsi="Times New Roman" w:cs="Times New Roman"/>
          <w:color w:val="000000"/>
          <w:sz w:val="28"/>
          <w:szCs w:val="28"/>
          <w:lang w:val="kk-KZ" w:eastAsia="ru-RU"/>
        </w:rPr>
      </w:pPr>
    </w:p>
    <w:p w:rsidR="00820429" w:rsidRPr="0006077A" w:rsidRDefault="00820429" w:rsidP="00820429">
      <w:pPr>
        <w:shd w:val="clear" w:color="auto" w:fill="FFFFFF"/>
        <w:spacing w:after="0" w:line="360" w:lineRule="atLeast"/>
        <w:jc w:val="both"/>
        <w:rPr>
          <w:rFonts w:ascii="Times New Roman" w:eastAsia="Times New Roman" w:hAnsi="Times New Roman" w:cs="Times New Roman"/>
          <w:color w:val="000000"/>
          <w:sz w:val="28"/>
          <w:szCs w:val="28"/>
          <w:lang w:val="kk-KZ" w:eastAsia="ru-RU"/>
        </w:rPr>
      </w:pPr>
    </w:p>
    <w:p w:rsidR="00820429" w:rsidRPr="0006077A" w:rsidRDefault="00820429" w:rsidP="00820429">
      <w:pPr>
        <w:shd w:val="clear" w:color="auto" w:fill="FFFFFF"/>
        <w:spacing w:after="0" w:line="360" w:lineRule="atLeast"/>
        <w:jc w:val="both"/>
        <w:rPr>
          <w:rFonts w:ascii="Times New Roman" w:eastAsia="Times New Roman" w:hAnsi="Times New Roman" w:cs="Times New Roman"/>
          <w:color w:val="000000"/>
          <w:sz w:val="28"/>
          <w:szCs w:val="28"/>
          <w:lang w:val="kk-KZ" w:eastAsia="ru-RU"/>
        </w:rPr>
      </w:pPr>
    </w:p>
    <w:p w:rsidR="00820429" w:rsidRPr="0006077A" w:rsidRDefault="00820429" w:rsidP="00820429">
      <w:pPr>
        <w:shd w:val="clear" w:color="auto" w:fill="FFFFFF"/>
        <w:spacing w:after="0" w:line="360" w:lineRule="atLeast"/>
        <w:jc w:val="both"/>
        <w:rPr>
          <w:rFonts w:ascii="Times New Roman" w:eastAsia="Times New Roman" w:hAnsi="Times New Roman" w:cs="Times New Roman"/>
          <w:color w:val="000000"/>
          <w:sz w:val="28"/>
          <w:szCs w:val="28"/>
          <w:lang w:val="kk-KZ" w:eastAsia="ru-RU"/>
        </w:rPr>
      </w:pPr>
    </w:p>
    <w:p w:rsidR="00820429" w:rsidRPr="0006077A" w:rsidRDefault="00820429" w:rsidP="00820429">
      <w:pPr>
        <w:shd w:val="clear" w:color="auto" w:fill="FFFFFF"/>
        <w:spacing w:after="0" w:line="360" w:lineRule="atLeast"/>
        <w:jc w:val="both"/>
        <w:rPr>
          <w:rFonts w:ascii="Times New Roman" w:eastAsia="Times New Roman" w:hAnsi="Times New Roman" w:cs="Times New Roman"/>
          <w:color w:val="000000"/>
          <w:sz w:val="28"/>
          <w:szCs w:val="28"/>
          <w:lang w:val="kk-KZ" w:eastAsia="ru-RU"/>
        </w:rPr>
      </w:pPr>
    </w:p>
    <w:p w:rsidR="00820429" w:rsidRPr="0006077A" w:rsidRDefault="00820429" w:rsidP="00820429">
      <w:pPr>
        <w:shd w:val="clear" w:color="auto" w:fill="FFFFFF"/>
        <w:spacing w:after="0" w:line="360" w:lineRule="atLeast"/>
        <w:jc w:val="both"/>
        <w:rPr>
          <w:rFonts w:ascii="Times New Roman" w:eastAsia="Times New Roman" w:hAnsi="Times New Roman" w:cs="Times New Roman"/>
          <w:color w:val="000000"/>
          <w:sz w:val="28"/>
          <w:szCs w:val="28"/>
          <w:lang w:val="kk-KZ" w:eastAsia="ru-RU"/>
        </w:rPr>
      </w:pPr>
    </w:p>
    <w:p w:rsidR="00820429" w:rsidRPr="0006077A" w:rsidRDefault="00820429" w:rsidP="00820429">
      <w:pPr>
        <w:shd w:val="clear" w:color="auto" w:fill="FFFFFF"/>
        <w:spacing w:after="0" w:line="360" w:lineRule="atLeast"/>
        <w:jc w:val="both"/>
        <w:rPr>
          <w:rFonts w:ascii="Times New Roman" w:eastAsia="Times New Roman" w:hAnsi="Times New Roman" w:cs="Times New Roman"/>
          <w:color w:val="000000"/>
          <w:sz w:val="28"/>
          <w:szCs w:val="28"/>
          <w:lang w:val="kk-KZ" w:eastAsia="ru-RU"/>
        </w:rPr>
      </w:pPr>
    </w:p>
    <w:p w:rsidR="00820429" w:rsidRPr="0006077A" w:rsidRDefault="00820429" w:rsidP="00820429">
      <w:pPr>
        <w:shd w:val="clear" w:color="auto" w:fill="FFFFFF"/>
        <w:spacing w:after="0" w:line="360" w:lineRule="atLeast"/>
        <w:jc w:val="both"/>
        <w:rPr>
          <w:rFonts w:ascii="Times New Roman" w:eastAsia="Times New Roman" w:hAnsi="Times New Roman" w:cs="Times New Roman"/>
          <w:color w:val="000000"/>
          <w:sz w:val="28"/>
          <w:szCs w:val="28"/>
          <w:lang w:val="kk-KZ" w:eastAsia="ru-RU"/>
        </w:rPr>
      </w:pPr>
    </w:p>
    <w:p w:rsidR="00820429" w:rsidRPr="0006077A" w:rsidRDefault="00820429" w:rsidP="00820429">
      <w:pPr>
        <w:shd w:val="clear" w:color="auto" w:fill="FFFFFF"/>
        <w:spacing w:after="0" w:line="360" w:lineRule="atLeast"/>
        <w:jc w:val="both"/>
        <w:rPr>
          <w:rFonts w:ascii="Times New Roman" w:eastAsia="Times New Roman" w:hAnsi="Times New Roman" w:cs="Times New Roman"/>
          <w:color w:val="000000"/>
          <w:sz w:val="28"/>
          <w:szCs w:val="28"/>
          <w:lang w:val="kk-KZ" w:eastAsia="ru-RU"/>
        </w:rPr>
      </w:pPr>
    </w:p>
    <w:p w:rsidR="00820429" w:rsidRPr="0006077A" w:rsidRDefault="00820429" w:rsidP="00820429">
      <w:pPr>
        <w:shd w:val="clear" w:color="auto" w:fill="FFFFFF"/>
        <w:spacing w:after="0" w:line="360" w:lineRule="atLeast"/>
        <w:jc w:val="both"/>
        <w:rPr>
          <w:rFonts w:ascii="Times New Roman" w:eastAsia="Times New Roman" w:hAnsi="Times New Roman" w:cs="Times New Roman"/>
          <w:color w:val="000000"/>
          <w:sz w:val="28"/>
          <w:szCs w:val="28"/>
          <w:lang w:val="kk-KZ" w:eastAsia="ru-RU"/>
        </w:rPr>
      </w:pP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p>
    <w:p w:rsidR="00820429"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r w:rsidRPr="00DC62E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p>
    <w:p w:rsidR="00820429" w:rsidRPr="00F42B5A" w:rsidRDefault="00820429" w:rsidP="00820429">
      <w:pPr>
        <w:shd w:val="clear" w:color="auto" w:fill="FFFFFF"/>
        <w:spacing w:after="0" w:line="360" w:lineRule="atLeast"/>
        <w:jc w:val="both"/>
        <w:rPr>
          <w:rFonts w:ascii="Times New Roman" w:eastAsia="Times New Roman" w:hAnsi="Times New Roman" w:cs="Times New Roman"/>
          <w:sz w:val="28"/>
          <w:szCs w:val="28"/>
          <w:lang w:val="kk-KZ" w:eastAsia="ru-RU"/>
        </w:rPr>
      </w:pPr>
    </w:p>
    <w:p w:rsidR="00F65A94" w:rsidRDefault="00820429"/>
    <w:sectPr w:rsidR="00F65A94" w:rsidSect="005902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0429"/>
    <w:rsid w:val="00770174"/>
    <w:rsid w:val="007E0E2B"/>
    <w:rsid w:val="00820429"/>
    <w:rsid w:val="00FC1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2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1927</Words>
  <Characters>10989</Characters>
  <Application>Microsoft Office Word</Application>
  <DocSecurity>0</DocSecurity>
  <Lines>91</Lines>
  <Paragraphs>25</Paragraphs>
  <ScaleCrop>false</ScaleCrop>
  <Company/>
  <LinksUpToDate>false</LinksUpToDate>
  <CharactersWithSpaces>12891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2023-07-14T11:28:00Z</dcterms:created>
  <dcterms:modified xsi:type="dcterms:W3CDTF">2023-07-14T11:34:00Z</dcterms:modified>
</cp:coreProperties>
</file>