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6C" w:rsidRPr="00FE646C" w:rsidRDefault="00FE646C">
      <w:pPr>
        <w:rPr>
          <w:rFonts w:asciiTheme="majorBidi" w:hAnsiTheme="majorBidi" w:cstheme="majorBidi"/>
          <w:sz w:val="24"/>
          <w:szCs w:val="24"/>
        </w:rPr>
      </w:pPr>
      <w:r w:rsidRPr="00FE646C">
        <w:rPr>
          <w:rFonts w:asciiTheme="majorBidi" w:hAnsiTheme="majorBidi" w:cstheme="majorBidi"/>
          <w:sz w:val="24"/>
          <w:szCs w:val="24"/>
        </w:rPr>
        <w:t>РОЛЬ И МЕСТО ЧЕЛОВЕКА И БОГА В СУФИЙСКОЙ САКРАЛЬНОЙ КАРТИНЕ МИРА</w:t>
      </w:r>
    </w:p>
    <w:p w:rsidR="00FE646C" w:rsidRPr="00FE646C" w:rsidRDefault="00FE646C">
      <w:pPr>
        <w:rPr>
          <w:rFonts w:asciiTheme="majorBidi" w:hAnsiTheme="majorBidi" w:cstheme="majorBidi"/>
          <w:sz w:val="24"/>
          <w:szCs w:val="24"/>
        </w:rPr>
      </w:pPr>
      <w:r w:rsidRPr="00FE646C">
        <w:rPr>
          <w:rFonts w:asciiTheme="majorBidi" w:hAnsiTheme="majorBidi" w:cstheme="majorBidi"/>
          <w:sz w:val="24"/>
          <w:szCs w:val="24"/>
        </w:rPr>
        <w:t xml:space="preserve">магистрант 1 курса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Оразбаев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А. Научный руководитель: д.ф.н., профессор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Бегалинова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К.К. Казахский национальный университет имени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аль-Фараби</w:t>
      </w:r>
      <w:proofErr w:type="spellEnd"/>
    </w:p>
    <w:p w:rsidR="00000000" w:rsidRPr="00FE646C" w:rsidRDefault="00FE646C">
      <w:pPr>
        <w:rPr>
          <w:rFonts w:asciiTheme="majorBidi" w:hAnsiTheme="majorBidi" w:cstheme="majorBidi"/>
          <w:sz w:val="24"/>
          <w:szCs w:val="24"/>
        </w:rPr>
      </w:pPr>
      <w:r w:rsidRPr="00FE646C">
        <w:rPr>
          <w:rFonts w:asciiTheme="majorBidi" w:hAnsiTheme="majorBidi" w:cstheme="majorBidi"/>
          <w:sz w:val="24"/>
          <w:szCs w:val="24"/>
        </w:rPr>
        <w:t xml:space="preserve">Аннотация. В статье речь идет об особенностях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суфийской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сакральной картины мира и месте в нем Бога и человека. Показывается, что суфизм вышел из мифа, свидетельством чему является его онтология, согласно которой мир был создан божественной волей. Бог, Аллах, являющийся причиной бытия мира и человека, управляет, контролирует существование в пространстве и во времени, все происходит по его волеизъявлению, универсальному (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куллихи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>) предопределению. Человек может постичь Бога в этой земной жизни. Для этого он должен встать на путь самосовершенствования. Ключевые слова: философия суфизма, картина мира, человек, Бог, процесс творения, самосовершенствование. Для упорядочения и систематизации знания, духовно-практического опыта неоценимую роль играет картина мира, являющаяся основополагающей категорией философии и науки. Картина мира представляет собой рационализированную форму знания, своеобразный репрезентант духовно-культурного опыта, традиций народов, этносов конкретного этапа исторического развития, основанного на многовековом его развитии. В схематизированной форме она упрощает многообразие существующего мира, выделяя существенные и сущностные аспекты, связи между</w:t>
      </w:r>
    </w:p>
    <w:p w:rsidR="00FE646C" w:rsidRPr="00FE646C" w:rsidRDefault="00FE646C">
      <w:pPr>
        <w:rPr>
          <w:rFonts w:asciiTheme="majorBidi" w:hAnsiTheme="majorBidi" w:cstheme="majorBidi"/>
          <w:sz w:val="24"/>
          <w:szCs w:val="24"/>
        </w:rPr>
      </w:pPr>
      <w:r w:rsidRPr="00FE646C">
        <w:rPr>
          <w:rFonts w:asciiTheme="majorBidi" w:hAnsiTheme="majorBidi" w:cstheme="majorBidi"/>
          <w:sz w:val="24"/>
          <w:szCs w:val="24"/>
        </w:rPr>
        <w:t xml:space="preserve">явлениями, процессами, вещами. При этом, картина мира опирается на систему научных, философских методов, принципов, законов, категорий. Она выступает стержнем, основой любой формы знания, включая религиозно-мистические. И рассмотрение онтологических проблем суфизма предполагает обращение к религиозной картине мира, в которой тема творения выступает сердцевиной его учения, как и любой другой религиозно-философской системы. Философия суфизма, исламское учение вышли из мифа, особенностью которой была направленность на космологию, можно сказать, что эта мифология была религией природы. В одном из хадисов о творении Богом мира и человека повествуется следующее: пророк Давид спросил Бога, «почему тот создал мир». На что Бог ответил: «Я был скрытым сокровищем, и я захотел стать явным». «Его никто не смог бы прочитать, когда б любовь не сорвала печать… От века сущий Он творит, любя, глаза и уши, чтоб познать себя» [1]. В основе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суфийской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онтологии лежат коранические мотивы о сотворении Универсума Аллахом из ничего посредством Его творческих усилий. «Он Тот, кто сотворил небеса и землю, - говорится в Коране, - истинно, в то время, когда Он сказал «Будь!» и они получили бытие» [2, 6:72, 57:4, 10:3]. В течении шести дней он «Своими руками изготовил его облик» (Ибн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ал-Араби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), «сотворил семь небес одно над другим сводами», низшее из семи небес украсил светилами и поставил их для отражения дьяволов, «велел ему (небу) производить темноту ночи, заставил его изводить утреннюю светозарность» в мире раскола и разрыва, «чтобы создать человека «наилучшим сложением» и вывести его совершеннейшей копией, соединяющей в себе образы сущностей преходящих вещей и Имена Вечного.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Всеславный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сделал человека понятием, связующим обе сущности, и создал его «перешейком», соединяющим обе стороны «Божественного Бытия» и оба Его отношения» [3, с. 95-103]. Эти идеи находятся в полном созвучии с христианскими, поскольку они имеют единый </w:t>
      </w:r>
      <w:r w:rsidRPr="00FE646C">
        <w:rPr>
          <w:rFonts w:asciiTheme="majorBidi" w:hAnsiTheme="majorBidi" w:cstheme="majorBidi"/>
          <w:sz w:val="24"/>
          <w:szCs w:val="24"/>
        </w:rPr>
        <w:lastRenderedPageBreak/>
        <w:t xml:space="preserve">источник, основу – учение пророка Авраама. «В начале было Слово. И Слово было у Бога. И Слово было – Бог. Тот, Кто был Словом, был Богом во всей Его полноте. Все было создано им. Ничто не было создано без Него. Жизнь была в Нем. И эта жизнь была светом для людей. Свет сиял во тьме. И тьма не победила Свет», - говорится в Евангелии от Иоанна. «И благословил их Бог, и сказал им Бог: плодитесь и размножайтесь, и наполняйте землю, и обладайте ею, и владычествуйте над рыбами морскими (и над зверями), и над птицами небесными (и над всяким скотом, и над всею землею), и над всяким животным, пресмыкающимся по земле» (Бытие, 1; 28). (Как видим, человеку изначально была предназначена особая роль – быть посредником Бога на Земле. Не случайно, он был создан по образу и подобию Бога). Эти и другие коранические онтологические установки, оставаясь незыблемыми для мыслителей, тем не менее оставались объектом их исследований. Проблема творения выступает самой сложной в мистическом богословии. Согласно его онтологии, мир был создан божественной волей. «Он –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иноприроден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Богу. Он существует вне Бога «не по месту, но по природе» (св. Иоанн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Дамаскин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). Эти простые утверждения веры подводят нас к тайне столь же бездонной, как и тайна бытия Божественного – это тайна бытия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тварного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, реальность бытия внешнего по отношению к божественному вездесущию, свободного по отношению к божественному всемогуществу, совершенно нового по своему внутреннему содержанию…» [4, с. 281]. И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суфийские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мыслители пытались понять суть творения мира «из ничего», являющегося догматом веры, постичь тайну бытия Бога, который «превыше любого слова и любого познания, и вообще пребывает по ту сторону бытия и мышления» (В.Н.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Лосский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). В основе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суфийской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картины мира находится Бог, Аллах, являющийся причиной бытия мира и человека, который управляет, контролирует существование в пространстве и во времени, все происходит по его волеизъявлению, универсальному (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куллихи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 предопределению. «Итак, по своему значению Сущий (Бог)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сверъестественно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превосходит всю совокупность бытия, являясь единоличной Причиной и Создателем всего сущего: материи, сущности, существования, бытия; Сущий – начало и мера вечности, причина времени и мера времени для всего существующего, время существования становящегося, бытие вообще всего существующего и становление вообще всего становящегося… В самом деле, ведь Бог – не просто сущий, но Сущий, который вечно и беспредельно заключает в себе совокупность всех форм бытия – как настоящих, так и будущих» [4, с. 61]. Бог – это Художник, мир – его картина. Но они полностью отличны друг от друга, ибо Бог не является картиной, а картина – это не Художник. Тем не менее, творения Бога полностью зависимы от Творца, ибо «Сущность Бога существует, а сущность созданных вещей не существует» (Мир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Валиддин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). И эти отношения выступают особыми отношениями, окрашенными в мистические цвета. Взаимосвязь Творца со своими созданиями осуществляется через божественные имена, качества Бога, через которые Бог проявляется в материальном мире, который является «откровением Логоса, реализацией идей божественного Разума (П. Минин). Помимо этого, проявление божественного в мире осуществляется через душу человека и «проявление материи в материи как проявление обычного человека в многоцветных зеркалах» (Мир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Валиддин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). Об этих божественных качествах, атрибутах и их проявлениях говорится во всех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богооткровенных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источниках не только ислама, но и других религий народов мира. К примеру, остановимся на проблеме предопределения в исламе. Бог является Бытием абсолютным. У него не может быть партнера, сотоварища, Он – един. Он не имеет начала и конца, ни форм, ни очертаний. Он – сверхъестественен. О том, что по </w:t>
      </w:r>
      <w:r w:rsidRPr="00FE646C">
        <w:rPr>
          <w:rFonts w:asciiTheme="majorBidi" w:hAnsiTheme="majorBidi" w:cstheme="majorBidi"/>
          <w:sz w:val="24"/>
          <w:szCs w:val="24"/>
        </w:rPr>
        <w:lastRenderedPageBreak/>
        <w:t xml:space="preserve">Корану все поступки человека предопределены Аллахом, было сказано выше. Не повторяясь, отметим, что Коран не оставляет место свободе человека, отрицает его волю и разум. Как справедливо пишет И.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Гольдцигер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, «идея абсолютной зависимости породила самые грубые представления о божестве. Аллах - неограниченный самодержец, «его нельзя спрашивать о том, что он делает». Люди безвольные игрушки в его руках, нужно быть убеждённым в том, что его воля не может измеряться масштабами человеческой воли, ограниченной преградами разного рода, что человеческая способность обращается в ничто рядом с неограниченной волей Аллаха и его абсолютной властью. Эта власть Аллаха распространяется на определение человеческой воли. Человек может хотеть только так, как направляет его волю Аллах» [5, с. 81-82]. Бог ислама Один и Единственный, у Него не может быть никаких «сотоварищей». «Он - Аллах един, Аллах вечный, не родил и не был рождён и не был Ему равным ни один» [2, 22:41, 46:12,19:66, 20:7 и т.д.]. Этот жесткий монотеизм лежит в основании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суфийской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картины мира, наполняя его специфическим смыслом. «Основная онтологическая концепция суфизма рождается на признании истинности единого, абсолютного бытия бога и с этой позиции бытие материального мира объявляется неистинным, преходящим. Что самое важное для них – это проведение линии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Боязида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Мансура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Халладжа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о единстве сущности бога и человека. У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Мансура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Халладжа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целостность состоит в полном растворении (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Кулул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 человеческого духа в божестве» [6]. Вопрос о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единосущности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человека и Бога, о вечной жизни человеческого духа в лоне божественного бытия в Коране рассматривается во многих сурах, в частности во второй суре «Корова», где подвергаются критике те «сыны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Исраиля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>», которые говорят пророку Моисею, что «мы не поверим тебе, покуда открыто не увидим Бога; за то молния поразила вас, в то время, как вы хотели видеть» [2, 2:52]; «Потом, после вашей смерти, Мы воскресили вас, предполагая, что вы будете благодарны» [2, 2:53] и др. В суре 6 «Скот» продолжается эта мысль и говорится, что «Не постигают Его взоры, а Он постигает взоры», Аллах проницателен и сведущ [2, 6:103]. Во многих местах священного Корана подчеркивается высокое предназначение человека, его осознание бытия земного и небесного, окружающего его мира. И человек, прекратив свое земное существование, одухотворяется и продолжает жить в лоне Бога. И этот аспект замечательно развит в онтологии суфизма, где суфий путем духовно-нравственного совершенствования стремится слиться с Абсолютной Истиной, с Аллахом. И это стремление к вечности, говорят суфии, и выступает одним из доказательств существования загробного мира. «Знай, что, по мнению приверженцев единственности, бытие только одно и это бытие Всевышнего и Святого Господа и что, кроме бытия Всевышнего Господа, нет иного бытия и быть не может. И еще говорят, что хотя бытие только одно, но это одно бытие само по себе существует внешне (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захири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>) и внутренне (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батини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>). Узнав предыдущее, знай теперь, что, по мнению приверженцев единственности, внутреннее бытия есть свет и это тот свет, который есть душа (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джан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 мира, мир полон этого света, и этот свет безграничен и бесконечен, море бесконечное и безбрежное. Жизнь, знание, воля и мощь вещей – от этого света; естество, свойство и действие вещей – от этого света; видение,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слышание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, речь, способность брать и способность идти – от этого света» [7, с.54]. И этот свет исходит от Бога, который является Светом светов. По мнению Ибн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ал-Араби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, «знание об Аллахе делится на вечное и преходящее. Аллах знал Себя и Свою Божественность вечным знанием, в то время как среди уровней бытия в знании отсутствовал уровень преходящего бытия. Тогда Аллах создал тварей и явился им. Они же познали Его в соответствии со своей готовностью. Так возникло преходящее знание, и </w:t>
      </w:r>
      <w:r w:rsidRPr="00FE646C">
        <w:rPr>
          <w:rFonts w:asciiTheme="majorBidi" w:hAnsiTheme="majorBidi" w:cstheme="majorBidi"/>
          <w:sz w:val="24"/>
          <w:szCs w:val="24"/>
        </w:rPr>
        <w:lastRenderedPageBreak/>
        <w:t xml:space="preserve">знание об Аллахе в бытии стало совершенным. Это, однако, не означает, что Аллах Всевышний становится полным благодаря знанию [Своих] рабов» [2, с.100]. Одним из важных положений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суфийского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учения является то, что Бог, мистический опыт намного ближе стоят к людям, чем они думают. В аллегорической форме это передается в одной из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суфийских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притч о мулле Насреддине. Суть этой притчи сводится к следующему: Мулла Насреддин ежедневно переводил через границу своего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осла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>, нагруженного корзинами с соломой. Пограничники постоянно тщательно обыскивали его и принадлежавшие ему вещи, т.к. знали, что он занимается контрабандой. Но все безуспешно, а Насреддин изо дня в день стал жить лучше. Затем он перестал заниматься своим делом и поменял место жительства. Через некоторое время его встретил один из таможенников и сказал: «Теперь тебе нечего скрывать, Насреддин. Расскажи мне, что ты перевозил через границу, когда мы никак не могли поймать тебя?». «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Ослов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», - ответил Насреддин [1]. «В понимании бога имеет место ощущение конечного в бесконечном и бесконечного в конечном, части в целом и целого в части, что ярко описывает Ф.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Шлейермахер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во второй речи «Сущность религии». Согласно ему, «…религиозное размышление есть лишь непосредственное сознание, что все конечное существует лишь в бесконечном и через него, все временное – в вечном и через него. Искать и находить это вечное и бесконечное во всем, что живет и движется, во всяком росте и изменении, во всяком действии, страдании, и иметь и знать в непосредственном чувстве саму жизнь лишь как такое бытие в бесконечном и вечном вот что есть религия. Она удовлетворена, когда находит это бытие; где последнее скрыто, там для нее преграда и тревога, нужда и смерть. И потому она, конечно, есть жизнь в бесконечной природе целого, во всеедином, в Боге, – жизнь, обладающая Богом во всём и всем в Боге. Но она не есть знание и познание – ни мира, ни Бога; такое знание она лишь признает, не отождествляя себя с ним; оно есть для нее также движение и откровение бесконечного в конечном, которое, подобно всему остальному, она видит в Боге и в котором она видит Бога» [8, с.75]. На всех этапах формирования и развития учения суфизма вопросы о боге, природе и человеке находились и рассматривались в неразрывном их единстве, занимая в суфизме исключительно важное место. К примеру, согласно Мулле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Садра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>, «Бытие всякой вещи есть не что иное как «присутствие» и «появление» (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худур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 ее при ней самой и при Боге (причем второе сильнее и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истиннее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первого) – то, что у Бога от вещей,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истиннее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, чем сами эти вещи, поскольку Бог как Абсолютное Бытие есть Делающий вещи вещами, а человеческие души – человеческими душами. Уместно напомнить, что арабское слово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вуджуд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помимо смысла «бытие» обладает и иным, возможно, более точным смыслом – «нахождение» (от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ваджада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– «находить», отыскивать). В этом смысле оно близко по значению к словам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хусул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(получение, добывание) и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худур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, ведь нахождение некоей вещи предполагает ее нахождение нами или ее присутствие при нас. Кроме того, «нахождение» подразумевает некий процесс, что несовместимо с косностью отвлеченного предиката бытия (очевидно, и подразумевается мистиками, когда они характеризуют бытие как некий мистический опыт). По мнению Муллы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Садра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>, любая степень бытия, существования есть функция его присутствия, присутствия перед Богом, разумеется. Эта метафизика присутствия далее развертывается в метафизику свидетельства (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шахадат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). Присутствие распространяется только на человеческое существование. Невозможно сказать, например, что вещи (такие как астрономическое небо и планетарная масса Земли) являются присутствующими друг для друга. Присутствовать может только существо, наделенное душой, человек» [6, с.36-37]. Между человеком и Богом стоят вещи материальные, чувственные, привязанность к </w:t>
      </w:r>
      <w:r w:rsidRPr="00FE646C">
        <w:rPr>
          <w:rFonts w:asciiTheme="majorBidi" w:hAnsiTheme="majorBidi" w:cstheme="majorBidi"/>
          <w:sz w:val="24"/>
          <w:szCs w:val="24"/>
        </w:rPr>
        <w:lastRenderedPageBreak/>
        <w:t xml:space="preserve">которым мешает человеку приблизиться к Богу в земной жизни. Но у него есть сознательная, рациональная часть души, которая помогает дойти до Бога путем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умосозерзания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, говорят суфии. Поэтому, человек, с одной стороны, житель мира дольнего, земного, материального, с другой – горнего, небесного, духовного. Материальная часть человека, его тело является самой низшей животной частью, внешней оболочкой человека. Но «оно - хижина души, а душа - это покрывало духа». «Разве не знаете, что вы храм Божий, и Дух Божий живет в вас?» - отмечает апостол Павел (Библия,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Кор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. 3:16). Дух управляет душой, а душа побуждает тело подчиниться духу [13]. В этом повелении и заключается, по учению суфизма, значение души как посредника. Душа, обладая величайшей интеллектуальной силой, управляет всеми умственными и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психоэмоциональными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процессами в человеке [9]. В отличие от тела, душа человека бессмертна, она «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самосущее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», в то время как души животных преходящи, временны, как и их тела. В архитектонике духовной божественной иерархии душа человека находится на низшей ступени, а в иерархии материальных форм - на высшей ступени. Человек, согласно учению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суфийских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мыслителей, может и должен совершенствоваться в плане духовном, интеллектуальном, который возвышает его, приближая к Богу не только в мире горнем, но и в дольнем. «Знай, что душа после отделения от тела, если она обрела совершенство, возвращаясь, достигнет интеллектов и душ горнего мира, поскольку совершенство человеческой души связано с интеллектами и душами горнего мира, ибо все души и интеллекты горнего мира обладают знанием и чистотой и постоянно овладевают знаниями и приобретают свет. Поэтому задача человека – в постоянном овладении знаниями и приобретении света и в добывании знания и чистоты. Всякого, приобретшего эту [связь], как только его душа распростится с телом, интеллекты и души горнего мира притянут к себе, и в этом - смысл заступничества (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шафаат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>); к тем [душам и интеллектам], с которыми приобретет связь (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мунасибат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), возвратится, и соответствующая душа притянет его к себе», - учит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Насафи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[6, с.52]. Для этого он должен следовать велениям Духа. До</w:t>
      </w:r>
    </w:p>
    <w:p w:rsidR="00FE646C" w:rsidRPr="00FE646C" w:rsidRDefault="00FE646C">
      <w:pPr>
        <w:rPr>
          <w:rFonts w:asciiTheme="majorBidi" w:hAnsiTheme="majorBidi" w:cstheme="majorBidi"/>
          <w:sz w:val="24"/>
          <w:szCs w:val="24"/>
        </w:rPr>
      </w:pPr>
      <w:r w:rsidRPr="00FE646C">
        <w:rPr>
          <w:rFonts w:asciiTheme="majorBidi" w:hAnsiTheme="majorBidi" w:cstheme="majorBidi"/>
          <w:sz w:val="24"/>
          <w:szCs w:val="24"/>
        </w:rPr>
        <w:t xml:space="preserve">грехопадения человека дух управлял всем существом человека посредством души, тогда ещё не стояла проблема антиномии души и тела. Человек рассматривается в суфизме несколько шире, он не только микрокосм, связанный с макрокосмом, но нечто гораздо большее: человек выступает как опосредствующее звено между Богом и земным миром и сочетает в себе божественное и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тварное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начала, которые в конечном итоге обеспечивают единство человеческого и божественного бытия. Список литературы: 1. Арабская поэзия средних веков. М., 1975. – 273 с. 2. Коран. Перевод И.Ю.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Крачковского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. – М., 2011. – 576 с. 3. Ибн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ал-Араби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. Путы для готовящегося вскочить.//Ибн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ал-Араби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Мекканские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откровения. (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алФутухат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ал-маккийа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). Введение, перевод с арабского, примечания и библиография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А.Д.Кныша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. – Санкт-Петербург: Центр «Петербургское востоковедение», 1995. – 282 с. 4.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Лосский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В.Н. Догматическое богословие. // Мистическое богословие. Киев, 1991. – 392 с. 5.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Гольцигер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И. Лекции об исламе.(Перевод с немецкого А.Н.Черновой). – Санкт-Петербург: Брокгауз -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Ефронь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, 1912. – 302 с. 6. Садыков Р.Г. Основы исламской теологии: монография. – Уфа: Изд-во БГПУ, 2012 – 217 с. 7. Суфизм в контексте мусульманской культуры.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М.:Наука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, 1989. – 340 с. 8. Ушаков П.В. Человек в научно-философском и мистико-религиозном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социокультурном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 знании в условиях современной цивилизации (теоретико-методологический анализ). // Диссертация на соискание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уч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. степени доктора филос. наук. //Электронный ресурс: </w:t>
      </w:r>
      <w:r w:rsidRPr="00FE646C">
        <w:rPr>
          <w:rFonts w:asciiTheme="majorBidi" w:hAnsiTheme="majorBidi" w:cstheme="majorBidi"/>
          <w:sz w:val="24"/>
          <w:szCs w:val="24"/>
        </w:rPr>
        <w:lastRenderedPageBreak/>
        <w:t xml:space="preserve">https://core.ac.uk/download/pdf/ 84936174.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pdf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. 9. Электронный ресурс https://luk-konstantin.livejournal.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com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 xml:space="preserve">/ 184783. </w:t>
      </w:r>
      <w:proofErr w:type="spellStart"/>
      <w:r w:rsidRPr="00FE646C">
        <w:rPr>
          <w:rFonts w:asciiTheme="majorBidi" w:hAnsiTheme="majorBidi" w:cstheme="majorBidi"/>
          <w:sz w:val="24"/>
          <w:szCs w:val="24"/>
        </w:rPr>
        <w:t>html</w:t>
      </w:r>
      <w:proofErr w:type="spellEnd"/>
      <w:r w:rsidRPr="00FE646C">
        <w:rPr>
          <w:rFonts w:asciiTheme="majorBidi" w:hAnsiTheme="majorBidi" w:cstheme="majorBidi"/>
          <w:sz w:val="24"/>
          <w:szCs w:val="24"/>
        </w:rPr>
        <w:t>).</w:t>
      </w:r>
    </w:p>
    <w:sectPr w:rsidR="00FE646C" w:rsidRPr="00FE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E646C"/>
    <w:rsid w:val="00FE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2727</Words>
  <Characters>15546</Characters>
  <Application>Microsoft Office Word</Application>
  <DocSecurity>0</DocSecurity>
  <Lines>129</Lines>
  <Paragraphs>36</Paragraphs>
  <ScaleCrop>false</ScaleCrop>
  <Company/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2023-12-20T10:07:00Z</dcterms:created>
  <dcterms:modified xsi:type="dcterms:W3CDTF">2023-12-20T10:09:00Z</dcterms:modified>
</cp:coreProperties>
</file>