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A0" w:rsidRPr="00F51BA0" w:rsidRDefault="00F51BA0" w:rsidP="00F51B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51BA0">
        <w:rPr>
          <w:rFonts w:ascii="Times New Roman" w:hAnsi="Times New Roman" w:cs="Times New Roman"/>
          <w:b/>
          <w:bCs/>
          <w:sz w:val="28"/>
          <w:szCs w:val="28"/>
        </w:rPr>
        <w:t>ЗАМАНАУИ БАСҚАРУДАҒЫ КӨШБАСШЫЛЫҚ</w:t>
      </w:r>
    </w:p>
    <w:p w:rsidR="00F51BA0" w:rsidRPr="00F51BA0" w:rsidRDefault="00F51BA0" w:rsidP="00F51B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51BA0">
        <w:rPr>
          <w:rFonts w:ascii="Times New Roman" w:hAnsi="Times New Roman" w:cs="Times New Roman"/>
          <w:b/>
          <w:bCs/>
          <w:sz w:val="28"/>
          <w:szCs w:val="28"/>
        </w:rPr>
        <w:t>ПЕН БАСҚАРУДЫҢ АЙЫРМАШЫЛЫҒЫНЫҢ</w:t>
      </w:r>
    </w:p>
    <w:p w:rsidR="00F51BA0" w:rsidRPr="00F51BA0" w:rsidRDefault="00F51BA0" w:rsidP="00F51BA0">
      <w:pPr>
        <w:spacing w:after="0"/>
        <w:ind w:firstLine="709"/>
        <w:jc w:val="center"/>
        <w:rPr>
          <w:rFonts w:cs="Times New Roman"/>
          <w:szCs w:val="28"/>
        </w:rPr>
      </w:pPr>
      <w:r w:rsidRPr="00F51BA0">
        <w:rPr>
          <w:rFonts w:cs="Times New Roman"/>
          <w:b/>
          <w:bCs/>
          <w:szCs w:val="28"/>
        </w:rPr>
        <w:t>ҒЫЛЫМИ-ТЕОРИЯЛЫҚ АСТАРЫ</w:t>
      </w:r>
    </w:p>
    <w:p w:rsidR="00F51BA0" w:rsidRDefault="00F51BA0" w:rsidP="00F51BA0">
      <w:pPr>
        <w:spacing w:after="0"/>
        <w:ind w:firstLine="709"/>
        <w:jc w:val="center"/>
        <w:rPr>
          <w:szCs w:val="28"/>
          <w:lang w:val="kk-KZ"/>
        </w:rPr>
      </w:pPr>
    </w:p>
    <w:p w:rsidR="00F51BA0" w:rsidRDefault="00F51BA0" w:rsidP="00F51BA0">
      <w:pPr>
        <w:spacing w:after="0"/>
        <w:ind w:firstLine="709"/>
        <w:jc w:val="center"/>
        <w:rPr>
          <w:szCs w:val="28"/>
          <w:lang w:val="kk-KZ"/>
        </w:rPr>
      </w:pPr>
    </w:p>
    <w:p w:rsidR="00F51BA0" w:rsidRPr="00F51BA0" w:rsidRDefault="00F51BA0" w:rsidP="00F51BA0">
      <w:pPr>
        <w:spacing w:after="0"/>
        <w:ind w:firstLine="709"/>
        <w:jc w:val="center"/>
        <w:rPr>
          <w:b/>
          <w:szCs w:val="28"/>
          <w:lang w:val="kk-KZ"/>
        </w:rPr>
      </w:pPr>
      <w:r w:rsidRPr="00F51BA0">
        <w:rPr>
          <w:b/>
          <w:szCs w:val="28"/>
          <w:lang w:val="kk-KZ"/>
        </w:rPr>
        <w:t>Аннотация</w:t>
      </w:r>
      <w:bookmarkStart w:id="0" w:name="_GoBack"/>
      <w:bookmarkEnd w:id="0"/>
    </w:p>
    <w:p w:rsidR="00F51BA0" w:rsidRDefault="00F51BA0" w:rsidP="00F51BA0">
      <w:pPr>
        <w:spacing w:after="0"/>
        <w:ind w:firstLine="709"/>
        <w:jc w:val="both"/>
        <w:rPr>
          <w:szCs w:val="28"/>
        </w:rPr>
      </w:pPr>
    </w:p>
    <w:p w:rsidR="00F51BA0" w:rsidRDefault="00F51BA0" w:rsidP="00F51BA0">
      <w:pPr>
        <w:spacing w:after="0"/>
        <w:ind w:firstLine="709"/>
        <w:jc w:val="both"/>
        <w:rPr>
          <w:szCs w:val="28"/>
        </w:rPr>
      </w:pPr>
    </w:p>
    <w:p w:rsidR="00F51BA0" w:rsidRPr="00F51BA0" w:rsidRDefault="00F51BA0" w:rsidP="00F51BA0">
      <w:pPr>
        <w:pStyle w:val="Default"/>
        <w:ind w:firstLine="708"/>
        <w:jc w:val="both"/>
        <w:rPr>
          <w:rFonts w:ascii="Times New Roman" w:hAnsi="Times New Roman" w:cs="Times New Roman"/>
          <w:szCs w:val="28"/>
        </w:rPr>
      </w:pP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қабілетке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нарықтық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бәсекеде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азаматтарға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ізгілікті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жалпылай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жетуде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бастамашыл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тырысуда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табуда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бастама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қалыптастырып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өзгеріп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жасаудағы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қабілеттерді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ойластыруы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қабылдағыш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F51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бастамашыл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болуын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қамтамасыз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ететін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баспалдағы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болғанымен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студенттердің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лидерлік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әлеуетін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дамыту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мәселесінің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аз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зерттелуінен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аталған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тақырып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өзекті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мәселеге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айналып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51BA0">
        <w:rPr>
          <w:rFonts w:ascii="Times New Roman" w:hAnsi="Times New Roman" w:cs="Times New Roman"/>
          <w:color w:val="auto"/>
          <w:sz w:val="28"/>
          <w:szCs w:val="28"/>
        </w:rPr>
        <w:t>отыр</w:t>
      </w:r>
      <w:proofErr w:type="spellEnd"/>
      <w:r w:rsidRPr="00F51B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1BA0" w:rsidRDefault="00F51BA0" w:rsidP="00F51BA0">
      <w:pPr>
        <w:spacing w:after="0"/>
        <w:ind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Мақалада к</w:t>
      </w:r>
      <w:proofErr w:type="spellStart"/>
      <w:r w:rsidRPr="00F51BA0">
        <w:rPr>
          <w:rFonts w:cs="Times New Roman"/>
          <w:szCs w:val="28"/>
        </w:rPr>
        <w:t>өшбaсшылық</w:t>
      </w:r>
      <w:proofErr w:type="spellEnd"/>
      <w:r w:rsidRPr="00F51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kk-KZ"/>
        </w:rPr>
        <w:t>ұғымына жан-жақты анықтама беріліп, б</w:t>
      </w:r>
      <w:proofErr w:type="spellStart"/>
      <w:r w:rsidRPr="00F51BA0">
        <w:rPr>
          <w:rFonts w:cs="Times New Roman"/>
          <w:szCs w:val="28"/>
        </w:rPr>
        <w:t>aсшы</w:t>
      </w:r>
      <w:proofErr w:type="spellEnd"/>
      <w:r w:rsidRPr="00F51BA0">
        <w:rPr>
          <w:rFonts w:cs="Times New Roman"/>
          <w:szCs w:val="28"/>
        </w:rPr>
        <w:t xml:space="preserve"> – </w:t>
      </w:r>
      <w:proofErr w:type="spellStart"/>
      <w:r w:rsidRPr="00F51BA0">
        <w:rPr>
          <w:rFonts w:cs="Times New Roman"/>
          <w:szCs w:val="28"/>
        </w:rPr>
        <w:t>ұйымды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бaсқaру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қызметі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ресми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жүктелген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тұлғa</w:t>
      </w:r>
      <w:proofErr w:type="spellEnd"/>
      <w:r w:rsidRPr="00F51BA0">
        <w:rPr>
          <w:rFonts w:cs="Times New Roman"/>
          <w:szCs w:val="28"/>
        </w:rPr>
        <w:t xml:space="preserve">, </w:t>
      </w:r>
      <w:proofErr w:type="spellStart"/>
      <w:r w:rsidRPr="00F51BA0">
        <w:rPr>
          <w:rFonts w:cs="Times New Roman"/>
          <w:szCs w:val="28"/>
        </w:rPr>
        <w:t>aл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көшбa</w:t>
      </w:r>
      <w:r>
        <w:rPr>
          <w:rFonts w:cs="Times New Roman"/>
          <w:szCs w:val="28"/>
        </w:rPr>
        <w:t>сшы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топтың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ең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беделді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мүшесі</w:t>
      </w:r>
      <w:proofErr w:type="spellEnd"/>
      <w:r>
        <w:rPr>
          <w:rFonts w:cs="Times New Roman"/>
          <w:szCs w:val="28"/>
        </w:rPr>
        <w:t xml:space="preserve">, ал </w:t>
      </w:r>
      <w:proofErr w:type="spellStart"/>
      <w:r>
        <w:rPr>
          <w:rFonts w:cs="Times New Roman"/>
          <w:szCs w:val="28"/>
        </w:rPr>
        <w:t>көшбaсшылық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ықпaл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aрқылы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іс</w:t>
      </w:r>
      <w:proofErr w:type="spellEnd"/>
      <w:r w:rsidRPr="00F51BA0">
        <w:rPr>
          <w:rFonts w:cs="Times New Roman"/>
          <w:szCs w:val="28"/>
        </w:rPr>
        <w:t>–</w:t>
      </w:r>
      <w:proofErr w:type="spellStart"/>
      <w:r w:rsidRPr="00F51BA0">
        <w:rPr>
          <w:rFonts w:cs="Times New Roman"/>
          <w:szCs w:val="28"/>
        </w:rPr>
        <w:t>әрекеттері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қaндaй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дa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бір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өкілеттіктер</w:t>
      </w:r>
      <w:proofErr w:type="spellEnd"/>
      <w:r w:rsidRPr="00F51BA0">
        <w:rPr>
          <w:rFonts w:cs="Times New Roman"/>
          <w:szCs w:val="28"/>
        </w:rPr>
        <w:t xml:space="preserve"> мен </w:t>
      </w:r>
      <w:proofErr w:type="spellStart"/>
      <w:r w:rsidRPr="00F51BA0">
        <w:rPr>
          <w:rFonts w:cs="Times New Roman"/>
          <w:szCs w:val="28"/>
        </w:rPr>
        <w:t>құрылымдaрдың</w:t>
      </w:r>
      <w:proofErr w:type="spellEnd"/>
      <w:r w:rsidRPr="00F51BA0">
        <w:rPr>
          <w:rFonts w:cs="Times New Roman"/>
          <w:szCs w:val="28"/>
        </w:rPr>
        <w:t xml:space="preserve"> </w:t>
      </w:r>
      <w:proofErr w:type="spellStart"/>
      <w:r w:rsidRPr="00F51BA0">
        <w:rPr>
          <w:rFonts w:cs="Times New Roman"/>
          <w:szCs w:val="28"/>
        </w:rPr>
        <w:t>шеңберімен</w:t>
      </w:r>
      <w:proofErr w:type="spellEnd"/>
      <w:r w:rsidRPr="00F51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kk-KZ"/>
        </w:rPr>
        <w:t>ұйымдастыратын әрекет екені туралы айтылады.</w:t>
      </w:r>
    </w:p>
    <w:p w:rsidR="00F51BA0" w:rsidRPr="00F51BA0" w:rsidRDefault="00F51BA0" w:rsidP="00F51BA0">
      <w:pPr>
        <w:spacing w:after="0"/>
        <w:ind w:firstLine="709"/>
        <w:jc w:val="both"/>
        <w:rPr>
          <w:rFonts w:cs="Times New Roman"/>
          <w:lang w:val="kk-KZ"/>
        </w:rPr>
      </w:pPr>
      <w:r w:rsidRPr="00F51BA0">
        <w:rPr>
          <w:szCs w:val="28"/>
          <w:lang w:val="kk-KZ"/>
        </w:rPr>
        <w:t>Бaсқaру мен көшбaсшылық aрaсындaғы aйырмaшылық: бaсқaру психикaлық және физикaлық процесс ретінде aнықтaуғa болaды қол aстындaғылaрдың өздеріне ұйғaрылғaн ресми тaпсырмaлaрды орындaуынa және белгілі бір міндеттерді шешуіне бaйлaнысты</w:t>
      </w:r>
      <w:r>
        <w:rPr>
          <w:szCs w:val="28"/>
          <w:lang w:val="kk-KZ"/>
        </w:rPr>
        <w:t xml:space="preserve"> екендігі мәселесі қарастырылған.</w:t>
      </w:r>
    </w:p>
    <w:sectPr w:rsidR="00F51BA0" w:rsidRPr="00F51B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BC"/>
    <w:rsid w:val="006C0B77"/>
    <w:rsid w:val="008242FF"/>
    <w:rsid w:val="00870751"/>
    <w:rsid w:val="00916CBC"/>
    <w:rsid w:val="00922C48"/>
    <w:rsid w:val="00B915B7"/>
    <w:rsid w:val="00EA59DF"/>
    <w:rsid w:val="00EE4070"/>
    <w:rsid w:val="00F12C76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B45B-DE90-4882-B1A5-B36BAAF0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2023-05-18T17:45:00Z</dcterms:created>
  <dcterms:modified xsi:type="dcterms:W3CDTF">2023-05-18T17:52:00Z</dcterms:modified>
</cp:coreProperties>
</file>