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D1BBC" w14:textId="77777777" w:rsidR="00FF3E0D" w:rsidRDefault="00FF3E0D" w:rsidP="00FF3E0D">
      <w:pPr>
        <w:spacing w:after="0"/>
        <w:ind w:left="42"/>
        <w:jc w:val="both"/>
        <w:rPr>
          <w:rStyle w:val="normaltextrun"/>
          <w:b/>
          <w:iCs/>
          <w:szCs w:val="28"/>
        </w:rPr>
      </w:pPr>
      <w:r>
        <w:rPr>
          <w:sz w:val="20"/>
          <w:szCs w:val="20"/>
          <w:lang w:val="kk-KZ"/>
        </w:rPr>
        <w:t>УДК 544.636/.638</w:t>
      </w:r>
    </w:p>
    <w:p w14:paraId="23CEE06F" w14:textId="7A420C0B" w:rsidR="00FF3E0D" w:rsidRDefault="00FF3E0D" w:rsidP="00DB5012">
      <w:pPr>
        <w:spacing w:after="0"/>
        <w:jc w:val="center"/>
        <w:rPr>
          <w:b/>
          <w:bCs/>
          <w:szCs w:val="28"/>
          <w:lang w:val="kk-KZ"/>
        </w:rPr>
      </w:pPr>
      <w:r>
        <w:rPr>
          <w:b/>
          <w:bCs/>
          <w:szCs w:val="28"/>
          <w:lang w:val="kk-KZ"/>
        </w:rPr>
        <w:t xml:space="preserve">ФОРМИРОВАНИЕ КОМПОЗИЦИОННЫХ </w:t>
      </w:r>
      <w:r w:rsidR="004D3C7D">
        <w:rPr>
          <w:b/>
          <w:bCs/>
          <w:szCs w:val="28"/>
          <w:lang w:val="kk-KZ"/>
        </w:rPr>
        <w:t xml:space="preserve">ЭЛЕКТРОХИМИЧЕСКИХ ПОКРЫТИЙ НА ОСНОВЕ ЖЕЛЕЗА С ДИСПЕРСНЫМИ ЧАСТИЦАМИ </w:t>
      </w:r>
      <w:r w:rsidR="00DB5012">
        <w:rPr>
          <w:b/>
          <w:bCs/>
          <w:szCs w:val="28"/>
          <w:lang w:val="kk-KZ"/>
        </w:rPr>
        <w:t>ДИОКСИДА ТИТАНА</w:t>
      </w:r>
    </w:p>
    <w:p w14:paraId="47A28A0F" w14:textId="35F831EA" w:rsidR="004555D8" w:rsidRDefault="004555D8" w:rsidP="004555D8">
      <w:pPr>
        <w:spacing w:after="0"/>
        <w:jc w:val="both"/>
        <w:rPr>
          <w:b/>
          <w:bCs/>
          <w:szCs w:val="28"/>
        </w:rPr>
      </w:pPr>
      <w:r>
        <w:rPr>
          <w:b/>
          <w:bCs/>
          <w:szCs w:val="28"/>
          <w:lang w:val="kk-KZ"/>
        </w:rPr>
        <w:t>Баешов Абдуали</w:t>
      </w:r>
      <w:r>
        <w:rPr>
          <w:b/>
          <w:bCs/>
          <w:szCs w:val="28"/>
        </w:rPr>
        <w:t xml:space="preserve"> </w:t>
      </w:r>
      <w:proofErr w:type="spellStart"/>
      <w:r>
        <w:rPr>
          <w:b/>
          <w:bCs/>
          <w:szCs w:val="28"/>
        </w:rPr>
        <w:t>Баешович</w:t>
      </w:r>
      <w:proofErr w:type="spellEnd"/>
      <w:r>
        <w:rPr>
          <w:b/>
          <w:bCs/>
          <w:color w:val="000000"/>
          <w:szCs w:val="28"/>
        </w:rPr>
        <w:t>*</w:t>
      </w:r>
    </w:p>
    <w:p w14:paraId="41974CAC" w14:textId="5BA45642" w:rsidR="004555D8" w:rsidRDefault="004555D8" w:rsidP="004555D8">
      <w:pPr>
        <w:spacing w:after="0"/>
        <w:jc w:val="both"/>
        <w:rPr>
          <w:b/>
          <w:bCs/>
          <w:szCs w:val="28"/>
        </w:rPr>
      </w:pPr>
      <w:r>
        <w:rPr>
          <w:szCs w:val="28"/>
        </w:rPr>
        <w:t>Д</w:t>
      </w:r>
      <w:r>
        <w:rPr>
          <w:szCs w:val="28"/>
          <w:lang w:val="kk-KZ"/>
        </w:rPr>
        <w:t>октор химических наук, профессор, академик НАН РК, заведующий лабораторией, Национальный центр по комплексной переработке минерального сырья Республики Казахстан, Алматы, Казахстан,</w:t>
      </w:r>
      <w:r>
        <w:rPr>
          <w:b/>
          <w:bCs/>
          <w:szCs w:val="28"/>
          <w:lang w:val="kk-KZ"/>
        </w:rPr>
        <w:t xml:space="preserve"> </w:t>
      </w:r>
      <w:r w:rsidR="00E24F92">
        <w:rPr>
          <w:szCs w:val="28"/>
          <w:lang w:val="kk-KZ"/>
        </w:rPr>
        <w:t>bayeshov@</w:t>
      </w:r>
      <w:r w:rsidR="00E24F92">
        <w:rPr>
          <w:szCs w:val="28"/>
          <w:lang w:val="en-US"/>
        </w:rPr>
        <w:t>mail</w:t>
      </w:r>
      <w:r w:rsidR="00E24F92">
        <w:rPr>
          <w:szCs w:val="28"/>
          <w:lang w:val="kk-KZ"/>
        </w:rPr>
        <w:t>.ru</w:t>
      </w:r>
    </w:p>
    <w:p w14:paraId="6465398D" w14:textId="650112CA" w:rsidR="004555D8" w:rsidRPr="00B10F03" w:rsidRDefault="004555D8" w:rsidP="004555D8">
      <w:pPr>
        <w:spacing w:after="0"/>
        <w:jc w:val="both"/>
        <w:rPr>
          <w:b/>
          <w:bCs/>
          <w:szCs w:val="28"/>
          <w:lang w:val="kk-KZ"/>
        </w:rPr>
      </w:pPr>
      <w:r>
        <w:rPr>
          <w:b/>
          <w:bCs/>
          <w:szCs w:val="28"/>
          <w:lang w:val="kk-KZ"/>
        </w:rPr>
        <w:t>Баешова Ажар Коспановн</w:t>
      </w:r>
      <w:r w:rsidR="00B10F03">
        <w:rPr>
          <w:b/>
          <w:bCs/>
          <w:szCs w:val="28"/>
          <w:lang w:val="kk-KZ"/>
        </w:rPr>
        <w:t>а</w:t>
      </w:r>
    </w:p>
    <w:p w14:paraId="1A5DB29D" w14:textId="5F98650D" w:rsidR="004555D8" w:rsidRDefault="004555D8" w:rsidP="004555D8">
      <w:pPr>
        <w:spacing w:after="0"/>
        <w:jc w:val="both"/>
        <w:rPr>
          <w:rStyle w:val="a3"/>
          <w:color w:val="auto"/>
          <w:u w:val="none"/>
        </w:rPr>
      </w:pPr>
      <w:r>
        <w:rPr>
          <w:szCs w:val="28"/>
          <w:lang w:val="kk-KZ"/>
        </w:rPr>
        <w:t>Д</w:t>
      </w:r>
      <w:proofErr w:type="spellStart"/>
      <w:r>
        <w:rPr>
          <w:szCs w:val="28"/>
        </w:rPr>
        <w:t>октор</w:t>
      </w:r>
      <w:proofErr w:type="spellEnd"/>
      <w:r w:rsidR="0018464E">
        <w:rPr>
          <w:szCs w:val="28"/>
          <w:lang w:val="kk-KZ"/>
        </w:rPr>
        <w:t xml:space="preserve"> </w:t>
      </w:r>
      <w:r>
        <w:rPr>
          <w:szCs w:val="28"/>
        </w:rPr>
        <w:t xml:space="preserve">технических наук, профессор, Казахский национальный университет имени аль-Фараби, Алматы, Казахстан, </w:t>
      </w:r>
      <w:hyperlink r:id="rId5" w:history="1">
        <w:r>
          <w:rPr>
            <w:rStyle w:val="a3"/>
            <w:color w:val="auto"/>
            <w:szCs w:val="28"/>
            <w:u w:val="none"/>
            <w:lang w:val="en-US"/>
          </w:rPr>
          <w:t>azhar</w:t>
        </w:r>
        <w:r>
          <w:rPr>
            <w:rStyle w:val="a3"/>
            <w:color w:val="auto"/>
            <w:szCs w:val="28"/>
            <w:u w:val="none"/>
          </w:rPr>
          <w:t>_</w:t>
        </w:r>
        <w:r>
          <w:rPr>
            <w:rStyle w:val="a3"/>
            <w:color w:val="auto"/>
            <w:szCs w:val="28"/>
            <w:u w:val="none"/>
            <w:lang w:val="en-US"/>
          </w:rPr>
          <w:t>b</w:t>
        </w:r>
        <w:r>
          <w:rPr>
            <w:rStyle w:val="a3"/>
            <w:color w:val="auto"/>
            <w:szCs w:val="28"/>
            <w:u w:val="none"/>
          </w:rPr>
          <w:t>@</w:t>
        </w:r>
        <w:r>
          <w:rPr>
            <w:rStyle w:val="a3"/>
            <w:color w:val="auto"/>
            <w:szCs w:val="28"/>
            <w:u w:val="none"/>
            <w:lang w:val="en-US"/>
          </w:rPr>
          <w:t>bk</w:t>
        </w:r>
        <w:r>
          <w:rPr>
            <w:rStyle w:val="a3"/>
            <w:color w:val="auto"/>
            <w:szCs w:val="28"/>
            <w:u w:val="none"/>
          </w:rPr>
          <w:t>.</w:t>
        </w:r>
        <w:r>
          <w:rPr>
            <w:rStyle w:val="a3"/>
            <w:color w:val="auto"/>
            <w:szCs w:val="28"/>
            <w:u w:val="none"/>
            <w:lang w:val="en-US"/>
          </w:rPr>
          <w:t>ru</w:t>
        </w:r>
      </w:hyperlink>
    </w:p>
    <w:p w14:paraId="1799E317" w14:textId="77777777" w:rsidR="004555D8" w:rsidRDefault="004555D8" w:rsidP="004555D8">
      <w:pPr>
        <w:spacing w:after="0"/>
        <w:ind w:left="42"/>
        <w:jc w:val="both"/>
        <w:rPr>
          <w:b/>
          <w:szCs w:val="28"/>
          <w:lang w:val="kk-KZ"/>
        </w:rPr>
      </w:pPr>
      <w:r>
        <w:rPr>
          <w:b/>
          <w:szCs w:val="28"/>
          <w:lang w:val="kk-KZ"/>
        </w:rPr>
        <w:t>Турлыбекова Макпал Нышангалиевна</w:t>
      </w:r>
    </w:p>
    <w:p w14:paraId="05A9A9B9" w14:textId="56AA7E6A" w:rsidR="004555D8" w:rsidRPr="00A36EF1" w:rsidRDefault="004555D8" w:rsidP="004555D8">
      <w:pPr>
        <w:spacing w:after="0"/>
        <w:ind w:left="42"/>
        <w:jc w:val="both"/>
        <w:rPr>
          <w:rStyle w:val="a3"/>
          <w:i/>
          <w:lang w:val="kk-KZ"/>
        </w:rPr>
      </w:pPr>
      <w:r>
        <w:rPr>
          <w:bCs/>
          <w:szCs w:val="28"/>
          <w:lang w:val="kk-KZ"/>
        </w:rPr>
        <w:t>М</w:t>
      </w:r>
      <w:r>
        <w:rPr>
          <w:szCs w:val="28"/>
          <w:lang w:val="kk-KZ"/>
        </w:rPr>
        <w:t xml:space="preserve">агистр, научный сотрудник, Национальный центр по комплексной переработке минерального сырья Республики Казахстан, Алматы, Казахстан, </w:t>
      </w:r>
      <w:r w:rsidRPr="00BC4B83">
        <w:rPr>
          <w:rFonts w:cs="Times New Roman"/>
          <w:szCs w:val="28"/>
          <w:lang w:val="kk-KZ"/>
        </w:rPr>
        <w:t>m.t.89@mail.ru</w:t>
      </w:r>
    </w:p>
    <w:p w14:paraId="58E0D2CE" w14:textId="77777777" w:rsidR="004555D8" w:rsidRDefault="004555D8" w:rsidP="004555D8">
      <w:pPr>
        <w:spacing w:after="0"/>
        <w:ind w:left="42"/>
        <w:jc w:val="both"/>
        <w:rPr>
          <w:b/>
          <w:color w:val="000000" w:themeColor="text1"/>
        </w:rPr>
      </w:pPr>
      <w:r>
        <w:rPr>
          <w:b/>
          <w:color w:val="000000" w:themeColor="text1"/>
          <w:szCs w:val="28"/>
          <w:u w:val="single"/>
          <w:lang w:val="kk-KZ"/>
        </w:rPr>
        <w:t>Тажибаева Айгерим Шотаевна</w:t>
      </w:r>
    </w:p>
    <w:p w14:paraId="4404164E" w14:textId="77777777" w:rsidR="004555D8" w:rsidRDefault="004555D8" w:rsidP="004555D8">
      <w:pPr>
        <w:spacing w:after="0"/>
        <w:ind w:left="42"/>
        <w:jc w:val="both"/>
        <w:rPr>
          <w:color w:val="000000" w:themeColor="text1"/>
        </w:rPr>
      </w:pPr>
      <w:r>
        <w:rPr>
          <w:bCs/>
          <w:color w:val="000000" w:themeColor="text1"/>
          <w:szCs w:val="28"/>
          <w:lang w:val="en-US"/>
        </w:rPr>
        <w:t>PhD</w:t>
      </w:r>
      <w:r>
        <w:rPr>
          <w:bCs/>
          <w:color w:val="000000" w:themeColor="text1"/>
          <w:szCs w:val="28"/>
        </w:rPr>
        <w:t>-докторант</w:t>
      </w:r>
      <w:r>
        <w:rPr>
          <w:bCs/>
          <w:color w:val="000000" w:themeColor="text1"/>
          <w:szCs w:val="28"/>
          <w:lang w:val="kk-KZ"/>
        </w:rPr>
        <w:t>,</w:t>
      </w:r>
      <w:r>
        <w:rPr>
          <w:color w:val="000000" w:themeColor="text1"/>
          <w:szCs w:val="28"/>
          <w:lang w:val="kk-KZ"/>
        </w:rPr>
        <w:t xml:space="preserve"> Казахский национальный университет имени аль-Фараби, Алматы, Казахстан,  </w:t>
      </w:r>
      <w:hyperlink r:id="rId6" w:history="1">
        <w:r w:rsidRPr="006E4DC1">
          <w:rPr>
            <w:rStyle w:val="a3"/>
            <w:rFonts w:cstheme="minorBidi"/>
            <w:color w:val="000000" w:themeColor="text1"/>
            <w:szCs w:val="28"/>
            <w:u w:val="none"/>
            <w:lang w:val="kk-KZ"/>
          </w:rPr>
          <w:t>tazhibayeva.aigerim1995@gmail.com</w:t>
        </w:r>
      </w:hyperlink>
      <w:r>
        <w:rPr>
          <w:color w:val="000000" w:themeColor="text1"/>
          <w:szCs w:val="28"/>
          <w:lang w:val="kk-KZ"/>
        </w:rPr>
        <w:t xml:space="preserve"> </w:t>
      </w:r>
    </w:p>
    <w:p w14:paraId="6BD896A2" w14:textId="79010C13" w:rsidR="004555D8" w:rsidRDefault="004555D8" w:rsidP="004555D8">
      <w:pPr>
        <w:contextualSpacing/>
        <w:jc w:val="both"/>
        <w:rPr>
          <w:i/>
          <w:iCs/>
          <w:szCs w:val="28"/>
          <w:lang w:val="kk-KZ"/>
        </w:rPr>
      </w:pPr>
      <w:r>
        <w:rPr>
          <w:b/>
          <w:bCs/>
          <w:i/>
          <w:iCs/>
          <w:szCs w:val="28"/>
          <w:lang w:val="kk-KZ"/>
        </w:rPr>
        <w:t>Ключевые слова:</w:t>
      </w:r>
      <w:r>
        <w:rPr>
          <w:b/>
          <w:bCs/>
          <w:szCs w:val="28"/>
          <w:lang w:val="kk-KZ"/>
        </w:rPr>
        <w:t xml:space="preserve"> </w:t>
      </w:r>
      <w:r>
        <w:rPr>
          <w:i/>
          <w:iCs/>
          <w:szCs w:val="28"/>
          <w:lang w:val="kk-KZ"/>
        </w:rPr>
        <w:t xml:space="preserve">катод; электролит; ионы </w:t>
      </w:r>
      <w:r w:rsidR="002D5EE0">
        <w:rPr>
          <w:i/>
          <w:iCs/>
          <w:szCs w:val="28"/>
          <w:lang w:val="kk-KZ"/>
        </w:rPr>
        <w:t>железа</w:t>
      </w:r>
      <w:r>
        <w:rPr>
          <w:i/>
          <w:iCs/>
          <w:szCs w:val="28"/>
          <w:lang w:val="kk-KZ"/>
        </w:rPr>
        <w:t xml:space="preserve">; </w:t>
      </w:r>
      <w:r w:rsidR="002D5EE0">
        <w:rPr>
          <w:i/>
          <w:iCs/>
          <w:szCs w:val="28"/>
          <w:lang w:val="kk-KZ"/>
        </w:rPr>
        <w:t xml:space="preserve"> </w:t>
      </w:r>
      <w:r w:rsidR="00DD2BBC">
        <w:rPr>
          <w:i/>
          <w:iCs/>
          <w:szCs w:val="28"/>
          <w:lang w:val="kk-KZ"/>
        </w:rPr>
        <w:t>диоксид титана;</w:t>
      </w:r>
      <w:r>
        <w:rPr>
          <w:i/>
          <w:iCs/>
          <w:szCs w:val="28"/>
          <w:lang w:val="kk-KZ"/>
        </w:rPr>
        <w:t xml:space="preserve"> восстановление; покрытие.  </w:t>
      </w:r>
    </w:p>
    <w:p w14:paraId="589E0BF5" w14:textId="77777777" w:rsidR="007260DA" w:rsidRDefault="007260DA" w:rsidP="004555D8">
      <w:pPr>
        <w:contextualSpacing/>
        <w:jc w:val="both"/>
        <w:rPr>
          <w:i/>
          <w:iCs/>
          <w:szCs w:val="28"/>
          <w:lang w:val="kk-KZ"/>
        </w:rPr>
      </w:pPr>
    </w:p>
    <w:p w14:paraId="4E82061D" w14:textId="77777777" w:rsidR="007260DA" w:rsidRDefault="002D5EE0" w:rsidP="007260DA">
      <w:pPr>
        <w:contextualSpacing/>
        <w:jc w:val="center"/>
        <w:rPr>
          <w:b/>
          <w:bCs/>
          <w:szCs w:val="28"/>
          <w:lang w:val="kk-KZ"/>
        </w:rPr>
      </w:pPr>
      <w:r w:rsidRPr="002D5EE0">
        <w:rPr>
          <w:b/>
          <w:bCs/>
          <w:szCs w:val="28"/>
          <w:lang w:val="kk-KZ"/>
        </w:rPr>
        <w:t>FORMATION OF IRON-BASED COMPOSITE ELECTROCHEMICAL COATINGS WITH DISPERSED TITANIUM DIOXIDE PARTICLES</w:t>
      </w:r>
    </w:p>
    <w:p w14:paraId="716D638E" w14:textId="33415089" w:rsidR="004555D8" w:rsidRDefault="004555D8" w:rsidP="0058203A">
      <w:pPr>
        <w:spacing w:after="0"/>
        <w:contextualSpacing/>
        <w:jc w:val="both"/>
        <w:rPr>
          <w:b/>
          <w:bCs/>
          <w:szCs w:val="28"/>
          <w:lang w:val="en-US"/>
        </w:rPr>
      </w:pPr>
      <w:r>
        <w:rPr>
          <w:b/>
          <w:bCs/>
          <w:szCs w:val="28"/>
          <w:lang w:val="kk-KZ"/>
        </w:rPr>
        <w:t>Ba</w:t>
      </w:r>
      <w:r>
        <w:rPr>
          <w:b/>
          <w:bCs/>
          <w:szCs w:val="28"/>
          <w:lang w:val="en-US"/>
        </w:rPr>
        <w:t>y</w:t>
      </w:r>
      <w:r>
        <w:rPr>
          <w:b/>
          <w:bCs/>
          <w:szCs w:val="28"/>
          <w:lang w:val="kk-KZ"/>
        </w:rPr>
        <w:t xml:space="preserve">eshov Abduali </w:t>
      </w:r>
      <w:proofErr w:type="spellStart"/>
      <w:r>
        <w:rPr>
          <w:b/>
          <w:bCs/>
          <w:szCs w:val="28"/>
          <w:lang w:val="en-US"/>
        </w:rPr>
        <w:t>Bayeshovi</w:t>
      </w:r>
      <w:r w:rsidR="001714A3">
        <w:rPr>
          <w:b/>
          <w:bCs/>
          <w:szCs w:val="28"/>
          <w:lang w:val="en-US"/>
        </w:rPr>
        <w:t>ch</w:t>
      </w:r>
      <w:proofErr w:type="spellEnd"/>
      <w:r>
        <w:rPr>
          <w:b/>
          <w:bCs/>
          <w:szCs w:val="28"/>
          <w:lang w:val="kk-KZ"/>
        </w:rPr>
        <w:t>*</w:t>
      </w:r>
    </w:p>
    <w:p w14:paraId="0C913E7E" w14:textId="0A73A6C4" w:rsidR="004555D8" w:rsidRDefault="004555D8" w:rsidP="0058203A">
      <w:pPr>
        <w:spacing w:after="0"/>
        <w:contextualSpacing/>
        <w:jc w:val="both"/>
        <w:rPr>
          <w:szCs w:val="28"/>
          <w:lang w:val="kk-KZ"/>
        </w:rPr>
      </w:pPr>
      <w:r>
        <w:rPr>
          <w:szCs w:val="28"/>
          <w:lang w:val="kk-KZ"/>
        </w:rPr>
        <w:t>Doctor of Chemical Sciences, Professor, Academician of the National Academy of Sciences of the Republic of Kazakhstan, Head of Laboratory, National Center for Complex Processing of Mineral Raw Materials of the Republic of Kazakhstan,</w:t>
      </w:r>
      <w:r>
        <w:rPr>
          <w:b/>
          <w:bCs/>
          <w:szCs w:val="28"/>
          <w:lang w:val="kk-KZ"/>
        </w:rPr>
        <w:t xml:space="preserve"> </w:t>
      </w:r>
      <w:r>
        <w:rPr>
          <w:szCs w:val="28"/>
          <w:lang w:val="kk-KZ"/>
        </w:rPr>
        <w:t>Almaty, Kazakhstan, bayeshov@</w:t>
      </w:r>
      <w:r w:rsidR="00ED421A">
        <w:rPr>
          <w:szCs w:val="28"/>
          <w:lang w:val="en-US"/>
        </w:rPr>
        <w:t>mail</w:t>
      </w:r>
      <w:r>
        <w:rPr>
          <w:szCs w:val="28"/>
          <w:lang w:val="kk-KZ"/>
        </w:rPr>
        <w:t>.ru</w:t>
      </w:r>
    </w:p>
    <w:p w14:paraId="3B171DA6" w14:textId="77777777" w:rsidR="004555D8" w:rsidRDefault="004555D8" w:rsidP="0058203A">
      <w:pPr>
        <w:spacing w:after="0"/>
        <w:contextualSpacing/>
        <w:jc w:val="both"/>
        <w:rPr>
          <w:b/>
          <w:bCs/>
          <w:szCs w:val="28"/>
          <w:lang w:val="kk-KZ"/>
        </w:rPr>
      </w:pPr>
      <w:r>
        <w:rPr>
          <w:b/>
          <w:bCs/>
          <w:szCs w:val="28"/>
          <w:lang w:val="kk-KZ"/>
        </w:rPr>
        <w:t>Ba</w:t>
      </w:r>
      <w:r>
        <w:rPr>
          <w:b/>
          <w:bCs/>
          <w:szCs w:val="28"/>
          <w:lang w:val="en-US"/>
        </w:rPr>
        <w:t>y</w:t>
      </w:r>
      <w:r>
        <w:rPr>
          <w:b/>
          <w:bCs/>
          <w:szCs w:val="28"/>
          <w:lang w:val="kk-KZ"/>
        </w:rPr>
        <w:t>eshova Azhar Kospanovna</w:t>
      </w:r>
    </w:p>
    <w:p w14:paraId="00D933CA" w14:textId="77777777" w:rsidR="004555D8" w:rsidRDefault="004555D8" w:rsidP="0058203A">
      <w:pPr>
        <w:spacing w:after="0"/>
        <w:contextualSpacing/>
        <w:jc w:val="both"/>
        <w:rPr>
          <w:szCs w:val="28"/>
          <w:lang w:val="kk-KZ"/>
        </w:rPr>
      </w:pPr>
      <w:r>
        <w:rPr>
          <w:szCs w:val="28"/>
          <w:lang w:val="kk-KZ"/>
        </w:rPr>
        <w:t xml:space="preserve">Doctor of Technical Sciences, Professor, Al-Farabi Kazakh National University, Almaty, Kazakhstan, azhar_b@bk.ru </w:t>
      </w:r>
    </w:p>
    <w:p w14:paraId="0E101410" w14:textId="038827BB" w:rsidR="0058203A" w:rsidRPr="0058203A" w:rsidRDefault="004555D8" w:rsidP="0058203A">
      <w:pPr>
        <w:spacing w:after="0"/>
        <w:contextualSpacing/>
        <w:jc w:val="both"/>
        <w:rPr>
          <w:b/>
          <w:bCs/>
          <w:szCs w:val="28"/>
          <w:lang w:val="en-US"/>
        </w:rPr>
      </w:pPr>
      <w:proofErr w:type="spellStart"/>
      <w:r>
        <w:rPr>
          <w:b/>
          <w:bCs/>
          <w:color w:val="000000" w:themeColor="text1"/>
          <w:szCs w:val="28"/>
          <w:lang w:val="en-US"/>
        </w:rPr>
        <w:t>Turlybekova</w:t>
      </w:r>
      <w:proofErr w:type="spellEnd"/>
      <w:r>
        <w:rPr>
          <w:b/>
          <w:bCs/>
          <w:color w:val="000000" w:themeColor="text1"/>
          <w:szCs w:val="28"/>
          <w:lang w:val="en-US"/>
        </w:rPr>
        <w:t xml:space="preserve"> </w:t>
      </w:r>
      <w:proofErr w:type="spellStart"/>
      <w:r>
        <w:rPr>
          <w:b/>
          <w:bCs/>
          <w:color w:val="000000" w:themeColor="text1"/>
          <w:szCs w:val="28"/>
          <w:lang w:val="en-US"/>
        </w:rPr>
        <w:t>Makpal</w:t>
      </w:r>
      <w:proofErr w:type="spellEnd"/>
      <w:r w:rsidR="0058203A" w:rsidRPr="0058203A">
        <w:rPr>
          <w:szCs w:val="28"/>
          <w:lang w:val="en-US"/>
        </w:rPr>
        <w:t xml:space="preserve"> </w:t>
      </w:r>
      <w:proofErr w:type="spellStart"/>
      <w:r w:rsidR="0058203A" w:rsidRPr="0058203A">
        <w:rPr>
          <w:b/>
          <w:bCs/>
          <w:szCs w:val="28"/>
          <w:lang w:val="en-US"/>
        </w:rPr>
        <w:t>Nyshangaliyevna</w:t>
      </w:r>
      <w:proofErr w:type="spellEnd"/>
    </w:p>
    <w:p w14:paraId="27A46EA0" w14:textId="378CF252" w:rsidR="004555D8" w:rsidRPr="00A36EF1" w:rsidRDefault="00ED421A" w:rsidP="0058203A">
      <w:pPr>
        <w:spacing w:after="0"/>
        <w:contextualSpacing/>
        <w:jc w:val="both"/>
        <w:rPr>
          <w:rStyle w:val="a3"/>
          <w:i/>
          <w:lang w:val="en-US"/>
        </w:rPr>
      </w:pPr>
      <w:r w:rsidRPr="00ED421A">
        <w:rPr>
          <w:color w:val="000000" w:themeColor="text1"/>
          <w:szCs w:val="28"/>
          <w:lang w:val="en-US"/>
        </w:rPr>
        <w:t>M</w:t>
      </w:r>
      <w:r w:rsidR="004555D8">
        <w:rPr>
          <w:rStyle w:val="normaltextrun"/>
          <w:color w:val="000000" w:themeColor="text1"/>
          <w:szCs w:val="28"/>
          <w:lang w:val="kk-KZ"/>
        </w:rPr>
        <w:t>aster, research associate</w:t>
      </w:r>
      <w:r w:rsidR="004555D8">
        <w:rPr>
          <w:rStyle w:val="normaltextrun"/>
          <w:color w:val="000000" w:themeColor="text1"/>
          <w:szCs w:val="28"/>
          <w:lang w:val="en-US"/>
        </w:rPr>
        <w:t xml:space="preserve">, </w:t>
      </w:r>
      <w:r w:rsidR="004555D8">
        <w:rPr>
          <w:color w:val="000000" w:themeColor="text1"/>
          <w:szCs w:val="28"/>
          <w:lang w:val="kk-KZ"/>
        </w:rPr>
        <w:t xml:space="preserve">National Center </w:t>
      </w:r>
      <w:r w:rsidR="004555D8">
        <w:rPr>
          <w:color w:val="000000" w:themeColor="text1"/>
          <w:szCs w:val="28"/>
          <w:lang w:val="en-US"/>
        </w:rPr>
        <w:t>on</w:t>
      </w:r>
      <w:r w:rsidR="004555D8">
        <w:rPr>
          <w:color w:val="000000" w:themeColor="text1"/>
          <w:szCs w:val="28"/>
          <w:lang w:val="kk-KZ"/>
        </w:rPr>
        <w:t xml:space="preserve"> Complex Processing of Mineral Raw Materials of the Republic of Kazakhstan</w:t>
      </w:r>
      <w:r w:rsidR="004555D8">
        <w:rPr>
          <w:color w:val="000000" w:themeColor="text1"/>
          <w:szCs w:val="28"/>
          <w:lang w:val="en-US"/>
        </w:rPr>
        <w:t xml:space="preserve">, Almaty, Kazakhstan, </w:t>
      </w:r>
      <w:r w:rsidR="004555D8" w:rsidRPr="00E46362">
        <w:rPr>
          <w:rFonts w:cs="Times New Roman"/>
          <w:szCs w:val="28"/>
          <w:lang w:val="kk-KZ"/>
        </w:rPr>
        <w:t>m.t.89@mail.ru</w:t>
      </w:r>
    </w:p>
    <w:p w14:paraId="0950028D" w14:textId="5A46A56F" w:rsidR="0058203A" w:rsidRPr="00BD0C26" w:rsidRDefault="004555D8" w:rsidP="0058203A">
      <w:pPr>
        <w:spacing w:after="0"/>
        <w:contextualSpacing/>
        <w:jc w:val="both"/>
        <w:rPr>
          <w:b/>
          <w:bCs/>
          <w:szCs w:val="28"/>
          <w:u w:val="single"/>
          <w:lang w:val="en-US"/>
        </w:rPr>
      </w:pPr>
      <w:proofErr w:type="spellStart"/>
      <w:r w:rsidRPr="00BD0C26">
        <w:rPr>
          <w:b/>
          <w:szCs w:val="28"/>
          <w:u w:val="single"/>
          <w:lang w:val="en-US"/>
        </w:rPr>
        <w:t>Tazhibayeva</w:t>
      </w:r>
      <w:proofErr w:type="spellEnd"/>
      <w:r w:rsidRPr="00BD0C26">
        <w:rPr>
          <w:b/>
          <w:szCs w:val="28"/>
          <w:u w:val="single"/>
          <w:lang w:val="en-US"/>
        </w:rPr>
        <w:t xml:space="preserve"> </w:t>
      </w:r>
      <w:proofErr w:type="spellStart"/>
      <w:r w:rsidRPr="00BD0C26">
        <w:rPr>
          <w:b/>
          <w:szCs w:val="28"/>
          <w:u w:val="single"/>
          <w:lang w:val="en-US"/>
        </w:rPr>
        <w:t>Aigerim</w:t>
      </w:r>
      <w:proofErr w:type="spellEnd"/>
      <w:r w:rsidR="0058203A" w:rsidRPr="00BD0C26">
        <w:rPr>
          <w:szCs w:val="28"/>
          <w:u w:val="single"/>
          <w:lang w:val="en-US"/>
        </w:rPr>
        <w:t xml:space="preserve"> </w:t>
      </w:r>
      <w:proofErr w:type="spellStart"/>
      <w:r w:rsidR="0058203A" w:rsidRPr="00BD0C26">
        <w:rPr>
          <w:b/>
          <w:bCs/>
          <w:szCs w:val="28"/>
          <w:u w:val="single"/>
          <w:lang w:val="en-US"/>
        </w:rPr>
        <w:t>Shotaevna</w:t>
      </w:r>
      <w:proofErr w:type="spellEnd"/>
    </w:p>
    <w:p w14:paraId="6A34CA56" w14:textId="3A045307" w:rsidR="004555D8" w:rsidRPr="004555D8" w:rsidRDefault="004555D8" w:rsidP="004555D8">
      <w:pPr>
        <w:spacing w:after="0"/>
        <w:ind w:left="42"/>
        <w:jc w:val="both"/>
        <w:rPr>
          <w:b/>
          <w:lang w:val="en-US"/>
        </w:rPr>
      </w:pPr>
      <w:r>
        <w:rPr>
          <w:szCs w:val="28"/>
          <w:lang w:val="kk-KZ"/>
        </w:rPr>
        <w:t xml:space="preserve">PhD-doctoral student, Al-Farabi Kazakh National University, Almaty, Kazakhstan, </w:t>
      </w:r>
      <w:r>
        <w:rPr>
          <w:color w:val="000000" w:themeColor="text1"/>
          <w:szCs w:val="28"/>
          <w:lang w:val="en-US"/>
        </w:rPr>
        <w:t xml:space="preserve">Almaty, Kazakhstan, </w:t>
      </w:r>
      <w:r>
        <w:rPr>
          <w:lang w:val="en-US"/>
        </w:rPr>
        <w:t xml:space="preserve"> </w:t>
      </w:r>
      <w:hyperlink r:id="rId7" w:history="1">
        <w:r>
          <w:rPr>
            <w:rStyle w:val="a3"/>
            <w:rFonts w:cstheme="minorBidi"/>
            <w:color w:val="auto"/>
            <w:szCs w:val="28"/>
            <w:u w:val="none"/>
            <w:lang w:val="kk-KZ"/>
          </w:rPr>
          <w:t>tazhibayeva.aigerim1995@gmail.com</w:t>
        </w:r>
      </w:hyperlink>
      <w:r>
        <w:rPr>
          <w:b/>
          <w:szCs w:val="28"/>
          <w:lang w:val="en-US"/>
        </w:rPr>
        <w:t xml:space="preserve">  </w:t>
      </w:r>
    </w:p>
    <w:p w14:paraId="2BB4EE4B" w14:textId="77777777" w:rsidR="00066C48" w:rsidRPr="00BD0C26" w:rsidRDefault="00066C48" w:rsidP="004555D8">
      <w:pPr>
        <w:contextualSpacing/>
        <w:jc w:val="both"/>
        <w:rPr>
          <w:i/>
          <w:iCs/>
          <w:szCs w:val="28"/>
          <w:lang w:val="kk-KZ"/>
        </w:rPr>
      </w:pPr>
      <w:r w:rsidRPr="00066C48">
        <w:rPr>
          <w:b/>
          <w:bCs/>
          <w:i/>
          <w:iCs/>
          <w:szCs w:val="28"/>
          <w:lang w:val="kk-KZ"/>
        </w:rPr>
        <w:t xml:space="preserve">Keywords: </w:t>
      </w:r>
      <w:r w:rsidRPr="00BD0C26">
        <w:rPr>
          <w:i/>
          <w:iCs/>
          <w:szCs w:val="28"/>
          <w:lang w:val="kk-KZ"/>
        </w:rPr>
        <w:t>cathode; electrolyte; iron ions; titanium dioxide; recovery; coating.</w:t>
      </w:r>
    </w:p>
    <w:p w14:paraId="2FCF9880" w14:textId="77777777" w:rsidR="00404A58" w:rsidRDefault="00404A58" w:rsidP="0043212D">
      <w:pPr>
        <w:spacing w:after="0"/>
        <w:contextualSpacing/>
        <w:jc w:val="both"/>
        <w:rPr>
          <w:i/>
          <w:iCs/>
          <w:szCs w:val="28"/>
          <w:lang w:val="en-US"/>
        </w:rPr>
      </w:pPr>
      <w:r w:rsidRPr="00404A58">
        <w:rPr>
          <w:i/>
          <w:iCs/>
          <w:szCs w:val="28"/>
          <w:lang w:val="en-US"/>
        </w:rPr>
        <w:t>The purpose of this work is to study the process of formation of composite electrochemical coatings from iron with the inclusion of titanium dioxide. During cathodic polarization, iron ions are reduced, a coating is formed, which includes dispersed particles of titanium dioxide. It has been established that when the cathode current density changes within the range of 50 – 200 A/m</w:t>
      </w:r>
      <w:r w:rsidRPr="005F75DC">
        <w:rPr>
          <w:i/>
          <w:iCs/>
          <w:szCs w:val="28"/>
          <w:vertAlign w:val="superscript"/>
          <w:lang w:val="en-US"/>
        </w:rPr>
        <w:t>2</w:t>
      </w:r>
      <w:r w:rsidRPr="00404A58">
        <w:rPr>
          <w:i/>
          <w:iCs/>
          <w:szCs w:val="28"/>
          <w:lang w:val="en-US"/>
        </w:rPr>
        <w:t>, the content of titanium dioxide in the composition of the composite coating increases. It is shown that at higher current densities, a composite powder "iron-titanium dioxide" is formed.</w:t>
      </w:r>
    </w:p>
    <w:p w14:paraId="490182CA" w14:textId="61C0BD78" w:rsidR="00CD3CE1" w:rsidRDefault="00F61DAC" w:rsidP="00434D56">
      <w:pPr>
        <w:spacing w:after="0" w:line="360" w:lineRule="auto"/>
        <w:ind w:firstLine="709"/>
        <w:contextualSpacing/>
        <w:jc w:val="both"/>
        <w:rPr>
          <w:szCs w:val="28"/>
        </w:rPr>
      </w:pPr>
      <w:r>
        <w:rPr>
          <w:szCs w:val="28"/>
        </w:rPr>
        <w:lastRenderedPageBreak/>
        <w:t>Создание</w:t>
      </w:r>
      <w:r w:rsidRPr="00404A58">
        <w:rPr>
          <w:szCs w:val="28"/>
        </w:rPr>
        <w:t xml:space="preserve"> </w:t>
      </w:r>
      <w:r>
        <w:rPr>
          <w:szCs w:val="28"/>
        </w:rPr>
        <w:t>композиционных</w:t>
      </w:r>
      <w:r w:rsidRPr="00404A58">
        <w:rPr>
          <w:szCs w:val="28"/>
        </w:rPr>
        <w:t xml:space="preserve"> </w:t>
      </w:r>
      <w:r>
        <w:rPr>
          <w:szCs w:val="28"/>
        </w:rPr>
        <w:t>электрохимических</w:t>
      </w:r>
      <w:r w:rsidRPr="00404A58">
        <w:rPr>
          <w:szCs w:val="28"/>
        </w:rPr>
        <w:t xml:space="preserve"> </w:t>
      </w:r>
      <w:r>
        <w:rPr>
          <w:szCs w:val="28"/>
        </w:rPr>
        <w:t>покрытий</w:t>
      </w:r>
      <w:r w:rsidRPr="00404A58">
        <w:rPr>
          <w:szCs w:val="28"/>
        </w:rPr>
        <w:t xml:space="preserve"> (</w:t>
      </w:r>
      <w:r>
        <w:rPr>
          <w:szCs w:val="28"/>
        </w:rPr>
        <w:t>КЭП</w:t>
      </w:r>
      <w:r w:rsidRPr="00404A58">
        <w:rPr>
          <w:szCs w:val="28"/>
        </w:rPr>
        <w:t xml:space="preserve">) </w:t>
      </w:r>
      <w:r w:rsidR="00286E5A">
        <w:rPr>
          <w:szCs w:val="28"/>
        </w:rPr>
        <w:t>является</w:t>
      </w:r>
      <w:r w:rsidR="00286E5A" w:rsidRPr="00404A58">
        <w:rPr>
          <w:szCs w:val="28"/>
        </w:rPr>
        <w:t xml:space="preserve"> </w:t>
      </w:r>
      <w:r w:rsidR="00286E5A">
        <w:rPr>
          <w:szCs w:val="28"/>
        </w:rPr>
        <w:t>одним</w:t>
      </w:r>
      <w:r w:rsidR="00286E5A" w:rsidRPr="00404A58">
        <w:rPr>
          <w:szCs w:val="28"/>
        </w:rPr>
        <w:t xml:space="preserve"> </w:t>
      </w:r>
      <w:r w:rsidR="00286E5A">
        <w:rPr>
          <w:szCs w:val="28"/>
        </w:rPr>
        <w:t>из</w:t>
      </w:r>
      <w:r w:rsidR="00286E5A" w:rsidRPr="00404A58">
        <w:rPr>
          <w:szCs w:val="28"/>
        </w:rPr>
        <w:t xml:space="preserve"> </w:t>
      </w:r>
      <w:r w:rsidR="00286E5A">
        <w:rPr>
          <w:szCs w:val="28"/>
        </w:rPr>
        <w:t>важнейших</w:t>
      </w:r>
      <w:r w:rsidR="00286E5A" w:rsidRPr="00404A58">
        <w:rPr>
          <w:szCs w:val="28"/>
        </w:rPr>
        <w:t xml:space="preserve"> </w:t>
      </w:r>
      <w:r w:rsidR="00286E5A">
        <w:rPr>
          <w:szCs w:val="28"/>
        </w:rPr>
        <w:t>направлений</w:t>
      </w:r>
      <w:r w:rsidR="00286E5A" w:rsidRPr="00404A58">
        <w:rPr>
          <w:szCs w:val="28"/>
        </w:rPr>
        <w:t xml:space="preserve"> </w:t>
      </w:r>
      <w:r w:rsidR="00286E5A">
        <w:rPr>
          <w:szCs w:val="28"/>
        </w:rPr>
        <w:t>современной</w:t>
      </w:r>
      <w:r w:rsidR="00286E5A" w:rsidRPr="00404A58">
        <w:rPr>
          <w:szCs w:val="28"/>
        </w:rPr>
        <w:t xml:space="preserve"> </w:t>
      </w:r>
      <w:r w:rsidR="00286E5A">
        <w:rPr>
          <w:szCs w:val="28"/>
        </w:rPr>
        <w:t>гальванотехники</w:t>
      </w:r>
      <w:r w:rsidR="00044546" w:rsidRPr="00404A58">
        <w:rPr>
          <w:szCs w:val="28"/>
        </w:rPr>
        <w:t xml:space="preserve">. </w:t>
      </w:r>
      <w:r w:rsidR="00044546">
        <w:rPr>
          <w:szCs w:val="28"/>
        </w:rPr>
        <w:t>Принцип получения КЭП основан на том, что вместе с металлами из электролитов-</w:t>
      </w:r>
      <w:proofErr w:type="spellStart"/>
      <w:r w:rsidR="00044546">
        <w:rPr>
          <w:szCs w:val="28"/>
        </w:rPr>
        <w:t>суспензи</w:t>
      </w:r>
      <w:proofErr w:type="spellEnd"/>
      <w:r w:rsidR="00A92629">
        <w:rPr>
          <w:szCs w:val="28"/>
          <w:lang w:val="kk-KZ"/>
        </w:rPr>
        <w:t>й</w:t>
      </w:r>
      <w:r w:rsidR="00044546">
        <w:rPr>
          <w:szCs w:val="28"/>
        </w:rPr>
        <w:t xml:space="preserve"> </w:t>
      </w:r>
      <w:proofErr w:type="spellStart"/>
      <w:r w:rsidR="00044546">
        <w:rPr>
          <w:szCs w:val="28"/>
        </w:rPr>
        <w:t>соосаждаются</w:t>
      </w:r>
      <w:proofErr w:type="spellEnd"/>
      <w:r w:rsidR="00044546">
        <w:rPr>
          <w:szCs w:val="28"/>
        </w:rPr>
        <w:t xml:space="preserve"> </w:t>
      </w:r>
      <w:r w:rsidR="00830BC6">
        <w:rPr>
          <w:szCs w:val="28"/>
        </w:rPr>
        <w:t xml:space="preserve">дисперсные частицы различных размеров и видов. Включаясь в покрытия, дисперсные частицы существенно </w:t>
      </w:r>
      <w:r w:rsidR="002B6FA2">
        <w:rPr>
          <w:szCs w:val="28"/>
        </w:rPr>
        <w:t xml:space="preserve">улучшают их эксплуатационные характеристики </w:t>
      </w:r>
      <w:r w:rsidR="004D4CA8">
        <w:rPr>
          <w:szCs w:val="28"/>
        </w:rPr>
        <w:t xml:space="preserve">и придают им новые качества </w:t>
      </w:r>
      <w:r w:rsidR="00434D56">
        <w:rPr>
          <w:rFonts w:cs="Times New Roman"/>
          <w:szCs w:val="28"/>
        </w:rPr>
        <w:t xml:space="preserve">[1]. </w:t>
      </w:r>
      <w:r w:rsidR="00340999">
        <w:rPr>
          <w:szCs w:val="28"/>
        </w:rPr>
        <w:t xml:space="preserve">Методики получения КЭП вполне отвечают требованиям </w:t>
      </w:r>
      <w:r w:rsidR="00C748D6">
        <w:rPr>
          <w:szCs w:val="28"/>
        </w:rPr>
        <w:t>создания безотходных технологи</w:t>
      </w:r>
      <w:r w:rsidR="00864F1F">
        <w:rPr>
          <w:szCs w:val="28"/>
          <w:lang w:val="kk-KZ"/>
        </w:rPr>
        <w:t>й</w:t>
      </w:r>
      <w:r w:rsidR="00C748D6">
        <w:rPr>
          <w:szCs w:val="28"/>
        </w:rPr>
        <w:t>, так как появляется возможность проводить осаждение из многокомпонентных систем</w:t>
      </w:r>
      <w:r w:rsidR="008951EA">
        <w:rPr>
          <w:szCs w:val="28"/>
        </w:rPr>
        <w:t xml:space="preserve">, вовлекая в состав покрытий </w:t>
      </w:r>
      <w:r w:rsidR="00990DA6">
        <w:rPr>
          <w:szCs w:val="28"/>
        </w:rPr>
        <w:t xml:space="preserve">большее количество элементов. В этой связи совершенствование способов получения покрытий </w:t>
      </w:r>
      <w:proofErr w:type="spellStart"/>
      <w:r w:rsidR="00990DA6">
        <w:rPr>
          <w:szCs w:val="28"/>
        </w:rPr>
        <w:t>ра</w:t>
      </w:r>
      <w:proofErr w:type="spellEnd"/>
      <w:r w:rsidR="005F75DC">
        <w:rPr>
          <w:szCs w:val="28"/>
          <w:lang w:val="kk-KZ"/>
        </w:rPr>
        <w:t>з</w:t>
      </w:r>
      <w:r w:rsidR="00990DA6">
        <w:rPr>
          <w:szCs w:val="28"/>
        </w:rPr>
        <w:t xml:space="preserve">личного состава является актуальной проблемой. </w:t>
      </w:r>
    </w:p>
    <w:p w14:paraId="5E6113C0" w14:textId="03A2B56A" w:rsidR="009F4D5E" w:rsidRDefault="00705A84" w:rsidP="007632D0">
      <w:pPr>
        <w:spacing w:after="0" w:line="360" w:lineRule="auto"/>
        <w:ind w:firstLine="708"/>
        <w:jc w:val="both"/>
        <w:rPr>
          <w:szCs w:val="28"/>
        </w:rPr>
      </w:pPr>
      <w:r>
        <w:rPr>
          <w:rFonts w:cs="Times New Roman"/>
          <w:szCs w:val="28"/>
        </w:rPr>
        <w:t xml:space="preserve">Электролитическое осаждение композиционных электрохимических покрытий на матрице железа </w:t>
      </w:r>
      <w:r w:rsidR="008D0C53">
        <w:rPr>
          <w:rFonts w:cs="Times New Roman"/>
          <w:szCs w:val="28"/>
        </w:rPr>
        <w:t>с</w:t>
      </w:r>
      <w:r>
        <w:rPr>
          <w:rFonts w:cs="Times New Roman"/>
          <w:szCs w:val="28"/>
        </w:rPr>
        <w:t xml:space="preserve"> </w:t>
      </w:r>
      <w:r w:rsidR="00147F3B">
        <w:rPr>
          <w:rFonts w:cs="Times New Roman"/>
          <w:szCs w:val="28"/>
        </w:rPr>
        <w:t xml:space="preserve">включениям дисперсных частиц </w:t>
      </w:r>
      <w:r>
        <w:rPr>
          <w:rFonts w:cs="Times New Roman"/>
          <w:szCs w:val="28"/>
        </w:rPr>
        <w:t xml:space="preserve">позволяет широко расширить область </w:t>
      </w:r>
      <w:r w:rsidR="008D0C53">
        <w:rPr>
          <w:rFonts w:cs="Times New Roman"/>
          <w:szCs w:val="28"/>
        </w:rPr>
        <w:t xml:space="preserve">их </w:t>
      </w:r>
      <w:r>
        <w:rPr>
          <w:rFonts w:cs="Times New Roman"/>
          <w:szCs w:val="28"/>
        </w:rPr>
        <w:t xml:space="preserve">применения </w:t>
      </w:r>
      <w:r w:rsidR="00FE3D1F">
        <w:rPr>
          <w:rFonts w:cs="Times New Roman"/>
          <w:szCs w:val="28"/>
        </w:rPr>
        <w:t>[1,2].</w:t>
      </w:r>
      <w:r w:rsidR="00766F83">
        <w:rPr>
          <w:rFonts w:cs="Times New Roman"/>
          <w:szCs w:val="28"/>
        </w:rPr>
        <w:t xml:space="preserve"> </w:t>
      </w:r>
      <w:r w:rsidR="00FE3D1F">
        <w:rPr>
          <w:szCs w:val="28"/>
        </w:rPr>
        <w:t xml:space="preserve">Отмечаем, что </w:t>
      </w:r>
      <w:r w:rsidR="00FE3D1F" w:rsidRPr="00551144">
        <w:rPr>
          <w:szCs w:val="28"/>
        </w:rPr>
        <w:t>п</w:t>
      </w:r>
      <w:r w:rsidRPr="00551144">
        <w:rPr>
          <w:rFonts w:cs="Times New Roman"/>
          <w:szCs w:val="28"/>
        </w:rPr>
        <w:t xml:space="preserve">роцесс железнения отличается </w:t>
      </w:r>
      <w:r w:rsidR="007632D0" w:rsidRPr="00551144">
        <w:rPr>
          <w:rFonts w:cs="Times New Roman"/>
          <w:szCs w:val="28"/>
        </w:rPr>
        <w:t>хорошими</w:t>
      </w:r>
      <w:r w:rsidR="00FE3D1F" w:rsidRPr="00551144">
        <w:rPr>
          <w:rFonts w:cs="Times New Roman"/>
          <w:szCs w:val="28"/>
        </w:rPr>
        <w:t xml:space="preserve"> </w:t>
      </w:r>
      <w:r w:rsidRPr="00551144">
        <w:rPr>
          <w:rFonts w:cs="Times New Roman"/>
          <w:szCs w:val="28"/>
        </w:rPr>
        <w:t>технико-экономическими показателями</w:t>
      </w:r>
      <w:r w:rsidR="00E70D55">
        <w:rPr>
          <w:rFonts w:cs="Times New Roman"/>
          <w:szCs w:val="28"/>
        </w:rPr>
        <w:t>: дешевизной применяемых исходных материалов</w:t>
      </w:r>
      <w:r w:rsidR="009D0DA8">
        <w:rPr>
          <w:rFonts w:cs="Times New Roman"/>
          <w:szCs w:val="28"/>
        </w:rPr>
        <w:t>, высокими выходами по току (85‒</w:t>
      </w:r>
      <w:r w:rsidR="00831C8E">
        <w:rPr>
          <w:rFonts w:cs="Times New Roman"/>
          <w:szCs w:val="28"/>
        </w:rPr>
        <w:t>95%)</w:t>
      </w:r>
      <w:r w:rsidR="00E6473F" w:rsidRPr="00551144">
        <w:rPr>
          <w:rFonts w:cs="Times New Roman"/>
          <w:szCs w:val="28"/>
        </w:rPr>
        <w:t xml:space="preserve"> </w:t>
      </w:r>
      <w:r w:rsidR="00766F83">
        <w:rPr>
          <w:rFonts w:cs="Times New Roman"/>
          <w:szCs w:val="28"/>
        </w:rPr>
        <w:t xml:space="preserve">и т. д. </w:t>
      </w:r>
      <w:r w:rsidR="00E6473F">
        <w:rPr>
          <w:rFonts w:cs="Times New Roman"/>
          <w:szCs w:val="28"/>
        </w:rPr>
        <w:t xml:space="preserve">[3]. </w:t>
      </w:r>
      <w:r w:rsidR="00E6473F">
        <w:rPr>
          <w:szCs w:val="28"/>
        </w:rPr>
        <w:t xml:space="preserve"> </w:t>
      </w:r>
    </w:p>
    <w:p w14:paraId="613996C8" w14:textId="39B91F2B" w:rsidR="007632D0" w:rsidRDefault="007632D0" w:rsidP="007632D0">
      <w:pPr>
        <w:spacing w:after="0" w:line="360" w:lineRule="auto"/>
        <w:ind w:firstLine="708"/>
        <w:jc w:val="both"/>
        <w:rPr>
          <w:rFonts w:cs="Times New Roman"/>
          <w:szCs w:val="28"/>
        </w:rPr>
      </w:pPr>
      <w:r>
        <w:rPr>
          <w:rFonts w:cs="Times New Roman"/>
          <w:szCs w:val="28"/>
        </w:rPr>
        <w:t>Целью нашей работы является изучение процесса формирования композиционных электрохимических покрытий из железа и дисперсных частиц диоксида титана.</w:t>
      </w:r>
    </w:p>
    <w:p w14:paraId="5D3F6D6E" w14:textId="49764F69" w:rsidR="002B1B72" w:rsidRDefault="002B1B72" w:rsidP="00471680">
      <w:pPr>
        <w:spacing w:after="0" w:line="360" w:lineRule="auto"/>
        <w:ind w:firstLine="709"/>
        <w:contextualSpacing/>
        <w:jc w:val="both"/>
        <w:rPr>
          <w:rFonts w:eastAsiaTheme="minorEastAsia" w:cs="Times New Roman"/>
          <w:szCs w:val="28"/>
        </w:rPr>
      </w:pPr>
      <w:r>
        <w:rPr>
          <w:rFonts w:cs="Times New Roman"/>
          <w:szCs w:val="28"/>
        </w:rPr>
        <w:t xml:space="preserve">Эксперименты проводили в водном растворе, содержащем хлорид железа </w:t>
      </w:r>
      <w:r w:rsidRPr="00110F0A">
        <w:rPr>
          <w:rFonts w:cs="Times New Roman"/>
          <w:szCs w:val="28"/>
        </w:rPr>
        <w:t>(</w:t>
      </w:r>
      <m:oMath>
        <m:sSub>
          <m:sSubPr>
            <m:ctrlPr>
              <w:rPr>
                <w:rFonts w:ascii="Cambria Math" w:hAnsi="Cambria Math" w:cs="Times New Roman"/>
                <w:szCs w:val="28"/>
              </w:rPr>
            </m:ctrlPr>
          </m:sSubPr>
          <m:e>
            <m:r>
              <m:rPr>
                <m:sty m:val="p"/>
              </m:rPr>
              <w:rPr>
                <w:rFonts w:ascii="Cambria Math" w:hAnsi="Cambria Math" w:cs="Times New Roman"/>
                <w:szCs w:val="28"/>
                <w:lang w:val="en-US"/>
              </w:rPr>
              <m:t>FeCl</m:t>
            </m:r>
          </m:e>
          <m:sub>
            <m:r>
              <m:rPr>
                <m:sty m:val="p"/>
              </m:rPr>
              <w:rPr>
                <w:rFonts w:ascii="Cambria Math" w:hAnsi="Cambria Math" w:cs="Times New Roman"/>
                <w:szCs w:val="28"/>
              </w:rPr>
              <m:t>3</m:t>
            </m:r>
          </m:sub>
        </m:sSub>
        <m:r>
          <w:rPr>
            <w:rFonts w:ascii="Cambria Math" w:hAnsi="Cambria Math" w:cs="Times New Roman"/>
            <w:szCs w:val="28"/>
          </w:rPr>
          <m:t>·</m:t>
        </m:r>
        <m:sSub>
          <m:sSubPr>
            <m:ctrlPr>
              <w:rPr>
                <w:rFonts w:ascii="Cambria Math" w:hAnsi="Cambria Math" w:cs="Times New Roman"/>
                <w:szCs w:val="28"/>
              </w:rPr>
            </m:ctrlPr>
          </m:sSubPr>
          <m:e>
            <m:r>
              <m:rPr>
                <m:sty m:val="p"/>
              </m:rPr>
              <w:rPr>
                <w:rFonts w:ascii="Cambria Math" w:hAnsi="Cambria Math" w:cs="Times New Roman"/>
                <w:szCs w:val="28"/>
              </w:rPr>
              <m:t>6H</m:t>
            </m:r>
          </m:e>
          <m:sub>
            <m:r>
              <m:rPr>
                <m:sty m:val="p"/>
              </m:rPr>
              <w:rPr>
                <w:rFonts w:ascii="Cambria Math" w:hAnsi="Cambria Math" w:cs="Times New Roman"/>
                <w:szCs w:val="28"/>
              </w:rPr>
              <m:t>2</m:t>
            </m:r>
          </m:sub>
        </m:sSub>
        <m:r>
          <m:rPr>
            <m:sty m:val="p"/>
          </m:rPr>
          <w:rPr>
            <w:rFonts w:ascii="Cambria Math" w:hAnsi="Cambria Math" w:cs="Times New Roman"/>
            <w:szCs w:val="28"/>
          </w:rPr>
          <m:t>O</m:t>
        </m:r>
      </m:oMath>
      <w:r w:rsidRPr="00110F0A">
        <w:rPr>
          <w:rFonts w:cs="Times New Roman"/>
          <w:szCs w:val="28"/>
        </w:rPr>
        <w:t>)</w:t>
      </w:r>
      <w:r>
        <w:rPr>
          <w:rFonts w:cs="Times New Roman"/>
          <w:szCs w:val="28"/>
        </w:rPr>
        <w:t xml:space="preserve"> с концентрацией 100 г/л и диоксид титана </w:t>
      </w:r>
      <w:r w:rsidR="00D634E4">
        <w:rPr>
          <w:rFonts w:cs="Times New Roman"/>
          <w:szCs w:val="28"/>
        </w:rPr>
        <w:t>(</w:t>
      </w:r>
      <w:r>
        <w:rPr>
          <w:rFonts w:cs="Times New Roman"/>
          <w:szCs w:val="28"/>
        </w:rPr>
        <w:t>10 г/л</w:t>
      </w:r>
      <w:r w:rsidR="00D634E4">
        <w:rPr>
          <w:rFonts w:cs="Times New Roman"/>
          <w:szCs w:val="28"/>
        </w:rPr>
        <w:t>)</w:t>
      </w:r>
      <w:r>
        <w:rPr>
          <w:rFonts w:cs="Times New Roman"/>
          <w:szCs w:val="28"/>
        </w:rPr>
        <w:t xml:space="preserve"> методом электролиза </w:t>
      </w:r>
      <w:r w:rsidR="00D634E4">
        <w:rPr>
          <w:rFonts w:cs="Times New Roman"/>
          <w:szCs w:val="28"/>
        </w:rPr>
        <w:t>при катодной поляризации</w:t>
      </w:r>
      <w:r w:rsidR="00EE68DF">
        <w:rPr>
          <w:rFonts w:cs="Times New Roman"/>
          <w:szCs w:val="28"/>
        </w:rPr>
        <w:t>.</w:t>
      </w:r>
      <w:r w:rsidR="00D22A3C">
        <w:rPr>
          <w:rFonts w:cs="Times New Roman"/>
          <w:szCs w:val="28"/>
        </w:rPr>
        <w:t xml:space="preserve"> </w:t>
      </w:r>
      <w:r w:rsidR="003D7C54">
        <w:rPr>
          <w:rFonts w:cs="Times New Roman"/>
          <w:szCs w:val="28"/>
        </w:rPr>
        <w:t xml:space="preserve"> </w:t>
      </w:r>
      <w:r>
        <w:rPr>
          <w:rFonts w:cs="Times New Roman"/>
          <w:szCs w:val="28"/>
        </w:rPr>
        <w:t>Катодом является медь,  анодом -  железо. Исследовано влияние катодной плотности тока в интервале 50‒400 А/м</w:t>
      </w:r>
      <w:r>
        <w:rPr>
          <w:rFonts w:cs="Times New Roman"/>
          <w:szCs w:val="28"/>
          <w:vertAlign w:val="superscript"/>
        </w:rPr>
        <w:t>2</w:t>
      </w:r>
      <w:r>
        <w:rPr>
          <w:rFonts w:cs="Times New Roman"/>
          <w:szCs w:val="28"/>
        </w:rPr>
        <w:t xml:space="preserve"> на процесс формирования покрытия из железа совместно с диоксидом титана. Исследования проводили на установке, составленной из двух электролизеров, один из них содержал раствор хлорида железа с диоксидом титана, а второй содержал раствор хлорида железа без добавления диоксида титана.  Электролизеры соединены между собой последовательно и подключены к источнику постоянного тока. В процессе осаждения электролиты перемешивали </w:t>
      </w:r>
      <w:r>
        <w:rPr>
          <w:rFonts w:cs="Times New Roman"/>
          <w:szCs w:val="28"/>
        </w:rPr>
        <w:lastRenderedPageBreak/>
        <w:t>с одинаковой скоростью, равной 300 об/мин. Через электролизеры протекал ток одинаковой силы и в ходе электролиза ионы железа восстанавливались на медных катодах</w:t>
      </w:r>
      <w:r w:rsidR="001B49CB">
        <w:rPr>
          <w:rFonts w:cs="Times New Roman"/>
          <w:szCs w:val="28"/>
        </w:rPr>
        <w:t xml:space="preserve"> </w:t>
      </w:r>
      <w:r>
        <w:rPr>
          <w:rFonts w:cs="Times New Roman"/>
          <w:szCs w:val="28"/>
        </w:rPr>
        <w:t>с образованием компактных осадков, содержащих диоксид титана</w:t>
      </w:r>
      <w:r w:rsidR="001B49CB">
        <w:rPr>
          <w:rFonts w:cs="Times New Roman"/>
          <w:szCs w:val="28"/>
        </w:rPr>
        <w:t xml:space="preserve">.  </w:t>
      </w:r>
      <w:r>
        <w:rPr>
          <w:rFonts w:cs="Times New Roman"/>
          <w:szCs w:val="28"/>
        </w:rPr>
        <w:t>На рисунке</w:t>
      </w:r>
      <w:r w:rsidR="00506B0D">
        <w:rPr>
          <w:rFonts w:cs="Times New Roman"/>
          <w:szCs w:val="28"/>
        </w:rPr>
        <w:t xml:space="preserve"> 1 </w:t>
      </w:r>
      <w:r>
        <w:rPr>
          <w:rFonts w:cs="Times New Roman"/>
          <w:szCs w:val="28"/>
        </w:rPr>
        <w:t xml:space="preserve">приведены фотографии, полученные в электролите, не содержащем диоксид титана (а) и в электролите, содержащем диоксид титана (б). По разнице масс </w:t>
      </w:r>
      <w:r w:rsidR="0011168E">
        <w:rPr>
          <w:rFonts w:cs="Times New Roman"/>
          <w:szCs w:val="28"/>
        </w:rPr>
        <w:t xml:space="preserve">покрытий, </w:t>
      </w:r>
      <w:r>
        <w:rPr>
          <w:rFonts w:cs="Times New Roman"/>
          <w:szCs w:val="28"/>
        </w:rPr>
        <w:t>образовавшихся</w:t>
      </w:r>
      <w:r w:rsidR="003214A9">
        <w:rPr>
          <w:rFonts w:cs="Times New Roman"/>
          <w:szCs w:val="28"/>
        </w:rPr>
        <w:t xml:space="preserve"> в</w:t>
      </w:r>
      <w:r>
        <w:rPr>
          <w:rFonts w:cs="Times New Roman"/>
          <w:szCs w:val="28"/>
        </w:rPr>
        <w:t xml:space="preserve"> двух электролитах</w:t>
      </w:r>
      <w:r w:rsidR="003214A9">
        <w:rPr>
          <w:rFonts w:cs="Times New Roman"/>
          <w:szCs w:val="28"/>
        </w:rPr>
        <w:t xml:space="preserve">, </w:t>
      </w:r>
      <w:r>
        <w:rPr>
          <w:rFonts w:cs="Times New Roman"/>
          <w:szCs w:val="28"/>
        </w:rPr>
        <w:t xml:space="preserve">рассчитывали содержание </w:t>
      </w:r>
      <m:oMath>
        <m:sSub>
          <m:sSubPr>
            <m:ctrlPr>
              <w:rPr>
                <w:rFonts w:ascii="Cambria Math" w:hAnsi="Cambria Math" w:cs="Times New Roman"/>
                <w:i/>
                <w:szCs w:val="28"/>
              </w:rPr>
            </m:ctrlPr>
          </m:sSubPr>
          <m:e>
            <m:r>
              <w:rPr>
                <w:rFonts w:ascii="Cambria Math" w:hAnsi="Cambria Math" w:cs="Times New Roman"/>
                <w:szCs w:val="28"/>
                <w:lang w:val="en-US"/>
              </w:rPr>
              <m:t>TiO</m:t>
            </m:r>
          </m:e>
          <m:sub>
            <m:r>
              <w:rPr>
                <w:rFonts w:ascii="Cambria Math" w:hAnsi="Cambria Math" w:cs="Times New Roman"/>
                <w:szCs w:val="28"/>
              </w:rPr>
              <m:t>2</m:t>
            </m:r>
          </m:sub>
        </m:sSub>
      </m:oMath>
      <w:r>
        <w:rPr>
          <w:rFonts w:eastAsiaTheme="minorEastAsia" w:cs="Times New Roman"/>
          <w:szCs w:val="28"/>
        </w:rPr>
        <w:t xml:space="preserve"> , включенного в состав композиционного покрытия.  </w:t>
      </w:r>
    </w:p>
    <w:p w14:paraId="655606DA" w14:textId="66791588" w:rsidR="002B1B72" w:rsidRDefault="002B1B72" w:rsidP="002B1B72">
      <w:pPr>
        <w:spacing w:after="0"/>
        <w:ind w:firstLine="708"/>
        <w:jc w:val="center"/>
        <w:rPr>
          <w:rFonts w:cs="Times New Roman"/>
          <w:noProof/>
          <w:szCs w:val="28"/>
        </w:rPr>
      </w:pPr>
      <w:r>
        <w:rPr>
          <w:rFonts w:cs="Times New Roman"/>
          <w:noProof/>
          <w:szCs w:val="28"/>
        </w:rPr>
        <w:drawing>
          <wp:inline distT="0" distB="0" distL="0" distR="0" wp14:anchorId="5A303C78" wp14:editId="25D8EECC">
            <wp:extent cx="1612747" cy="1531088"/>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3185" cy="1550491"/>
                    </a:xfrm>
                    <a:prstGeom prst="rect">
                      <a:avLst/>
                    </a:prstGeom>
                    <a:noFill/>
                    <a:ln>
                      <a:noFill/>
                    </a:ln>
                  </pic:spPr>
                </pic:pic>
              </a:graphicData>
            </a:graphic>
          </wp:inline>
        </w:drawing>
      </w:r>
      <w:r>
        <w:rPr>
          <w:rFonts w:cs="Times New Roman"/>
          <w:noProof/>
          <w:szCs w:val="28"/>
        </w:rPr>
        <w:t xml:space="preserve">              </w:t>
      </w:r>
      <w:bookmarkStart w:id="0" w:name="_GoBack"/>
      <w:r>
        <w:rPr>
          <w:rFonts w:cs="Times New Roman"/>
          <w:noProof/>
          <w:szCs w:val="28"/>
        </w:rPr>
        <w:drawing>
          <wp:inline distT="0" distB="0" distL="0" distR="0" wp14:anchorId="078CB957" wp14:editId="6E9D4870">
            <wp:extent cx="1572960" cy="1552353"/>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962" cy="1574067"/>
                    </a:xfrm>
                    <a:prstGeom prst="rect">
                      <a:avLst/>
                    </a:prstGeom>
                    <a:noFill/>
                    <a:ln>
                      <a:noFill/>
                    </a:ln>
                  </pic:spPr>
                </pic:pic>
              </a:graphicData>
            </a:graphic>
          </wp:inline>
        </w:drawing>
      </w:r>
      <w:bookmarkEnd w:id="0"/>
    </w:p>
    <w:p w14:paraId="3051B6A2" w14:textId="77777777" w:rsidR="002B1B72" w:rsidRDefault="002B1B72" w:rsidP="002B1B72">
      <w:pPr>
        <w:spacing w:after="0"/>
        <w:ind w:firstLine="708"/>
        <w:jc w:val="both"/>
        <w:rPr>
          <w:rFonts w:eastAsiaTheme="minorEastAsia" w:cs="Times New Roman"/>
          <w:szCs w:val="28"/>
          <w:lang w:val="kk-KZ"/>
        </w:rPr>
      </w:pPr>
      <w:r>
        <w:rPr>
          <w:rFonts w:eastAsiaTheme="minorEastAsia" w:cs="Times New Roman"/>
          <w:szCs w:val="28"/>
          <w:lang w:val="kk-KZ"/>
        </w:rPr>
        <w:t xml:space="preserve">     </w:t>
      </w:r>
    </w:p>
    <w:p w14:paraId="49D82BBC" w14:textId="39232C6E" w:rsidR="002B1B72" w:rsidRDefault="002B1B72" w:rsidP="00B71591">
      <w:pPr>
        <w:spacing w:after="0"/>
        <w:ind w:firstLine="708"/>
        <w:jc w:val="center"/>
        <w:rPr>
          <w:rFonts w:eastAsiaTheme="minorEastAsia" w:cs="Times New Roman"/>
          <w:i/>
          <w:iCs/>
          <w:szCs w:val="28"/>
        </w:rPr>
      </w:pPr>
      <w:r w:rsidRPr="00B71591">
        <w:rPr>
          <w:rFonts w:eastAsiaTheme="minorEastAsia" w:cs="Times New Roman"/>
          <w:i/>
          <w:iCs/>
          <w:szCs w:val="28"/>
          <w:lang w:val="kk-KZ"/>
        </w:rPr>
        <w:t>Рис</w:t>
      </w:r>
      <w:r w:rsidR="007F4293" w:rsidRPr="00B71591">
        <w:rPr>
          <w:rFonts w:eastAsiaTheme="minorEastAsia" w:cs="Times New Roman"/>
          <w:i/>
          <w:iCs/>
          <w:szCs w:val="28"/>
          <w:lang w:val="kk-KZ"/>
        </w:rPr>
        <w:t xml:space="preserve">. </w:t>
      </w:r>
      <w:r w:rsidRPr="00B71591">
        <w:rPr>
          <w:rFonts w:eastAsiaTheme="minorEastAsia" w:cs="Times New Roman"/>
          <w:i/>
          <w:iCs/>
          <w:szCs w:val="28"/>
          <w:lang w:val="kk-KZ"/>
        </w:rPr>
        <w:t>1. Электрохимические покрытия</w:t>
      </w:r>
      <w:r w:rsidR="007F4293" w:rsidRPr="00B71591">
        <w:rPr>
          <w:rFonts w:eastAsiaTheme="minorEastAsia" w:cs="Times New Roman"/>
          <w:i/>
          <w:iCs/>
          <w:szCs w:val="28"/>
          <w:lang w:val="kk-KZ"/>
        </w:rPr>
        <w:t xml:space="preserve"> из железа </w:t>
      </w:r>
      <w:r w:rsidRPr="00B71591">
        <w:rPr>
          <w:rFonts w:eastAsiaTheme="minorEastAsia" w:cs="Times New Roman"/>
          <w:i/>
          <w:iCs/>
          <w:szCs w:val="28"/>
          <w:lang w:val="kk-KZ"/>
        </w:rPr>
        <w:t xml:space="preserve"> без добавления (а) и с добавлением (б) диоксида титана при: </w:t>
      </w:r>
      <m:oMath>
        <m:sSub>
          <m:sSubPr>
            <m:ctrlPr>
              <w:rPr>
                <w:rFonts w:ascii="Cambria Math" w:hAnsi="Cambria Math" w:cs="Times New Roman"/>
                <w:i/>
                <w:iCs/>
                <w:szCs w:val="28"/>
              </w:rPr>
            </m:ctrlPr>
          </m:sSubPr>
          <m:e>
            <m:r>
              <w:rPr>
                <w:rFonts w:ascii="Cambria Math" w:hAnsi="Cambria Math" w:cs="Times New Roman"/>
                <w:szCs w:val="28"/>
                <w:lang w:val="en-US"/>
              </w:rPr>
              <m:t>FeCl</m:t>
            </m:r>
          </m:e>
          <m:sub>
            <m:r>
              <w:rPr>
                <w:rFonts w:ascii="Cambria Math" w:hAnsi="Cambria Math" w:cs="Times New Roman"/>
                <w:szCs w:val="28"/>
              </w:rPr>
              <m:t>3</m:t>
            </m:r>
          </m:sub>
        </m:sSub>
        <m:r>
          <w:rPr>
            <w:rFonts w:ascii="Cambria Math" w:hAnsi="Cambria Math" w:cs="Times New Roman"/>
            <w:szCs w:val="28"/>
          </w:rPr>
          <m:t>·</m:t>
        </m:r>
        <m:sSub>
          <m:sSubPr>
            <m:ctrlPr>
              <w:rPr>
                <w:rFonts w:ascii="Cambria Math" w:hAnsi="Cambria Math" w:cs="Times New Roman"/>
                <w:i/>
                <w:iCs/>
                <w:szCs w:val="28"/>
              </w:rPr>
            </m:ctrlPr>
          </m:sSubPr>
          <m:e>
            <m:r>
              <w:rPr>
                <w:rFonts w:ascii="Cambria Math" w:hAnsi="Cambria Math" w:cs="Times New Roman"/>
                <w:szCs w:val="28"/>
              </w:rPr>
              <m:t>6H</m:t>
            </m:r>
          </m:e>
          <m:sub>
            <m:r>
              <w:rPr>
                <w:rFonts w:ascii="Cambria Math" w:hAnsi="Cambria Math" w:cs="Times New Roman"/>
                <w:szCs w:val="28"/>
              </w:rPr>
              <m:t>2</m:t>
            </m:r>
          </m:sub>
        </m:sSub>
        <m:r>
          <w:rPr>
            <w:rFonts w:ascii="Cambria Math" w:hAnsi="Cambria Math" w:cs="Times New Roman"/>
            <w:szCs w:val="28"/>
          </w:rPr>
          <m:t>O</m:t>
        </m:r>
      </m:oMath>
      <w:r w:rsidRPr="00B71591">
        <w:rPr>
          <w:rFonts w:cs="Times New Roman"/>
          <w:i/>
          <w:iCs/>
          <w:szCs w:val="28"/>
        </w:rPr>
        <w:t xml:space="preserve"> (100 г/л), </w:t>
      </w:r>
      <m:oMath>
        <m:sSub>
          <m:sSubPr>
            <m:ctrlPr>
              <w:rPr>
                <w:rFonts w:ascii="Cambria Math" w:hAnsi="Cambria Math" w:cs="Times New Roman"/>
                <w:i/>
                <w:iCs/>
                <w:szCs w:val="28"/>
              </w:rPr>
            </m:ctrlPr>
          </m:sSubPr>
          <m:e>
            <m:r>
              <w:rPr>
                <w:rFonts w:ascii="Cambria Math" w:hAnsi="Cambria Math" w:cs="Times New Roman"/>
                <w:szCs w:val="28"/>
                <w:lang w:val="en-US"/>
              </w:rPr>
              <m:t>TiO</m:t>
            </m:r>
          </m:e>
          <m:sub>
            <m:r>
              <w:rPr>
                <w:rFonts w:ascii="Cambria Math" w:hAnsi="Cambria Math" w:cs="Times New Roman"/>
                <w:szCs w:val="28"/>
              </w:rPr>
              <m:t>2</m:t>
            </m:r>
          </m:sub>
        </m:sSub>
      </m:oMath>
      <w:r w:rsidRPr="00B71591">
        <w:rPr>
          <w:rFonts w:eastAsiaTheme="minorEastAsia" w:cs="Times New Roman"/>
          <w:i/>
          <w:iCs/>
          <w:szCs w:val="28"/>
        </w:rPr>
        <w:t xml:space="preserve">(10 </w:t>
      </w:r>
      <w:r w:rsidRPr="00B71591">
        <w:rPr>
          <w:rFonts w:eastAsiaTheme="minorEastAsia" w:cs="Times New Roman"/>
          <w:i/>
          <w:iCs/>
          <w:szCs w:val="28"/>
          <w:lang w:val="kk-KZ"/>
        </w:rPr>
        <w:t xml:space="preserve">г/л), </w:t>
      </w:r>
      <w:proofErr w:type="spellStart"/>
      <w:r w:rsidRPr="00B71591">
        <w:rPr>
          <w:rFonts w:eastAsiaTheme="minorEastAsia" w:cs="Times New Roman"/>
          <w:i/>
          <w:iCs/>
          <w:szCs w:val="28"/>
          <w:lang w:val="en-US"/>
        </w:rPr>
        <w:t>i</w:t>
      </w:r>
      <w:proofErr w:type="spellEnd"/>
      <w:r w:rsidR="00B71591" w:rsidRPr="00B71591">
        <w:rPr>
          <w:rFonts w:eastAsiaTheme="minorEastAsia" w:cs="Times New Roman"/>
          <w:i/>
          <w:iCs/>
          <w:szCs w:val="28"/>
        </w:rPr>
        <w:t>=</w:t>
      </w:r>
      <w:r w:rsidRPr="00B71591">
        <w:rPr>
          <w:rFonts w:eastAsiaTheme="minorEastAsia" w:cs="Times New Roman"/>
          <w:i/>
          <w:iCs/>
          <w:szCs w:val="28"/>
        </w:rPr>
        <w:t xml:space="preserve">200 </w:t>
      </w:r>
      <w:r w:rsidR="00B71591" w:rsidRPr="00B71591">
        <w:rPr>
          <w:rFonts w:eastAsiaTheme="minorEastAsia" w:cs="Times New Roman"/>
          <w:i/>
          <w:iCs/>
          <w:szCs w:val="28"/>
        </w:rPr>
        <w:t>А</w:t>
      </w:r>
      <w:r w:rsidRPr="00B71591">
        <w:rPr>
          <w:rFonts w:eastAsiaTheme="minorEastAsia" w:cs="Times New Roman"/>
          <w:i/>
          <w:iCs/>
          <w:szCs w:val="28"/>
        </w:rPr>
        <w:t>/м</w:t>
      </w:r>
      <w:r w:rsidRPr="00B71591">
        <w:rPr>
          <w:rFonts w:eastAsiaTheme="minorEastAsia" w:cs="Times New Roman"/>
          <w:i/>
          <w:iCs/>
          <w:szCs w:val="28"/>
          <w:vertAlign w:val="superscript"/>
        </w:rPr>
        <w:t>2</w:t>
      </w:r>
      <w:r w:rsidRPr="00B71591">
        <w:rPr>
          <w:rFonts w:eastAsiaTheme="minorEastAsia" w:cs="Times New Roman"/>
          <w:i/>
          <w:iCs/>
          <w:szCs w:val="28"/>
        </w:rPr>
        <w:t>.</w:t>
      </w:r>
    </w:p>
    <w:p w14:paraId="38F3B406" w14:textId="77777777" w:rsidR="00834872" w:rsidRPr="00B71591" w:rsidRDefault="00834872" w:rsidP="00B71591">
      <w:pPr>
        <w:spacing w:after="0"/>
        <w:ind w:firstLine="708"/>
        <w:jc w:val="center"/>
        <w:rPr>
          <w:rFonts w:eastAsiaTheme="minorEastAsia" w:cs="Times New Roman"/>
          <w:i/>
          <w:iCs/>
          <w:szCs w:val="28"/>
        </w:rPr>
      </w:pPr>
    </w:p>
    <w:p w14:paraId="2D4FA77F" w14:textId="77777777" w:rsidR="009F4D5E" w:rsidRDefault="002B1B72" w:rsidP="00CB50B1">
      <w:pPr>
        <w:spacing w:after="0" w:line="360" w:lineRule="auto"/>
        <w:ind w:firstLine="709"/>
        <w:contextualSpacing/>
        <w:jc w:val="both"/>
        <w:rPr>
          <w:rFonts w:eastAsiaTheme="minorEastAsia" w:cs="Times New Roman"/>
          <w:szCs w:val="28"/>
          <w:lang w:val="kk-KZ"/>
        </w:rPr>
      </w:pPr>
      <w:r>
        <w:rPr>
          <w:rFonts w:eastAsiaTheme="minorEastAsia" w:cs="Times New Roman"/>
          <w:szCs w:val="28"/>
          <w:lang w:val="kk-KZ"/>
        </w:rPr>
        <w:t>Как видно из рисунка 1, композиционное покрытие, содержащее железо и диоксид титана (</w:t>
      </w:r>
      <w:r w:rsidR="007F232F">
        <w:rPr>
          <w:rFonts w:eastAsiaTheme="minorEastAsia" w:cs="Times New Roman"/>
          <w:szCs w:val="28"/>
          <w:lang w:val="kk-KZ"/>
        </w:rPr>
        <w:t>рис.1,</w:t>
      </w:r>
      <w:r>
        <w:rPr>
          <w:rFonts w:eastAsiaTheme="minorEastAsia" w:cs="Times New Roman"/>
          <w:szCs w:val="28"/>
          <w:lang w:val="kk-KZ"/>
        </w:rPr>
        <w:t xml:space="preserve">б) визуально значительно отличается от покрытия, содержащего только железо. В случае добавления диоксида титана на поверхности покрытия не наблюдается появление ржавчины, это говорит о том, что </w:t>
      </w:r>
      <w:r w:rsidR="009F4D5E">
        <w:rPr>
          <w:rFonts w:eastAsiaTheme="minorEastAsia" w:cs="Times New Roman"/>
          <w:szCs w:val="28"/>
          <w:lang w:val="kk-KZ"/>
        </w:rPr>
        <w:t>добавление диоксида титана положительно влияет на качество покрытия.</w:t>
      </w:r>
    </w:p>
    <w:p w14:paraId="6B87DB5C" w14:textId="02AADD1E" w:rsidR="00091770" w:rsidRDefault="009F4D5E" w:rsidP="00CB50B1">
      <w:pPr>
        <w:spacing w:after="0" w:line="360" w:lineRule="auto"/>
        <w:ind w:firstLine="708"/>
        <w:contextualSpacing/>
        <w:jc w:val="both"/>
        <w:rPr>
          <w:rFonts w:eastAsiaTheme="minorEastAsia" w:cs="Times New Roman"/>
          <w:szCs w:val="28"/>
          <w:lang w:val="kk-KZ"/>
        </w:rPr>
      </w:pPr>
      <w:r>
        <w:rPr>
          <w:rFonts w:eastAsiaTheme="minorEastAsia" w:cs="Times New Roman"/>
          <w:szCs w:val="28"/>
          <w:lang w:val="kk-KZ"/>
        </w:rPr>
        <w:t>Результаты экспериментов показали, что при изменении катодной плотности тока в пределах 50</w:t>
      </w:r>
      <w:r w:rsidR="00ED1B0F">
        <w:rPr>
          <w:rFonts w:eastAsiaTheme="minorEastAsia" w:cs="Times New Roman"/>
          <w:szCs w:val="28"/>
          <w:lang w:val="kk-KZ"/>
        </w:rPr>
        <w:t>‒</w:t>
      </w:r>
      <w:r>
        <w:rPr>
          <w:rFonts w:eastAsiaTheme="minorEastAsia" w:cs="Times New Roman"/>
          <w:szCs w:val="28"/>
          <w:lang w:val="kk-KZ"/>
        </w:rPr>
        <w:t>200 А/м</w:t>
      </w:r>
      <w:r>
        <w:rPr>
          <w:rFonts w:eastAsiaTheme="minorEastAsia" w:cs="Times New Roman"/>
          <w:szCs w:val="28"/>
          <w:vertAlign w:val="superscript"/>
          <w:lang w:val="kk-KZ"/>
        </w:rPr>
        <w:t>2</w:t>
      </w:r>
      <w:r>
        <w:rPr>
          <w:rFonts w:eastAsiaTheme="minorEastAsia" w:cs="Times New Roman"/>
          <w:szCs w:val="28"/>
          <w:lang w:val="kk-KZ"/>
        </w:rPr>
        <w:t xml:space="preserve"> повышается содержание диоксида титана  в составе композиционного покрытия. Однако, начиная с катодной плотности тока, равной 300 А/м</w:t>
      </w:r>
      <w:r>
        <w:rPr>
          <w:rFonts w:eastAsiaTheme="minorEastAsia" w:cs="Times New Roman"/>
          <w:szCs w:val="28"/>
          <w:vertAlign w:val="superscript"/>
          <w:lang w:val="kk-KZ"/>
        </w:rPr>
        <w:t>2</w:t>
      </w:r>
      <w:r w:rsidR="00C62895">
        <w:rPr>
          <w:rFonts w:eastAsiaTheme="minorEastAsia" w:cs="Times New Roman"/>
          <w:szCs w:val="28"/>
          <w:lang w:val="kk-KZ"/>
        </w:rPr>
        <w:t xml:space="preserve">, </w:t>
      </w:r>
      <w:r>
        <w:rPr>
          <w:rFonts w:eastAsiaTheme="minorEastAsia" w:cs="Times New Roman"/>
          <w:szCs w:val="28"/>
          <w:lang w:val="kk-KZ"/>
        </w:rPr>
        <w:t>доля дисперсных частиц в покрыти</w:t>
      </w:r>
      <w:r w:rsidR="00D47FD9">
        <w:rPr>
          <w:rFonts w:eastAsiaTheme="minorEastAsia" w:cs="Times New Roman"/>
          <w:szCs w:val="28"/>
          <w:lang w:val="kk-KZ"/>
        </w:rPr>
        <w:t>и</w:t>
      </w:r>
      <w:r>
        <w:rPr>
          <w:rFonts w:eastAsiaTheme="minorEastAsia" w:cs="Times New Roman"/>
          <w:szCs w:val="28"/>
          <w:lang w:val="kk-KZ"/>
        </w:rPr>
        <w:t xml:space="preserve"> резко уменьшается, при этом наблюдается образование порошков железа на катоде и в объеме электролита. </w:t>
      </w:r>
      <w:r w:rsidR="007C4383">
        <w:rPr>
          <w:rFonts w:eastAsiaTheme="minorEastAsia" w:cs="Times New Roman"/>
          <w:szCs w:val="28"/>
          <w:lang w:val="kk-KZ"/>
        </w:rPr>
        <w:t xml:space="preserve"> </w:t>
      </w:r>
      <w:r w:rsidR="0038399F">
        <w:rPr>
          <w:rFonts w:eastAsiaTheme="minorEastAsia" w:cs="Times New Roman"/>
          <w:szCs w:val="28"/>
          <w:lang w:val="kk-KZ"/>
        </w:rPr>
        <w:t>Э</w:t>
      </w:r>
      <w:r w:rsidR="0026310C">
        <w:rPr>
          <w:rFonts w:eastAsiaTheme="minorEastAsia" w:cs="Times New Roman"/>
          <w:szCs w:val="28"/>
          <w:lang w:val="kk-KZ"/>
        </w:rPr>
        <w:t>ксперимент</w:t>
      </w:r>
      <w:r w:rsidR="00473D64">
        <w:rPr>
          <w:rFonts w:eastAsiaTheme="minorEastAsia" w:cs="Times New Roman"/>
          <w:szCs w:val="28"/>
          <w:lang w:val="kk-KZ"/>
        </w:rPr>
        <w:t>ами</w:t>
      </w:r>
      <w:r w:rsidR="004204E7">
        <w:rPr>
          <w:rFonts w:eastAsiaTheme="minorEastAsia" w:cs="Times New Roman"/>
          <w:szCs w:val="28"/>
          <w:lang w:val="kk-KZ"/>
        </w:rPr>
        <w:t xml:space="preserve">, </w:t>
      </w:r>
      <w:r w:rsidR="0038399F">
        <w:rPr>
          <w:rFonts w:eastAsiaTheme="minorEastAsia" w:cs="Times New Roman"/>
          <w:szCs w:val="28"/>
          <w:lang w:val="kk-KZ"/>
        </w:rPr>
        <w:t>проведен</w:t>
      </w:r>
      <w:r w:rsidR="009C63A3">
        <w:rPr>
          <w:rFonts w:eastAsiaTheme="minorEastAsia" w:cs="Times New Roman"/>
          <w:szCs w:val="28"/>
          <w:lang w:val="kk-KZ"/>
        </w:rPr>
        <w:t>ными</w:t>
      </w:r>
      <w:r w:rsidR="0038399F">
        <w:rPr>
          <w:rFonts w:eastAsiaTheme="minorEastAsia" w:cs="Times New Roman"/>
          <w:szCs w:val="28"/>
          <w:lang w:val="kk-KZ"/>
        </w:rPr>
        <w:t xml:space="preserve"> </w:t>
      </w:r>
      <w:r w:rsidR="000D1B76">
        <w:rPr>
          <w:rFonts w:eastAsiaTheme="minorEastAsia" w:cs="Times New Roman"/>
          <w:szCs w:val="28"/>
          <w:lang w:val="kk-KZ"/>
        </w:rPr>
        <w:t xml:space="preserve">при более низких концентрациях хлорида железа и </w:t>
      </w:r>
      <w:r w:rsidR="004435CC">
        <w:rPr>
          <w:rFonts w:eastAsiaTheme="minorEastAsia" w:cs="Times New Roman"/>
          <w:szCs w:val="28"/>
          <w:lang w:val="kk-KZ"/>
        </w:rPr>
        <w:t xml:space="preserve">повышенных плотностях тока, </w:t>
      </w:r>
      <w:r w:rsidR="0026310C">
        <w:rPr>
          <w:rFonts w:eastAsiaTheme="minorEastAsia" w:cs="Times New Roman"/>
          <w:szCs w:val="28"/>
          <w:lang w:val="kk-KZ"/>
        </w:rPr>
        <w:t>показа</w:t>
      </w:r>
      <w:r w:rsidR="00473D64">
        <w:rPr>
          <w:rFonts w:eastAsiaTheme="minorEastAsia" w:cs="Times New Roman"/>
          <w:szCs w:val="28"/>
          <w:lang w:val="kk-KZ"/>
        </w:rPr>
        <w:t>н</w:t>
      </w:r>
      <w:r w:rsidR="008A0FE5">
        <w:rPr>
          <w:rFonts w:eastAsiaTheme="minorEastAsia" w:cs="Times New Roman"/>
          <w:szCs w:val="28"/>
          <w:lang w:val="kk-KZ"/>
        </w:rPr>
        <w:t xml:space="preserve">а возможность формирования </w:t>
      </w:r>
      <w:r w:rsidR="004204E7">
        <w:rPr>
          <w:rFonts w:eastAsiaTheme="minorEastAsia" w:cs="Times New Roman"/>
          <w:szCs w:val="28"/>
          <w:lang w:val="kk-KZ"/>
        </w:rPr>
        <w:t>порошков, содержащих железо и</w:t>
      </w:r>
      <w:r w:rsidR="009C63A3">
        <w:rPr>
          <w:rFonts w:eastAsiaTheme="minorEastAsia" w:cs="Times New Roman"/>
          <w:szCs w:val="28"/>
          <w:lang w:val="kk-KZ"/>
        </w:rPr>
        <w:t xml:space="preserve"> диокси</w:t>
      </w:r>
      <w:r w:rsidR="002F2866">
        <w:rPr>
          <w:rFonts w:eastAsiaTheme="minorEastAsia" w:cs="Times New Roman"/>
          <w:szCs w:val="28"/>
          <w:lang w:val="kk-KZ"/>
        </w:rPr>
        <w:t>д титана.</w:t>
      </w:r>
      <w:r w:rsidR="004204E7">
        <w:rPr>
          <w:rFonts w:eastAsiaTheme="minorEastAsia" w:cs="Times New Roman"/>
          <w:szCs w:val="28"/>
          <w:lang w:val="kk-KZ"/>
        </w:rPr>
        <w:t xml:space="preserve"> </w:t>
      </w:r>
      <w:r w:rsidR="009C63A3">
        <w:rPr>
          <w:rFonts w:eastAsiaTheme="minorEastAsia" w:cs="Times New Roman"/>
          <w:szCs w:val="28"/>
          <w:lang w:val="kk-KZ"/>
        </w:rPr>
        <w:t xml:space="preserve"> </w:t>
      </w:r>
    </w:p>
    <w:p w14:paraId="38B5D174" w14:textId="3A44591B" w:rsidR="00173CB0" w:rsidRDefault="00173CB0" w:rsidP="00B4436D">
      <w:pPr>
        <w:spacing w:after="0" w:line="360" w:lineRule="auto"/>
        <w:ind w:firstLine="709"/>
        <w:contextualSpacing/>
        <w:jc w:val="center"/>
        <w:rPr>
          <w:rFonts w:eastAsiaTheme="minorEastAsia" w:cs="Times New Roman"/>
          <w:szCs w:val="28"/>
          <w:lang w:val="kk-KZ"/>
        </w:rPr>
      </w:pPr>
      <w:r>
        <w:rPr>
          <w:noProof/>
        </w:rPr>
        <w:lastRenderedPageBreak/>
        <w:drawing>
          <wp:inline distT="0" distB="0" distL="0" distR="0" wp14:anchorId="6B1B3DC1" wp14:editId="5A0CFE5C">
            <wp:extent cx="3434317" cy="2843031"/>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210" cy="2870261"/>
                    </a:xfrm>
                    <a:prstGeom prst="rect">
                      <a:avLst/>
                    </a:prstGeom>
                    <a:noFill/>
                    <a:ln>
                      <a:noFill/>
                    </a:ln>
                  </pic:spPr>
                </pic:pic>
              </a:graphicData>
            </a:graphic>
          </wp:inline>
        </w:drawing>
      </w:r>
    </w:p>
    <w:p w14:paraId="08D5DBB1" w14:textId="27AC3F30" w:rsidR="002B1B72" w:rsidRPr="001470F6" w:rsidRDefault="002B1B72" w:rsidP="001470F6">
      <w:pPr>
        <w:spacing w:after="0"/>
        <w:ind w:firstLine="708"/>
        <w:jc w:val="center"/>
        <w:rPr>
          <w:rFonts w:eastAsiaTheme="minorEastAsia" w:cs="Times New Roman"/>
          <w:i/>
          <w:iCs/>
          <w:szCs w:val="28"/>
          <w:lang w:val="kk-KZ"/>
        </w:rPr>
      </w:pPr>
      <w:r w:rsidRPr="001470F6">
        <w:rPr>
          <w:rFonts w:cs="Times New Roman"/>
          <w:i/>
          <w:iCs/>
          <w:szCs w:val="28"/>
        </w:rPr>
        <w:t>Рис</w:t>
      </w:r>
      <w:r w:rsidR="00B71591" w:rsidRPr="001470F6">
        <w:rPr>
          <w:rFonts w:cs="Times New Roman"/>
          <w:i/>
          <w:iCs/>
          <w:szCs w:val="28"/>
        </w:rPr>
        <w:t xml:space="preserve">. </w:t>
      </w:r>
      <w:r w:rsidRPr="001470F6">
        <w:rPr>
          <w:rFonts w:cs="Times New Roman"/>
          <w:i/>
          <w:iCs/>
          <w:szCs w:val="28"/>
        </w:rPr>
        <w:t xml:space="preserve">2. Влияние катодной плотности тока на содержание диоксида титана в составе композиционного покрытия при </w:t>
      </w:r>
      <m:oMath>
        <m:sSub>
          <m:sSubPr>
            <m:ctrlPr>
              <w:rPr>
                <w:rFonts w:ascii="Cambria Math" w:hAnsi="Cambria Math" w:cs="Times New Roman"/>
                <w:i/>
                <w:iCs/>
                <w:szCs w:val="28"/>
              </w:rPr>
            </m:ctrlPr>
          </m:sSubPr>
          <m:e>
            <m:r>
              <w:rPr>
                <w:rFonts w:ascii="Cambria Math" w:hAnsi="Cambria Math" w:cs="Times New Roman"/>
                <w:szCs w:val="28"/>
                <w:lang w:val="en-US"/>
              </w:rPr>
              <m:t>FeCl</m:t>
            </m:r>
          </m:e>
          <m:sub>
            <m:r>
              <w:rPr>
                <w:rFonts w:ascii="Cambria Math" w:hAnsi="Cambria Math" w:cs="Times New Roman"/>
                <w:szCs w:val="28"/>
              </w:rPr>
              <m:t>3</m:t>
            </m:r>
          </m:sub>
        </m:sSub>
        <m:r>
          <w:rPr>
            <w:rFonts w:ascii="Cambria Math" w:hAnsi="Cambria Math" w:cs="Times New Roman"/>
            <w:szCs w:val="28"/>
          </w:rPr>
          <m:t>·</m:t>
        </m:r>
        <m:sSub>
          <m:sSubPr>
            <m:ctrlPr>
              <w:rPr>
                <w:rFonts w:ascii="Cambria Math" w:hAnsi="Cambria Math" w:cs="Times New Roman"/>
                <w:i/>
                <w:iCs/>
                <w:szCs w:val="28"/>
              </w:rPr>
            </m:ctrlPr>
          </m:sSubPr>
          <m:e>
            <m:r>
              <w:rPr>
                <w:rFonts w:ascii="Cambria Math" w:hAnsi="Cambria Math" w:cs="Times New Roman"/>
                <w:szCs w:val="28"/>
              </w:rPr>
              <m:t>6H</m:t>
            </m:r>
          </m:e>
          <m:sub>
            <m:r>
              <w:rPr>
                <w:rFonts w:ascii="Cambria Math" w:hAnsi="Cambria Math" w:cs="Times New Roman"/>
                <w:szCs w:val="28"/>
              </w:rPr>
              <m:t>2</m:t>
            </m:r>
          </m:sub>
        </m:sSub>
        <m:r>
          <w:rPr>
            <w:rFonts w:ascii="Cambria Math" w:hAnsi="Cambria Math" w:cs="Times New Roman"/>
            <w:szCs w:val="28"/>
          </w:rPr>
          <m:t>O(</m:t>
        </m:r>
      </m:oMath>
      <w:r w:rsidRPr="001470F6">
        <w:rPr>
          <w:rFonts w:cs="Times New Roman"/>
          <w:i/>
          <w:iCs/>
          <w:szCs w:val="28"/>
        </w:rPr>
        <w:t xml:space="preserve">100 г/л), </w:t>
      </w:r>
      <m:oMath>
        <m:sSub>
          <m:sSubPr>
            <m:ctrlPr>
              <w:rPr>
                <w:rFonts w:ascii="Cambria Math" w:hAnsi="Cambria Math" w:cs="Times New Roman"/>
                <w:i/>
                <w:iCs/>
                <w:szCs w:val="28"/>
              </w:rPr>
            </m:ctrlPr>
          </m:sSubPr>
          <m:e>
            <m:r>
              <w:rPr>
                <w:rFonts w:ascii="Cambria Math" w:hAnsi="Cambria Math" w:cs="Times New Roman"/>
                <w:szCs w:val="28"/>
                <w:lang w:val="en-US"/>
              </w:rPr>
              <m:t>TiO</m:t>
            </m:r>
          </m:e>
          <m:sub>
            <m:r>
              <w:rPr>
                <w:rFonts w:ascii="Cambria Math" w:hAnsi="Cambria Math" w:cs="Times New Roman"/>
                <w:szCs w:val="28"/>
              </w:rPr>
              <m:t>2</m:t>
            </m:r>
          </m:sub>
        </m:sSub>
      </m:oMath>
      <w:r w:rsidRPr="001470F6">
        <w:rPr>
          <w:rFonts w:eastAsiaTheme="minorEastAsia" w:cs="Times New Roman"/>
          <w:i/>
          <w:iCs/>
          <w:szCs w:val="28"/>
        </w:rPr>
        <w:t xml:space="preserve"> (10 </w:t>
      </w:r>
      <w:r w:rsidRPr="001470F6">
        <w:rPr>
          <w:rFonts w:eastAsiaTheme="minorEastAsia" w:cs="Times New Roman"/>
          <w:i/>
          <w:iCs/>
          <w:szCs w:val="28"/>
          <w:lang w:val="kk-KZ"/>
        </w:rPr>
        <w:t>г/л).</w:t>
      </w:r>
    </w:p>
    <w:p w14:paraId="0F59D033" w14:textId="77777777" w:rsidR="002B1B72" w:rsidRPr="001470F6" w:rsidRDefault="002B1B72" w:rsidP="001470F6">
      <w:pPr>
        <w:spacing w:after="0"/>
        <w:ind w:firstLine="708"/>
        <w:jc w:val="center"/>
        <w:rPr>
          <w:rFonts w:eastAsiaTheme="minorEastAsia" w:cs="Times New Roman"/>
          <w:i/>
          <w:iCs/>
          <w:szCs w:val="28"/>
          <w:lang w:val="kk-KZ"/>
        </w:rPr>
      </w:pPr>
    </w:p>
    <w:p w14:paraId="538E04D2" w14:textId="74E65050" w:rsidR="002B1B72" w:rsidRDefault="00DB67F6" w:rsidP="005E7B92">
      <w:pPr>
        <w:spacing w:after="0" w:line="360" w:lineRule="auto"/>
        <w:ind w:firstLine="709"/>
        <w:contextualSpacing/>
        <w:jc w:val="both"/>
        <w:rPr>
          <w:rFonts w:eastAsiaTheme="minorEastAsia" w:cs="Times New Roman"/>
          <w:b/>
          <w:bCs/>
          <w:szCs w:val="28"/>
        </w:rPr>
      </w:pPr>
      <w:r>
        <w:rPr>
          <w:rFonts w:eastAsiaTheme="minorEastAsia" w:cs="Times New Roman"/>
          <w:szCs w:val="28"/>
        </w:rPr>
        <w:t>Таким образом, и</w:t>
      </w:r>
      <w:r w:rsidR="002B1B72">
        <w:rPr>
          <w:rFonts w:eastAsiaTheme="minorEastAsia" w:cs="Times New Roman"/>
          <w:szCs w:val="28"/>
        </w:rPr>
        <w:t xml:space="preserve">зучен процесс формирования композиционных электрохимических покрытий железа с включением диоксида титана. Установлен характер влияния катодной плотности тока на содержание диоксида титана, включенного </w:t>
      </w:r>
      <w:r w:rsidR="003D1118">
        <w:rPr>
          <w:rFonts w:eastAsiaTheme="minorEastAsia" w:cs="Times New Roman"/>
          <w:szCs w:val="28"/>
          <w:lang w:val="kk-KZ"/>
        </w:rPr>
        <w:t xml:space="preserve">в </w:t>
      </w:r>
      <w:r w:rsidR="002B1B72">
        <w:rPr>
          <w:rFonts w:eastAsiaTheme="minorEastAsia" w:cs="Times New Roman"/>
          <w:szCs w:val="28"/>
        </w:rPr>
        <w:t xml:space="preserve">состав покрытия. </w:t>
      </w:r>
      <w:r w:rsidR="005E7B92">
        <w:rPr>
          <w:rFonts w:eastAsiaTheme="minorEastAsia" w:cs="Times New Roman"/>
          <w:szCs w:val="28"/>
        </w:rPr>
        <w:t xml:space="preserve"> </w:t>
      </w:r>
    </w:p>
    <w:p w14:paraId="0A5BD56B" w14:textId="77777777" w:rsidR="002B1B72" w:rsidRDefault="002B1B72" w:rsidP="005E7B92">
      <w:pPr>
        <w:spacing w:after="0" w:line="360" w:lineRule="auto"/>
        <w:ind w:firstLine="709"/>
        <w:contextualSpacing/>
        <w:jc w:val="center"/>
        <w:rPr>
          <w:rFonts w:eastAsiaTheme="minorEastAsia" w:cs="Times New Roman"/>
          <w:szCs w:val="28"/>
        </w:rPr>
      </w:pPr>
    </w:p>
    <w:p w14:paraId="3ACB4DEE" w14:textId="49FCBB0E" w:rsidR="009D5FDC" w:rsidRDefault="009D5FDC" w:rsidP="009D5FDC">
      <w:pPr>
        <w:spacing w:line="360" w:lineRule="auto"/>
        <w:contextualSpacing/>
        <w:jc w:val="both"/>
        <w:rPr>
          <w:szCs w:val="28"/>
        </w:rPr>
      </w:pPr>
      <w:r>
        <w:rPr>
          <w:color w:val="000000"/>
          <w:szCs w:val="28"/>
        </w:rPr>
        <w:t xml:space="preserve">          Исследование направлено на достижение Ц</w:t>
      </w:r>
      <w:r>
        <w:rPr>
          <w:szCs w:val="28"/>
        </w:rPr>
        <w:t>ели 12: Обеспечение перехода к рациональным моделям потребления и производства.</w:t>
      </w:r>
    </w:p>
    <w:p w14:paraId="24797B81" w14:textId="77777777" w:rsidR="009D5FDC" w:rsidRDefault="009D5FDC" w:rsidP="009D5FDC">
      <w:pPr>
        <w:spacing w:after="0"/>
        <w:ind w:firstLine="708"/>
        <w:jc w:val="both"/>
        <w:rPr>
          <w:rFonts w:eastAsiaTheme="minorEastAsia" w:cs="Times New Roman"/>
          <w:szCs w:val="28"/>
        </w:rPr>
      </w:pPr>
    </w:p>
    <w:p w14:paraId="5192D9F4" w14:textId="77777777" w:rsidR="009D5FDC" w:rsidRPr="00CD03E6" w:rsidRDefault="009D5FDC" w:rsidP="00F80DA2">
      <w:pPr>
        <w:spacing w:after="0" w:line="360" w:lineRule="auto"/>
        <w:contextualSpacing/>
        <w:jc w:val="both"/>
        <w:rPr>
          <w:rFonts w:eastAsiaTheme="minorEastAsia" w:cs="Times New Roman"/>
          <w:b/>
          <w:bCs/>
          <w:szCs w:val="28"/>
        </w:rPr>
      </w:pPr>
      <w:r w:rsidRPr="00CD03E6">
        <w:rPr>
          <w:rFonts w:eastAsiaTheme="minorEastAsia" w:cs="Times New Roman"/>
          <w:b/>
          <w:bCs/>
          <w:szCs w:val="28"/>
        </w:rPr>
        <w:t>Литература:</w:t>
      </w:r>
    </w:p>
    <w:p w14:paraId="31F964B5" w14:textId="298D3308" w:rsidR="009D5FDC" w:rsidRPr="00CD03E6" w:rsidRDefault="00CD03E6" w:rsidP="00F80DA2">
      <w:pPr>
        <w:spacing w:after="0" w:line="360" w:lineRule="auto"/>
        <w:contextualSpacing/>
        <w:jc w:val="both"/>
        <w:rPr>
          <w:rFonts w:eastAsiaTheme="minorEastAsia" w:cs="Times New Roman"/>
          <w:szCs w:val="28"/>
          <w:lang w:val="kk-KZ"/>
        </w:rPr>
      </w:pPr>
      <w:r>
        <w:rPr>
          <w:rFonts w:eastAsiaTheme="minorEastAsia" w:cs="Times New Roman"/>
          <w:szCs w:val="28"/>
          <w:lang w:val="kk-KZ"/>
        </w:rPr>
        <w:t xml:space="preserve">1. </w:t>
      </w:r>
      <w:r w:rsidR="009D5FDC" w:rsidRPr="00CD03E6">
        <w:rPr>
          <w:rFonts w:eastAsiaTheme="minorEastAsia" w:cs="Times New Roman"/>
          <w:szCs w:val="28"/>
          <w:lang w:val="kk-KZ"/>
        </w:rPr>
        <w:t>Сайфуллин Р.С. Композиционные покрытие и материалы. М., «Химия», 1977.</w:t>
      </w:r>
    </w:p>
    <w:p w14:paraId="47993B89" w14:textId="1621F1C7" w:rsidR="009D5FDC" w:rsidRPr="00E5152A" w:rsidRDefault="00E5152A" w:rsidP="00F80DA2">
      <w:pPr>
        <w:spacing w:after="0" w:line="360" w:lineRule="auto"/>
        <w:contextualSpacing/>
        <w:jc w:val="both"/>
        <w:rPr>
          <w:rFonts w:eastAsiaTheme="minorEastAsia" w:cs="Times New Roman"/>
          <w:szCs w:val="28"/>
          <w:lang w:val="kk-KZ"/>
        </w:rPr>
      </w:pPr>
      <w:r>
        <w:rPr>
          <w:rFonts w:eastAsiaTheme="minorEastAsia" w:cs="Times New Roman"/>
          <w:szCs w:val="28"/>
          <w:lang w:val="kk-KZ"/>
        </w:rPr>
        <w:t>2.</w:t>
      </w:r>
      <w:r w:rsidR="009D5FDC" w:rsidRPr="00E5152A">
        <w:rPr>
          <w:rFonts w:eastAsiaTheme="minorEastAsia" w:cs="Times New Roman"/>
          <w:szCs w:val="28"/>
          <w:lang w:val="kk-KZ"/>
        </w:rPr>
        <w:t>Кисель Ю.Е., Гурьянов Г.В., Кроитору Д.М. износостойкость композиционных электрохимических покрытий на основе сплавов железа. «Электронные обраблотки материалов», 2009,№ 6, с 30-34.</w:t>
      </w:r>
    </w:p>
    <w:p w14:paraId="5C8DD10F" w14:textId="08F19E9B" w:rsidR="009D5FDC" w:rsidRPr="00E5152A" w:rsidRDefault="00E5152A" w:rsidP="00E5152A">
      <w:pPr>
        <w:spacing w:after="0" w:line="360" w:lineRule="auto"/>
        <w:jc w:val="both"/>
        <w:rPr>
          <w:rFonts w:eastAsiaTheme="minorEastAsia" w:cs="Times New Roman"/>
          <w:szCs w:val="28"/>
          <w:lang w:val="kk-KZ"/>
        </w:rPr>
      </w:pPr>
      <w:r>
        <w:rPr>
          <w:rFonts w:eastAsiaTheme="minorEastAsia" w:cs="Times New Roman"/>
          <w:szCs w:val="28"/>
          <w:lang w:val="kk-KZ"/>
        </w:rPr>
        <w:t>3.</w:t>
      </w:r>
      <w:r w:rsidR="009D5FDC" w:rsidRPr="00E5152A">
        <w:rPr>
          <w:rFonts w:eastAsiaTheme="minorEastAsia" w:cs="Times New Roman"/>
          <w:szCs w:val="28"/>
          <w:lang w:val="kk-KZ"/>
        </w:rPr>
        <w:t>Стребов С.В., Сахнов А.В. Технология ремонта машин. М.: ИНФРА-М, 2017. С. 123-125.</w:t>
      </w:r>
    </w:p>
    <w:p w14:paraId="4A4BF69B" w14:textId="77777777" w:rsidR="009D5FDC" w:rsidRDefault="009D5FDC" w:rsidP="009D5FDC">
      <w:pPr>
        <w:spacing w:after="0"/>
        <w:ind w:firstLine="708"/>
        <w:jc w:val="center"/>
        <w:rPr>
          <w:rFonts w:asciiTheme="minorHAnsi" w:hAnsiTheme="minorHAnsi"/>
          <w:noProof/>
          <w:sz w:val="22"/>
          <w:lang w:val="kk-KZ"/>
        </w:rPr>
      </w:pPr>
    </w:p>
    <w:p w14:paraId="1EDA9D36" w14:textId="24468E6C" w:rsidR="008E14F5" w:rsidRPr="000038FE" w:rsidRDefault="00A57F5D" w:rsidP="005D4369">
      <w:pPr>
        <w:spacing w:after="0"/>
        <w:ind w:firstLine="708"/>
        <w:jc w:val="both"/>
        <w:rPr>
          <w:lang w:val="kk-KZ"/>
        </w:rPr>
      </w:pPr>
      <w:r>
        <w:rPr>
          <w:rFonts w:eastAsiaTheme="minorEastAsia" w:cs="Times New Roman"/>
          <w:szCs w:val="28"/>
          <w:lang w:val="kk-KZ"/>
        </w:rPr>
        <w:t xml:space="preserve"> </w:t>
      </w:r>
    </w:p>
    <w:sectPr w:rsidR="008E14F5" w:rsidRPr="000038FE" w:rsidSect="0083487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06CA9"/>
    <w:multiLevelType w:val="hybridMultilevel"/>
    <w:tmpl w:val="929855DE"/>
    <w:lvl w:ilvl="0" w:tplc="91E2F9D4">
      <w:start w:val="1"/>
      <w:numFmt w:val="decimal"/>
      <w:lvlText w:val="%1."/>
      <w:lvlJc w:val="left"/>
      <w:pPr>
        <w:ind w:left="1068" w:hanging="360"/>
      </w:pPr>
      <w:rPr>
        <w:rFonts w:ascii="Times New Roman" w:eastAsiaTheme="minorEastAsia"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9A"/>
    <w:rsid w:val="000038FE"/>
    <w:rsid w:val="00044546"/>
    <w:rsid w:val="00066C48"/>
    <w:rsid w:val="0008029E"/>
    <w:rsid w:val="00091770"/>
    <w:rsid w:val="000C663D"/>
    <w:rsid w:val="000D1B76"/>
    <w:rsid w:val="000E38DF"/>
    <w:rsid w:val="00110F0A"/>
    <w:rsid w:val="0011168E"/>
    <w:rsid w:val="001125CD"/>
    <w:rsid w:val="001470F6"/>
    <w:rsid w:val="00147F3B"/>
    <w:rsid w:val="00157C49"/>
    <w:rsid w:val="001714A3"/>
    <w:rsid w:val="00173CB0"/>
    <w:rsid w:val="0018464E"/>
    <w:rsid w:val="001B0BAF"/>
    <w:rsid w:val="001B49CB"/>
    <w:rsid w:val="001D4306"/>
    <w:rsid w:val="001D7261"/>
    <w:rsid w:val="00217551"/>
    <w:rsid w:val="00231B54"/>
    <w:rsid w:val="0026310C"/>
    <w:rsid w:val="00277658"/>
    <w:rsid w:val="00286E5A"/>
    <w:rsid w:val="002A6699"/>
    <w:rsid w:val="002B1B72"/>
    <w:rsid w:val="002B6FA2"/>
    <w:rsid w:val="002D5EE0"/>
    <w:rsid w:val="002F2866"/>
    <w:rsid w:val="00307EE5"/>
    <w:rsid w:val="003214A9"/>
    <w:rsid w:val="00340999"/>
    <w:rsid w:val="0038399F"/>
    <w:rsid w:val="00384720"/>
    <w:rsid w:val="003D1118"/>
    <w:rsid w:val="003D7C54"/>
    <w:rsid w:val="003E3301"/>
    <w:rsid w:val="00404A58"/>
    <w:rsid w:val="004204E7"/>
    <w:rsid w:val="004227F4"/>
    <w:rsid w:val="0043212D"/>
    <w:rsid w:val="00434D56"/>
    <w:rsid w:val="004435CC"/>
    <w:rsid w:val="004454E8"/>
    <w:rsid w:val="004555D8"/>
    <w:rsid w:val="00471680"/>
    <w:rsid w:val="00473D64"/>
    <w:rsid w:val="004D3C7D"/>
    <w:rsid w:val="004D4CA8"/>
    <w:rsid w:val="00506B0D"/>
    <w:rsid w:val="00551144"/>
    <w:rsid w:val="0058203A"/>
    <w:rsid w:val="005C6CE2"/>
    <w:rsid w:val="005D256B"/>
    <w:rsid w:val="005D4369"/>
    <w:rsid w:val="005E7B92"/>
    <w:rsid w:val="005F2347"/>
    <w:rsid w:val="005F64FF"/>
    <w:rsid w:val="005F75DC"/>
    <w:rsid w:val="00600B69"/>
    <w:rsid w:val="0066220C"/>
    <w:rsid w:val="006E4DC1"/>
    <w:rsid w:val="00705A84"/>
    <w:rsid w:val="007122AB"/>
    <w:rsid w:val="007260DA"/>
    <w:rsid w:val="007632D0"/>
    <w:rsid w:val="00766F83"/>
    <w:rsid w:val="00767401"/>
    <w:rsid w:val="007C4383"/>
    <w:rsid w:val="007F232F"/>
    <w:rsid w:val="007F4293"/>
    <w:rsid w:val="00817B1C"/>
    <w:rsid w:val="00830BC6"/>
    <w:rsid w:val="00831C8E"/>
    <w:rsid w:val="00834872"/>
    <w:rsid w:val="00864F1F"/>
    <w:rsid w:val="008951EA"/>
    <w:rsid w:val="008A0FE5"/>
    <w:rsid w:val="008B628F"/>
    <w:rsid w:val="008D0C53"/>
    <w:rsid w:val="008E14F5"/>
    <w:rsid w:val="008F4F8C"/>
    <w:rsid w:val="009230AB"/>
    <w:rsid w:val="00990DA6"/>
    <w:rsid w:val="00991301"/>
    <w:rsid w:val="009C63A3"/>
    <w:rsid w:val="009D0DA8"/>
    <w:rsid w:val="009D5FDC"/>
    <w:rsid w:val="009E5416"/>
    <w:rsid w:val="009F4D5E"/>
    <w:rsid w:val="009F57D5"/>
    <w:rsid w:val="00A36EF1"/>
    <w:rsid w:val="00A57F5D"/>
    <w:rsid w:val="00A708F2"/>
    <w:rsid w:val="00A92629"/>
    <w:rsid w:val="00AC21A7"/>
    <w:rsid w:val="00AD01B8"/>
    <w:rsid w:val="00AD6586"/>
    <w:rsid w:val="00B10F03"/>
    <w:rsid w:val="00B4436D"/>
    <w:rsid w:val="00B71591"/>
    <w:rsid w:val="00BC4B83"/>
    <w:rsid w:val="00BD0C26"/>
    <w:rsid w:val="00BE3189"/>
    <w:rsid w:val="00C064E3"/>
    <w:rsid w:val="00C22430"/>
    <w:rsid w:val="00C3212F"/>
    <w:rsid w:val="00C449EC"/>
    <w:rsid w:val="00C54353"/>
    <w:rsid w:val="00C62895"/>
    <w:rsid w:val="00C748D6"/>
    <w:rsid w:val="00C76A8B"/>
    <w:rsid w:val="00CB50B1"/>
    <w:rsid w:val="00CD03E6"/>
    <w:rsid w:val="00CD3CE1"/>
    <w:rsid w:val="00CD4E9A"/>
    <w:rsid w:val="00D22A3C"/>
    <w:rsid w:val="00D47FD9"/>
    <w:rsid w:val="00D56E5F"/>
    <w:rsid w:val="00D61883"/>
    <w:rsid w:val="00D634E4"/>
    <w:rsid w:val="00DA4702"/>
    <w:rsid w:val="00DB5012"/>
    <w:rsid w:val="00DB67F6"/>
    <w:rsid w:val="00DD2BBC"/>
    <w:rsid w:val="00E23EA3"/>
    <w:rsid w:val="00E24F92"/>
    <w:rsid w:val="00E37241"/>
    <w:rsid w:val="00E46362"/>
    <w:rsid w:val="00E5152A"/>
    <w:rsid w:val="00E53F6B"/>
    <w:rsid w:val="00E6473F"/>
    <w:rsid w:val="00E70D55"/>
    <w:rsid w:val="00ED1B0F"/>
    <w:rsid w:val="00ED421A"/>
    <w:rsid w:val="00EE68DF"/>
    <w:rsid w:val="00F022A2"/>
    <w:rsid w:val="00F04A94"/>
    <w:rsid w:val="00F61DAC"/>
    <w:rsid w:val="00F75685"/>
    <w:rsid w:val="00F80DA2"/>
    <w:rsid w:val="00F936C2"/>
    <w:rsid w:val="00FC79D4"/>
    <w:rsid w:val="00FD368E"/>
    <w:rsid w:val="00FE3D1F"/>
    <w:rsid w:val="00FF3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549F"/>
  <w15:chartTrackingRefBased/>
  <w15:docId w15:val="{08D2337F-26BF-4645-A608-2F418524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12F"/>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55D8"/>
    <w:rPr>
      <w:rFonts w:ascii="Times New Roman" w:hAnsi="Times New Roman" w:cs="Times New Roman" w:hint="default"/>
      <w:color w:val="0000FF"/>
      <w:u w:val="single"/>
    </w:rPr>
  </w:style>
  <w:style w:type="character" w:customStyle="1" w:styleId="normaltextrun">
    <w:name w:val="normaltextrun"/>
    <w:basedOn w:val="a0"/>
    <w:rsid w:val="004555D8"/>
    <w:rPr>
      <w:rFonts w:ascii="Times New Roman" w:hAnsi="Times New Roman" w:cs="Times New Roman" w:hint="default"/>
    </w:rPr>
  </w:style>
  <w:style w:type="paragraph" w:styleId="a4">
    <w:name w:val="List Paragraph"/>
    <w:basedOn w:val="a"/>
    <w:uiPriority w:val="34"/>
    <w:qFormat/>
    <w:rsid w:val="00CD3CE1"/>
    <w:pPr>
      <w:ind w:left="720"/>
      <w:contextualSpacing/>
    </w:pPr>
  </w:style>
  <w:style w:type="paragraph" w:styleId="a5">
    <w:name w:val="Normal (Web)"/>
    <w:basedOn w:val="a"/>
    <w:uiPriority w:val="99"/>
    <w:semiHidden/>
    <w:unhideWhenUsed/>
    <w:rsid w:val="002B1B72"/>
    <w:pPr>
      <w:spacing w:before="100" w:beforeAutospacing="1" w:after="100" w:afterAutospacing="1"/>
    </w:pPr>
    <w:rPr>
      <w:rFonts w:eastAsia="Times New Roman" w:cs="Times New Roman"/>
      <w:sz w:val="24"/>
      <w:szCs w:val="24"/>
      <w:lang w:eastAsia="ru-RU"/>
    </w:rPr>
  </w:style>
  <w:style w:type="character" w:styleId="a6">
    <w:name w:val="Unresolved Mention"/>
    <w:basedOn w:val="a0"/>
    <w:uiPriority w:val="99"/>
    <w:semiHidden/>
    <w:unhideWhenUsed/>
    <w:rsid w:val="00FC7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62341">
      <w:bodyDiv w:val="1"/>
      <w:marLeft w:val="0"/>
      <w:marRight w:val="0"/>
      <w:marTop w:val="0"/>
      <w:marBottom w:val="0"/>
      <w:divBdr>
        <w:top w:val="none" w:sz="0" w:space="0" w:color="auto"/>
        <w:left w:val="none" w:sz="0" w:space="0" w:color="auto"/>
        <w:bottom w:val="none" w:sz="0" w:space="0" w:color="auto"/>
        <w:right w:val="none" w:sz="0" w:space="0" w:color="auto"/>
      </w:divBdr>
    </w:div>
    <w:div w:id="613370504">
      <w:bodyDiv w:val="1"/>
      <w:marLeft w:val="0"/>
      <w:marRight w:val="0"/>
      <w:marTop w:val="0"/>
      <w:marBottom w:val="0"/>
      <w:divBdr>
        <w:top w:val="none" w:sz="0" w:space="0" w:color="auto"/>
        <w:left w:val="none" w:sz="0" w:space="0" w:color="auto"/>
        <w:bottom w:val="none" w:sz="0" w:space="0" w:color="auto"/>
        <w:right w:val="none" w:sz="0" w:space="0" w:color="auto"/>
      </w:divBdr>
    </w:div>
    <w:div w:id="699748009">
      <w:bodyDiv w:val="1"/>
      <w:marLeft w:val="0"/>
      <w:marRight w:val="0"/>
      <w:marTop w:val="0"/>
      <w:marBottom w:val="0"/>
      <w:divBdr>
        <w:top w:val="none" w:sz="0" w:space="0" w:color="auto"/>
        <w:left w:val="none" w:sz="0" w:space="0" w:color="auto"/>
        <w:bottom w:val="none" w:sz="0" w:space="0" w:color="auto"/>
        <w:right w:val="none" w:sz="0" w:space="0" w:color="auto"/>
      </w:divBdr>
    </w:div>
    <w:div w:id="886645173">
      <w:bodyDiv w:val="1"/>
      <w:marLeft w:val="0"/>
      <w:marRight w:val="0"/>
      <w:marTop w:val="0"/>
      <w:marBottom w:val="0"/>
      <w:divBdr>
        <w:top w:val="none" w:sz="0" w:space="0" w:color="auto"/>
        <w:left w:val="none" w:sz="0" w:space="0" w:color="auto"/>
        <w:bottom w:val="none" w:sz="0" w:space="0" w:color="auto"/>
        <w:right w:val="none" w:sz="0" w:space="0" w:color="auto"/>
      </w:divBdr>
    </w:div>
    <w:div w:id="1128355448">
      <w:bodyDiv w:val="1"/>
      <w:marLeft w:val="0"/>
      <w:marRight w:val="0"/>
      <w:marTop w:val="0"/>
      <w:marBottom w:val="0"/>
      <w:divBdr>
        <w:top w:val="none" w:sz="0" w:space="0" w:color="auto"/>
        <w:left w:val="none" w:sz="0" w:space="0" w:color="auto"/>
        <w:bottom w:val="none" w:sz="0" w:space="0" w:color="auto"/>
        <w:right w:val="none" w:sz="0" w:space="0" w:color="auto"/>
      </w:divBdr>
    </w:div>
    <w:div w:id="1795446287">
      <w:bodyDiv w:val="1"/>
      <w:marLeft w:val="0"/>
      <w:marRight w:val="0"/>
      <w:marTop w:val="0"/>
      <w:marBottom w:val="0"/>
      <w:divBdr>
        <w:top w:val="none" w:sz="0" w:space="0" w:color="auto"/>
        <w:left w:val="none" w:sz="0" w:space="0" w:color="auto"/>
        <w:bottom w:val="none" w:sz="0" w:space="0" w:color="auto"/>
        <w:right w:val="none" w:sz="0" w:space="0" w:color="auto"/>
      </w:divBdr>
    </w:div>
    <w:div w:id="20554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azhibayeva.aigerim1995@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zhibayeva.aigerim1995@gmail.com" TargetMode="External"/><Relationship Id="rId11" Type="http://schemas.openxmlformats.org/officeDocument/2006/relationships/fontTable" Target="fontTable.xml"/><Relationship Id="rId5" Type="http://schemas.openxmlformats.org/officeDocument/2006/relationships/hyperlink" Target="mailto:azhar_b@bk.r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1060</Words>
  <Characters>6047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Professional</cp:lastModifiedBy>
  <cp:revision>145</cp:revision>
  <dcterms:created xsi:type="dcterms:W3CDTF">2023-04-01T18:40:00Z</dcterms:created>
  <dcterms:modified xsi:type="dcterms:W3CDTF">2023-04-03T06:45:00Z</dcterms:modified>
</cp:coreProperties>
</file>