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43E83" w14:textId="7E13E501" w:rsidR="00B7662D" w:rsidRDefault="00B7662D">
      <w:bookmarkStart w:id="0" w:name="_Hlk92989037"/>
    </w:p>
    <w:p w14:paraId="49326CBB" w14:textId="262F86D6" w:rsidR="00B7662D" w:rsidRDefault="00B7662D" w:rsidP="00B7662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3F1E87" wp14:editId="2FD42593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729740" cy="2644140"/>
            <wp:effectExtent l="0" t="0" r="3810" b="3810"/>
            <wp:wrapSquare wrapText="bothSides"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77" t="15507" r="36505" b="5360"/>
                    <a:stretch/>
                  </pic:blipFill>
                  <pic:spPr bwMode="auto">
                    <a:xfrm>
                      <a:off x="0" y="0"/>
                      <a:ext cx="172974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57BF7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 w:eastAsia="ru-RU"/>
        </w:rPr>
        <w:t>Yerekesheva Laura. Youth of Central Asia: Challenges for Peacebuilding</w:t>
      </w:r>
      <w:r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 w:eastAsia="ru-RU"/>
        </w:rPr>
        <w:t xml:space="preserve">: </w:t>
      </w:r>
      <w:r w:rsidRPr="00570FA4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 w:eastAsia="ru-RU"/>
        </w:rPr>
        <w:t>a comprehensive research review</w:t>
      </w:r>
      <w:r w:rsidRPr="00F57BF7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 w:eastAsia="ru-RU"/>
        </w:rPr>
        <w:t>. Paris</w:t>
      </w:r>
      <w:r w:rsidRPr="00F57BF7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  <w:t>: UNESCO</w:t>
      </w:r>
      <w:r w:rsidRPr="00972CD6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  <w:t>, 2021. (</w:t>
      </w:r>
      <w:r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 w:eastAsia="ru-RU"/>
        </w:rPr>
        <w:t>December</w:t>
      </w:r>
      <w:r w:rsidRPr="00BE7384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  <w:t xml:space="preserve"> 2021</w:t>
      </w:r>
      <w:r w:rsidRPr="00972CD6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  <w:t xml:space="preserve">). 165 </w:t>
      </w:r>
      <w:r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 w:eastAsia="ru-RU"/>
        </w:rPr>
        <w:t>p</w:t>
      </w:r>
      <w:r w:rsidRPr="00972CD6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  <w:t xml:space="preserve">. </w:t>
      </w:r>
      <w:r w:rsidRPr="00F57BF7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  <w:t>Аналитический доклад ЮНЕСКО (на англ. и рус. языках)</w:t>
      </w:r>
    </w:p>
    <w:p w14:paraId="734C2AEC" w14:textId="77777777" w:rsidR="00B7662D" w:rsidRPr="003A2001" w:rsidRDefault="00B7662D" w:rsidP="00B7662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</w:pPr>
    </w:p>
    <w:p w14:paraId="3CA5E70E" w14:textId="4D55E557" w:rsidR="00B7662D" w:rsidRPr="00570FA4" w:rsidRDefault="00B7662D" w:rsidP="00B7662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 w:eastAsia="ru-RU"/>
        </w:rPr>
      </w:pPr>
      <w:r w:rsidRPr="00570FA4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 w:eastAsia="ru-RU"/>
        </w:rPr>
        <w:t>Youth of Central Asia, challenges for peacebuilding: a comprehensive research review</w:t>
      </w:r>
    </w:p>
    <w:p w14:paraId="439DD4B5" w14:textId="77777777" w:rsidR="00B7662D" w:rsidRPr="00570FA4" w:rsidRDefault="00B7662D" w:rsidP="00B7662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 w:eastAsia="ru-RU"/>
        </w:rPr>
      </w:pPr>
      <w:r w:rsidRPr="00570FA4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 w:eastAsia="ru-RU"/>
        </w:rPr>
        <w:t>Corporate author: UNESCO [61646]</w:t>
      </w:r>
    </w:p>
    <w:p w14:paraId="18F60EAE" w14:textId="77777777" w:rsidR="00B7662D" w:rsidRPr="00570FA4" w:rsidRDefault="00B7662D" w:rsidP="00B7662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 w:eastAsia="ru-RU"/>
        </w:rPr>
      </w:pPr>
      <w:r w:rsidRPr="00570FA4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 w:eastAsia="ru-RU"/>
        </w:rPr>
        <w:t>Person as author: Yerekesheva, Laura [author] [2]</w:t>
      </w:r>
    </w:p>
    <w:p w14:paraId="329DE468" w14:textId="77777777" w:rsidR="00B7662D" w:rsidRPr="00570FA4" w:rsidRDefault="00B7662D" w:rsidP="00B7662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 w:eastAsia="ru-RU"/>
        </w:rPr>
      </w:pPr>
      <w:r w:rsidRPr="00570FA4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 w:eastAsia="ru-RU"/>
        </w:rPr>
        <w:t>ISBN: 978-92-3-100497-1</w:t>
      </w:r>
    </w:p>
    <w:p w14:paraId="6E503049" w14:textId="77777777" w:rsidR="00B7662D" w:rsidRPr="00570FA4" w:rsidRDefault="00B7662D" w:rsidP="00B7662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 w:eastAsia="ru-RU"/>
        </w:rPr>
      </w:pPr>
      <w:r w:rsidRPr="00570FA4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 w:eastAsia="ru-RU"/>
        </w:rPr>
        <w:t>Collation: 165 pages</w:t>
      </w:r>
    </w:p>
    <w:p w14:paraId="15595DCD" w14:textId="77777777" w:rsidR="00B7662D" w:rsidRPr="00570FA4" w:rsidRDefault="00B7662D" w:rsidP="00B7662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 w:eastAsia="ru-RU"/>
        </w:rPr>
      </w:pPr>
      <w:r w:rsidRPr="00570FA4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 w:eastAsia="ru-RU"/>
        </w:rPr>
        <w:t>Language: English</w:t>
      </w:r>
    </w:p>
    <w:p w14:paraId="20704FED" w14:textId="77777777" w:rsidR="00B7662D" w:rsidRPr="00570FA4" w:rsidRDefault="00B7662D" w:rsidP="00B7662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 w:eastAsia="ru-RU"/>
        </w:rPr>
      </w:pPr>
      <w:r w:rsidRPr="00570FA4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 w:eastAsia="ru-RU"/>
        </w:rPr>
        <w:t>Year of publication: 2021</w:t>
      </w:r>
    </w:p>
    <w:p w14:paraId="0FB6F165" w14:textId="77777777" w:rsidR="00B7662D" w:rsidRPr="00570FA4" w:rsidRDefault="00B7662D" w:rsidP="00B7662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 w:eastAsia="ru-RU"/>
        </w:rPr>
      </w:pPr>
      <w:proofErr w:type="spellStart"/>
      <w:r w:rsidRPr="00570FA4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 w:eastAsia="ru-RU"/>
        </w:rPr>
        <w:t>Licence</w:t>
      </w:r>
      <w:proofErr w:type="spellEnd"/>
      <w:r w:rsidRPr="00570FA4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 w:eastAsia="ru-RU"/>
        </w:rPr>
        <w:t xml:space="preserve"> type: CC BY-SA 3.0 IGO [9676]</w:t>
      </w:r>
    </w:p>
    <w:p w14:paraId="78576F4D" w14:textId="77777777" w:rsidR="00B7662D" w:rsidRPr="003A2001" w:rsidRDefault="00B7662D" w:rsidP="00B7662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 w:eastAsia="ru-RU"/>
        </w:rPr>
      </w:pPr>
      <w:r w:rsidRPr="003A2001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 w:eastAsia="ru-RU"/>
        </w:rPr>
        <w:t>Type of document: book</w:t>
      </w:r>
    </w:p>
    <w:p w14:paraId="5503DD94" w14:textId="27A30C0D" w:rsidR="00B7662D" w:rsidRPr="003A2001" w:rsidRDefault="00B7662D" w:rsidP="00B7662D">
      <w:pPr>
        <w:widowControl w:val="0"/>
        <w:spacing w:after="0" w:line="240" w:lineRule="auto"/>
        <w:jc w:val="both"/>
        <w:rPr>
          <w:lang w:val="en-US"/>
        </w:rPr>
      </w:pPr>
    </w:p>
    <w:p w14:paraId="5E44CC2E" w14:textId="77593F28" w:rsidR="00B7662D" w:rsidRPr="003A2001" w:rsidRDefault="003A2001" w:rsidP="00B7662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 w:eastAsia="ru-RU"/>
        </w:rPr>
      </w:pPr>
      <w:r>
        <w:fldChar w:fldCharType="begin"/>
      </w:r>
      <w:r w:rsidRPr="003A2001">
        <w:rPr>
          <w:lang w:val="en-US"/>
        </w:rPr>
        <w:instrText xml:space="preserve"> HYPERLINK "https://unesdoc.unesco.org/ark:/48223/pf0000380326.locale=en" </w:instrText>
      </w:r>
      <w:r>
        <w:fldChar w:fldCharType="separate"/>
      </w:r>
      <w:r w:rsidR="00B7662D" w:rsidRPr="003A2001">
        <w:rPr>
          <w:rStyle w:val="Hyperlink"/>
          <w:rFonts w:ascii="Times New Roman" w:eastAsia="Times New Roman" w:hAnsi="Times New Roman" w:cs="Times New Roman"/>
          <w:iCs/>
          <w:snapToGrid w:val="0"/>
          <w:sz w:val="24"/>
          <w:szCs w:val="24"/>
          <w:lang w:val="en-US" w:eastAsia="ru-RU"/>
        </w:rPr>
        <w:t>https://unesdoc.unesco.org/ark:/48223/pf0000380326.locale=en</w:t>
      </w:r>
      <w:r>
        <w:rPr>
          <w:rStyle w:val="Hyperlink"/>
          <w:rFonts w:ascii="Times New Roman" w:eastAsia="Times New Roman" w:hAnsi="Times New Roman" w:cs="Times New Roman"/>
          <w:iCs/>
          <w:snapToGrid w:val="0"/>
          <w:sz w:val="24"/>
          <w:szCs w:val="24"/>
          <w:lang w:eastAsia="ru-RU"/>
        </w:rPr>
        <w:fldChar w:fldCharType="end"/>
      </w:r>
      <w:r w:rsidR="00B7662D" w:rsidRPr="003A2001"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 w:eastAsia="ru-RU"/>
        </w:rPr>
        <w:t xml:space="preserve"> </w:t>
      </w:r>
    </w:p>
    <w:bookmarkEnd w:id="0"/>
    <w:p w14:paraId="35D8CF4D" w14:textId="77777777" w:rsidR="00EE513D" w:rsidRPr="003A2001" w:rsidRDefault="00EE513D" w:rsidP="00B7662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 w:eastAsia="ru-RU"/>
        </w:rPr>
      </w:pPr>
    </w:p>
    <w:p w14:paraId="10351B69" w14:textId="5BF8834B" w:rsidR="00B7662D" w:rsidRPr="003A2001" w:rsidRDefault="00B7662D" w:rsidP="00B7662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napToGrid w:val="0"/>
          <w:sz w:val="24"/>
          <w:szCs w:val="24"/>
          <w:lang w:val="en-US" w:eastAsia="ru-RU"/>
        </w:rPr>
      </w:pPr>
    </w:p>
    <w:p w14:paraId="5C455E02" w14:textId="2E5478AB" w:rsidR="00B7662D" w:rsidRDefault="00EE513D">
      <w:r>
        <w:rPr>
          <w:noProof/>
        </w:rPr>
        <w:drawing>
          <wp:inline distT="0" distB="0" distL="0" distR="0" wp14:anchorId="7747F186" wp14:editId="770AE0A6">
            <wp:extent cx="5940425" cy="3074874"/>
            <wp:effectExtent l="0" t="0" r="3175" b="0"/>
            <wp:docPr id="50" name="Picture 50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 descr="Graphical user interface, websit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3441" r="429" b="4929"/>
                    <a:stretch/>
                  </pic:blipFill>
                  <pic:spPr bwMode="auto">
                    <a:xfrm>
                      <a:off x="0" y="0"/>
                      <a:ext cx="5940425" cy="307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A60512" w14:textId="5EECCBE6" w:rsidR="00504082" w:rsidRDefault="0048634A">
      <w:pPr>
        <w:rPr>
          <w:lang w:val="en-US"/>
        </w:rPr>
      </w:pPr>
      <w:r w:rsidRPr="0048634A">
        <w:rPr>
          <w:b/>
          <w:bCs/>
          <w:lang w:val="en-US"/>
        </w:rPr>
        <w:t>Abstract</w:t>
      </w:r>
      <w:r>
        <w:rPr>
          <w:lang w:val="en-US"/>
        </w:rPr>
        <w:t xml:space="preserve">: </w:t>
      </w:r>
      <w:r w:rsidR="00504082" w:rsidRPr="00504082">
        <w:rPr>
          <w:lang w:val="en-US"/>
        </w:rPr>
        <w:t xml:space="preserve">The UNESCO </w:t>
      </w:r>
      <w:r w:rsidR="003A2001" w:rsidRPr="00504082">
        <w:rPr>
          <w:lang w:val="en-US"/>
        </w:rPr>
        <w:t>Report comprehensively</w:t>
      </w:r>
      <w:r w:rsidR="00504082" w:rsidRPr="00504082">
        <w:rPr>
          <w:lang w:val="en-US"/>
        </w:rPr>
        <w:t xml:space="preserve"> looks at the youth-related challenges for peacebuilding and development in 4 countries of the region (Kazakhstan, Kyrgyzstan, Tajikistan, Uzbekistan). Based on the methodologically defined structural themes, it offers a detailed overview of each of them: (1) formal education, vocational training and skills development; (2) employment </w:t>
      </w:r>
      <w:proofErr w:type="spellStart"/>
      <w:r w:rsidR="00504082" w:rsidRPr="00504082">
        <w:rPr>
          <w:lang w:val="en-US"/>
        </w:rPr>
        <w:t>engagemen</w:t>
      </w:r>
      <w:proofErr w:type="spellEnd"/>
      <w:r w:rsidR="00504082" w:rsidRPr="00504082">
        <w:rPr>
          <w:lang w:val="en-US"/>
        </w:rPr>
        <w:t>, young people not in education, employment and training (NEET), migration, inclusion, gender, entrepreneurship; (3) religion, preventing violent extremism, intercultural dialogue.</w:t>
      </w:r>
    </w:p>
    <w:p w14:paraId="2F7A5670" w14:textId="2D0AFDDD" w:rsidR="00504082" w:rsidRDefault="003A2001">
      <w:pPr>
        <w:rPr>
          <w:lang w:val="en-US"/>
        </w:rPr>
      </w:pPr>
      <w:hyperlink r:id="rId6" w:history="1">
        <w:r w:rsidR="0048634A" w:rsidRPr="00A77F6C">
          <w:rPr>
            <w:rStyle w:val="Hyperlink"/>
            <w:lang w:val="en-US"/>
          </w:rPr>
          <w:t>https://www.researchgate.net/publication/357797279_Youth_of_Central_Asia_Challenges_for_Peacebuilding_A_Comprehensive_Research_Review</w:t>
        </w:r>
      </w:hyperlink>
    </w:p>
    <w:p w14:paraId="5DCB9411" w14:textId="77777777" w:rsidR="0048634A" w:rsidRPr="00504082" w:rsidRDefault="0048634A">
      <w:pPr>
        <w:rPr>
          <w:lang w:val="en-US"/>
        </w:rPr>
      </w:pPr>
    </w:p>
    <w:sectPr w:rsidR="0048634A" w:rsidRPr="00504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2D"/>
    <w:rsid w:val="003353D5"/>
    <w:rsid w:val="003A2001"/>
    <w:rsid w:val="0048634A"/>
    <w:rsid w:val="00504082"/>
    <w:rsid w:val="007D1153"/>
    <w:rsid w:val="00B7662D"/>
    <w:rsid w:val="00EE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85D7"/>
  <w15:chartTrackingRefBased/>
  <w15:docId w15:val="{B4437088-5A4B-4203-9B1E-D26C4DDD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66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searchgate.net/publication/357797279_Youth_of_Central_Asia_Challenges_for_Peacebuilding_A_Comprehensive_Research_Review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6</cp:revision>
  <dcterms:created xsi:type="dcterms:W3CDTF">2022-01-13T11:49:00Z</dcterms:created>
  <dcterms:modified xsi:type="dcterms:W3CDTF">2022-01-14T12:00:00Z</dcterms:modified>
</cp:coreProperties>
</file>