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87" w:rsidRPr="00C61013" w:rsidRDefault="00077B87" w:rsidP="00077B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13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норм рекреационных нагрузок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на туристские маршруты и экологические тропы особо охраняемых природных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территорий разработаны и изданы в рамках проекта «Сохранение и устойчивое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управление ключевыми глобально значимыми экосистемами для получения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различных выгод», реализуемого при поддержке Программы развития ООН,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профинансированного Глобальным экологически фондом и Правительством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Республики Казахстан.</w:t>
      </w:r>
    </w:p>
    <w:p w:rsidR="00077B87" w:rsidRPr="00C61013" w:rsidRDefault="00077B87" w:rsidP="00077B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13">
        <w:rPr>
          <w:rFonts w:ascii="Times New Roman" w:hAnsi="Times New Roman" w:cs="Times New Roman"/>
          <w:sz w:val="24"/>
          <w:szCs w:val="24"/>
        </w:rPr>
        <w:t>В настоящих Методических рекомендациях изложены подходы к определению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рекреационной емкости территорий и методы расчета рекреационных нагрузок на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013">
        <w:rPr>
          <w:rFonts w:ascii="Times New Roman" w:hAnsi="Times New Roman" w:cs="Times New Roman"/>
          <w:sz w:val="24"/>
          <w:szCs w:val="24"/>
        </w:rPr>
        <w:t>экотропы</w:t>
      </w:r>
      <w:proofErr w:type="spellEnd"/>
      <w:r w:rsidRPr="00C61013">
        <w:rPr>
          <w:rFonts w:ascii="Times New Roman" w:hAnsi="Times New Roman" w:cs="Times New Roman"/>
          <w:sz w:val="24"/>
          <w:szCs w:val="24"/>
        </w:rPr>
        <w:t>, а также результаты полевых наблюдений, выполненных в рамках проекта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ПРООН.</w:t>
      </w:r>
    </w:p>
    <w:p w:rsidR="00594211" w:rsidRPr="00C61013" w:rsidRDefault="00077B87" w:rsidP="00077B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13">
        <w:rPr>
          <w:rFonts w:ascii="Times New Roman" w:hAnsi="Times New Roman" w:cs="Times New Roman"/>
          <w:sz w:val="24"/>
          <w:szCs w:val="24"/>
        </w:rPr>
        <w:t>Методические рекомендации одобрены Научно-техническим Советом Комитета</w:t>
      </w:r>
      <w:r w:rsidRPr="00C61013">
        <w:rPr>
          <w:rFonts w:ascii="Times New Roman" w:hAnsi="Times New Roman" w:cs="Times New Roman"/>
          <w:sz w:val="24"/>
          <w:szCs w:val="24"/>
        </w:rPr>
        <w:t xml:space="preserve"> </w:t>
      </w:r>
      <w:r w:rsidRPr="00C61013">
        <w:rPr>
          <w:rFonts w:ascii="Times New Roman" w:hAnsi="Times New Roman" w:cs="Times New Roman"/>
          <w:sz w:val="24"/>
          <w:szCs w:val="24"/>
        </w:rPr>
        <w:t>лесного хозяйства и</w:t>
      </w:r>
      <w:bookmarkStart w:id="0" w:name="_GoBack"/>
      <w:bookmarkEnd w:id="0"/>
      <w:r w:rsidRPr="00C61013">
        <w:rPr>
          <w:rFonts w:ascii="Times New Roman" w:hAnsi="Times New Roman" w:cs="Times New Roman"/>
          <w:sz w:val="24"/>
          <w:szCs w:val="24"/>
        </w:rPr>
        <w:t xml:space="preserve"> животного мира МЭГПР РК от 28 сентября 2020 года.</w:t>
      </w:r>
    </w:p>
    <w:sectPr w:rsidR="00594211" w:rsidRPr="00C6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68"/>
    <w:rsid w:val="00077B87"/>
    <w:rsid w:val="00505368"/>
    <w:rsid w:val="00594211"/>
    <w:rsid w:val="00BE4AD7"/>
    <w:rsid w:val="00C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9985B-8962-4F37-A2B5-7947A986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2020-12-04T05:26:00Z</dcterms:created>
  <dcterms:modified xsi:type="dcterms:W3CDTF">2020-12-04T05:57:00Z</dcterms:modified>
</cp:coreProperties>
</file>