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17" w:rsidRPr="00072299" w:rsidRDefault="00AC3D59" w:rsidP="003B23AB">
      <w:pPr>
        <w:spacing w:after="0" w:line="240" w:lineRule="auto"/>
        <w:ind w:firstLine="454"/>
        <w:jc w:val="center"/>
        <w:rPr>
          <w:rFonts w:ascii="Times New Roman" w:hAnsi="Times New Roman" w:cs="Times New Roman"/>
          <w:b/>
          <w:sz w:val="28"/>
          <w:szCs w:val="28"/>
          <w:lang w:val="en-US"/>
        </w:rPr>
      </w:pPr>
      <w:r w:rsidRPr="00072299">
        <w:rPr>
          <w:rFonts w:ascii="Times New Roman" w:hAnsi="Times New Roman" w:cs="Times New Roman"/>
          <w:b/>
          <w:sz w:val="28"/>
          <w:szCs w:val="28"/>
          <w:lang w:val="en-US"/>
        </w:rPr>
        <w:t xml:space="preserve">Modernization of educational </w:t>
      </w:r>
      <w:proofErr w:type="spellStart"/>
      <w:r w:rsidRPr="00072299">
        <w:rPr>
          <w:rFonts w:ascii="Times New Roman" w:hAnsi="Times New Roman" w:cs="Times New Roman"/>
          <w:b/>
          <w:sz w:val="28"/>
          <w:szCs w:val="28"/>
          <w:lang w:val="en-US"/>
        </w:rPr>
        <w:t>programmes</w:t>
      </w:r>
      <w:proofErr w:type="spellEnd"/>
      <w:r w:rsidRPr="00072299">
        <w:rPr>
          <w:rFonts w:ascii="Times New Roman" w:hAnsi="Times New Roman" w:cs="Times New Roman"/>
          <w:b/>
          <w:sz w:val="28"/>
          <w:szCs w:val="28"/>
          <w:lang w:val="en-US"/>
        </w:rPr>
        <w:t xml:space="preserve"> - </w:t>
      </w:r>
      <w:proofErr w:type="gramStart"/>
      <w:r w:rsidRPr="00072299">
        <w:rPr>
          <w:rFonts w:ascii="Times New Roman" w:hAnsi="Times New Roman" w:cs="Times New Roman"/>
          <w:b/>
          <w:sz w:val="28"/>
          <w:szCs w:val="28"/>
          <w:lang w:val="en-US"/>
        </w:rPr>
        <w:t>an</w:t>
      </w:r>
      <w:proofErr w:type="gramEnd"/>
      <w:r w:rsidRPr="00072299">
        <w:rPr>
          <w:rFonts w:ascii="Times New Roman" w:hAnsi="Times New Roman" w:cs="Times New Roman"/>
          <w:b/>
          <w:sz w:val="28"/>
          <w:szCs w:val="28"/>
          <w:lang w:val="en-US"/>
        </w:rPr>
        <w:t xml:space="preserve"> useful tool for quality assurance</w:t>
      </w:r>
    </w:p>
    <w:p w:rsidR="00285817" w:rsidRPr="00072299" w:rsidRDefault="00285817" w:rsidP="003B23AB">
      <w:pPr>
        <w:spacing w:after="0" w:line="240" w:lineRule="auto"/>
        <w:ind w:firstLine="454"/>
        <w:jc w:val="center"/>
        <w:rPr>
          <w:rFonts w:ascii="Times New Roman" w:hAnsi="Times New Roman" w:cs="Times New Roman"/>
          <w:sz w:val="20"/>
          <w:szCs w:val="20"/>
          <w:lang w:val="en-US"/>
        </w:rPr>
      </w:pPr>
    </w:p>
    <w:p w:rsidR="00456CE6" w:rsidRPr="00456CE6" w:rsidRDefault="00456CE6" w:rsidP="00456CE6">
      <w:pPr>
        <w:pStyle w:val="a3"/>
        <w:shd w:val="clear" w:color="auto" w:fill="FFFFFF"/>
        <w:tabs>
          <w:tab w:val="left" w:pos="2835"/>
        </w:tabs>
        <w:spacing w:after="0" w:line="240" w:lineRule="auto"/>
        <w:ind w:firstLine="454"/>
        <w:jc w:val="center"/>
        <w:rPr>
          <w:rFonts w:ascii="Times New Roman" w:hAnsi="Times New Roman" w:cs="Times New Roman"/>
          <w:sz w:val="20"/>
          <w:szCs w:val="20"/>
          <w:lang w:val="kk-KZ" w:eastAsia="zh-CN"/>
        </w:rPr>
      </w:pPr>
      <w:r w:rsidRPr="00072299">
        <w:rPr>
          <w:rFonts w:ascii="Times New Roman" w:hAnsi="Times New Roman" w:cs="Times New Roman"/>
          <w:sz w:val="20"/>
          <w:szCs w:val="20"/>
          <w:lang w:val="en-US"/>
        </w:rPr>
        <w:t>Gulden</w:t>
      </w:r>
      <w:r w:rsidRPr="00072299">
        <w:rPr>
          <w:rFonts w:ascii="Times New Roman" w:hAnsi="Times New Roman" w:cs="Times New Roman"/>
          <w:sz w:val="20"/>
          <w:szCs w:val="20"/>
          <w:lang w:val="en-US"/>
        </w:rPr>
        <w:t xml:space="preserve"> </w:t>
      </w:r>
      <w:r w:rsidR="004A7203" w:rsidRPr="00072299">
        <w:rPr>
          <w:rFonts w:ascii="Times New Roman" w:hAnsi="Times New Roman" w:cs="Times New Roman"/>
          <w:sz w:val="20"/>
          <w:szCs w:val="20"/>
          <w:lang w:val="en-US"/>
        </w:rPr>
        <w:t>M</w:t>
      </w:r>
      <w:r>
        <w:rPr>
          <w:rFonts w:ascii="Times New Roman" w:hAnsi="Times New Roman" w:cs="Times New Roman"/>
          <w:sz w:val="20"/>
          <w:szCs w:val="20"/>
          <w:lang w:val="en-US"/>
        </w:rPr>
        <w:t>ANARBEK</w:t>
      </w:r>
      <w:r>
        <w:rPr>
          <w:rFonts w:ascii="Times New Roman" w:hAnsi="Times New Roman" w:cs="Times New Roman"/>
          <w:sz w:val="20"/>
          <w:szCs w:val="20"/>
          <w:vertAlign w:val="superscript"/>
          <w:lang w:val="en-US"/>
        </w:rPr>
        <w:t>1</w:t>
      </w:r>
      <w:r w:rsidR="001D6691">
        <w:rPr>
          <w:rFonts w:ascii="Times New Roman" w:hAnsi="Times New Roman" w:cs="Times New Roman"/>
          <w:sz w:val="20"/>
          <w:szCs w:val="20"/>
          <w:lang w:val="en-US"/>
        </w:rPr>
        <w:t>,</w:t>
      </w:r>
      <w:r w:rsidR="004A7203" w:rsidRPr="00072299">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Saltanat</w:t>
      </w:r>
      <w:proofErr w:type="spellEnd"/>
      <w:r>
        <w:rPr>
          <w:rFonts w:ascii="Times New Roman" w:hAnsi="Times New Roman" w:cs="Times New Roman"/>
          <w:sz w:val="20"/>
          <w:szCs w:val="20"/>
          <w:lang w:val="en-US"/>
        </w:rPr>
        <w:t xml:space="preserve"> KONDYBAYEVA</w:t>
      </w:r>
      <w:r>
        <w:rPr>
          <w:rFonts w:ascii="Times New Roman" w:hAnsi="Times New Roman" w:cs="Times New Roman"/>
          <w:sz w:val="20"/>
          <w:szCs w:val="20"/>
          <w:vertAlign w:val="superscript"/>
          <w:lang w:val="en-US" w:eastAsia="zh-CN"/>
        </w:rPr>
        <w:t>1</w:t>
      </w:r>
      <w:r w:rsidRPr="00113D0E">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w:t>
      </w:r>
      <w:proofErr w:type="spellStart"/>
      <w:r>
        <w:rPr>
          <w:rFonts w:ascii="Times New Roman" w:hAnsi="Times New Roman" w:cs="Times New Roman"/>
          <w:sz w:val="20"/>
          <w:szCs w:val="20"/>
          <w:lang w:val="en-US" w:eastAsia="zh-CN"/>
        </w:rPr>
        <w:t>Gulnara</w:t>
      </w:r>
      <w:proofErr w:type="spellEnd"/>
      <w:r>
        <w:rPr>
          <w:rFonts w:ascii="Times New Roman" w:hAnsi="Times New Roman" w:cs="Times New Roman"/>
          <w:sz w:val="20"/>
          <w:szCs w:val="20"/>
          <w:lang w:val="en-US" w:eastAsia="zh-CN"/>
        </w:rPr>
        <w:t xml:space="preserve"> SADYKHANOVA</w:t>
      </w:r>
      <w:r w:rsidRPr="00456CE6">
        <w:rPr>
          <w:rFonts w:ascii="Times New Roman" w:hAnsi="Times New Roman" w:cs="Times New Roman"/>
          <w:sz w:val="20"/>
          <w:szCs w:val="20"/>
          <w:vertAlign w:val="superscript"/>
          <w:lang w:val="en-US" w:eastAsia="zh-CN"/>
        </w:rPr>
        <w:t>1</w:t>
      </w:r>
      <w:r>
        <w:rPr>
          <w:rFonts w:ascii="Times New Roman" w:hAnsi="Times New Roman" w:cs="Times New Roman"/>
          <w:sz w:val="20"/>
          <w:szCs w:val="20"/>
          <w:lang w:val="en-US" w:eastAsia="zh-CN"/>
        </w:rPr>
        <w:t xml:space="preserve">, </w:t>
      </w:r>
      <w:proofErr w:type="spellStart"/>
      <w:r w:rsidRPr="00072299">
        <w:rPr>
          <w:rFonts w:ascii="Times New Roman" w:hAnsi="Times New Roman" w:cs="Times New Roman"/>
          <w:sz w:val="20"/>
          <w:szCs w:val="20"/>
          <w:lang w:val="en-US"/>
        </w:rPr>
        <w:t>Gulnaziya</w:t>
      </w:r>
      <w:proofErr w:type="spellEnd"/>
      <w:r>
        <w:rPr>
          <w:rFonts w:ascii="Times New Roman" w:hAnsi="Times New Roman" w:cs="Times New Roman"/>
          <w:sz w:val="20"/>
          <w:szCs w:val="20"/>
          <w:lang w:val="en-US"/>
        </w:rPr>
        <w:t xml:space="preserve"> ZHAKUPOVA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w:t>
      </w:r>
      <w:r w:rsidRPr="00456CE6">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Bakhyt</w:t>
      </w:r>
      <w:proofErr w:type="spellEnd"/>
      <w:r>
        <w:rPr>
          <w:rFonts w:ascii="Times New Roman" w:hAnsi="Times New Roman" w:cs="Times New Roman"/>
          <w:sz w:val="20"/>
          <w:szCs w:val="20"/>
          <w:lang w:val="en-US"/>
        </w:rPr>
        <w:t xml:space="preserve"> </w:t>
      </w:r>
      <w:r w:rsidRPr="00072299">
        <w:rPr>
          <w:rFonts w:ascii="Times New Roman" w:hAnsi="Times New Roman" w:cs="Times New Roman"/>
          <w:sz w:val="20"/>
          <w:szCs w:val="20"/>
          <w:lang w:val="en-US"/>
        </w:rPr>
        <w:t>B</w:t>
      </w:r>
      <w:r>
        <w:rPr>
          <w:rFonts w:ascii="Times New Roman" w:hAnsi="Times New Roman" w:cs="Times New Roman"/>
          <w:sz w:val="20"/>
          <w:szCs w:val="20"/>
          <w:lang w:val="en-US"/>
        </w:rPr>
        <w:t>AITANAYEVA</w:t>
      </w:r>
      <w:r>
        <w:rPr>
          <w:rFonts w:ascii="Times New Roman" w:hAnsi="Times New Roman" w:cs="Times New Roman"/>
          <w:sz w:val="20"/>
          <w:szCs w:val="20"/>
          <w:vertAlign w:val="superscript"/>
          <w:lang w:val="en-US"/>
        </w:rPr>
        <w:t>1</w:t>
      </w:r>
    </w:p>
    <w:p w:rsidR="00AC3D59" w:rsidRPr="00072299" w:rsidRDefault="004A7203" w:rsidP="003B23AB">
      <w:pPr>
        <w:spacing w:after="0" w:line="240" w:lineRule="auto"/>
        <w:ind w:left="360" w:firstLine="454"/>
        <w:jc w:val="center"/>
        <w:rPr>
          <w:rFonts w:ascii="Times New Roman" w:hAnsi="Times New Roman" w:cs="Times New Roman"/>
          <w:sz w:val="20"/>
          <w:szCs w:val="20"/>
          <w:lang w:val="en-US"/>
        </w:rPr>
      </w:pPr>
      <w:proofErr w:type="gramStart"/>
      <w:r w:rsidRPr="00072299">
        <w:rPr>
          <w:rFonts w:ascii="Times New Roman" w:hAnsi="Times New Roman" w:cs="Times New Roman"/>
          <w:sz w:val="20"/>
          <w:szCs w:val="20"/>
          <w:lang w:val="en-US"/>
        </w:rPr>
        <w:t>al-</w:t>
      </w:r>
      <w:proofErr w:type="spellStart"/>
      <w:r w:rsidRPr="00072299">
        <w:rPr>
          <w:rFonts w:ascii="Times New Roman" w:hAnsi="Times New Roman" w:cs="Times New Roman"/>
          <w:sz w:val="20"/>
          <w:szCs w:val="20"/>
          <w:lang w:val="en-US"/>
        </w:rPr>
        <w:t>Farabi</w:t>
      </w:r>
      <w:proofErr w:type="spellEnd"/>
      <w:proofErr w:type="gramEnd"/>
      <w:r w:rsidRPr="00072299">
        <w:rPr>
          <w:rFonts w:ascii="Times New Roman" w:hAnsi="Times New Roman" w:cs="Times New Roman"/>
          <w:sz w:val="20"/>
          <w:szCs w:val="20"/>
          <w:lang w:val="en-US"/>
        </w:rPr>
        <w:t xml:space="preserve"> Kazakh National University, </w:t>
      </w:r>
      <w:r w:rsidR="00456CE6">
        <w:rPr>
          <w:rFonts w:ascii="Times New Roman" w:hAnsi="Times New Roman" w:cs="Times New Roman"/>
          <w:sz w:val="20"/>
          <w:szCs w:val="20"/>
          <w:lang w:val="en-US"/>
        </w:rPr>
        <w:t xml:space="preserve">Almaty, </w:t>
      </w:r>
      <w:r w:rsidR="00C056EB" w:rsidRPr="00072299">
        <w:rPr>
          <w:rFonts w:ascii="Times New Roman" w:hAnsi="Times New Roman" w:cs="Times New Roman"/>
          <w:sz w:val="20"/>
          <w:szCs w:val="20"/>
          <w:lang w:val="en-US"/>
        </w:rPr>
        <w:t>Kazakhstan,</w:t>
      </w:r>
    </w:p>
    <w:p w:rsidR="004A7203" w:rsidRPr="00072299" w:rsidRDefault="00456CE6" w:rsidP="00456CE6">
      <w:pPr>
        <w:spacing w:after="0" w:line="240" w:lineRule="auto"/>
        <w:ind w:left="360" w:firstLine="454"/>
        <w:jc w:val="center"/>
        <w:rPr>
          <w:rFonts w:ascii="Times New Roman" w:hAnsi="Times New Roman" w:cs="Times New Roman"/>
          <w:sz w:val="20"/>
          <w:szCs w:val="20"/>
          <w:lang w:val="en-US"/>
        </w:rPr>
      </w:pPr>
      <w:hyperlink r:id="rId9" w:history="1">
        <w:r w:rsidRPr="00456CE6">
          <w:rPr>
            <w:rStyle w:val="a5"/>
            <w:rFonts w:ascii="Times New Roman" w:hAnsi="Times New Roman" w:cs="Times New Roman"/>
            <w:color w:val="auto"/>
            <w:sz w:val="20"/>
            <w:szCs w:val="20"/>
            <w:u w:val="none"/>
            <w:lang w:val="en-US"/>
          </w:rPr>
          <w:t>Gulden.Manarbek@kaznu.kz</w:t>
        </w:r>
      </w:hyperlink>
      <w:r w:rsidRPr="00456CE6">
        <w:rPr>
          <w:rFonts w:ascii="Times New Roman" w:hAnsi="Times New Roman" w:cs="Times New Roman"/>
          <w:sz w:val="20"/>
          <w:szCs w:val="20"/>
          <w:lang w:val="en-US"/>
        </w:rPr>
        <w:t xml:space="preserve">, </w:t>
      </w:r>
      <w:hyperlink r:id="rId10" w:history="1">
        <w:r w:rsidRPr="00456CE6">
          <w:rPr>
            <w:rStyle w:val="a5"/>
            <w:rFonts w:ascii="Times New Roman" w:hAnsi="Times New Roman" w:cs="Times New Roman"/>
            <w:color w:val="auto"/>
            <w:sz w:val="20"/>
            <w:szCs w:val="20"/>
            <w:u w:val="none"/>
            <w:shd w:val="clear" w:color="auto" w:fill="FFFFFF"/>
            <w:lang w:val="en-US"/>
          </w:rPr>
          <w:t>Saltanat.Kondybaeva@kaznu.kz</w:t>
        </w:r>
      </w:hyperlink>
      <w:r w:rsidRPr="00456CE6">
        <w:rPr>
          <w:rFonts w:ascii="Times New Roman" w:hAnsi="Times New Roman" w:cs="Times New Roman"/>
          <w:sz w:val="20"/>
          <w:szCs w:val="20"/>
          <w:shd w:val="clear" w:color="auto" w:fill="FFFFFF"/>
          <w:lang w:val="en-US"/>
        </w:rPr>
        <w:t xml:space="preserve">, </w:t>
      </w:r>
      <w:hyperlink r:id="rId11" w:history="1">
        <w:r w:rsidRPr="00456CE6">
          <w:rPr>
            <w:rStyle w:val="a5"/>
            <w:rFonts w:ascii="Times New Roman" w:hAnsi="Times New Roman" w:cs="Times New Roman"/>
            <w:color w:val="auto"/>
            <w:sz w:val="20"/>
            <w:szCs w:val="20"/>
            <w:u w:val="none"/>
            <w:lang w:val="en-US"/>
          </w:rPr>
          <w:t>Gylnara.Sadyhanova@kaznu.kz</w:t>
        </w:r>
      </w:hyperlink>
      <w:r w:rsidRPr="00456CE6">
        <w:rPr>
          <w:rFonts w:ascii="Times New Roman" w:hAnsi="Times New Roman" w:cs="Times New Roman"/>
          <w:sz w:val="20"/>
          <w:szCs w:val="20"/>
          <w:lang w:val="en-US"/>
        </w:rPr>
        <w:t xml:space="preserve">, </w:t>
      </w:r>
      <w:hyperlink r:id="rId12" w:history="1">
        <w:r w:rsidRPr="00456CE6">
          <w:rPr>
            <w:rStyle w:val="a5"/>
            <w:rFonts w:ascii="Times New Roman" w:hAnsi="Times New Roman" w:cs="Times New Roman"/>
            <w:color w:val="auto"/>
            <w:sz w:val="20"/>
            <w:szCs w:val="20"/>
            <w:u w:val="none"/>
            <w:lang w:val="en-US"/>
          </w:rPr>
          <w:t>Gulnaz.Tolgaevna@kaznu.kz</w:t>
        </w:r>
      </w:hyperlink>
      <w:r>
        <w:rPr>
          <w:rFonts w:ascii="Times New Roman" w:hAnsi="Times New Roman" w:cs="Times New Roman"/>
          <w:sz w:val="20"/>
          <w:szCs w:val="20"/>
          <w:lang w:val="en-US"/>
        </w:rPr>
        <w:t xml:space="preserve">, </w:t>
      </w:r>
      <w:r w:rsidR="004A7203" w:rsidRPr="00072299">
        <w:rPr>
          <w:rFonts w:ascii="Times New Roman" w:hAnsi="Times New Roman" w:cs="Times New Roman"/>
          <w:sz w:val="20"/>
          <w:szCs w:val="20"/>
          <w:lang w:val="en-US"/>
        </w:rPr>
        <w:t>baytanaeva2007@rambler.ru</w:t>
      </w:r>
    </w:p>
    <w:p w:rsidR="004A7203" w:rsidRDefault="004A7203" w:rsidP="003B23AB">
      <w:pPr>
        <w:pStyle w:val="a3"/>
        <w:spacing w:after="0" w:line="240" w:lineRule="auto"/>
        <w:ind w:firstLine="454"/>
        <w:jc w:val="both"/>
        <w:rPr>
          <w:lang w:val="en-US"/>
        </w:rPr>
      </w:pPr>
    </w:p>
    <w:p w:rsidR="003D7083" w:rsidRPr="00072299" w:rsidRDefault="003D7083" w:rsidP="003B23AB">
      <w:pPr>
        <w:pStyle w:val="a3"/>
        <w:spacing w:after="0" w:line="240" w:lineRule="auto"/>
        <w:ind w:firstLine="454"/>
        <w:jc w:val="both"/>
        <w:rPr>
          <w:lang w:val="en-US"/>
        </w:rPr>
      </w:pPr>
    </w:p>
    <w:p w:rsidR="00456CE6" w:rsidRPr="00456CE6" w:rsidRDefault="00D33121" w:rsidP="003B23AB">
      <w:pPr>
        <w:spacing w:after="0" w:line="240" w:lineRule="auto"/>
        <w:ind w:firstLine="454"/>
        <w:jc w:val="both"/>
        <w:rPr>
          <w:rFonts w:ascii="Times New Roman" w:hAnsi="Times New Roman" w:cs="Times New Roman"/>
          <w:b/>
          <w:color w:val="2E74B5" w:themeColor="accent1" w:themeShade="BF"/>
          <w:sz w:val="24"/>
          <w:szCs w:val="24"/>
          <w:lang w:val="en-US"/>
        </w:rPr>
      </w:pPr>
      <w:r w:rsidRPr="00456CE6">
        <w:rPr>
          <w:rFonts w:ascii="Times New Roman" w:hAnsi="Times New Roman" w:cs="Times New Roman"/>
          <w:b/>
          <w:color w:val="2E74B5" w:themeColor="accent1" w:themeShade="BF"/>
          <w:sz w:val="24"/>
          <w:szCs w:val="24"/>
          <w:lang w:val="en-US"/>
        </w:rPr>
        <w:t>Abstract</w:t>
      </w:r>
    </w:p>
    <w:p w:rsidR="009C73BE" w:rsidRPr="00456CE6" w:rsidRDefault="00210021"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Gl</w:t>
      </w:r>
      <w:r w:rsidR="00DC6FC2" w:rsidRPr="00456CE6">
        <w:rPr>
          <w:rFonts w:ascii="Times New Roman" w:hAnsi="Times New Roman" w:cs="Times New Roman"/>
          <w:sz w:val="24"/>
          <w:szCs w:val="24"/>
          <w:lang w:val="en-US"/>
        </w:rPr>
        <w:t>obalization has led to increase</w:t>
      </w:r>
      <w:r w:rsidRPr="00456CE6">
        <w:rPr>
          <w:rFonts w:ascii="Times New Roman" w:hAnsi="Times New Roman" w:cs="Times New Roman"/>
          <w:sz w:val="24"/>
          <w:szCs w:val="24"/>
          <w:lang w:val="en-US"/>
        </w:rPr>
        <w:t xml:space="preserve"> competition between </w:t>
      </w:r>
      <w:r w:rsidR="00074D4E" w:rsidRPr="00456CE6">
        <w:rPr>
          <w:rFonts w:ascii="Times New Roman" w:hAnsi="Times New Roman" w:cs="Times New Roman"/>
          <w:sz w:val="24"/>
          <w:szCs w:val="24"/>
          <w:lang w:val="en-US"/>
        </w:rPr>
        <w:t>universities;</w:t>
      </w:r>
      <w:r w:rsidRPr="00456CE6">
        <w:rPr>
          <w:rFonts w:ascii="Times New Roman" w:hAnsi="Times New Roman" w:cs="Times New Roman"/>
          <w:sz w:val="24"/>
          <w:szCs w:val="24"/>
          <w:lang w:val="en-US"/>
        </w:rPr>
        <w:t xml:space="preserve"> consequently,</w:t>
      </w:r>
      <w:r w:rsidR="00074D4E" w:rsidRPr="00456CE6">
        <w:rPr>
          <w:rFonts w:ascii="Times New Roman" w:hAnsi="Times New Roman" w:cs="Times New Roman"/>
          <w:sz w:val="24"/>
          <w:szCs w:val="24"/>
          <w:lang w:val="en-US"/>
        </w:rPr>
        <w:t xml:space="preserve"> current </w:t>
      </w:r>
      <w:r w:rsidRPr="00456CE6">
        <w:rPr>
          <w:rFonts w:ascii="Times New Roman" w:hAnsi="Times New Roman" w:cs="Times New Roman"/>
          <w:sz w:val="24"/>
          <w:szCs w:val="24"/>
          <w:lang w:val="en-US"/>
        </w:rPr>
        <w:t xml:space="preserve">higher education bodies have to fight for their stable educational position on educational market, </w:t>
      </w:r>
      <w:r w:rsidR="00DD3339" w:rsidRPr="00456CE6">
        <w:rPr>
          <w:rFonts w:ascii="Times New Roman" w:hAnsi="Times New Roman" w:cs="Times New Roman"/>
          <w:sz w:val="24"/>
          <w:szCs w:val="24"/>
          <w:lang w:val="en-US"/>
        </w:rPr>
        <w:t xml:space="preserve">as well as at </w:t>
      </w:r>
      <w:proofErr w:type="spellStart"/>
      <w:r w:rsidRPr="00456CE6">
        <w:rPr>
          <w:rFonts w:ascii="Times New Roman" w:hAnsi="Times New Roman" w:cs="Times New Roman"/>
          <w:sz w:val="24"/>
          <w:szCs w:val="24"/>
          <w:lang w:val="en-US"/>
        </w:rPr>
        <w:t>labour</w:t>
      </w:r>
      <w:proofErr w:type="spellEnd"/>
      <w:r w:rsidRPr="00456CE6">
        <w:rPr>
          <w:rFonts w:ascii="Times New Roman" w:hAnsi="Times New Roman" w:cs="Times New Roman"/>
          <w:sz w:val="24"/>
          <w:szCs w:val="24"/>
          <w:lang w:val="en-US"/>
        </w:rPr>
        <w:t xml:space="preserve"> arena. It is worth to note, that quality education plays </w:t>
      </w:r>
      <w:r w:rsidR="008A4B38" w:rsidRPr="00456CE6">
        <w:rPr>
          <w:rFonts w:ascii="Times New Roman" w:hAnsi="Times New Roman" w:cs="Times New Roman"/>
          <w:sz w:val="24"/>
          <w:szCs w:val="24"/>
          <w:lang w:val="en-US"/>
        </w:rPr>
        <w:t xml:space="preserve">a </w:t>
      </w:r>
      <w:r w:rsidRPr="00456CE6">
        <w:rPr>
          <w:rFonts w:ascii="Times New Roman" w:hAnsi="Times New Roman" w:cs="Times New Roman"/>
          <w:sz w:val="24"/>
          <w:szCs w:val="24"/>
          <w:lang w:val="en-US"/>
        </w:rPr>
        <w:t xml:space="preserve">crucial role in preserving the position </w:t>
      </w:r>
      <w:r w:rsidR="00074D4E" w:rsidRPr="00456CE6">
        <w:rPr>
          <w:rFonts w:ascii="Times New Roman" w:hAnsi="Times New Roman" w:cs="Times New Roman"/>
          <w:sz w:val="24"/>
          <w:szCs w:val="24"/>
          <w:lang w:val="en-US"/>
        </w:rPr>
        <w:t xml:space="preserve">of universities </w:t>
      </w:r>
      <w:r w:rsidRPr="00456CE6">
        <w:rPr>
          <w:rFonts w:ascii="Times New Roman" w:hAnsi="Times New Roman" w:cs="Times New Roman"/>
          <w:sz w:val="24"/>
          <w:szCs w:val="24"/>
          <w:lang w:val="en-US"/>
        </w:rPr>
        <w:t>at domestic and international marke</w:t>
      </w:r>
      <w:r w:rsidR="008A4B38" w:rsidRPr="00456CE6">
        <w:rPr>
          <w:rFonts w:ascii="Times New Roman" w:hAnsi="Times New Roman" w:cs="Times New Roman"/>
          <w:sz w:val="24"/>
          <w:szCs w:val="24"/>
          <w:lang w:val="en-US"/>
        </w:rPr>
        <w:t>t</w:t>
      </w:r>
      <w:r w:rsidR="00DD3339" w:rsidRPr="00456CE6">
        <w:rPr>
          <w:rFonts w:ascii="Times New Roman" w:hAnsi="Times New Roman" w:cs="Times New Roman"/>
          <w:sz w:val="24"/>
          <w:szCs w:val="24"/>
          <w:lang w:val="en-US"/>
        </w:rPr>
        <w:t>s</w:t>
      </w:r>
      <w:r w:rsidRPr="00456CE6">
        <w:rPr>
          <w:rFonts w:ascii="Times New Roman" w:hAnsi="Times New Roman" w:cs="Times New Roman"/>
          <w:sz w:val="24"/>
          <w:szCs w:val="24"/>
          <w:lang w:val="en-US"/>
        </w:rPr>
        <w:t xml:space="preserve">. At the same time, it is significantly important to consider requirements of major stakeholders (employers, students and parents) in developing content of educational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w:t>
      </w:r>
      <w:r w:rsidR="009C73BE" w:rsidRPr="00456CE6">
        <w:rPr>
          <w:rFonts w:ascii="Times New Roman" w:hAnsi="Times New Roman" w:cs="Times New Roman"/>
          <w:sz w:val="24"/>
          <w:szCs w:val="24"/>
          <w:lang w:val="en-US"/>
        </w:rPr>
        <w:t xml:space="preserve">The challenges of information and technology age have triggered complete modernization of university’s educational programs. </w:t>
      </w:r>
    </w:p>
    <w:p w:rsidR="0095783C" w:rsidRPr="00456CE6" w:rsidRDefault="005B298C"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In this regard, without a doubt</w:t>
      </w:r>
      <w:r w:rsidR="00DD3339" w:rsidRPr="00456CE6">
        <w:rPr>
          <w:rFonts w:ascii="Times New Roman" w:hAnsi="Times New Roman" w:cs="Times New Roman"/>
          <w:sz w:val="24"/>
          <w:szCs w:val="24"/>
          <w:lang w:val="en-US"/>
        </w:rPr>
        <w:t>,</w:t>
      </w:r>
      <w:r w:rsidRPr="00456CE6">
        <w:rPr>
          <w:rFonts w:ascii="Times New Roman" w:hAnsi="Times New Roman" w:cs="Times New Roman"/>
          <w:sz w:val="24"/>
          <w:szCs w:val="24"/>
          <w:lang w:val="en-US"/>
        </w:rPr>
        <w:t xml:space="preserve"> </w:t>
      </w:r>
      <w:r w:rsidR="00C24D81" w:rsidRPr="00456CE6">
        <w:rPr>
          <w:rFonts w:ascii="Times New Roman" w:hAnsi="Times New Roman" w:cs="Times New Roman"/>
          <w:sz w:val="24"/>
          <w:szCs w:val="24"/>
          <w:lang w:val="en-US"/>
        </w:rPr>
        <w:t xml:space="preserve">in our opinion </w:t>
      </w:r>
      <w:r w:rsidRPr="00456CE6">
        <w:rPr>
          <w:rFonts w:ascii="Times New Roman" w:hAnsi="Times New Roman" w:cs="Times New Roman"/>
          <w:sz w:val="24"/>
          <w:szCs w:val="24"/>
          <w:lang w:val="en-US"/>
        </w:rPr>
        <w:t xml:space="preserve">diversification of study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taking into account </w:t>
      </w:r>
      <w:r w:rsidR="00074D4E" w:rsidRPr="00456CE6">
        <w:rPr>
          <w:rFonts w:ascii="Times New Roman" w:hAnsi="Times New Roman" w:cs="Times New Roman"/>
          <w:sz w:val="24"/>
          <w:szCs w:val="24"/>
          <w:lang w:val="en-US"/>
        </w:rPr>
        <w:t xml:space="preserve">the </w:t>
      </w:r>
      <w:r w:rsidRPr="00456CE6">
        <w:rPr>
          <w:rFonts w:ascii="Times New Roman" w:hAnsi="Times New Roman" w:cs="Times New Roman"/>
          <w:sz w:val="24"/>
          <w:szCs w:val="24"/>
          <w:lang w:val="en-US"/>
        </w:rPr>
        <w:t xml:space="preserve">demand of </w:t>
      </w:r>
      <w:proofErr w:type="spellStart"/>
      <w:r w:rsidRPr="00456CE6">
        <w:rPr>
          <w:rFonts w:ascii="Times New Roman" w:hAnsi="Times New Roman" w:cs="Times New Roman"/>
          <w:sz w:val="24"/>
          <w:szCs w:val="24"/>
          <w:lang w:val="en-US"/>
        </w:rPr>
        <w:t>labour</w:t>
      </w:r>
      <w:proofErr w:type="spellEnd"/>
      <w:r w:rsidRPr="00456CE6">
        <w:rPr>
          <w:rFonts w:ascii="Times New Roman" w:hAnsi="Times New Roman" w:cs="Times New Roman"/>
          <w:sz w:val="24"/>
          <w:szCs w:val="24"/>
          <w:lang w:val="en-US"/>
        </w:rPr>
        <w:t xml:space="preserve"> market, </w:t>
      </w:r>
      <w:r w:rsidR="00833D39" w:rsidRPr="00456CE6">
        <w:rPr>
          <w:rFonts w:ascii="Times New Roman" w:hAnsi="Times New Roman" w:cs="Times New Roman"/>
          <w:sz w:val="24"/>
          <w:szCs w:val="24"/>
          <w:lang w:val="en-US"/>
        </w:rPr>
        <w:t xml:space="preserve">as well as </w:t>
      </w:r>
      <w:r w:rsidRPr="00456CE6">
        <w:rPr>
          <w:rFonts w:ascii="Times New Roman" w:hAnsi="Times New Roman" w:cs="Times New Roman"/>
          <w:sz w:val="24"/>
          <w:szCs w:val="24"/>
          <w:lang w:val="en-US"/>
        </w:rPr>
        <w:t xml:space="preserve">needs of potential </w:t>
      </w:r>
      <w:r w:rsidR="002A68A6" w:rsidRPr="00456CE6">
        <w:rPr>
          <w:rFonts w:ascii="Times New Roman" w:hAnsi="Times New Roman" w:cs="Times New Roman"/>
          <w:sz w:val="24"/>
          <w:szCs w:val="24"/>
          <w:lang w:val="en-US"/>
        </w:rPr>
        <w:t>consumers</w:t>
      </w:r>
      <w:r w:rsidRPr="00456CE6">
        <w:rPr>
          <w:rFonts w:ascii="Times New Roman" w:hAnsi="Times New Roman" w:cs="Times New Roman"/>
          <w:sz w:val="24"/>
          <w:szCs w:val="24"/>
          <w:lang w:val="en-US"/>
        </w:rPr>
        <w:t xml:space="preserve"> and recommendations of accreditation bodies </w:t>
      </w:r>
      <w:r w:rsidR="00210021" w:rsidRPr="00456CE6">
        <w:rPr>
          <w:rFonts w:ascii="Times New Roman" w:hAnsi="Times New Roman" w:cs="Times New Roman"/>
          <w:sz w:val="24"/>
          <w:szCs w:val="24"/>
          <w:lang w:val="en-US"/>
        </w:rPr>
        <w:t>is a key area of ​​</w:t>
      </w:r>
      <w:r w:rsidR="0095783C" w:rsidRPr="00456CE6">
        <w:rPr>
          <w:rFonts w:ascii="Times New Roman" w:hAnsi="Times New Roman" w:cs="Times New Roman"/>
          <w:sz w:val="24"/>
          <w:szCs w:val="24"/>
          <w:lang w:val="en-US"/>
        </w:rPr>
        <w:t xml:space="preserve">quality assurance. </w:t>
      </w:r>
      <w:r w:rsidRPr="00456CE6">
        <w:rPr>
          <w:rFonts w:ascii="Times New Roman" w:hAnsi="Times New Roman" w:cs="Times New Roman"/>
          <w:sz w:val="24"/>
          <w:szCs w:val="24"/>
          <w:lang w:val="en-US"/>
        </w:rPr>
        <w:t xml:space="preserve"> In this article, we attempt to observe how the process of modernization </w:t>
      </w:r>
      <w:r w:rsidR="00074D4E" w:rsidRPr="00456CE6">
        <w:rPr>
          <w:rFonts w:ascii="Times New Roman" w:hAnsi="Times New Roman" w:cs="Times New Roman"/>
          <w:sz w:val="24"/>
          <w:szCs w:val="24"/>
          <w:lang w:val="en-US"/>
        </w:rPr>
        <w:t xml:space="preserve">of study </w:t>
      </w:r>
      <w:proofErr w:type="spellStart"/>
      <w:r w:rsidR="00074D4E" w:rsidRPr="00456CE6">
        <w:rPr>
          <w:rFonts w:ascii="Times New Roman" w:hAnsi="Times New Roman" w:cs="Times New Roman"/>
          <w:sz w:val="24"/>
          <w:szCs w:val="24"/>
          <w:lang w:val="en-US"/>
        </w:rPr>
        <w:t>programmes</w:t>
      </w:r>
      <w:proofErr w:type="spellEnd"/>
      <w:r w:rsidR="00074D4E" w:rsidRPr="00456CE6">
        <w:rPr>
          <w:rFonts w:ascii="Times New Roman" w:hAnsi="Times New Roman" w:cs="Times New Roman"/>
          <w:sz w:val="24"/>
          <w:szCs w:val="24"/>
          <w:lang w:val="en-US"/>
        </w:rPr>
        <w:t xml:space="preserve"> </w:t>
      </w:r>
      <w:r w:rsidRPr="00456CE6">
        <w:rPr>
          <w:rFonts w:ascii="Times New Roman" w:hAnsi="Times New Roman" w:cs="Times New Roman"/>
          <w:sz w:val="24"/>
          <w:szCs w:val="24"/>
          <w:lang w:val="en-US"/>
        </w:rPr>
        <w:t>for quality guarantee has been taking place at al-</w:t>
      </w:r>
      <w:proofErr w:type="spellStart"/>
      <w:r w:rsidRPr="00456CE6">
        <w:rPr>
          <w:rFonts w:ascii="Times New Roman" w:hAnsi="Times New Roman" w:cs="Times New Roman"/>
          <w:sz w:val="24"/>
          <w:szCs w:val="24"/>
          <w:lang w:val="en-US"/>
        </w:rPr>
        <w:t>Farabi</w:t>
      </w:r>
      <w:proofErr w:type="spellEnd"/>
      <w:r w:rsidRPr="00456CE6">
        <w:rPr>
          <w:rFonts w:ascii="Times New Roman" w:hAnsi="Times New Roman" w:cs="Times New Roman"/>
          <w:sz w:val="24"/>
          <w:szCs w:val="24"/>
          <w:lang w:val="en-US"/>
        </w:rPr>
        <w:t xml:space="preserve"> Kazakh National University and make general analysis of update in degree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from the perspectives of a</w:t>
      </w:r>
      <w:r w:rsidR="00BD0103" w:rsidRPr="00456CE6">
        <w:rPr>
          <w:rFonts w:ascii="Times New Roman" w:hAnsi="Times New Roman" w:cs="Times New Roman"/>
          <w:sz w:val="24"/>
          <w:szCs w:val="24"/>
          <w:lang w:val="en-US"/>
        </w:rPr>
        <w:t>ccreditation agencies’ reports.</w:t>
      </w:r>
      <w:r w:rsidR="0095783C" w:rsidRPr="00456CE6">
        <w:rPr>
          <w:rFonts w:ascii="Times New Roman" w:hAnsi="Times New Roman" w:cs="Times New Roman"/>
          <w:sz w:val="24"/>
          <w:szCs w:val="24"/>
          <w:lang w:val="en-US"/>
        </w:rPr>
        <w:t xml:space="preserve"> </w:t>
      </w:r>
      <w:r w:rsidR="00C24D81" w:rsidRPr="00456CE6">
        <w:rPr>
          <w:rFonts w:ascii="Times New Roman" w:hAnsi="Times New Roman" w:cs="Times New Roman"/>
          <w:sz w:val="24"/>
          <w:szCs w:val="24"/>
          <w:lang w:val="en-US"/>
        </w:rPr>
        <w:t>According to reports of accreditation agencies, the significant</w:t>
      </w:r>
      <w:r w:rsidR="0095783C" w:rsidRPr="00456CE6">
        <w:rPr>
          <w:rFonts w:ascii="Times New Roman" w:hAnsi="Times New Roman" w:cs="Times New Roman"/>
          <w:sz w:val="24"/>
          <w:szCs w:val="24"/>
          <w:lang w:val="en-US"/>
        </w:rPr>
        <w:t xml:space="preserve"> number of educational </w:t>
      </w:r>
      <w:proofErr w:type="spellStart"/>
      <w:r w:rsidR="0095783C" w:rsidRPr="00456CE6">
        <w:rPr>
          <w:rFonts w:ascii="Times New Roman" w:hAnsi="Times New Roman" w:cs="Times New Roman"/>
          <w:sz w:val="24"/>
          <w:szCs w:val="24"/>
          <w:lang w:val="en-US"/>
        </w:rPr>
        <w:t>programmes</w:t>
      </w:r>
      <w:proofErr w:type="spellEnd"/>
      <w:r w:rsidR="0095783C" w:rsidRPr="00456CE6">
        <w:rPr>
          <w:rFonts w:ascii="Times New Roman" w:hAnsi="Times New Roman" w:cs="Times New Roman"/>
          <w:sz w:val="24"/>
          <w:szCs w:val="24"/>
          <w:lang w:val="en-US"/>
        </w:rPr>
        <w:t xml:space="preserve"> of al-</w:t>
      </w:r>
      <w:proofErr w:type="spellStart"/>
      <w:r w:rsidR="0095783C" w:rsidRPr="00456CE6">
        <w:rPr>
          <w:rFonts w:ascii="Times New Roman" w:hAnsi="Times New Roman" w:cs="Times New Roman"/>
          <w:sz w:val="24"/>
          <w:szCs w:val="24"/>
          <w:lang w:val="en-US"/>
        </w:rPr>
        <w:t>Farabi</w:t>
      </w:r>
      <w:proofErr w:type="spellEnd"/>
      <w:r w:rsidR="0095783C" w:rsidRPr="00456CE6">
        <w:rPr>
          <w:rFonts w:ascii="Times New Roman" w:hAnsi="Times New Roman" w:cs="Times New Roman"/>
          <w:sz w:val="24"/>
          <w:szCs w:val="24"/>
          <w:lang w:val="en-US"/>
        </w:rPr>
        <w:t xml:space="preserve"> Kazakh National University has been awarded </w:t>
      </w:r>
      <w:proofErr w:type="gramStart"/>
      <w:r w:rsidR="0095783C" w:rsidRPr="00456CE6">
        <w:rPr>
          <w:rFonts w:ascii="Times New Roman" w:hAnsi="Times New Roman" w:cs="Times New Roman"/>
          <w:sz w:val="24"/>
          <w:szCs w:val="24"/>
          <w:lang w:val="en-US"/>
        </w:rPr>
        <w:t>an</w:t>
      </w:r>
      <w:proofErr w:type="gramEnd"/>
      <w:r w:rsidR="0095783C" w:rsidRPr="00456CE6">
        <w:rPr>
          <w:rFonts w:ascii="Times New Roman" w:hAnsi="Times New Roman" w:cs="Times New Roman"/>
          <w:sz w:val="24"/>
          <w:szCs w:val="24"/>
          <w:lang w:val="en-US"/>
        </w:rPr>
        <w:t xml:space="preserve"> European quality seal, which symbolizes the growth of international recognition of educational </w:t>
      </w:r>
      <w:proofErr w:type="spellStart"/>
      <w:r w:rsidR="0095783C" w:rsidRPr="00456CE6">
        <w:rPr>
          <w:rFonts w:ascii="Times New Roman" w:hAnsi="Times New Roman" w:cs="Times New Roman"/>
          <w:sz w:val="24"/>
          <w:szCs w:val="24"/>
          <w:lang w:val="en-US"/>
        </w:rPr>
        <w:t>programmes</w:t>
      </w:r>
      <w:proofErr w:type="spellEnd"/>
      <w:r w:rsidR="0095783C" w:rsidRPr="00456CE6">
        <w:rPr>
          <w:rFonts w:ascii="Times New Roman" w:hAnsi="Times New Roman" w:cs="Times New Roman"/>
          <w:sz w:val="24"/>
          <w:szCs w:val="24"/>
          <w:lang w:val="en-US"/>
        </w:rPr>
        <w:t xml:space="preserve"> of the university.</w:t>
      </w:r>
      <w:r w:rsidR="002A68A6" w:rsidRPr="00456CE6">
        <w:rPr>
          <w:rFonts w:ascii="Times New Roman" w:hAnsi="Times New Roman" w:cs="Times New Roman"/>
          <w:sz w:val="24"/>
          <w:szCs w:val="24"/>
          <w:lang w:val="en-US"/>
        </w:rPr>
        <w:t xml:space="preserve"> </w:t>
      </w:r>
      <w:r w:rsidR="00833D39" w:rsidRPr="00456CE6">
        <w:rPr>
          <w:rFonts w:ascii="Times New Roman" w:hAnsi="Times New Roman" w:cs="Times New Roman"/>
          <w:sz w:val="24"/>
          <w:szCs w:val="24"/>
          <w:lang w:val="en-US"/>
        </w:rPr>
        <w:t>In the meantime, on the base of our observation,</w:t>
      </w:r>
      <w:r w:rsidR="002A68A6" w:rsidRPr="00456CE6">
        <w:rPr>
          <w:rFonts w:ascii="Times New Roman" w:hAnsi="Times New Roman" w:cs="Times New Roman"/>
          <w:sz w:val="24"/>
          <w:szCs w:val="24"/>
          <w:lang w:val="en-US"/>
        </w:rPr>
        <w:t xml:space="preserve"> this innovative approach is carried out in accordance with the state </w:t>
      </w:r>
      <w:proofErr w:type="spellStart"/>
      <w:r w:rsidR="002A68A6" w:rsidRPr="00456CE6">
        <w:rPr>
          <w:rFonts w:ascii="Times New Roman" w:hAnsi="Times New Roman" w:cs="Times New Roman"/>
          <w:sz w:val="24"/>
          <w:szCs w:val="24"/>
          <w:lang w:val="en-US"/>
        </w:rPr>
        <w:t>programmes</w:t>
      </w:r>
      <w:proofErr w:type="spellEnd"/>
      <w:r w:rsidR="002A68A6" w:rsidRPr="00456CE6">
        <w:rPr>
          <w:rFonts w:ascii="Times New Roman" w:hAnsi="Times New Roman" w:cs="Times New Roman"/>
          <w:sz w:val="24"/>
          <w:szCs w:val="24"/>
          <w:lang w:val="en-US"/>
        </w:rPr>
        <w:t xml:space="preserve"> </w:t>
      </w:r>
      <w:r w:rsidR="00833D39" w:rsidRPr="00456CE6">
        <w:rPr>
          <w:rFonts w:ascii="Times New Roman" w:hAnsi="Times New Roman" w:cs="Times New Roman"/>
          <w:sz w:val="24"/>
          <w:szCs w:val="24"/>
          <w:lang w:val="en-US"/>
        </w:rPr>
        <w:t>for</w:t>
      </w:r>
      <w:r w:rsidR="002A68A6" w:rsidRPr="00456CE6">
        <w:rPr>
          <w:rFonts w:ascii="Times New Roman" w:hAnsi="Times New Roman" w:cs="Times New Roman"/>
          <w:sz w:val="24"/>
          <w:szCs w:val="24"/>
          <w:lang w:val="en-US"/>
        </w:rPr>
        <w:t xml:space="preserve"> modern innovative development of society and current trends in the development of prof</w:t>
      </w:r>
      <w:r w:rsidR="00833D39" w:rsidRPr="00456CE6">
        <w:rPr>
          <w:rFonts w:ascii="Times New Roman" w:hAnsi="Times New Roman" w:cs="Times New Roman"/>
          <w:sz w:val="24"/>
          <w:szCs w:val="24"/>
          <w:lang w:val="en-US"/>
        </w:rPr>
        <w:t xml:space="preserve">essional education in the world. In other words, this approach enables </w:t>
      </w:r>
      <w:r w:rsidR="002A68A6" w:rsidRPr="00456CE6">
        <w:rPr>
          <w:rFonts w:ascii="Times New Roman" w:hAnsi="Times New Roman" w:cs="Times New Roman"/>
          <w:sz w:val="24"/>
          <w:szCs w:val="24"/>
          <w:lang w:val="en-US"/>
        </w:rPr>
        <w:t>the university to prepare competitive graduates with knowledge, skills and professional competencies in accordance with 6-8 levels of the European Qualification Framework.</w:t>
      </w:r>
    </w:p>
    <w:p w:rsidR="003B23AB" w:rsidRPr="00456CE6" w:rsidRDefault="003B23AB" w:rsidP="003B23AB">
      <w:pPr>
        <w:spacing w:after="0" w:line="240" w:lineRule="auto"/>
        <w:ind w:firstLine="454"/>
        <w:jc w:val="both"/>
        <w:rPr>
          <w:rFonts w:ascii="Times New Roman" w:hAnsi="Times New Roman" w:cs="Times New Roman"/>
          <w:sz w:val="24"/>
          <w:szCs w:val="24"/>
          <w:lang w:val="en-US"/>
        </w:rPr>
      </w:pPr>
    </w:p>
    <w:p w:rsidR="00074D4E" w:rsidRPr="00456CE6" w:rsidRDefault="00074D4E"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b/>
          <w:color w:val="2E74B5" w:themeColor="accent1" w:themeShade="BF"/>
          <w:sz w:val="24"/>
          <w:szCs w:val="24"/>
          <w:lang w:val="en-US"/>
        </w:rPr>
        <w:t>Key words:</w:t>
      </w:r>
      <w:r w:rsidRPr="00456CE6">
        <w:rPr>
          <w:rFonts w:ascii="Times New Roman" w:hAnsi="Times New Roman" w:cs="Times New Roman"/>
          <w:color w:val="2E74B5" w:themeColor="accent1" w:themeShade="BF"/>
          <w:sz w:val="24"/>
          <w:szCs w:val="24"/>
          <w:lang w:val="en-US"/>
        </w:rPr>
        <w:t xml:space="preserve"> </w:t>
      </w:r>
      <w:r w:rsidRPr="00456CE6">
        <w:rPr>
          <w:rFonts w:ascii="Times New Roman" w:hAnsi="Times New Roman" w:cs="Times New Roman"/>
          <w:sz w:val="24"/>
          <w:szCs w:val="24"/>
          <w:lang w:val="en-US"/>
        </w:rPr>
        <w:t xml:space="preserve">degree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modernization, quality assurance, higher education</w:t>
      </w:r>
    </w:p>
    <w:p w:rsidR="003B23AB" w:rsidRPr="00456CE6" w:rsidRDefault="003B23AB" w:rsidP="003B23AB">
      <w:pPr>
        <w:spacing w:after="0" w:line="240" w:lineRule="auto"/>
        <w:ind w:firstLine="454"/>
        <w:jc w:val="both"/>
        <w:rPr>
          <w:rFonts w:ascii="Times New Roman" w:hAnsi="Times New Roman" w:cs="Times New Roman"/>
          <w:b/>
          <w:sz w:val="24"/>
          <w:szCs w:val="24"/>
          <w:lang w:val="en-US"/>
        </w:rPr>
      </w:pPr>
    </w:p>
    <w:p w:rsidR="00D33121" w:rsidRPr="00456CE6" w:rsidRDefault="00857336" w:rsidP="003B23AB">
      <w:pPr>
        <w:spacing w:after="0" w:line="240" w:lineRule="auto"/>
        <w:ind w:firstLine="454"/>
        <w:jc w:val="both"/>
        <w:rPr>
          <w:rFonts w:ascii="Times New Roman" w:hAnsi="Times New Roman" w:cs="Times New Roman"/>
          <w:b/>
          <w:color w:val="2E74B5" w:themeColor="accent1" w:themeShade="BF"/>
          <w:sz w:val="24"/>
          <w:szCs w:val="24"/>
          <w:lang w:val="en-US"/>
        </w:rPr>
      </w:pPr>
      <w:r w:rsidRPr="00456CE6">
        <w:rPr>
          <w:rFonts w:ascii="Times New Roman" w:hAnsi="Times New Roman" w:cs="Times New Roman"/>
          <w:b/>
          <w:color w:val="2E74B5" w:themeColor="accent1" w:themeShade="BF"/>
          <w:sz w:val="24"/>
          <w:szCs w:val="24"/>
          <w:lang w:val="en-US"/>
        </w:rPr>
        <w:t>Introduction</w:t>
      </w:r>
    </w:p>
    <w:p w:rsidR="00074D4E" w:rsidRPr="00456CE6" w:rsidRDefault="00C24D81" w:rsidP="003B23AB">
      <w:pPr>
        <w:spacing w:after="0" w:line="240" w:lineRule="auto"/>
        <w:ind w:firstLine="454"/>
        <w:jc w:val="both"/>
        <w:rPr>
          <w:rStyle w:val="contribdegrees"/>
          <w:rFonts w:ascii="Times New Roman" w:hAnsi="Times New Roman" w:cs="Times New Roman"/>
          <w:sz w:val="24"/>
          <w:szCs w:val="24"/>
          <w:lang w:val="en-US"/>
        </w:rPr>
      </w:pPr>
      <w:r w:rsidRPr="00456CE6">
        <w:rPr>
          <w:rFonts w:ascii="Times New Roman" w:hAnsi="Times New Roman" w:cs="Times New Roman"/>
          <w:sz w:val="24"/>
          <w:szCs w:val="24"/>
          <w:shd w:val="clear" w:color="auto" w:fill="FFFFFF" w:themeFill="background1"/>
          <w:lang w:val="en-US"/>
        </w:rPr>
        <w:t xml:space="preserve">According to </w:t>
      </w:r>
      <w:proofErr w:type="spellStart"/>
      <w:r w:rsidRPr="00456CE6">
        <w:rPr>
          <w:rFonts w:ascii="Times New Roman" w:hAnsi="Times New Roman" w:cs="Times New Roman"/>
          <w:sz w:val="24"/>
          <w:szCs w:val="24"/>
          <w:shd w:val="clear" w:color="auto" w:fill="FFFFFF" w:themeFill="background1"/>
          <w:lang w:val="en-US"/>
        </w:rPr>
        <w:t>Aamodt</w:t>
      </w:r>
      <w:proofErr w:type="spellEnd"/>
      <w:r w:rsidRPr="00456CE6">
        <w:rPr>
          <w:rFonts w:ascii="Times New Roman" w:hAnsi="Times New Roman" w:cs="Times New Roman"/>
          <w:sz w:val="24"/>
          <w:szCs w:val="24"/>
          <w:shd w:val="clear" w:color="auto" w:fill="FFFFFF" w:themeFill="background1"/>
          <w:lang w:val="en-US"/>
        </w:rPr>
        <w:t xml:space="preserve"> and et al </w:t>
      </w:r>
      <w:r w:rsidRPr="00456CE6">
        <w:rPr>
          <w:rStyle w:val="contribdegrees"/>
          <w:rFonts w:ascii="Times New Roman" w:hAnsi="Times New Roman" w:cs="Times New Roman"/>
          <w:sz w:val="24"/>
          <w:szCs w:val="24"/>
          <w:shd w:val="clear" w:color="auto" w:fill="FFFFFF" w:themeFill="background1"/>
          <w:lang w:val="en-US"/>
        </w:rPr>
        <w:t>(</w:t>
      </w:r>
      <w:r w:rsidRPr="00456CE6">
        <w:rPr>
          <w:rFonts w:ascii="Times New Roman" w:hAnsi="Times New Roman" w:cs="Times New Roman"/>
          <w:sz w:val="24"/>
          <w:szCs w:val="24"/>
          <w:lang w:val="en-US"/>
        </w:rPr>
        <w:t>2018</w:t>
      </w:r>
      <w:r w:rsidRPr="00456CE6">
        <w:rPr>
          <w:rFonts w:ascii="Times New Roman" w:hAnsi="Times New Roman" w:cs="Times New Roman"/>
          <w:sz w:val="24"/>
          <w:szCs w:val="24"/>
          <w:shd w:val="clear" w:color="auto" w:fill="F8F8F8"/>
          <w:lang w:val="en-US"/>
        </w:rPr>
        <w:t>)</w:t>
      </w:r>
      <w:r w:rsidR="00074D4E" w:rsidRPr="00456CE6">
        <w:rPr>
          <w:rStyle w:val="contribdegrees"/>
          <w:rFonts w:ascii="Times New Roman" w:hAnsi="Times New Roman" w:cs="Times New Roman"/>
          <w:sz w:val="24"/>
          <w:szCs w:val="24"/>
          <w:lang w:val="en-US"/>
        </w:rPr>
        <w:t xml:space="preserve"> </w:t>
      </w:r>
      <w:r w:rsidRPr="00456CE6">
        <w:rPr>
          <w:rStyle w:val="contribdegrees"/>
          <w:rFonts w:ascii="Times New Roman" w:hAnsi="Times New Roman" w:cs="Times New Roman"/>
          <w:sz w:val="24"/>
          <w:szCs w:val="24"/>
          <w:lang w:val="en-US"/>
        </w:rPr>
        <w:t xml:space="preserve">in current higher education area academic staff is mainly concentrated on developing more distinctive learning outcomes in compliance with the European qualification framework; however, it should be noted that, </w:t>
      </w:r>
      <w:r w:rsidR="00074D4E" w:rsidRPr="00456CE6">
        <w:rPr>
          <w:rStyle w:val="contribdegrees"/>
          <w:rFonts w:ascii="Times New Roman" w:hAnsi="Times New Roman" w:cs="Times New Roman"/>
          <w:sz w:val="24"/>
          <w:szCs w:val="24"/>
          <w:lang w:val="en-US"/>
        </w:rPr>
        <w:t>there is a great necessity for the development of in</w:t>
      </w:r>
      <w:r w:rsidRPr="00456CE6">
        <w:rPr>
          <w:rStyle w:val="contribdegrees"/>
          <w:rFonts w:ascii="Times New Roman" w:hAnsi="Times New Roman" w:cs="Times New Roman"/>
          <w:sz w:val="24"/>
          <w:szCs w:val="24"/>
          <w:lang w:val="en-US"/>
        </w:rPr>
        <w:t xml:space="preserve">novative educational </w:t>
      </w:r>
      <w:proofErr w:type="spellStart"/>
      <w:r w:rsidRPr="00456CE6">
        <w:rPr>
          <w:rStyle w:val="contribdegrees"/>
          <w:rFonts w:ascii="Times New Roman" w:hAnsi="Times New Roman" w:cs="Times New Roman"/>
          <w:sz w:val="24"/>
          <w:szCs w:val="24"/>
          <w:lang w:val="en-US"/>
        </w:rPr>
        <w:t>programmes</w:t>
      </w:r>
      <w:proofErr w:type="spellEnd"/>
      <w:r w:rsidRPr="00456CE6">
        <w:rPr>
          <w:rStyle w:val="contribdegrees"/>
          <w:rFonts w:ascii="Times New Roman" w:hAnsi="Times New Roman" w:cs="Times New Roman"/>
          <w:sz w:val="24"/>
          <w:szCs w:val="24"/>
          <w:lang w:val="en-US"/>
        </w:rPr>
        <w:t>. Consequently, this in its</w:t>
      </w:r>
      <w:r w:rsidR="00074D4E" w:rsidRPr="00456CE6">
        <w:rPr>
          <w:rStyle w:val="contribdegrees"/>
          <w:rFonts w:ascii="Times New Roman" w:hAnsi="Times New Roman" w:cs="Times New Roman"/>
          <w:sz w:val="24"/>
          <w:szCs w:val="24"/>
          <w:lang w:val="en-US"/>
        </w:rPr>
        <w:t xml:space="preserve"> turn has attracted much interest </w:t>
      </w:r>
      <w:r w:rsidR="00074D4E" w:rsidRPr="00456CE6">
        <w:rPr>
          <w:rStyle w:val="contribdegrees"/>
          <w:rFonts w:ascii="Times New Roman" w:hAnsi="Times New Roman" w:cs="Times New Roman"/>
          <w:sz w:val="24"/>
          <w:szCs w:val="24"/>
          <w:lang w:val="en-US"/>
        </w:rPr>
        <w:lastRenderedPageBreak/>
        <w:t xml:space="preserve">from academies as well as from stakeholders, realizing importance </w:t>
      </w:r>
      <w:r w:rsidRPr="00456CE6">
        <w:rPr>
          <w:rStyle w:val="contribdegrees"/>
          <w:rFonts w:ascii="Times New Roman" w:hAnsi="Times New Roman" w:cs="Times New Roman"/>
          <w:sz w:val="24"/>
          <w:szCs w:val="24"/>
          <w:lang w:val="en-US"/>
        </w:rPr>
        <w:t xml:space="preserve">of degree </w:t>
      </w:r>
      <w:proofErr w:type="spellStart"/>
      <w:r w:rsidRPr="00456CE6">
        <w:rPr>
          <w:rStyle w:val="contribdegrees"/>
          <w:rFonts w:ascii="Times New Roman" w:hAnsi="Times New Roman" w:cs="Times New Roman"/>
          <w:sz w:val="24"/>
          <w:szCs w:val="24"/>
          <w:lang w:val="en-US"/>
        </w:rPr>
        <w:t>programmes</w:t>
      </w:r>
      <w:proofErr w:type="spellEnd"/>
      <w:r w:rsidRPr="00456CE6">
        <w:rPr>
          <w:rStyle w:val="contribdegrees"/>
          <w:rFonts w:ascii="Times New Roman" w:hAnsi="Times New Roman" w:cs="Times New Roman"/>
          <w:sz w:val="24"/>
          <w:szCs w:val="24"/>
          <w:lang w:val="en-US"/>
        </w:rPr>
        <w:t xml:space="preserve"> </w:t>
      </w:r>
      <w:r w:rsidR="00074D4E" w:rsidRPr="00456CE6">
        <w:rPr>
          <w:rStyle w:val="contribdegrees"/>
          <w:rFonts w:ascii="Times New Roman" w:hAnsi="Times New Roman" w:cs="Times New Roman"/>
          <w:sz w:val="24"/>
          <w:szCs w:val="24"/>
          <w:lang w:val="en-US"/>
        </w:rPr>
        <w:t xml:space="preserve">as a product of the market. </w:t>
      </w:r>
    </w:p>
    <w:p w:rsidR="00192D26" w:rsidRPr="00456CE6" w:rsidRDefault="00550B42" w:rsidP="003B23AB">
      <w:pPr>
        <w:spacing w:after="0" w:line="240" w:lineRule="auto"/>
        <w:ind w:firstLine="454"/>
        <w:jc w:val="both"/>
        <w:rPr>
          <w:rStyle w:val="contribdegrees"/>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There is a school of thought, that there is no unique model for quality management in higher education. Some efforts have been </w:t>
      </w:r>
      <w:r w:rsidR="00AE63F1" w:rsidRPr="00456CE6">
        <w:rPr>
          <w:rFonts w:ascii="Times New Roman" w:hAnsi="Times New Roman" w:cs="Times New Roman"/>
          <w:sz w:val="24"/>
          <w:szCs w:val="24"/>
          <w:lang w:val="en-US"/>
        </w:rPr>
        <w:t xml:space="preserve">made </w:t>
      </w:r>
      <w:r w:rsidRPr="00456CE6">
        <w:rPr>
          <w:rFonts w:ascii="Times New Roman" w:hAnsi="Times New Roman" w:cs="Times New Roman"/>
          <w:sz w:val="24"/>
          <w:szCs w:val="24"/>
          <w:lang w:val="en-US"/>
        </w:rPr>
        <w:t xml:space="preserve">to implement business models of quality in higher education. </w:t>
      </w:r>
      <w:r w:rsidR="00A6221E" w:rsidRPr="00456CE6">
        <w:rPr>
          <w:rFonts w:ascii="Times New Roman" w:hAnsi="Times New Roman" w:cs="Times New Roman"/>
          <w:sz w:val="24"/>
          <w:szCs w:val="24"/>
          <w:lang w:val="en-US"/>
        </w:rPr>
        <w:t xml:space="preserve">Depending on the target measurement dimensions of models, the literature presents several </w:t>
      </w:r>
      <w:r w:rsidR="008C731B" w:rsidRPr="00456CE6">
        <w:rPr>
          <w:rFonts w:ascii="Times New Roman" w:hAnsi="Times New Roman" w:cs="Times New Roman"/>
          <w:sz w:val="24"/>
          <w:szCs w:val="24"/>
          <w:lang w:val="kk-KZ"/>
        </w:rPr>
        <w:t>scale</w:t>
      </w:r>
      <w:r w:rsidR="00A6221E" w:rsidRPr="00456CE6">
        <w:rPr>
          <w:rFonts w:ascii="Times New Roman" w:hAnsi="Times New Roman" w:cs="Times New Roman"/>
          <w:sz w:val="24"/>
          <w:szCs w:val="24"/>
          <w:lang w:val="en-US"/>
        </w:rPr>
        <w:t xml:space="preserve">s for service quality management in higher education. It should be noted that, some scales like </w:t>
      </w:r>
      <w:proofErr w:type="spellStart"/>
      <w:r w:rsidR="00A6221E" w:rsidRPr="00456CE6">
        <w:rPr>
          <w:rFonts w:ascii="Times New Roman" w:hAnsi="Times New Roman" w:cs="Times New Roman"/>
          <w:sz w:val="24"/>
          <w:szCs w:val="24"/>
          <w:lang w:val="en-US"/>
        </w:rPr>
        <w:t>ServQual</w:t>
      </w:r>
      <w:proofErr w:type="spellEnd"/>
      <w:r w:rsidR="00A6221E" w:rsidRPr="00456CE6">
        <w:rPr>
          <w:rFonts w:ascii="Times New Roman" w:hAnsi="Times New Roman" w:cs="Times New Roman"/>
          <w:sz w:val="24"/>
          <w:szCs w:val="24"/>
          <w:lang w:val="en-US"/>
        </w:rPr>
        <w:t xml:space="preserve"> developed by </w:t>
      </w:r>
      <w:proofErr w:type="spellStart"/>
      <w:r w:rsidR="00A6221E" w:rsidRPr="00456CE6">
        <w:rPr>
          <w:rFonts w:ascii="Times New Roman" w:hAnsi="Times New Roman" w:cs="Times New Roman"/>
          <w:spacing w:val="2"/>
          <w:sz w:val="24"/>
          <w:szCs w:val="24"/>
          <w:shd w:val="clear" w:color="auto" w:fill="FFFFFF"/>
          <w:lang w:val="en-US"/>
        </w:rPr>
        <w:t>Parasuraman</w:t>
      </w:r>
      <w:proofErr w:type="spellEnd"/>
      <w:r w:rsidR="00A6221E" w:rsidRPr="00456CE6">
        <w:rPr>
          <w:rFonts w:ascii="Times New Roman" w:hAnsi="Times New Roman" w:cs="Times New Roman"/>
          <w:spacing w:val="2"/>
          <w:sz w:val="24"/>
          <w:szCs w:val="24"/>
          <w:shd w:val="clear" w:color="auto" w:fill="FFFFFF"/>
          <w:lang w:val="en-US"/>
        </w:rPr>
        <w:t xml:space="preserve"> et al</w:t>
      </w:r>
      <w:r w:rsidR="00A6221E" w:rsidRPr="00456CE6">
        <w:rPr>
          <w:rFonts w:ascii="Times New Roman" w:hAnsi="Times New Roman" w:cs="Times New Roman"/>
          <w:sz w:val="24"/>
          <w:szCs w:val="24"/>
          <w:lang w:val="en-US"/>
        </w:rPr>
        <w:t xml:space="preserve"> (1988), </w:t>
      </w:r>
      <w:proofErr w:type="spellStart"/>
      <w:r w:rsidR="00A6221E" w:rsidRPr="00456CE6">
        <w:rPr>
          <w:rFonts w:ascii="Times New Roman" w:hAnsi="Times New Roman" w:cs="Times New Roman"/>
          <w:sz w:val="24"/>
          <w:szCs w:val="24"/>
          <w:lang w:val="en-US"/>
        </w:rPr>
        <w:t>ServPerf</w:t>
      </w:r>
      <w:proofErr w:type="spellEnd"/>
      <w:r w:rsidR="00A6221E" w:rsidRPr="00456CE6">
        <w:rPr>
          <w:rFonts w:ascii="Times New Roman" w:hAnsi="Times New Roman" w:cs="Times New Roman"/>
          <w:sz w:val="24"/>
          <w:szCs w:val="24"/>
          <w:lang w:val="en-US"/>
        </w:rPr>
        <w:t xml:space="preserve"> (</w:t>
      </w:r>
      <w:r w:rsidR="00A6221E" w:rsidRPr="00456CE6">
        <w:rPr>
          <w:rFonts w:ascii="Times New Roman" w:hAnsi="Times New Roman" w:cs="Times New Roman"/>
          <w:spacing w:val="2"/>
          <w:sz w:val="24"/>
          <w:szCs w:val="24"/>
          <w:shd w:val="clear" w:color="auto" w:fill="FFFFFF"/>
          <w:lang w:val="en-US"/>
        </w:rPr>
        <w:t>1992</w:t>
      </w:r>
      <w:r w:rsidR="00A6221E" w:rsidRPr="00456CE6">
        <w:rPr>
          <w:rStyle w:val="citationref"/>
          <w:rFonts w:ascii="Times New Roman" w:hAnsi="Times New Roman" w:cs="Times New Roman"/>
          <w:spacing w:val="2"/>
          <w:sz w:val="24"/>
          <w:szCs w:val="24"/>
          <w:shd w:val="clear" w:color="auto" w:fill="FFFFFF"/>
          <w:lang w:val="en-US"/>
        </w:rPr>
        <w:t xml:space="preserve">) and </w:t>
      </w:r>
      <w:proofErr w:type="spellStart"/>
      <w:r w:rsidR="00A6221E" w:rsidRPr="00456CE6">
        <w:rPr>
          <w:rStyle w:val="citationref"/>
          <w:rFonts w:ascii="Times New Roman" w:hAnsi="Times New Roman" w:cs="Times New Roman"/>
          <w:spacing w:val="2"/>
          <w:sz w:val="24"/>
          <w:szCs w:val="24"/>
          <w:shd w:val="clear" w:color="auto" w:fill="FFFFFF"/>
          <w:lang w:val="en-US"/>
        </w:rPr>
        <w:t>CourseQual</w:t>
      </w:r>
      <w:proofErr w:type="spellEnd"/>
      <w:r w:rsidR="00A6221E" w:rsidRPr="00456CE6">
        <w:rPr>
          <w:rStyle w:val="citationref"/>
          <w:rFonts w:ascii="Times New Roman" w:hAnsi="Times New Roman" w:cs="Times New Roman"/>
          <w:spacing w:val="2"/>
          <w:sz w:val="24"/>
          <w:szCs w:val="24"/>
          <w:shd w:val="clear" w:color="auto" w:fill="FFFFFF"/>
          <w:lang w:val="en-US"/>
        </w:rPr>
        <w:t xml:space="preserve"> proposed by </w:t>
      </w:r>
      <w:proofErr w:type="spellStart"/>
      <w:r w:rsidR="007E6BFF" w:rsidRPr="00456CE6">
        <w:rPr>
          <w:rFonts w:ascii="Times New Roman" w:hAnsi="Times New Roman" w:cs="Times New Roman"/>
          <w:spacing w:val="2"/>
          <w:sz w:val="24"/>
          <w:szCs w:val="24"/>
          <w:shd w:val="clear" w:color="auto" w:fill="FFFFFF"/>
          <w:lang w:val="en-US"/>
        </w:rPr>
        <w:t>Vajda</w:t>
      </w:r>
      <w:proofErr w:type="spellEnd"/>
      <w:r w:rsidR="007E6BFF" w:rsidRPr="00456CE6">
        <w:rPr>
          <w:rFonts w:ascii="Times New Roman" w:hAnsi="Times New Roman" w:cs="Times New Roman"/>
          <w:spacing w:val="2"/>
          <w:sz w:val="24"/>
          <w:szCs w:val="24"/>
          <w:shd w:val="clear" w:color="auto" w:fill="FFFFFF"/>
          <w:lang w:val="en-US"/>
        </w:rPr>
        <w:t xml:space="preserve"> et al</w:t>
      </w:r>
      <w:r w:rsidR="00A6221E" w:rsidRPr="00456CE6">
        <w:rPr>
          <w:rFonts w:ascii="Times New Roman" w:hAnsi="Times New Roman" w:cs="Times New Roman"/>
          <w:spacing w:val="2"/>
          <w:sz w:val="24"/>
          <w:szCs w:val="24"/>
          <w:shd w:val="clear" w:color="auto" w:fill="FFFFFF"/>
          <w:lang w:val="en-US"/>
        </w:rPr>
        <w:t> (2015)</w:t>
      </w:r>
      <w:r w:rsidR="00A6221E" w:rsidRPr="00456CE6">
        <w:rPr>
          <w:rFonts w:ascii="Times New Roman" w:hAnsi="Times New Roman" w:cs="Times New Roman"/>
          <w:sz w:val="24"/>
          <w:szCs w:val="24"/>
          <w:lang w:val="en-US"/>
        </w:rPr>
        <w:t xml:space="preserve"> encompass the same dimensions as tangibles, reliability, responsiveness, assurance and empathy. </w:t>
      </w:r>
      <w:r w:rsidR="00861B3C" w:rsidRPr="00456CE6">
        <w:rPr>
          <w:rFonts w:ascii="Times New Roman" w:hAnsi="Times New Roman" w:cs="Times New Roman"/>
          <w:sz w:val="24"/>
          <w:szCs w:val="24"/>
          <w:lang w:val="en-US"/>
        </w:rPr>
        <w:t>As for measurement of other attributes</w:t>
      </w:r>
      <w:r w:rsidR="00B56899" w:rsidRPr="00456CE6">
        <w:rPr>
          <w:rFonts w:ascii="Times New Roman" w:hAnsi="Times New Roman" w:cs="Times New Roman"/>
          <w:sz w:val="24"/>
          <w:szCs w:val="24"/>
          <w:lang w:val="en-US"/>
        </w:rPr>
        <w:t xml:space="preserve"> </w:t>
      </w:r>
      <w:r w:rsidR="00861B3C" w:rsidRPr="00456CE6">
        <w:rPr>
          <w:rFonts w:ascii="Times New Roman" w:hAnsi="Times New Roman" w:cs="Times New Roman"/>
          <w:sz w:val="24"/>
          <w:szCs w:val="24"/>
          <w:lang w:val="en-US"/>
        </w:rPr>
        <w:t xml:space="preserve">of quality, </w:t>
      </w:r>
      <w:proofErr w:type="spellStart"/>
      <w:r w:rsidR="00861B3C" w:rsidRPr="00456CE6">
        <w:rPr>
          <w:rFonts w:ascii="Times New Roman" w:hAnsi="Times New Roman" w:cs="Times New Roman"/>
          <w:sz w:val="24"/>
          <w:szCs w:val="24"/>
          <w:lang w:val="en-US"/>
        </w:rPr>
        <w:t>EduQual</w:t>
      </w:r>
      <w:proofErr w:type="spellEnd"/>
      <w:r w:rsidR="00861B3C" w:rsidRPr="00456CE6">
        <w:rPr>
          <w:rFonts w:ascii="Times New Roman" w:hAnsi="Times New Roman" w:cs="Times New Roman"/>
          <w:sz w:val="24"/>
          <w:szCs w:val="24"/>
          <w:lang w:val="en-US"/>
        </w:rPr>
        <w:t xml:space="preserve"> concentrates on defining the effectiveness of learning outcomes, responsiveness, physical facilities, personality development and academics of the higher education institutions</w:t>
      </w:r>
      <w:r w:rsidR="000E1E2B" w:rsidRPr="00456CE6">
        <w:rPr>
          <w:rFonts w:ascii="Times New Roman" w:hAnsi="Times New Roman" w:cs="Times New Roman"/>
          <w:sz w:val="24"/>
          <w:szCs w:val="24"/>
          <w:lang w:val="en-US"/>
        </w:rPr>
        <w:t>, that are mentioned by</w:t>
      </w:r>
      <w:r w:rsidR="00861B3C" w:rsidRPr="00456CE6">
        <w:rPr>
          <w:rFonts w:ascii="Times New Roman" w:hAnsi="Times New Roman" w:cs="Times New Roman"/>
          <w:sz w:val="24"/>
          <w:szCs w:val="24"/>
          <w:lang w:val="en-US"/>
        </w:rPr>
        <w:t xml:space="preserve"> </w:t>
      </w:r>
      <w:proofErr w:type="spellStart"/>
      <w:r w:rsidR="000E1E2B" w:rsidRPr="00456CE6">
        <w:rPr>
          <w:rFonts w:ascii="Times New Roman" w:hAnsi="Times New Roman" w:cs="Times New Roman"/>
          <w:spacing w:val="2"/>
          <w:sz w:val="24"/>
          <w:szCs w:val="24"/>
          <w:shd w:val="clear" w:color="auto" w:fill="FFFFFF"/>
          <w:lang w:val="en-US"/>
        </w:rPr>
        <w:t>Mahapatra</w:t>
      </w:r>
      <w:proofErr w:type="spellEnd"/>
      <w:r w:rsidR="000E1E2B" w:rsidRPr="00456CE6">
        <w:rPr>
          <w:rFonts w:ascii="Times New Roman" w:hAnsi="Times New Roman" w:cs="Times New Roman"/>
          <w:spacing w:val="2"/>
          <w:sz w:val="24"/>
          <w:szCs w:val="24"/>
          <w:shd w:val="clear" w:color="auto" w:fill="FFFFFF"/>
          <w:lang w:val="en-US"/>
        </w:rPr>
        <w:t xml:space="preserve"> and Khan </w:t>
      </w:r>
      <w:r w:rsidR="000E1E2B" w:rsidRPr="00456CE6">
        <w:rPr>
          <w:rFonts w:ascii="Times New Roman" w:hAnsi="Times New Roman" w:cs="Times New Roman"/>
          <w:sz w:val="24"/>
          <w:szCs w:val="24"/>
          <w:lang w:val="en-US"/>
        </w:rPr>
        <w:t xml:space="preserve"> </w:t>
      </w:r>
      <w:r w:rsidR="00861B3C" w:rsidRPr="00456CE6">
        <w:rPr>
          <w:rFonts w:ascii="Times New Roman" w:hAnsi="Times New Roman" w:cs="Times New Roman"/>
          <w:sz w:val="24"/>
          <w:szCs w:val="24"/>
          <w:lang w:val="en-US"/>
        </w:rPr>
        <w:t>(</w:t>
      </w:r>
      <w:r w:rsidR="00861B3C" w:rsidRPr="00456CE6">
        <w:rPr>
          <w:rFonts w:ascii="Times New Roman" w:hAnsi="Times New Roman" w:cs="Times New Roman"/>
          <w:spacing w:val="2"/>
          <w:sz w:val="24"/>
          <w:szCs w:val="24"/>
          <w:shd w:val="clear" w:color="auto" w:fill="FFFFFF"/>
          <w:lang w:val="en-US"/>
        </w:rPr>
        <w:t>2007</w:t>
      </w:r>
      <w:r w:rsidR="00861B3C" w:rsidRPr="00456CE6">
        <w:rPr>
          <w:rStyle w:val="citationref"/>
          <w:rFonts w:ascii="Times New Roman" w:hAnsi="Times New Roman" w:cs="Times New Roman"/>
          <w:spacing w:val="2"/>
          <w:sz w:val="24"/>
          <w:szCs w:val="24"/>
          <w:shd w:val="clear" w:color="auto" w:fill="FFFFFF"/>
          <w:lang w:val="en-US"/>
        </w:rPr>
        <w:t xml:space="preserve">). </w:t>
      </w:r>
      <w:r w:rsidR="000E1E2B" w:rsidRPr="00456CE6">
        <w:rPr>
          <w:rStyle w:val="citationref"/>
          <w:rFonts w:ascii="Times New Roman" w:hAnsi="Times New Roman" w:cs="Times New Roman"/>
          <w:spacing w:val="2"/>
          <w:sz w:val="24"/>
          <w:szCs w:val="24"/>
          <w:shd w:val="clear" w:color="auto" w:fill="FFFFFF"/>
          <w:lang w:val="en-US"/>
        </w:rPr>
        <w:t>Further,</w:t>
      </w:r>
      <w:r w:rsidR="00861B3C" w:rsidRPr="00456CE6">
        <w:rPr>
          <w:rStyle w:val="citationref"/>
          <w:rFonts w:ascii="Times New Roman" w:hAnsi="Times New Roman" w:cs="Times New Roman"/>
          <w:spacing w:val="2"/>
          <w:sz w:val="24"/>
          <w:szCs w:val="24"/>
          <w:shd w:val="clear" w:color="auto" w:fill="FFFFFF"/>
          <w:lang w:val="en-US"/>
        </w:rPr>
        <w:t xml:space="preserve"> in 2006, Abdullah </w:t>
      </w:r>
      <w:r w:rsidR="002F49BD" w:rsidRPr="00456CE6">
        <w:rPr>
          <w:rFonts w:ascii="Times New Roman" w:hAnsi="Times New Roman" w:cs="Times New Roman"/>
          <w:spacing w:val="2"/>
          <w:sz w:val="24"/>
          <w:szCs w:val="24"/>
          <w:shd w:val="clear" w:color="auto" w:fill="FFFFFF"/>
          <w:lang w:val="en-US"/>
        </w:rPr>
        <w:t>(2006</w:t>
      </w:r>
      <w:r w:rsidR="002F49BD" w:rsidRPr="00456CE6">
        <w:rPr>
          <w:rStyle w:val="a5"/>
          <w:rFonts w:ascii="Times New Roman" w:hAnsi="Times New Roman" w:cs="Times New Roman"/>
          <w:color w:val="auto"/>
          <w:spacing w:val="2"/>
          <w:sz w:val="24"/>
          <w:szCs w:val="24"/>
          <w:u w:val="none"/>
          <w:shd w:val="clear" w:color="auto" w:fill="FFFFFF"/>
          <w:lang w:val="en-US"/>
        </w:rPr>
        <w:t xml:space="preserve">) </w:t>
      </w:r>
      <w:r w:rsidR="00861B3C" w:rsidRPr="00456CE6">
        <w:rPr>
          <w:rStyle w:val="citationref"/>
          <w:rFonts w:ascii="Times New Roman" w:hAnsi="Times New Roman" w:cs="Times New Roman"/>
          <w:spacing w:val="2"/>
          <w:sz w:val="24"/>
          <w:szCs w:val="24"/>
          <w:shd w:val="clear" w:color="auto" w:fill="FFFFFF"/>
          <w:lang w:val="en-US"/>
        </w:rPr>
        <w:t xml:space="preserve">proposed </w:t>
      </w:r>
      <w:proofErr w:type="spellStart"/>
      <w:r w:rsidR="00861B3C" w:rsidRPr="00456CE6">
        <w:rPr>
          <w:rStyle w:val="citationref"/>
          <w:rFonts w:ascii="Times New Roman" w:hAnsi="Times New Roman" w:cs="Times New Roman"/>
          <w:spacing w:val="2"/>
          <w:sz w:val="24"/>
          <w:szCs w:val="24"/>
          <w:shd w:val="clear" w:color="auto" w:fill="FFFFFF"/>
          <w:lang w:val="en-US"/>
        </w:rPr>
        <w:t>HEdPerf</w:t>
      </w:r>
      <w:proofErr w:type="spellEnd"/>
      <w:r w:rsidR="00861B3C" w:rsidRPr="00456CE6">
        <w:rPr>
          <w:rStyle w:val="citationref"/>
          <w:rFonts w:ascii="Times New Roman" w:hAnsi="Times New Roman" w:cs="Times New Roman"/>
          <w:spacing w:val="2"/>
          <w:sz w:val="24"/>
          <w:szCs w:val="24"/>
          <w:shd w:val="clear" w:color="auto" w:fill="FFFFFF"/>
          <w:lang w:val="en-US"/>
        </w:rPr>
        <w:t xml:space="preserve"> model based on </w:t>
      </w:r>
      <w:proofErr w:type="spellStart"/>
      <w:r w:rsidR="00861B3C" w:rsidRPr="00456CE6">
        <w:rPr>
          <w:rStyle w:val="citationref"/>
          <w:rFonts w:ascii="Times New Roman" w:hAnsi="Times New Roman" w:cs="Times New Roman"/>
          <w:spacing w:val="2"/>
          <w:sz w:val="24"/>
          <w:szCs w:val="24"/>
          <w:shd w:val="clear" w:color="auto" w:fill="FFFFFF"/>
          <w:lang w:val="en-US"/>
        </w:rPr>
        <w:t>ServPerf</w:t>
      </w:r>
      <w:proofErr w:type="spellEnd"/>
      <w:r w:rsidR="00861B3C" w:rsidRPr="00456CE6">
        <w:rPr>
          <w:rStyle w:val="citationref"/>
          <w:rFonts w:ascii="Times New Roman" w:hAnsi="Times New Roman" w:cs="Times New Roman"/>
          <w:spacing w:val="2"/>
          <w:sz w:val="24"/>
          <w:szCs w:val="24"/>
          <w:shd w:val="clear" w:color="auto" w:fill="FFFFFF"/>
          <w:lang w:val="en-US"/>
        </w:rPr>
        <w:t xml:space="preserve">, which focused only on </w:t>
      </w:r>
      <w:r w:rsidR="00861B3C" w:rsidRPr="00456CE6">
        <w:rPr>
          <w:rFonts w:ascii="Times New Roman" w:hAnsi="Times New Roman" w:cs="Times New Roman"/>
          <w:spacing w:val="2"/>
          <w:sz w:val="24"/>
          <w:szCs w:val="24"/>
          <w:shd w:val="clear" w:color="auto" w:fill="FFFFFF"/>
          <w:lang w:val="en-US"/>
        </w:rPr>
        <w:t>non-academic aspects</w:t>
      </w:r>
      <w:r w:rsidR="00DD3BC4" w:rsidRPr="00456CE6">
        <w:rPr>
          <w:rFonts w:ascii="Times New Roman" w:hAnsi="Times New Roman" w:cs="Times New Roman"/>
          <w:spacing w:val="2"/>
          <w:sz w:val="24"/>
          <w:szCs w:val="24"/>
          <w:shd w:val="clear" w:color="auto" w:fill="FFFFFF"/>
          <w:lang w:val="en-US"/>
        </w:rPr>
        <w:t xml:space="preserve"> </w:t>
      </w:r>
      <w:r w:rsidR="00E5723A" w:rsidRPr="00456CE6">
        <w:rPr>
          <w:rFonts w:ascii="Times New Roman" w:hAnsi="Times New Roman" w:cs="Times New Roman"/>
          <w:spacing w:val="2"/>
          <w:sz w:val="24"/>
          <w:szCs w:val="24"/>
          <w:shd w:val="clear" w:color="auto" w:fill="FFFFFF"/>
          <w:lang w:val="en-US"/>
        </w:rPr>
        <w:t>of higher education</w:t>
      </w:r>
      <w:r w:rsidR="00861B3C" w:rsidRPr="00456CE6">
        <w:rPr>
          <w:rFonts w:ascii="Times New Roman" w:hAnsi="Times New Roman" w:cs="Times New Roman"/>
          <w:spacing w:val="2"/>
          <w:sz w:val="24"/>
          <w:szCs w:val="24"/>
          <w:shd w:val="clear" w:color="auto" w:fill="FFFFFF"/>
          <w:lang w:val="en-US"/>
        </w:rPr>
        <w:t>. However</w:t>
      </w:r>
      <w:r w:rsidRPr="00456CE6">
        <w:rPr>
          <w:rFonts w:ascii="Times New Roman" w:hAnsi="Times New Roman" w:cs="Times New Roman"/>
          <w:sz w:val="24"/>
          <w:szCs w:val="24"/>
          <w:lang w:val="en-US"/>
        </w:rPr>
        <w:t xml:space="preserve">, </w:t>
      </w:r>
      <w:proofErr w:type="spellStart"/>
      <w:r w:rsidR="00E5723A" w:rsidRPr="00456CE6">
        <w:rPr>
          <w:rFonts w:ascii="Times New Roman" w:hAnsi="Times New Roman" w:cs="Times New Roman"/>
          <w:sz w:val="24"/>
          <w:szCs w:val="24"/>
          <w:lang w:val="en-US"/>
        </w:rPr>
        <w:t>Srikanthan</w:t>
      </w:r>
      <w:proofErr w:type="spellEnd"/>
      <w:r w:rsidR="00E5723A" w:rsidRPr="00456CE6">
        <w:rPr>
          <w:rFonts w:ascii="Times New Roman" w:hAnsi="Times New Roman" w:cs="Times New Roman"/>
          <w:sz w:val="24"/>
          <w:szCs w:val="24"/>
          <w:lang w:val="en-US"/>
        </w:rPr>
        <w:t xml:space="preserve"> </w:t>
      </w:r>
      <w:r w:rsidR="002F49BD" w:rsidRPr="00456CE6">
        <w:rPr>
          <w:rFonts w:ascii="Times New Roman" w:hAnsi="Times New Roman" w:cs="Times New Roman"/>
          <w:sz w:val="24"/>
          <w:szCs w:val="24"/>
          <w:lang w:val="en-US"/>
        </w:rPr>
        <w:t>(</w:t>
      </w:r>
      <w:r w:rsidR="002F49BD" w:rsidRPr="00456CE6">
        <w:rPr>
          <w:rStyle w:val="contribdegrees"/>
          <w:rFonts w:ascii="Times New Roman" w:hAnsi="Times New Roman" w:cs="Times New Roman"/>
          <w:sz w:val="24"/>
          <w:szCs w:val="24"/>
          <w:lang w:val="en-US"/>
        </w:rPr>
        <w:t xml:space="preserve">2010) </w:t>
      </w:r>
      <w:r w:rsidRPr="00456CE6">
        <w:rPr>
          <w:rFonts w:ascii="Times New Roman" w:hAnsi="Times New Roman" w:cs="Times New Roman"/>
          <w:sz w:val="24"/>
          <w:szCs w:val="24"/>
          <w:lang w:val="en-US"/>
        </w:rPr>
        <w:t>suggest</w:t>
      </w:r>
      <w:r w:rsidR="00E5723A" w:rsidRPr="00456CE6">
        <w:rPr>
          <w:rFonts w:ascii="Times New Roman" w:hAnsi="Times New Roman" w:cs="Times New Roman"/>
          <w:sz w:val="24"/>
          <w:szCs w:val="24"/>
          <w:lang w:val="en-US"/>
        </w:rPr>
        <w:t>s that quality</w:t>
      </w:r>
      <w:r w:rsidRPr="00456CE6">
        <w:rPr>
          <w:rFonts w:ascii="Times New Roman" w:hAnsi="Times New Roman" w:cs="Times New Roman"/>
          <w:sz w:val="24"/>
          <w:szCs w:val="24"/>
          <w:lang w:val="en-US"/>
        </w:rPr>
        <w:t xml:space="preserve"> model</w:t>
      </w:r>
      <w:r w:rsidR="00E5723A" w:rsidRPr="00456CE6">
        <w:rPr>
          <w:rFonts w:ascii="Times New Roman" w:hAnsi="Times New Roman" w:cs="Times New Roman"/>
          <w:sz w:val="24"/>
          <w:szCs w:val="24"/>
          <w:lang w:val="en-US"/>
        </w:rPr>
        <w:t xml:space="preserve">s for quality management in tertiary education need to be developed in accordance </w:t>
      </w:r>
      <w:r w:rsidR="00833D39" w:rsidRPr="00456CE6">
        <w:rPr>
          <w:rFonts w:ascii="Times New Roman" w:hAnsi="Times New Roman" w:cs="Times New Roman"/>
          <w:sz w:val="24"/>
          <w:szCs w:val="24"/>
          <w:lang w:val="en-US"/>
        </w:rPr>
        <w:t>with specific</w:t>
      </w:r>
      <w:r w:rsidR="00E5723A" w:rsidRPr="00456CE6">
        <w:rPr>
          <w:rFonts w:ascii="Times New Roman" w:hAnsi="Times New Roman" w:cs="Times New Roman"/>
          <w:sz w:val="24"/>
          <w:szCs w:val="24"/>
          <w:lang w:val="en-US"/>
        </w:rPr>
        <w:t xml:space="preserve"> characteristics of higher education</w:t>
      </w:r>
      <w:r w:rsidRPr="00456CE6">
        <w:rPr>
          <w:rStyle w:val="contribdegrees"/>
          <w:rFonts w:ascii="Times New Roman" w:hAnsi="Times New Roman" w:cs="Times New Roman"/>
          <w:sz w:val="24"/>
          <w:szCs w:val="24"/>
          <w:lang w:val="en-US"/>
        </w:rPr>
        <w:t xml:space="preserve">. </w:t>
      </w:r>
    </w:p>
    <w:p w:rsidR="000231EC" w:rsidRPr="00456CE6" w:rsidRDefault="00192D26" w:rsidP="003B23AB">
      <w:pPr>
        <w:spacing w:after="0" w:line="240" w:lineRule="auto"/>
        <w:ind w:firstLine="454"/>
        <w:jc w:val="both"/>
        <w:rPr>
          <w:rFonts w:ascii="Times New Roman" w:hAnsi="Times New Roman" w:cs="Times New Roman"/>
          <w:sz w:val="24"/>
          <w:szCs w:val="24"/>
          <w:lang w:val="en-US"/>
        </w:rPr>
      </w:pPr>
      <w:r w:rsidRPr="00456CE6">
        <w:rPr>
          <w:rStyle w:val="contribdegrees"/>
          <w:rFonts w:ascii="Times New Roman" w:hAnsi="Times New Roman" w:cs="Times New Roman"/>
          <w:sz w:val="24"/>
          <w:szCs w:val="24"/>
          <w:lang w:val="en-US"/>
        </w:rPr>
        <w:t>Recent studies have attempted to figure out the main tools of quality assurance of higher education institutions</w:t>
      </w:r>
      <w:r w:rsidR="007433B8" w:rsidRPr="00456CE6">
        <w:rPr>
          <w:rStyle w:val="contribdegrees"/>
          <w:rFonts w:ascii="Times New Roman" w:hAnsi="Times New Roman" w:cs="Times New Roman"/>
          <w:sz w:val="24"/>
          <w:szCs w:val="24"/>
          <w:lang w:val="en-US"/>
        </w:rPr>
        <w:t xml:space="preserve"> for effective management of quality</w:t>
      </w:r>
      <w:r w:rsidRPr="00456CE6">
        <w:rPr>
          <w:rStyle w:val="contribdegrees"/>
          <w:rFonts w:ascii="Times New Roman" w:hAnsi="Times New Roman" w:cs="Times New Roman"/>
          <w:sz w:val="24"/>
          <w:szCs w:val="24"/>
          <w:lang w:val="en-US"/>
        </w:rPr>
        <w:t xml:space="preserve">, which </w:t>
      </w:r>
      <w:r w:rsidR="007433B8" w:rsidRPr="00456CE6">
        <w:rPr>
          <w:rStyle w:val="contribdegrees"/>
          <w:rFonts w:ascii="Times New Roman" w:hAnsi="Times New Roman" w:cs="Times New Roman"/>
          <w:sz w:val="24"/>
          <w:szCs w:val="24"/>
          <w:lang w:val="en-US"/>
        </w:rPr>
        <w:t xml:space="preserve">in its turn </w:t>
      </w:r>
      <w:r w:rsidRPr="00456CE6">
        <w:rPr>
          <w:rStyle w:val="contribdegrees"/>
          <w:rFonts w:ascii="Times New Roman" w:hAnsi="Times New Roman" w:cs="Times New Roman"/>
          <w:sz w:val="24"/>
          <w:szCs w:val="24"/>
          <w:lang w:val="en-US"/>
        </w:rPr>
        <w:t xml:space="preserve">play </w:t>
      </w:r>
      <w:r w:rsidR="005B048A" w:rsidRPr="00456CE6">
        <w:rPr>
          <w:rStyle w:val="contribdegrees"/>
          <w:rFonts w:ascii="Times New Roman" w:hAnsi="Times New Roman" w:cs="Times New Roman"/>
          <w:sz w:val="24"/>
          <w:szCs w:val="24"/>
          <w:lang w:val="en-US"/>
        </w:rPr>
        <w:t xml:space="preserve">an </w:t>
      </w:r>
      <w:r w:rsidRPr="00456CE6">
        <w:rPr>
          <w:rStyle w:val="contribdegrees"/>
          <w:rFonts w:ascii="Times New Roman" w:hAnsi="Times New Roman" w:cs="Times New Roman"/>
          <w:sz w:val="24"/>
          <w:szCs w:val="24"/>
          <w:lang w:val="en-US"/>
        </w:rPr>
        <w:t xml:space="preserve">equally crucial role in the growth of the university. </w:t>
      </w:r>
      <w:r w:rsidR="00E5723A" w:rsidRPr="00456CE6">
        <w:rPr>
          <w:rStyle w:val="contribdegrees"/>
          <w:rFonts w:ascii="Times New Roman" w:hAnsi="Times New Roman" w:cs="Times New Roman"/>
          <w:sz w:val="24"/>
          <w:szCs w:val="24"/>
          <w:lang w:val="en-US"/>
        </w:rPr>
        <w:t xml:space="preserve">According to </w:t>
      </w:r>
      <w:proofErr w:type="spellStart"/>
      <w:r w:rsidR="006C4B28" w:rsidRPr="00456CE6">
        <w:rPr>
          <w:rFonts w:ascii="Times New Roman" w:hAnsi="Times New Roman" w:cs="Times New Roman"/>
          <w:sz w:val="24"/>
          <w:szCs w:val="24"/>
          <w:lang w:val="en-US"/>
        </w:rPr>
        <w:t>Zakaria</w:t>
      </w:r>
      <w:proofErr w:type="spellEnd"/>
      <w:r w:rsidR="006C4B28" w:rsidRPr="00456CE6">
        <w:rPr>
          <w:rFonts w:ascii="Times New Roman" w:hAnsi="Times New Roman" w:cs="Times New Roman"/>
          <w:sz w:val="24"/>
          <w:szCs w:val="24"/>
          <w:lang w:val="en-US"/>
        </w:rPr>
        <w:t xml:space="preserve"> </w:t>
      </w:r>
      <w:r w:rsidR="006C4B28" w:rsidRPr="00456CE6">
        <w:rPr>
          <w:rFonts w:ascii="Times New Roman" w:hAnsi="Times New Roman" w:cs="Times New Roman"/>
          <w:spacing w:val="2"/>
          <w:sz w:val="24"/>
          <w:szCs w:val="24"/>
          <w:shd w:val="clear" w:color="auto" w:fill="FFFFFF"/>
          <w:lang w:val="en-US"/>
        </w:rPr>
        <w:t>et al</w:t>
      </w:r>
      <w:r w:rsidR="006C4B28" w:rsidRPr="00456CE6">
        <w:rPr>
          <w:rFonts w:ascii="Times New Roman" w:hAnsi="Times New Roman" w:cs="Times New Roman"/>
          <w:sz w:val="24"/>
          <w:szCs w:val="24"/>
          <w:lang w:val="en-US"/>
        </w:rPr>
        <w:t xml:space="preserve"> (2009)</w:t>
      </w:r>
      <w:r w:rsidR="00E5723A" w:rsidRPr="00456CE6">
        <w:rPr>
          <w:rFonts w:ascii="Times New Roman" w:hAnsi="Times New Roman" w:cs="Times New Roman"/>
          <w:sz w:val="24"/>
          <w:szCs w:val="24"/>
          <w:lang w:val="en-US"/>
        </w:rPr>
        <w:t xml:space="preserve">, </w:t>
      </w:r>
      <w:r w:rsidRPr="00456CE6">
        <w:rPr>
          <w:rStyle w:val="contribdegrees"/>
          <w:rFonts w:ascii="Times New Roman" w:hAnsi="Times New Roman" w:cs="Times New Roman"/>
          <w:sz w:val="24"/>
          <w:szCs w:val="24"/>
          <w:lang w:val="en-US"/>
        </w:rPr>
        <w:t xml:space="preserve">qualified faculty staff, quality research activities, </w:t>
      </w:r>
      <w:r w:rsidR="005B048A" w:rsidRPr="00456CE6">
        <w:rPr>
          <w:rStyle w:val="contribdegrees"/>
          <w:rFonts w:ascii="Times New Roman" w:hAnsi="Times New Roman" w:cs="Times New Roman"/>
          <w:sz w:val="24"/>
          <w:szCs w:val="24"/>
          <w:lang w:val="en-US"/>
        </w:rPr>
        <w:t xml:space="preserve">international reputation, infrastructure, smart students, international collaborations, new courses, effective management </w:t>
      </w:r>
      <w:r w:rsidR="00E5723A" w:rsidRPr="00456CE6">
        <w:rPr>
          <w:rStyle w:val="contribdegrees"/>
          <w:rFonts w:ascii="Times New Roman" w:hAnsi="Times New Roman" w:cs="Times New Roman"/>
          <w:sz w:val="24"/>
          <w:szCs w:val="24"/>
          <w:lang w:val="en-US"/>
        </w:rPr>
        <w:t xml:space="preserve">are </w:t>
      </w:r>
      <w:r w:rsidR="00E5723A" w:rsidRPr="00456CE6">
        <w:rPr>
          <w:rFonts w:ascii="Times New Roman" w:hAnsi="Times New Roman" w:cs="Times New Roman"/>
          <w:sz w:val="24"/>
          <w:szCs w:val="24"/>
          <w:lang w:val="en-US"/>
        </w:rPr>
        <w:t>the</w:t>
      </w:r>
      <w:r w:rsidR="00E5723A" w:rsidRPr="00456CE6">
        <w:rPr>
          <w:rStyle w:val="contribdegrees"/>
          <w:rFonts w:ascii="Times New Roman" w:hAnsi="Times New Roman" w:cs="Times New Roman"/>
          <w:sz w:val="24"/>
          <w:szCs w:val="24"/>
          <w:lang w:val="en-US"/>
        </w:rPr>
        <w:t xml:space="preserve"> major factors of defining qual</w:t>
      </w:r>
      <w:r w:rsidR="006C4B28" w:rsidRPr="00456CE6">
        <w:rPr>
          <w:rStyle w:val="contribdegrees"/>
          <w:rFonts w:ascii="Times New Roman" w:hAnsi="Times New Roman" w:cs="Times New Roman"/>
          <w:sz w:val="24"/>
          <w:szCs w:val="24"/>
          <w:lang w:val="en-US"/>
        </w:rPr>
        <w:t>ity tool of the best university</w:t>
      </w:r>
      <w:r w:rsidR="005B048A" w:rsidRPr="00456CE6">
        <w:rPr>
          <w:rFonts w:ascii="Times New Roman" w:hAnsi="Times New Roman" w:cs="Times New Roman"/>
          <w:sz w:val="24"/>
          <w:szCs w:val="24"/>
          <w:lang w:val="en-US"/>
        </w:rPr>
        <w:t xml:space="preserve">. </w:t>
      </w:r>
      <w:r w:rsidR="00E5723A" w:rsidRPr="00456CE6">
        <w:rPr>
          <w:rFonts w:ascii="Times New Roman" w:hAnsi="Times New Roman" w:cs="Times New Roman"/>
          <w:sz w:val="24"/>
          <w:szCs w:val="24"/>
          <w:lang w:val="en-US"/>
        </w:rPr>
        <w:t xml:space="preserve">On the other hand, other scholars </w:t>
      </w:r>
      <w:r w:rsidR="005B048A" w:rsidRPr="00456CE6">
        <w:rPr>
          <w:rFonts w:ascii="Times New Roman" w:hAnsi="Times New Roman" w:cs="Times New Roman"/>
          <w:sz w:val="24"/>
          <w:szCs w:val="24"/>
          <w:lang w:val="en-US"/>
        </w:rPr>
        <w:t xml:space="preserve">believe that a wide scope of other features, like internationally recognized degree </w:t>
      </w:r>
      <w:proofErr w:type="spellStart"/>
      <w:r w:rsidR="005B048A" w:rsidRPr="00456CE6">
        <w:rPr>
          <w:rFonts w:ascii="Times New Roman" w:hAnsi="Times New Roman" w:cs="Times New Roman"/>
          <w:sz w:val="24"/>
          <w:szCs w:val="24"/>
          <w:lang w:val="en-US"/>
        </w:rPr>
        <w:t>programmes</w:t>
      </w:r>
      <w:proofErr w:type="spellEnd"/>
      <w:r w:rsidR="005B048A" w:rsidRPr="00456CE6">
        <w:rPr>
          <w:rFonts w:ascii="Times New Roman" w:hAnsi="Times New Roman" w:cs="Times New Roman"/>
          <w:sz w:val="24"/>
          <w:szCs w:val="24"/>
          <w:lang w:val="en-US"/>
        </w:rPr>
        <w:t>, lectures, research and foreign relationships of the university, administrative staf</w:t>
      </w:r>
      <w:r w:rsidR="00833D39" w:rsidRPr="00456CE6">
        <w:rPr>
          <w:rFonts w:ascii="Times New Roman" w:hAnsi="Times New Roman" w:cs="Times New Roman"/>
          <w:sz w:val="24"/>
          <w:szCs w:val="24"/>
          <w:lang w:val="en-US"/>
        </w:rPr>
        <w:t xml:space="preserve">f, academic mobility </w:t>
      </w:r>
      <w:proofErr w:type="spellStart"/>
      <w:r w:rsidR="00833D39" w:rsidRPr="00456CE6">
        <w:rPr>
          <w:rFonts w:ascii="Times New Roman" w:hAnsi="Times New Roman" w:cs="Times New Roman"/>
          <w:sz w:val="24"/>
          <w:szCs w:val="24"/>
          <w:lang w:val="en-US"/>
        </w:rPr>
        <w:t>programmes</w:t>
      </w:r>
      <w:proofErr w:type="spellEnd"/>
      <w:r w:rsidR="00833D39" w:rsidRPr="00456CE6">
        <w:rPr>
          <w:rFonts w:ascii="Times New Roman" w:hAnsi="Times New Roman" w:cs="Times New Roman"/>
          <w:sz w:val="24"/>
          <w:szCs w:val="24"/>
          <w:lang w:val="en-US"/>
        </w:rPr>
        <w:t xml:space="preserve">, </w:t>
      </w:r>
      <w:r w:rsidR="005B048A" w:rsidRPr="00456CE6">
        <w:rPr>
          <w:rFonts w:ascii="Times New Roman" w:hAnsi="Times New Roman" w:cs="Times New Roman"/>
          <w:sz w:val="24"/>
          <w:szCs w:val="24"/>
          <w:lang w:val="en-US"/>
        </w:rPr>
        <w:t>contingent of students; and finally wise</w:t>
      </w:r>
      <w:r w:rsidR="00092141" w:rsidRPr="00456CE6">
        <w:rPr>
          <w:rFonts w:ascii="Times New Roman" w:hAnsi="Times New Roman" w:cs="Times New Roman"/>
          <w:sz w:val="24"/>
          <w:szCs w:val="24"/>
          <w:lang w:val="en-US"/>
        </w:rPr>
        <w:t xml:space="preserve"> </w:t>
      </w:r>
      <w:r w:rsidR="005B048A" w:rsidRPr="00456CE6">
        <w:rPr>
          <w:rFonts w:ascii="Times New Roman" w:hAnsi="Times New Roman" w:cs="Times New Roman"/>
          <w:sz w:val="24"/>
          <w:szCs w:val="24"/>
          <w:lang w:val="en-US"/>
        </w:rPr>
        <w:t>management</w:t>
      </w:r>
      <w:r w:rsidR="00092141" w:rsidRPr="00456CE6">
        <w:rPr>
          <w:rFonts w:ascii="Times New Roman" w:hAnsi="Times New Roman" w:cs="Times New Roman"/>
          <w:sz w:val="24"/>
          <w:szCs w:val="24"/>
          <w:lang w:val="en-US"/>
        </w:rPr>
        <w:t xml:space="preserve"> and</w:t>
      </w:r>
      <w:r w:rsidR="005B048A" w:rsidRPr="00456CE6">
        <w:rPr>
          <w:rFonts w:ascii="Times New Roman" w:hAnsi="Times New Roman" w:cs="Times New Roman"/>
          <w:sz w:val="24"/>
          <w:szCs w:val="24"/>
          <w:lang w:val="en-US"/>
        </w:rPr>
        <w:t xml:space="preserve"> world recognition of graduates </w:t>
      </w:r>
      <w:r w:rsidR="00E5723A" w:rsidRPr="00456CE6">
        <w:rPr>
          <w:rFonts w:ascii="Times New Roman" w:hAnsi="Times New Roman" w:cs="Times New Roman"/>
          <w:sz w:val="24"/>
          <w:szCs w:val="24"/>
          <w:lang w:val="en-US"/>
        </w:rPr>
        <w:t>should be considered in developing a quality model</w:t>
      </w:r>
      <w:r w:rsidR="005B048A" w:rsidRPr="00456CE6">
        <w:rPr>
          <w:rFonts w:ascii="Times New Roman" w:hAnsi="Times New Roman" w:cs="Times New Roman"/>
          <w:sz w:val="24"/>
          <w:szCs w:val="24"/>
          <w:lang w:val="en-US"/>
        </w:rPr>
        <w:t xml:space="preserve">. </w:t>
      </w:r>
    </w:p>
    <w:p w:rsidR="00192D26" w:rsidRPr="00456CE6" w:rsidRDefault="00E5723A" w:rsidP="003B23AB">
      <w:pPr>
        <w:shd w:val="clear" w:color="auto" w:fill="FFFFFF"/>
        <w:spacing w:after="0" w:line="240" w:lineRule="auto"/>
        <w:ind w:firstLine="454"/>
        <w:jc w:val="both"/>
        <w:textAlignment w:val="center"/>
        <w:rPr>
          <w:rFonts w:ascii="Times New Roman" w:hAnsi="Times New Roman" w:cs="Times New Roman"/>
          <w:sz w:val="24"/>
          <w:szCs w:val="24"/>
          <w:lang w:val="en-US"/>
        </w:rPr>
      </w:pPr>
      <w:r w:rsidRPr="00456CE6">
        <w:rPr>
          <w:rFonts w:ascii="Times New Roman" w:eastAsia="Times New Roman" w:hAnsi="Times New Roman" w:cs="Times New Roman"/>
          <w:sz w:val="24"/>
          <w:szCs w:val="24"/>
          <w:lang w:val="en-US" w:eastAsia="ru-RU"/>
        </w:rPr>
        <w:t xml:space="preserve">Even though, some </w:t>
      </w:r>
      <w:r w:rsidR="00833D39" w:rsidRPr="00456CE6">
        <w:rPr>
          <w:rFonts w:ascii="Times New Roman" w:eastAsia="Times New Roman" w:hAnsi="Times New Roman" w:cs="Times New Roman"/>
          <w:sz w:val="24"/>
          <w:szCs w:val="24"/>
          <w:lang w:val="en-US" w:eastAsia="ru-RU"/>
        </w:rPr>
        <w:t>scholars</w:t>
      </w:r>
      <w:r w:rsidRPr="00456CE6">
        <w:rPr>
          <w:rFonts w:ascii="Times New Roman" w:eastAsia="Times New Roman" w:hAnsi="Times New Roman" w:cs="Times New Roman"/>
          <w:sz w:val="24"/>
          <w:szCs w:val="24"/>
          <w:lang w:val="en-US" w:eastAsia="ru-RU"/>
        </w:rPr>
        <w:t xml:space="preserve"> support an </w:t>
      </w:r>
      <w:r w:rsidR="000231EC" w:rsidRPr="00456CE6">
        <w:rPr>
          <w:rFonts w:ascii="Times New Roman" w:eastAsia="Times New Roman" w:hAnsi="Times New Roman" w:cs="Times New Roman"/>
          <w:sz w:val="24"/>
          <w:szCs w:val="24"/>
          <w:lang w:val="en-US" w:eastAsia="ru-RU"/>
        </w:rPr>
        <w:t>innovative approach towards admission process of all students’ category, the policy of fair assessment of students’ achievements, broad range of support services, as well as improvement of teaching staff qualifications</w:t>
      </w:r>
      <w:r w:rsidRPr="00456CE6">
        <w:rPr>
          <w:rFonts w:ascii="Times New Roman" w:eastAsia="Times New Roman" w:hAnsi="Times New Roman" w:cs="Times New Roman"/>
          <w:sz w:val="24"/>
          <w:szCs w:val="24"/>
          <w:lang w:val="en-US" w:eastAsia="ru-RU"/>
        </w:rPr>
        <w:t>, as they</w:t>
      </w:r>
      <w:r w:rsidR="000231EC" w:rsidRPr="00456CE6">
        <w:rPr>
          <w:rFonts w:ascii="Times New Roman" w:eastAsia="Times New Roman" w:hAnsi="Times New Roman" w:cs="Times New Roman"/>
          <w:sz w:val="24"/>
          <w:szCs w:val="24"/>
          <w:lang w:val="en-US" w:eastAsia="ru-RU"/>
        </w:rPr>
        <w:t xml:space="preserve"> are </w:t>
      </w:r>
      <w:r w:rsidRPr="00456CE6">
        <w:rPr>
          <w:rFonts w:ascii="Times New Roman" w:eastAsia="Times New Roman" w:hAnsi="Times New Roman" w:cs="Times New Roman"/>
          <w:sz w:val="24"/>
          <w:szCs w:val="24"/>
          <w:lang w:val="en-US" w:eastAsia="ru-RU"/>
        </w:rPr>
        <w:t xml:space="preserve">considered to be </w:t>
      </w:r>
      <w:r w:rsidR="000231EC" w:rsidRPr="00456CE6">
        <w:rPr>
          <w:rFonts w:ascii="Times New Roman" w:eastAsia="Times New Roman" w:hAnsi="Times New Roman" w:cs="Times New Roman"/>
          <w:sz w:val="24"/>
          <w:szCs w:val="24"/>
          <w:lang w:val="en-US" w:eastAsia="ru-RU"/>
        </w:rPr>
        <w:t xml:space="preserve">the major backbone of the excellence of higher education. In the same way, </w:t>
      </w:r>
      <w:proofErr w:type="spellStart"/>
      <w:r w:rsidR="000231EC" w:rsidRPr="00456CE6">
        <w:rPr>
          <w:rFonts w:ascii="Times New Roman" w:eastAsia="Times New Roman" w:hAnsi="Times New Roman" w:cs="Times New Roman"/>
          <w:sz w:val="24"/>
          <w:szCs w:val="24"/>
          <w:lang w:val="en-US" w:eastAsia="ru-RU"/>
        </w:rPr>
        <w:t>Nabwera</w:t>
      </w:r>
      <w:proofErr w:type="spellEnd"/>
      <w:r w:rsidR="000231EC" w:rsidRPr="00456CE6">
        <w:rPr>
          <w:rFonts w:ascii="Times New Roman" w:eastAsia="Times New Roman" w:hAnsi="Times New Roman" w:cs="Times New Roman"/>
          <w:sz w:val="24"/>
          <w:szCs w:val="24"/>
          <w:lang w:val="en-US" w:eastAsia="ru-RU"/>
        </w:rPr>
        <w:t xml:space="preserve"> H., </w:t>
      </w:r>
      <w:r w:rsidR="00833D39" w:rsidRPr="00456CE6">
        <w:rPr>
          <w:rFonts w:ascii="Times New Roman" w:eastAsia="Times New Roman" w:hAnsi="Times New Roman" w:cs="Times New Roman"/>
          <w:sz w:val="24"/>
          <w:szCs w:val="24"/>
          <w:lang w:val="en-US" w:eastAsia="ru-RU"/>
        </w:rPr>
        <w:t xml:space="preserve">et al. </w:t>
      </w:r>
      <w:r w:rsidR="000231EC" w:rsidRPr="00456CE6">
        <w:rPr>
          <w:rFonts w:ascii="Times New Roman" w:eastAsia="Times New Roman" w:hAnsi="Times New Roman" w:cs="Times New Roman"/>
          <w:sz w:val="24"/>
          <w:szCs w:val="24"/>
          <w:lang w:val="en-US" w:eastAsia="ru-RU"/>
        </w:rPr>
        <w:t xml:space="preserve">proposed some guidelines for development of high quality degree </w:t>
      </w:r>
      <w:proofErr w:type="spellStart"/>
      <w:r w:rsidR="000231EC" w:rsidRPr="00456CE6">
        <w:rPr>
          <w:rFonts w:ascii="Times New Roman" w:eastAsia="Times New Roman" w:hAnsi="Times New Roman" w:cs="Times New Roman"/>
          <w:sz w:val="24"/>
          <w:szCs w:val="24"/>
          <w:lang w:val="en-US" w:eastAsia="ru-RU"/>
        </w:rPr>
        <w:t>programmes</w:t>
      </w:r>
      <w:proofErr w:type="spellEnd"/>
      <w:r w:rsidR="00833D39" w:rsidRPr="00456CE6">
        <w:rPr>
          <w:rFonts w:ascii="Times New Roman" w:eastAsia="Times New Roman" w:hAnsi="Times New Roman" w:cs="Times New Roman"/>
          <w:sz w:val="24"/>
          <w:szCs w:val="24"/>
          <w:lang w:val="en-US" w:eastAsia="ru-RU"/>
        </w:rPr>
        <w:t xml:space="preserve"> i</w:t>
      </w:r>
      <w:r w:rsidR="00833D39" w:rsidRPr="00456CE6">
        <w:rPr>
          <w:rStyle w:val="contribdegrees"/>
          <w:rFonts w:ascii="Times New Roman" w:hAnsi="Times New Roman" w:cs="Times New Roman"/>
          <w:sz w:val="24"/>
          <w:szCs w:val="24"/>
          <w:lang w:val="en-US"/>
        </w:rPr>
        <w:t>n their handbook for development of quality assurance</w:t>
      </w:r>
      <w:r w:rsidR="000231EC" w:rsidRPr="00456CE6">
        <w:rPr>
          <w:rFonts w:ascii="Times New Roman" w:eastAsia="Times New Roman" w:hAnsi="Times New Roman" w:cs="Times New Roman"/>
          <w:sz w:val="24"/>
          <w:szCs w:val="24"/>
          <w:lang w:val="en-US" w:eastAsia="ru-RU"/>
        </w:rPr>
        <w:t xml:space="preserve">. In a like manner, findings of their study highlighted the importance of the curriculum design and development of degree </w:t>
      </w:r>
      <w:proofErr w:type="spellStart"/>
      <w:r w:rsidR="000231EC" w:rsidRPr="00456CE6">
        <w:rPr>
          <w:rFonts w:ascii="Times New Roman" w:eastAsia="Times New Roman" w:hAnsi="Times New Roman" w:cs="Times New Roman"/>
          <w:sz w:val="24"/>
          <w:szCs w:val="24"/>
          <w:lang w:val="en-US" w:eastAsia="ru-RU"/>
        </w:rPr>
        <w:t>p</w:t>
      </w:r>
      <w:r w:rsidR="00833D39" w:rsidRPr="00456CE6">
        <w:rPr>
          <w:rFonts w:ascii="Times New Roman" w:eastAsia="Times New Roman" w:hAnsi="Times New Roman" w:cs="Times New Roman"/>
          <w:sz w:val="24"/>
          <w:szCs w:val="24"/>
          <w:lang w:val="en-US" w:eastAsia="ru-RU"/>
        </w:rPr>
        <w:t>r</w:t>
      </w:r>
      <w:r w:rsidR="000231EC" w:rsidRPr="00456CE6">
        <w:rPr>
          <w:rFonts w:ascii="Times New Roman" w:eastAsia="Times New Roman" w:hAnsi="Times New Roman" w:cs="Times New Roman"/>
          <w:sz w:val="24"/>
          <w:szCs w:val="24"/>
          <w:lang w:val="en-US" w:eastAsia="ru-RU"/>
        </w:rPr>
        <w:t>ogrammes</w:t>
      </w:r>
      <w:proofErr w:type="spellEnd"/>
      <w:r w:rsidR="000231EC" w:rsidRPr="00456CE6">
        <w:rPr>
          <w:rFonts w:ascii="Times New Roman" w:eastAsia="Times New Roman" w:hAnsi="Times New Roman" w:cs="Times New Roman"/>
          <w:sz w:val="24"/>
          <w:szCs w:val="24"/>
          <w:lang w:val="en-US" w:eastAsia="ru-RU"/>
        </w:rPr>
        <w:t xml:space="preserve"> in consultation with students, employers. In addition, authors have highlighted the necessity of </w:t>
      </w:r>
      <w:proofErr w:type="spellStart"/>
      <w:r w:rsidR="000231EC" w:rsidRPr="00456CE6">
        <w:rPr>
          <w:rFonts w:ascii="Times New Roman" w:eastAsia="Times New Roman" w:hAnsi="Times New Roman" w:cs="Times New Roman"/>
          <w:sz w:val="24"/>
          <w:szCs w:val="24"/>
          <w:lang w:val="en-US" w:eastAsia="ru-RU"/>
        </w:rPr>
        <w:t>variating</w:t>
      </w:r>
      <w:proofErr w:type="spellEnd"/>
      <w:r w:rsidR="000231EC" w:rsidRPr="00456CE6">
        <w:rPr>
          <w:rFonts w:ascii="Times New Roman" w:eastAsia="Times New Roman" w:hAnsi="Times New Roman" w:cs="Times New Roman"/>
          <w:sz w:val="24"/>
          <w:szCs w:val="24"/>
          <w:lang w:val="en-US" w:eastAsia="ru-RU"/>
        </w:rPr>
        <w:t xml:space="preserve"> teaching methods to ensure quality of degree </w:t>
      </w:r>
      <w:proofErr w:type="spellStart"/>
      <w:r w:rsidR="000231EC" w:rsidRPr="00456CE6">
        <w:rPr>
          <w:rFonts w:ascii="Times New Roman" w:eastAsia="Times New Roman" w:hAnsi="Times New Roman" w:cs="Times New Roman"/>
          <w:sz w:val="24"/>
          <w:szCs w:val="24"/>
          <w:lang w:val="en-US" w:eastAsia="ru-RU"/>
        </w:rPr>
        <w:t>programmes</w:t>
      </w:r>
      <w:proofErr w:type="spellEnd"/>
      <w:r w:rsidR="000231EC" w:rsidRPr="00456CE6">
        <w:rPr>
          <w:rFonts w:ascii="Times New Roman" w:eastAsia="Times New Roman" w:hAnsi="Times New Roman" w:cs="Times New Roman"/>
          <w:sz w:val="24"/>
          <w:szCs w:val="24"/>
          <w:lang w:val="en-US" w:eastAsia="ru-RU"/>
        </w:rPr>
        <w:t>. Finally,</w:t>
      </w:r>
      <w:r w:rsidR="000E1E2B" w:rsidRPr="00456CE6">
        <w:rPr>
          <w:rFonts w:ascii="Times New Roman" w:eastAsia="Times New Roman" w:hAnsi="Times New Roman" w:cs="Times New Roman"/>
          <w:sz w:val="24"/>
          <w:szCs w:val="24"/>
          <w:lang w:val="en-US" w:eastAsia="ru-RU"/>
        </w:rPr>
        <w:t xml:space="preserve"> according to</w:t>
      </w:r>
      <w:r w:rsidR="000231EC" w:rsidRPr="00456CE6">
        <w:rPr>
          <w:rFonts w:ascii="Times New Roman" w:eastAsia="Times New Roman" w:hAnsi="Times New Roman" w:cs="Times New Roman"/>
          <w:sz w:val="24"/>
          <w:szCs w:val="24"/>
          <w:lang w:val="en-US" w:eastAsia="ru-RU"/>
        </w:rPr>
        <w:t xml:space="preserve"> </w:t>
      </w:r>
      <w:proofErr w:type="spellStart"/>
      <w:r w:rsidR="000E1E2B" w:rsidRPr="00456CE6">
        <w:rPr>
          <w:rFonts w:ascii="Times New Roman" w:eastAsia="Times New Roman" w:hAnsi="Times New Roman" w:cs="Times New Roman"/>
          <w:sz w:val="24"/>
          <w:szCs w:val="24"/>
          <w:lang w:val="en-US" w:eastAsia="ru-RU"/>
        </w:rPr>
        <w:t>Nabwera</w:t>
      </w:r>
      <w:proofErr w:type="spellEnd"/>
      <w:r w:rsidR="000E1E2B" w:rsidRPr="00456CE6">
        <w:rPr>
          <w:rFonts w:ascii="Times New Roman" w:eastAsia="Times New Roman" w:hAnsi="Times New Roman" w:cs="Times New Roman"/>
          <w:sz w:val="24"/>
          <w:szCs w:val="24"/>
          <w:lang w:val="en-US" w:eastAsia="ru-RU"/>
        </w:rPr>
        <w:t xml:space="preserve"> H. </w:t>
      </w:r>
      <w:r w:rsidR="00C727F0" w:rsidRPr="00456CE6">
        <w:rPr>
          <w:rFonts w:ascii="Times New Roman" w:hAnsi="Times New Roman" w:cs="Times New Roman"/>
          <w:spacing w:val="2"/>
          <w:sz w:val="24"/>
          <w:szCs w:val="24"/>
          <w:shd w:val="clear" w:color="auto" w:fill="FFFFFF"/>
          <w:lang w:val="en-US"/>
        </w:rPr>
        <w:t>et al</w:t>
      </w:r>
      <w:r w:rsidR="000E1E2B" w:rsidRPr="00456CE6">
        <w:rPr>
          <w:rFonts w:ascii="Times New Roman" w:eastAsia="Times New Roman" w:hAnsi="Times New Roman" w:cs="Times New Roman"/>
          <w:sz w:val="24"/>
          <w:szCs w:val="24"/>
          <w:lang w:val="en-US" w:eastAsia="ru-RU"/>
        </w:rPr>
        <w:t xml:space="preserve"> </w:t>
      </w:r>
      <w:r w:rsidR="00C727F0" w:rsidRPr="00456CE6">
        <w:rPr>
          <w:rFonts w:ascii="Times New Roman" w:eastAsia="Times New Roman" w:hAnsi="Times New Roman" w:cs="Times New Roman"/>
          <w:sz w:val="24"/>
          <w:szCs w:val="24"/>
          <w:lang w:val="en-US" w:eastAsia="ru-RU"/>
        </w:rPr>
        <w:t xml:space="preserve">(2008) </w:t>
      </w:r>
      <w:r w:rsidR="000231EC" w:rsidRPr="00456CE6">
        <w:rPr>
          <w:rFonts w:ascii="Times New Roman" w:eastAsia="Times New Roman" w:hAnsi="Times New Roman" w:cs="Times New Roman"/>
          <w:sz w:val="24"/>
          <w:szCs w:val="24"/>
          <w:lang w:val="en-US" w:eastAsia="ru-RU"/>
        </w:rPr>
        <w:t xml:space="preserve">in the light of compliance with local and international market and society needs, the modification of existing and new study </w:t>
      </w:r>
      <w:proofErr w:type="spellStart"/>
      <w:r w:rsidR="000231EC" w:rsidRPr="00456CE6">
        <w:rPr>
          <w:rFonts w:ascii="Times New Roman" w:eastAsia="Times New Roman" w:hAnsi="Times New Roman" w:cs="Times New Roman"/>
          <w:sz w:val="24"/>
          <w:szCs w:val="24"/>
          <w:lang w:val="en-US" w:eastAsia="ru-RU"/>
        </w:rPr>
        <w:t>programmes</w:t>
      </w:r>
      <w:proofErr w:type="spellEnd"/>
      <w:r w:rsidR="000231EC" w:rsidRPr="00456CE6">
        <w:rPr>
          <w:rFonts w:ascii="Times New Roman" w:eastAsia="Times New Roman" w:hAnsi="Times New Roman" w:cs="Times New Roman"/>
          <w:sz w:val="24"/>
          <w:szCs w:val="24"/>
          <w:lang w:val="en-US" w:eastAsia="ru-RU"/>
        </w:rPr>
        <w:t xml:space="preserve"> has been defined as the most prominent tool to assure quality. </w:t>
      </w:r>
      <w:r w:rsidR="00092141" w:rsidRPr="00456CE6">
        <w:rPr>
          <w:rFonts w:ascii="Times New Roman" w:hAnsi="Times New Roman" w:cs="Times New Roman"/>
          <w:sz w:val="24"/>
          <w:szCs w:val="24"/>
          <w:lang w:val="en-US"/>
        </w:rPr>
        <w:t xml:space="preserve">Considering the above listed characteristics, </w:t>
      </w:r>
      <w:r w:rsidR="00AC7352" w:rsidRPr="00456CE6">
        <w:rPr>
          <w:rFonts w:ascii="Times New Roman" w:hAnsi="Times New Roman" w:cs="Times New Roman"/>
          <w:sz w:val="24"/>
          <w:szCs w:val="24"/>
          <w:lang w:val="en-US"/>
        </w:rPr>
        <w:t xml:space="preserve">in this paper, </w:t>
      </w:r>
      <w:r w:rsidR="00833D39" w:rsidRPr="00456CE6">
        <w:rPr>
          <w:rFonts w:ascii="Times New Roman" w:hAnsi="Times New Roman" w:cs="Times New Roman"/>
          <w:sz w:val="24"/>
          <w:szCs w:val="24"/>
          <w:lang w:val="en-US"/>
        </w:rPr>
        <w:t>we have</w:t>
      </w:r>
      <w:r w:rsidR="00092141" w:rsidRPr="00456CE6">
        <w:rPr>
          <w:rFonts w:ascii="Times New Roman" w:hAnsi="Times New Roman" w:cs="Times New Roman"/>
          <w:sz w:val="24"/>
          <w:szCs w:val="24"/>
          <w:lang w:val="en-US"/>
        </w:rPr>
        <w:t xml:space="preserve"> focused mainly on the role of educational </w:t>
      </w:r>
      <w:proofErr w:type="spellStart"/>
      <w:r w:rsidR="00092141" w:rsidRPr="00456CE6">
        <w:rPr>
          <w:rFonts w:ascii="Times New Roman" w:hAnsi="Times New Roman" w:cs="Times New Roman"/>
          <w:sz w:val="24"/>
          <w:szCs w:val="24"/>
          <w:lang w:val="en-US"/>
        </w:rPr>
        <w:t>programmes</w:t>
      </w:r>
      <w:proofErr w:type="spellEnd"/>
      <w:r w:rsidR="00092141" w:rsidRPr="00456CE6">
        <w:rPr>
          <w:rFonts w:ascii="Times New Roman" w:hAnsi="Times New Roman" w:cs="Times New Roman"/>
          <w:sz w:val="24"/>
          <w:szCs w:val="24"/>
          <w:lang w:val="en-US"/>
        </w:rPr>
        <w:t xml:space="preserve"> in defining the quality of education</w:t>
      </w:r>
      <w:r w:rsidR="00CA53C8" w:rsidRPr="00456CE6">
        <w:rPr>
          <w:rFonts w:ascii="Times New Roman" w:hAnsi="Times New Roman" w:cs="Times New Roman"/>
          <w:sz w:val="24"/>
          <w:szCs w:val="24"/>
          <w:lang w:val="en-US"/>
        </w:rPr>
        <w:t>, mentioned b</w:t>
      </w:r>
      <w:r w:rsidR="002F49BD" w:rsidRPr="00456CE6">
        <w:rPr>
          <w:rFonts w:ascii="Times New Roman" w:hAnsi="Times New Roman" w:cs="Times New Roman"/>
          <w:sz w:val="24"/>
          <w:szCs w:val="24"/>
          <w:lang w:val="en-US"/>
        </w:rPr>
        <w:t>y</w:t>
      </w:r>
      <w:r w:rsidR="00E5795E" w:rsidRPr="00456CE6">
        <w:rPr>
          <w:rFonts w:ascii="Times New Roman" w:hAnsi="Times New Roman" w:cs="Times New Roman"/>
          <w:sz w:val="24"/>
          <w:szCs w:val="24"/>
          <w:lang w:val="en-US"/>
        </w:rPr>
        <w:t xml:space="preserve"> </w:t>
      </w:r>
      <w:proofErr w:type="spellStart"/>
      <w:r w:rsidR="006C4B28" w:rsidRPr="00456CE6">
        <w:rPr>
          <w:rFonts w:ascii="Times New Roman" w:hAnsi="Times New Roman" w:cs="Times New Roman"/>
          <w:sz w:val="24"/>
          <w:szCs w:val="24"/>
          <w:lang w:val="en-US"/>
        </w:rPr>
        <w:t>Zakaria</w:t>
      </w:r>
      <w:proofErr w:type="spellEnd"/>
      <w:r w:rsidR="006C4B28" w:rsidRPr="00456CE6">
        <w:rPr>
          <w:rFonts w:ascii="Times New Roman" w:hAnsi="Times New Roman" w:cs="Times New Roman"/>
          <w:sz w:val="24"/>
          <w:szCs w:val="24"/>
          <w:lang w:val="en-US"/>
        </w:rPr>
        <w:t xml:space="preserve"> </w:t>
      </w:r>
      <w:r w:rsidR="002F49BD" w:rsidRPr="00456CE6">
        <w:rPr>
          <w:rFonts w:ascii="Times New Roman" w:hAnsi="Times New Roman" w:cs="Times New Roman"/>
          <w:sz w:val="24"/>
          <w:szCs w:val="24"/>
          <w:shd w:val="clear" w:color="auto" w:fill="FFFFFF" w:themeFill="background1"/>
          <w:lang w:val="en-US"/>
        </w:rPr>
        <w:t>et</w:t>
      </w:r>
      <w:r w:rsidR="006C4B28" w:rsidRPr="00456CE6">
        <w:rPr>
          <w:rFonts w:ascii="Times New Roman" w:hAnsi="Times New Roman" w:cs="Times New Roman"/>
          <w:sz w:val="24"/>
          <w:szCs w:val="24"/>
          <w:shd w:val="clear" w:color="auto" w:fill="FFFFFF" w:themeFill="background1"/>
          <w:lang w:val="en-US"/>
        </w:rPr>
        <w:t xml:space="preserve"> al </w:t>
      </w:r>
      <w:r w:rsidR="00E5795E" w:rsidRPr="00456CE6">
        <w:rPr>
          <w:rFonts w:ascii="Times New Roman" w:hAnsi="Times New Roman" w:cs="Times New Roman"/>
          <w:sz w:val="24"/>
          <w:szCs w:val="24"/>
          <w:lang w:val="en-US"/>
        </w:rPr>
        <w:t>(2009)</w:t>
      </w:r>
      <w:r w:rsidR="00380671" w:rsidRPr="00456CE6">
        <w:rPr>
          <w:rFonts w:ascii="Times New Roman" w:hAnsi="Times New Roman" w:cs="Times New Roman"/>
          <w:sz w:val="24"/>
          <w:szCs w:val="24"/>
          <w:lang w:val="en-US"/>
        </w:rPr>
        <w:t xml:space="preserve"> </w:t>
      </w:r>
      <w:r w:rsidR="00CA53C8" w:rsidRPr="00456CE6">
        <w:rPr>
          <w:rFonts w:ascii="Times New Roman" w:hAnsi="Times New Roman" w:cs="Times New Roman"/>
          <w:sz w:val="24"/>
          <w:szCs w:val="24"/>
          <w:lang w:val="en-US"/>
        </w:rPr>
        <w:t xml:space="preserve">and </w:t>
      </w:r>
      <w:r w:rsidR="00380671" w:rsidRPr="00456CE6">
        <w:rPr>
          <w:rFonts w:ascii="Times New Roman" w:hAnsi="Times New Roman" w:cs="Times New Roman"/>
          <w:sz w:val="24"/>
          <w:szCs w:val="24"/>
          <w:lang w:val="en-US"/>
        </w:rPr>
        <w:t xml:space="preserve">in </w:t>
      </w:r>
      <w:r w:rsidR="002F49BD" w:rsidRPr="00456CE6">
        <w:rPr>
          <w:rFonts w:ascii="Times New Roman" w:hAnsi="Times New Roman" w:cs="Times New Roman"/>
          <w:sz w:val="24"/>
          <w:szCs w:val="24"/>
          <w:shd w:val="clear" w:color="auto" w:fill="FFFFFF" w:themeFill="background1"/>
          <w:lang w:val="en-US"/>
        </w:rPr>
        <w:t xml:space="preserve">Naidu </w:t>
      </w:r>
      <w:r w:rsidR="00CA53C8" w:rsidRPr="00456CE6">
        <w:rPr>
          <w:rFonts w:ascii="Times New Roman" w:hAnsi="Times New Roman" w:cs="Times New Roman"/>
          <w:sz w:val="24"/>
          <w:szCs w:val="24"/>
          <w:shd w:val="clear" w:color="auto" w:fill="FFFFFF" w:themeFill="background1"/>
          <w:lang w:val="en-US"/>
        </w:rPr>
        <w:t>(</w:t>
      </w:r>
      <w:r w:rsidR="00380671" w:rsidRPr="00456CE6">
        <w:rPr>
          <w:rFonts w:ascii="Times New Roman" w:hAnsi="Times New Roman" w:cs="Times New Roman"/>
          <w:sz w:val="24"/>
          <w:szCs w:val="24"/>
          <w:shd w:val="clear" w:color="auto" w:fill="FFFFFF" w:themeFill="background1"/>
          <w:lang w:val="en-US"/>
        </w:rPr>
        <w:t>2016</w:t>
      </w:r>
      <w:r w:rsidR="00380671" w:rsidRPr="00456CE6">
        <w:rPr>
          <w:rFonts w:ascii="Times New Roman" w:hAnsi="Times New Roman" w:cs="Times New Roman"/>
          <w:sz w:val="24"/>
          <w:szCs w:val="24"/>
          <w:shd w:val="clear" w:color="auto" w:fill="F8F8F8"/>
          <w:lang w:val="en-US"/>
        </w:rPr>
        <w:t>)</w:t>
      </w:r>
      <w:r w:rsidR="00092141" w:rsidRPr="00456CE6">
        <w:rPr>
          <w:rFonts w:ascii="Times New Roman" w:hAnsi="Times New Roman" w:cs="Times New Roman"/>
          <w:sz w:val="24"/>
          <w:szCs w:val="24"/>
          <w:lang w:val="en-US"/>
        </w:rPr>
        <w:t xml:space="preserve">. </w:t>
      </w:r>
    </w:p>
    <w:p w:rsidR="00CA203B" w:rsidRPr="00456CE6" w:rsidRDefault="00AE63F1" w:rsidP="003B23AB">
      <w:pPr>
        <w:pStyle w:val="a8"/>
        <w:shd w:val="clear" w:color="auto" w:fill="FFFFFF"/>
        <w:spacing w:before="0" w:beforeAutospacing="0" w:after="0" w:afterAutospacing="0"/>
        <w:ind w:left="30" w:right="30" w:firstLine="454"/>
        <w:jc w:val="both"/>
        <w:rPr>
          <w:lang w:val="en-US"/>
        </w:rPr>
      </w:pPr>
      <w:r w:rsidRPr="00456CE6">
        <w:rPr>
          <w:lang w:val="en-US"/>
        </w:rPr>
        <w:t xml:space="preserve">As for the higher education system in Kazakhstan, the </w:t>
      </w:r>
      <w:r w:rsidR="00081C9E" w:rsidRPr="00456CE6">
        <w:rPr>
          <w:lang w:val="en-US"/>
        </w:rPr>
        <w:t xml:space="preserve">President </w:t>
      </w:r>
      <w:r w:rsidRPr="00456CE6">
        <w:rPr>
          <w:lang w:val="en-US"/>
        </w:rPr>
        <w:t>of the country</w:t>
      </w:r>
      <w:r w:rsidR="00081C9E" w:rsidRPr="00456CE6">
        <w:rPr>
          <w:lang w:val="en-US"/>
        </w:rPr>
        <w:t xml:space="preserve"> – </w:t>
      </w:r>
      <w:proofErr w:type="spellStart"/>
      <w:r w:rsidR="00081C9E" w:rsidRPr="00456CE6">
        <w:rPr>
          <w:lang w:val="en-US"/>
        </w:rPr>
        <w:t>Nursultan</w:t>
      </w:r>
      <w:proofErr w:type="spellEnd"/>
      <w:r w:rsidR="00081C9E" w:rsidRPr="00456CE6">
        <w:rPr>
          <w:lang w:val="en-US"/>
        </w:rPr>
        <w:t xml:space="preserve"> </w:t>
      </w:r>
      <w:proofErr w:type="spellStart"/>
      <w:r w:rsidR="00081C9E" w:rsidRPr="00456CE6">
        <w:rPr>
          <w:lang w:val="en-US"/>
        </w:rPr>
        <w:t>Nazarbayev</w:t>
      </w:r>
      <w:proofErr w:type="spellEnd"/>
      <w:r w:rsidRPr="00456CE6">
        <w:rPr>
          <w:lang w:val="en-US"/>
        </w:rPr>
        <w:t xml:space="preserve">, acknowledging the significant role of high quality </w:t>
      </w:r>
      <w:r w:rsidRPr="00456CE6">
        <w:rPr>
          <w:lang w:val="en-US"/>
        </w:rPr>
        <w:lastRenderedPageBreak/>
        <w:t>education in the development and prosperity of the nation welfare and economy, signed the Bologna declaration</w:t>
      </w:r>
      <w:r w:rsidR="007433B8" w:rsidRPr="00456CE6">
        <w:rPr>
          <w:lang w:val="en-US"/>
        </w:rPr>
        <w:t xml:space="preserve"> in 2010</w:t>
      </w:r>
      <w:r w:rsidR="00EA7636" w:rsidRPr="00456CE6">
        <w:rPr>
          <w:lang w:val="en-US"/>
        </w:rPr>
        <w:t xml:space="preserve">. Consequently, the boundaries of academic freedom of Kazakhstani universities in developing its own educational </w:t>
      </w:r>
      <w:proofErr w:type="spellStart"/>
      <w:r w:rsidR="00EA7636" w:rsidRPr="00456CE6">
        <w:rPr>
          <w:lang w:val="en-US"/>
        </w:rPr>
        <w:t>programmes</w:t>
      </w:r>
      <w:proofErr w:type="spellEnd"/>
      <w:r w:rsidR="00EA7636" w:rsidRPr="00456CE6">
        <w:rPr>
          <w:lang w:val="en-US"/>
        </w:rPr>
        <w:t xml:space="preserve"> have widened. As a result, one of the leading universities of the country</w:t>
      </w:r>
      <w:r w:rsidR="00011EA5" w:rsidRPr="00456CE6">
        <w:rPr>
          <w:lang w:val="en-US"/>
        </w:rPr>
        <w:t xml:space="preserve"> – al-</w:t>
      </w:r>
      <w:proofErr w:type="spellStart"/>
      <w:r w:rsidR="00011EA5" w:rsidRPr="00456CE6">
        <w:rPr>
          <w:lang w:val="en-US"/>
        </w:rPr>
        <w:t>Farabi</w:t>
      </w:r>
      <w:proofErr w:type="spellEnd"/>
      <w:r w:rsidR="00011EA5" w:rsidRPr="00456CE6">
        <w:rPr>
          <w:lang w:val="en-US"/>
        </w:rPr>
        <w:t xml:space="preserve"> Kazakh National University</w:t>
      </w:r>
      <w:r w:rsidR="00EA7636" w:rsidRPr="00456CE6">
        <w:rPr>
          <w:lang w:val="en-US"/>
        </w:rPr>
        <w:t xml:space="preserve">, which holds 220 </w:t>
      </w:r>
      <w:proofErr w:type="gramStart"/>
      <w:r w:rsidR="00EA7636" w:rsidRPr="00456CE6">
        <w:rPr>
          <w:lang w:val="en-US"/>
        </w:rPr>
        <w:t>position</w:t>
      </w:r>
      <w:proofErr w:type="gramEnd"/>
      <w:r w:rsidR="00EA7636" w:rsidRPr="00456CE6">
        <w:rPr>
          <w:lang w:val="en-US"/>
        </w:rPr>
        <w:t xml:space="preserve"> in the rankings of QS “World University Rankings” for its achievements in scientific and educational </w:t>
      </w:r>
      <w:r w:rsidR="007433B8" w:rsidRPr="00456CE6">
        <w:rPr>
          <w:lang w:val="en-US"/>
        </w:rPr>
        <w:t>space,</w:t>
      </w:r>
      <w:r w:rsidR="00EA7636" w:rsidRPr="00456CE6">
        <w:rPr>
          <w:lang w:val="en-US"/>
        </w:rPr>
        <w:t xml:space="preserve"> </w:t>
      </w:r>
      <w:r w:rsidR="00011EA5" w:rsidRPr="00456CE6">
        <w:rPr>
          <w:lang w:val="en-US"/>
        </w:rPr>
        <w:t xml:space="preserve">has been </w:t>
      </w:r>
      <w:r w:rsidR="00550B42" w:rsidRPr="00456CE6">
        <w:rPr>
          <w:lang w:val="en-US"/>
        </w:rPr>
        <w:t xml:space="preserve">awarded a special status. </w:t>
      </w:r>
      <w:proofErr w:type="gramStart"/>
      <w:r w:rsidR="00550B42" w:rsidRPr="00456CE6">
        <w:rPr>
          <w:lang w:val="en-US"/>
        </w:rPr>
        <w:t>(</w:t>
      </w:r>
      <w:r w:rsidR="00024F18" w:rsidRPr="00456CE6">
        <w:rPr>
          <w:lang w:val="en-US"/>
        </w:rPr>
        <w:t>Decree of the President, Republic of Kazakhstan, 2001).</w:t>
      </w:r>
      <w:proofErr w:type="gramEnd"/>
      <w:r w:rsidR="00024F18" w:rsidRPr="00456CE6">
        <w:rPr>
          <w:lang w:val="en-US"/>
        </w:rPr>
        <w:t xml:space="preserve"> </w:t>
      </w:r>
      <w:r w:rsidR="009E524C" w:rsidRPr="00456CE6">
        <w:rPr>
          <w:lang w:val="en-US"/>
        </w:rPr>
        <w:t xml:space="preserve">Based on the results of an independent assessment conducted by QS in 2018, </w:t>
      </w:r>
      <w:proofErr w:type="spellStart"/>
      <w:r w:rsidR="009E524C" w:rsidRPr="00456CE6">
        <w:rPr>
          <w:lang w:val="en-US"/>
        </w:rPr>
        <w:t>KazNU</w:t>
      </w:r>
      <w:proofErr w:type="spellEnd"/>
      <w:r w:rsidR="009E524C" w:rsidRPr="00456CE6">
        <w:rPr>
          <w:lang w:val="en-US"/>
        </w:rPr>
        <w:t xml:space="preserve"> became the first University in Kazakhstan and the only one in the Central Asian region that </w:t>
      </w:r>
      <w:r w:rsidR="00833D39" w:rsidRPr="00456CE6">
        <w:rPr>
          <w:lang w:val="en-US"/>
        </w:rPr>
        <w:t>has been</w:t>
      </w:r>
      <w:r w:rsidR="009E524C" w:rsidRPr="00456CE6">
        <w:rPr>
          <w:lang w:val="en-US"/>
        </w:rPr>
        <w:t xml:space="preserve"> awarded «Four Stars» of Excellence in «QS Stars Development Road map internation</w:t>
      </w:r>
      <w:r w:rsidR="00833D39" w:rsidRPr="00456CE6">
        <w:rPr>
          <w:lang w:val="en-US"/>
        </w:rPr>
        <w:t xml:space="preserve">al rating». This in its turn </w:t>
      </w:r>
      <w:r w:rsidR="009E524C" w:rsidRPr="00456CE6">
        <w:rPr>
          <w:lang w:val="en-US"/>
        </w:rPr>
        <w:t>demonstrates a br</w:t>
      </w:r>
      <w:r w:rsidR="007433B8" w:rsidRPr="00456CE6">
        <w:rPr>
          <w:lang w:val="en-US"/>
        </w:rPr>
        <w:t>oad scope of activities of the u</w:t>
      </w:r>
      <w:r w:rsidR="009E524C" w:rsidRPr="00456CE6">
        <w:rPr>
          <w:lang w:val="en-US"/>
        </w:rPr>
        <w:t>niversity and its compliance with high international standards. </w:t>
      </w:r>
      <w:r w:rsidR="00011EA5" w:rsidRPr="00456CE6">
        <w:rPr>
          <w:lang w:val="en-US"/>
        </w:rPr>
        <w:t xml:space="preserve"> </w:t>
      </w:r>
    </w:p>
    <w:p w:rsidR="00374337" w:rsidRPr="00456CE6" w:rsidRDefault="00833D39" w:rsidP="003B23AB">
      <w:pPr>
        <w:pStyle w:val="a8"/>
        <w:shd w:val="clear" w:color="auto" w:fill="FFFFFF"/>
        <w:spacing w:before="0" w:beforeAutospacing="0" w:after="0" w:afterAutospacing="0"/>
        <w:ind w:left="30" w:right="30" w:firstLine="454"/>
        <w:jc w:val="both"/>
        <w:rPr>
          <w:rStyle w:val="s1"/>
          <w:b w:val="0"/>
          <w:bCs w:val="0"/>
          <w:color w:val="auto"/>
          <w:lang w:val="en-US"/>
        </w:rPr>
      </w:pPr>
      <w:r w:rsidRPr="00456CE6">
        <w:rPr>
          <w:lang w:val="en-US"/>
        </w:rPr>
        <w:t>Actually, the u</w:t>
      </w:r>
      <w:r w:rsidR="009E524C" w:rsidRPr="00456CE6">
        <w:rPr>
          <w:lang w:val="en-US"/>
        </w:rPr>
        <w:t xml:space="preserve">niversity has a broad range of educational, scientific, social, innovative and </w:t>
      </w:r>
      <w:r w:rsidRPr="00456CE6">
        <w:rPr>
          <w:lang w:val="en-US"/>
        </w:rPr>
        <w:t xml:space="preserve">resource </w:t>
      </w:r>
      <w:r w:rsidR="009E524C" w:rsidRPr="00456CE6">
        <w:rPr>
          <w:lang w:val="en-US"/>
        </w:rPr>
        <w:t xml:space="preserve">potential to prepare the highest qualified specialists, competitive not only at domestic </w:t>
      </w:r>
      <w:proofErr w:type="spellStart"/>
      <w:r w:rsidR="009E524C" w:rsidRPr="00456CE6">
        <w:rPr>
          <w:lang w:val="en-US"/>
        </w:rPr>
        <w:t>labour</w:t>
      </w:r>
      <w:proofErr w:type="spellEnd"/>
      <w:r w:rsidR="009E524C" w:rsidRPr="00456CE6">
        <w:rPr>
          <w:lang w:val="en-US"/>
        </w:rPr>
        <w:t xml:space="preserve"> market, but also at </w:t>
      </w:r>
      <w:r w:rsidRPr="00456CE6">
        <w:rPr>
          <w:lang w:val="en-US"/>
        </w:rPr>
        <w:t>the world</w:t>
      </w:r>
      <w:r w:rsidR="009E524C" w:rsidRPr="00456CE6">
        <w:rPr>
          <w:lang w:val="en-US"/>
        </w:rPr>
        <w:t xml:space="preserve">. Taking into account the most prominent role of study </w:t>
      </w:r>
      <w:proofErr w:type="spellStart"/>
      <w:r w:rsidR="009E524C" w:rsidRPr="00456CE6">
        <w:rPr>
          <w:lang w:val="en-US"/>
        </w:rPr>
        <w:t>programmes</w:t>
      </w:r>
      <w:proofErr w:type="spellEnd"/>
      <w:r w:rsidR="009E524C" w:rsidRPr="00456CE6">
        <w:rPr>
          <w:lang w:val="en-US"/>
        </w:rPr>
        <w:t xml:space="preserve"> updated with current trends, the university annually sets strategic goals to renovate its degree </w:t>
      </w:r>
      <w:proofErr w:type="spellStart"/>
      <w:r w:rsidR="009E524C" w:rsidRPr="00456CE6">
        <w:rPr>
          <w:lang w:val="en-US"/>
        </w:rPr>
        <w:t>programmes</w:t>
      </w:r>
      <w:proofErr w:type="spellEnd"/>
      <w:r w:rsidR="009E524C" w:rsidRPr="00456CE6">
        <w:rPr>
          <w:lang w:val="en-US"/>
        </w:rPr>
        <w:t>. As might be expected</w:t>
      </w:r>
      <w:r w:rsidR="007433B8" w:rsidRPr="00456CE6">
        <w:rPr>
          <w:lang w:val="en-US"/>
        </w:rPr>
        <w:t>,</w:t>
      </w:r>
      <w:r w:rsidR="009E524C" w:rsidRPr="00456CE6">
        <w:rPr>
          <w:lang w:val="en-US"/>
        </w:rPr>
        <w:t xml:space="preserve"> in 2018 t</w:t>
      </w:r>
      <w:r w:rsidR="00550B42" w:rsidRPr="00456CE6">
        <w:rPr>
          <w:lang w:val="en-US"/>
        </w:rPr>
        <w:t xml:space="preserve">he concept of modernization of educational </w:t>
      </w:r>
      <w:proofErr w:type="spellStart"/>
      <w:r w:rsidR="00550B42" w:rsidRPr="00456CE6">
        <w:rPr>
          <w:lang w:val="en-US"/>
        </w:rPr>
        <w:t>program</w:t>
      </w:r>
      <w:r w:rsidR="008A4B38" w:rsidRPr="00456CE6">
        <w:rPr>
          <w:lang w:val="en-US"/>
        </w:rPr>
        <w:t>me</w:t>
      </w:r>
      <w:r w:rsidR="00550B42" w:rsidRPr="00456CE6">
        <w:rPr>
          <w:lang w:val="en-US"/>
        </w:rPr>
        <w:t>s</w:t>
      </w:r>
      <w:proofErr w:type="spellEnd"/>
      <w:r w:rsidR="00550B42" w:rsidRPr="00456CE6">
        <w:rPr>
          <w:lang w:val="en-US"/>
        </w:rPr>
        <w:t xml:space="preserve"> of the university was developed in order to improve the quality of professional training at al-</w:t>
      </w:r>
      <w:proofErr w:type="spellStart"/>
      <w:r w:rsidR="00550B42" w:rsidRPr="00456CE6">
        <w:rPr>
          <w:lang w:val="en-US"/>
        </w:rPr>
        <w:t>Farabi</w:t>
      </w:r>
      <w:proofErr w:type="spellEnd"/>
      <w:r w:rsidR="00550B42" w:rsidRPr="00456CE6">
        <w:rPr>
          <w:lang w:val="en-US"/>
        </w:rPr>
        <w:t xml:space="preserve"> Kazakh National University</w:t>
      </w:r>
      <w:r w:rsidR="004A7203" w:rsidRPr="00456CE6">
        <w:rPr>
          <w:lang w:val="en-US"/>
        </w:rPr>
        <w:t xml:space="preserve"> (The concept, 2018)</w:t>
      </w:r>
      <w:r w:rsidR="00550B42" w:rsidRPr="00456CE6">
        <w:rPr>
          <w:lang w:val="en-US"/>
        </w:rPr>
        <w:t xml:space="preserve">. </w:t>
      </w:r>
      <w:r w:rsidR="00E92943" w:rsidRPr="00456CE6">
        <w:rPr>
          <w:lang w:val="en-US"/>
        </w:rPr>
        <w:t xml:space="preserve">As well as, the idea of modernization of </w:t>
      </w:r>
      <w:proofErr w:type="spellStart"/>
      <w:r w:rsidR="00E92943" w:rsidRPr="00456CE6">
        <w:rPr>
          <w:lang w:val="en-US"/>
        </w:rPr>
        <w:t>programmes</w:t>
      </w:r>
      <w:proofErr w:type="spellEnd"/>
      <w:r w:rsidR="00E92943" w:rsidRPr="00456CE6">
        <w:rPr>
          <w:lang w:val="en-US"/>
        </w:rPr>
        <w:t xml:space="preserve"> stems from </w:t>
      </w:r>
      <w:r w:rsidR="007433B8" w:rsidRPr="00456CE6">
        <w:rPr>
          <w:lang w:val="en-US"/>
        </w:rPr>
        <w:t xml:space="preserve">Article 1. 17-1, of the “Law on Education” (“Law on Education”, 2007), </w:t>
      </w:r>
      <w:r w:rsidR="00E92943" w:rsidRPr="00456CE6">
        <w:rPr>
          <w:lang w:val="en-US"/>
        </w:rPr>
        <w:t xml:space="preserve">which states </w:t>
      </w:r>
      <w:r w:rsidR="007433B8" w:rsidRPr="00456CE6">
        <w:rPr>
          <w:lang w:val="en-US"/>
        </w:rPr>
        <w:t xml:space="preserve">a right and an autonomy </w:t>
      </w:r>
      <w:r w:rsidR="00E92943" w:rsidRPr="00456CE6">
        <w:rPr>
          <w:lang w:val="en-US"/>
        </w:rPr>
        <w:t xml:space="preserve">of a national university </w:t>
      </w:r>
      <w:r w:rsidR="007433B8" w:rsidRPr="00456CE6">
        <w:rPr>
          <w:lang w:val="en-US"/>
        </w:rPr>
        <w:t xml:space="preserve">to develop its own educational </w:t>
      </w:r>
      <w:proofErr w:type="spellStart"/>
      <w:r w:rsidR="007433B8" w:rsidRPr="00456CE6">
        <w:rPr>
          <w:lang w:val="en-US"/>
        </w:rPr>
        <w:t>programmes</w:t>
      </w:r>
      <w:proofErr w:type="spellEnd"/>
      <w:r w:rsidR="007433B8" w:rsidRPr="00456CE6">
        <w:rPr>
          <w:lang w:val="en-US"/>
        </w:rPr>
        <w:t xml:space="preserve"> in compliance with demand of domestic, as well as international market</w:t>
      </w:r>
      <w:r w:rsidR="004A7203" w:rsidRPr="00456CE6">
        <w:rPr>
          <w:lang w:val="en-US"/>
        </w:rPr>
        <w:t xml:space="preserve"> (Decree of the President, Republic of Kazakhstan, 2001).</w:t>
      </w:r>
      <w:r w:rsidR="00E92943" w:rsidRPr="00456CE6">
        <w:rPr>
          <w:lang w:val="en-US"/>
        </w:rPr>
        <w:t xml:space="preserve"> In addition, in the framework of the State </w:t>
      </w:r>
      <w:proofErr w:type="spellStart"/>
      <w:r w:rsidR="00E92943" w:rsidRPr="00456CE6">
        <w:rPr>
          <w:lang w:val="en-US"/>
        </w:rPr>
        <w:t>Programme</w:t>
      </w:r>
      <w:proofErr w:type="spellEnd"/>
      <w:r w:rsidR="00E92943" w:rsidRPr="00456CE6">
        <w:rPr>
          <w:lang w:val="en-US"/>
        </w:rPr>
        <w:t xml:space="preserve"> for the Development of Education and Science for 2016-2019, the Development Strategy of Al-</w:t>
      </w:r>
      <w:proofErr w:type="spellStart"/>
      <w:r w:rsidR="00E92943" w:rsidRPr="00456CE6">
        <w:rPr>
          <w:lang w:val="en-US"/>
        </w:rPr>
        <w:t>Farabi</w:t>
      </w:r>
      <w:proofErr w:type="spellEnd"/>
      <w:r w:rsidR="00E92943" w:rsidRPr="00456CE6">
        <w:rPr>
          <w:lang w:val="en-US"/>
        </w:rPr>
        <w:t xml:space="preserve"> Kazakh National University for 2017–2021, the Road Map for the Development of Educational Activities of the Kazakh National University for 2017-2020, the university has determined to step towards a new innovative educational space with distinctive </w:t>
      </w:r>
      <w:proofErr w:type="spellStart"/>
      <w:r w:rsidR="00E92943" w:rsidRPr="00456CE6">
        <w:rPr>
          <w:lang w:val="en-US"/>
        </w:rPr>
        <w:t>programmes</w:t>
      </w:r>
      <w:proofErr w:type="spellEnd"/>
      <w:r w:rsidR="00E92943" w:rsidRPr="00456CE6">
        <w:rPr>
          <w:lang w:val="en-US"/>
        </w:rPr>
        <w:t xml:space="preserve">. </w:t>
      </w:r>
    </w:p>
    <w:p w:rsidR="00550B42" w:rsidRPr="00456CE6" w:rsidRDefault="00550B42"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According to the development strategy of </w:t>
      </w:r>
      <w:proofErr w:type="spellStart"/>
      <w:r w:rsidRPr="00456CE6">
        <w:rPr>
          <w:rFonts w:ascii="Times New Roman" w:hAnsi="Times New Roman" w:cs="Times New Roman"/>
          <w:sz w:val="24"/>
          <w:szCs w:val="24"/>
          <w:lang w:val="en-US"/>
        </w:rPr>
        <w:t>KazNU</w:t>
      </w:r>
      <w:proofErr w:type="spellEnd"/>
      <w:r w:rsidRPr="00456CE6">
        <w:rPr>
          <w:rFonts w:ascii="Times New Roman" w:hAnsi="Times New Roman" w:cs="Times New Roman"/>
          <w:sz w:val="24"/>
          <w:szCs w:val="24"/>
          <w:lang w:val="en-US"/>
        </w:rPr>
        <w:t xml:space="preserve"> until 2020, the university administration and all 16 faculties have been carrying out joint cooperative work in the process of complete modernization of the educational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and diversification of curriculums of bachelor’s, master’s and PhD degree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in order to harmonize the content of educational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with internationally recognized leading universities. In a like manner, the importance of modernization of educational </w:t>
      </w:r>
      <w:proofErr w:type="spellStart"/>
      <w:r w:rsidRPr="00456CE6">
        <w:rPr>
          <w:rFonts w:ascii="Times New Roman" w:hAnsi="Times New Roman" w:cs="Times New Roman"/>
          <w:sz w:val="24"/>
          <w:szCs w:val="24"/>
          <w:lang w:val="en-US"/>
        </w:rPr>
        <w:t>program</w:t>
      </w:r>
      <w:r w:rsidR="007433B8" w:rsidRPr="00456CE6">
        <w:rPr>
          <w:rFonts w:ascii="Times New Roman" w:hAnsi="Times New Roman" w:cs="Times New Roman"/>
          <w:sz w:val="24"/>
          <w:szCs w:val="24"/>
          <w:lang w:val="en-US"/>
        </w:rPr>
        <w:t>me</w:t>
      </w:r>
      <w:r w:rsidRPr="00456CE6">
        <w:rPr>
          <w:rFonts w:ascii="Times New Roman" w:hAnsi="Times New Roman" w:cs="Times New Roman"/>
          <w:sz w:val="24"/>
          <w:szCs w:val="24"/>
          <w:lang w:val="en-US"/>
        </w:rPr>
        <w:t>s</w:t>
      </w:r>
      <w:proofErr w:type="spellEnd"/>
      <w:r w:rsidRPr="00456CE6">
        <w:rPr>
          <w:rFonts w:ascii="Times New Roman" w:hAnsi="Times New Roman" w:cs="Times New Roman"/>
          <w:sz w:val="24"/>
          <w:szCs w:val="24"/>
          <w:lang w:val="en-US"/>
        </w:rPr>
        <w:t xml:space="preserve"> is to strengthen the practice-oriented and competence-based approach of teaching a</w:t>
      </w:r>
      <w:r w:rsidR="007433B8" w:rsidRPr="00456CE6">
        <w:rPr>
          <w:rFonts w:ascii="Times New Roman" w:hAnsi="Times New Roman" w:cs="Times New Roman"/>
          <w:sz w:val="24"/>
          <w:szCs w:val="24"/>
          <w:lang w:val="en-US"/>
        </w:rPr>
        <w:t xml:space="preserve">nd to prepare highly qualified </w:t>
      </w:r>
      <w:r w:rsidRPr="00456CE6">
        <w:rPr>
          <w:rFonts w:ascii="Times New Roman" w:hAnsi="Times New Roman" w:cs="Times New Roman"/>
          <w:sz w:val="24"/>
          <w:szCs w:val="24"/>
          <w:lang w:val="en-US"/>
        </w:rPr>
        <w:t xml:space="preserve">graduates to be able to compete not only at domestic, but also at international </w:t>
      </w:r>
      <w:proofErr w:type="spellStart"/>
      <w:r w:rsidRPr="00456CE6">
        <w:rPr>
          <w:rFonts w:ascii="Times New Roman" w:hAnsi="Times New Roman" w:cs="Times New Roman"/>
          <w:sz w:val="24"/>
          <w:szCs w:val="24"/>
          <w:lang w:val="en-US"/>
        </w:rPr>
        <w:t>labour</w:t>
      </w:r>
      <w:proofErr w:type="spellEnd"/>
      <w:r w:rsidRPr="00456CE6">
        <w:rPr>
          <w:rFonts w:ascii="Times New Roman" w:hAnsi="Times New Roman" w:cs="Times New Roman"/>
          <w:sz w:val="24"/>
          <w:szCs w:val="24"/>
          <w:lang w:val="en-US"/>
        </w:rPr>
        <w:t xml:space="preserve"> market. </w:t>
      </w:r>
    </w:p>
    <w:p w:rsidR="00550B42" w:rsidRPr="00456CE6" w:rsidRDefault="007433B8"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As it has been mentioned before, </w:t>
      </w:r>
      <w:r w:rsidR="00550B42" w:rsidRPr="00456CE6">
        <w:rPr>
          <w:rFonts w:ascii="Times New Roman" w:hAnsi="Times New Roman" w:cs="Times New Roman"/>
          <w:sz w:val="24"/>
          <w:szCs w:val="24"/>
          <w:lang w:val="en-US"/>
        </w:rPr>
        <w:t>Al-</w:t>
      </w:r>
      <w:proofErr w:type="spellStart"/>
      <w:r w:rsidR="00550B42" w:rsidRPr="00456CE6">
        <w:rPr>
          <w:rFonts w:ascii="Times New Roman" w:hAnsi="Times New Roman" w:cs="Times New Roman"/>
          <w:sz w:val="24"/>
          <w:szCs w:val="24"/>
          <w:lang w:val="en-US"/>
        </w:rPr>
        <w:t>Farabi</w:t>
      </w:r>
      <w:proofErr w:type="spellEnd"/>
      <w:r w:rsidR="00550B42" w:rsidRPr="00456CE6">
        <w:rPr>
          <w:rFonts w:ascii="Times New Roman" w:hAnsi="Times New Roman" w:cs="Times New Roman"/>
          <w:sz w:val="24"/>
          <w:szCs w:val="24"/>
          <w:lang w:val="en-US"/>
        </w:rPr>
        <w:t xml:space="preserve"> has developed</w:t>
      </w:r>
      <w:r w:rsidRPr="00456CE6">
        <w:rPr>
          <w:rFonts w:ascii="Times New Roman" w:hAnsi="Times New Roman" w:cs="Times New Roman"/>
          <w:sz w:val="24"/>
          <w:szCs w:val="24"/>
          <w:lang w:val="en-US"/>
        </w:rPr>
        <w:t xml:space="preserve"> its own </w:t>
      </w:r>
      <w:r w:rsidR="00550B42" w:rsidRPr="00456CE6">
        <w:rPr>
          <w:rFonts w:ascii="Times New Roman" w:hAnsi="Times New Roman" w:cs="Times New Roman"/>
          <w:sz w:val="24"/>
          <w:szCs w:val="24"/>
          <w:lang w:val="en-US"/>
        </w:rPr>
        <w:t xml:space="preserve">innovative educational and professional </w:t>
      </w:r>
      <w:proofErr w:type="spellStart"/>
      <w:r w:rsidR="00550B42" w:rsidRPr="00456CE6">
        <w:rPr>
          <w:rFonts w:ascii="Times New Roman" w:hAnsi="Times New Roman" w:cs="Times New Roman"/>
          <w:sz w:val="24"/>
          <w:szCs w:val="24"/>
          <w:lang w:val="en-US"/>
        </w:rPr>
        <w:t>programmes</w:t>
      </w:r>
      <w:proofErr w:type="spellEnd"/>
      <w:r w:rsidR="00550B42" w:rsidRPr="00456CE6">
        <w:rPr>
          <w:rFonts w:ascii="Times New Roman" w:hAnsi="Times New Roman" w:cs="Times New Roman"/>
          <w:sz w:val="24"/>
          <w:szCs w:val="24"/>
          <w:lang w:val="en-US"/>
        </w:rPr>
        <w:t xml:space="preserve"> that meet international standards and ensure that students acquire the necessary professional competencies that increase their competitiveness in Kazakhstan</w:t>
      </w:r>
      <w:r w:rsidR="00E92943" w:rsidRPr="00456CE6">
        <w:rPr>
          <w:rFonts w:ascii="Times New Roman" w:hAnsi="Times New Roman" w:cs="Times New Roman"/>
          <w:sz w:val="24"/>
          <w:szCs w:val="24"/>
          <w:lang w:val="en-US"/>
        </w:rPr>
        <w:t>i</w:t>
      </w:r>
      <w:r w:rsidR="00550B42" w:rsidRPr="00456CE6">
        <w:rPr>
          <w:rFonts w:ascii="Times New Roman" w:hAnsi="Times New Roman" w:cs="Times New Roman"/>
          <w:sz w:val="24"/>
          <w:szCs w:val="24"/>
          <w:lang w:val="en-US"/>
        </w:rPr>
        <w:t xml:space="preserve"> and international </w:t>
      </w:r>
      <w:proofErr w:type="spellStart"/>
      <w:r w:rsidR="00550B42" w:rsidRPr="00456CE6">
        <w:rPr>
          <w:rFonts w:ascii="Times New Roman" w:hAnsi="Times New Roman" w:cs="Times New Roman"/>
          <w:sz w:val="24"/>
          <w:szCs w:val="24"/>
          <w:lang w:val="en-US"/>
        </w:rPr>
        <w:t>labo</w:t>
      </w:r>
      <w:r w:rsidRPr="00456CE6">
        <w:rPr>
          <w:rFonts w:ascii="Times New Roman" w:hAnsi="Times New Roman" w:cs="Times New Roman"/>
          <w:sz w:val="24"/>
          <w:szCs w:val="24"/>
          <w:lang w:val="en-US"/>
        </w:rPr>
        <w:t>u</w:t>
      </w:r>
      <w:r w:rsidR="00550B42" w:rsidRPr="00456CE6">
        <w:rPr>
          <w:rFonts w:ascii="Times New Roman" w:hAnsi="Times New Roman" w:cs="Times New Roman"/>
          <w:sz w:val="24"/>
          <w:szCs w:val="24"/>
          <w:lang w:val="en-US"/>
        </w:rPr>
        <w:t>r</w:t>
      </w:r>
      <w:proofErr w:type="spellEnd"/>
      <w:r w:rsidR="00550B42" w:rsidRPr="00456CE6">
        <w:rPr>
          <w:rFonts w:ascii="Times New Roman" w:hAnsi="Times New Roman" w:cs="Times New Roman"/>
          <w:sz w:val="24"/>
          <w:szCs w:val="24"/>
          <w:lang w:val="en-US"/>
        </w:rPr>
        <w:t xml:space="preserve"> markets. As noted above, during development </w:t>
      </w:r>
      <w:r w:rsidR="009C73BE" w:rsidRPr="00456CE6">
        <w:rPr>
          <w:rFonts w:ascii="Times New Roman" w:hAnsi="Times New Roman" w:cs="Times New Roman"/>
          <w:sz w:val="24"/>
          <w:szCs w:val="24"/>
          <w:lang w:val="en-US"/>
        </w:rPr>
        <w:t>and</w:t>
      </w:r>
      <w:r w:rsidR="00550B42" w:rsidRPr="00456CE6">
        <w:rPr>
          <w:rFonts w:ascii="Times New Roman" w:hAnsi="Times New Roman" w:cs="Times New Roman"/>
          <w:sz w:val="24"/>
          <w:szCs w:val="24"/>
          <w:lang w:val="en-US"/>
        </w:rPr>
        <w:t xml:space="preserve"> updating of the content of degree </w:t>
      </w:r>
      <w:proofErr w:type="spellStart"/>
      <w:r w:rsidR="00550B42" w:rsidRPr="00456CE6">
        <w:rPr>
          <w:rFonts w:ascii="Times New Roman" w:hAnsi="Times New Roman" w:cs="Times New Roman"/>
          <w:sz w:val="24"/>
          <w:szCs w:val="24"/>
          <w:lang w:val="en-US"/>
        </w:rPr>
        <w:t>progr</w:t>
      </w:r>
      <w:r w:rsidRPr="00456CE6">
        <w:rPr>
          <w:rFonts w:ascii="Times New Roman" w:hAnsi="Times New Roman" w:cs="Times New Roman"/>
          <w:sz w:val="24"/>
          <w:szCs w:val="24"/>
          <w:lang w:val="en-US"/>
        </w:rPr>
        <w:t>ammes</w:t>
      </w:r>
      <w:proofErr w:type="spellEnd"/>
      <w:r w:rsidRPr="00456CE6">
        <w:rPr>
          <w:rFonts w:ascii="Times New Roman" w:hAnsi="Times New Roman" w:cs="Times New Roman"/>
          <w:sz w:val="24"/>
          <w:szCs w:val="24"/>
          <w:lang w:val="en-US"/>
        </w:rPr>
        <w:t>,  the focus is</w:t>
      </w:r>
      <w:r w:rsidR="00550B42" w:rsidRPr="00456CE6">
        <w:rPr>
          <w:rFonts w:ascii="Times New Roman" w:hAnsi="Times New Roman" w:cs="Times New Roman"/>
          <w:sz w:val="24"/>
          <w:szCs w:val="24"/>
          <w:lang w:val="en-US"/>
        </w:rPr>
        <w:t xml:space="preserve"> </w:t>
      </w:r>
      <w:r w:rsidR="009C73BE" w:rsidRPr="00456CE6">
        <w:rPr>
          <w:rFonts w:ascii="Times New Roman" w:hAnsi="Times New Roman" w:cs="Times New Roman"/>
          <w:sz w:val="24"/>
          <w:szCs w:val="24"/>
          <w:lang w:val="en-US"/>
        </w:rPr>
        <w:t xml:space="preserve">mainly </w:t>
      </w:r>
      <w:r w:rsidRPr="00456CE6">
        <w:rPr>
          <w:rFonts w:ascii="Times New Roman" w:hAnsi="Times New Roman" w:cs="Times New Roman"/>
          <w:sz w:val="24"/>
          <w:szCs w:val="24"/>
          <w:lang w:val="en-US"/>
        </w:rPr>
        <w:t>concentrated</w:t>
      </w:r>
      <w:r w:rsidR="00550B42" w:rsidRPr="00456CE6">
        <w:rPr>
          <w:rFonts w:ascii="Times New Roman" w:hAnsi="Times New Roman" w:cs="Times New Roman"/>
          <w:sz w:val="24"/>
          <w:szCs w:val="24"/>
          <w:lang w:val="en-US"/>
        </w:rPr>
        <w:t xml:space="preserve"> on taking into account the competence requirements of </w:t>
      </w:r>
      <w:r w:rsidR="00550B42" w:rsidRPr="00456CE6">
        <w:rPr>
          <w:rFonts w:ascii="Times New Roman" w:hAnsi="Times New Roman" w:cs="Times New Roman"/>
          <w:sz w:val="24"/>
          <w:szCs w:val="24"/>
          <w:lang w:val="en-US"/>
        </w:rPr>
        <w:lastRenderedPageBreak/>
        <w:t xml:space="preserve">employers, strengthening practical training and the scientific component of each </w:t>
      </w:r>
      <w:proofErr w:type="spellStart"/>
      <w:r w:rsidR="009C73BE" w:rsidRPr="00456CE6">
        <w:rPr>
          <w:rFonts w:ascii="Times New Roman" w:hAnsi="Times New Roman" w:cs="Times New Roman"/>
          <w:sz w:val="24"/>
          <w:szCs w:val="24"/>
          <w:lang w:val="en-US"/>
        </w:rPr>
        <w:t>programme</w:t>
      </w:r>
      <w:proofErr w:type="spellEnd"/>
      <w:r w:rsidR="00550B42" w:rsidRPr="00456CE6">
        <w:rPr>
          <w:rFonts w:ascii="Times New Roman" w:hAnsi="Times New Roman" w:cs="Times New Roman"/>
          <w:sz w:val="24"/>
          <w:szCs w:val="24"/>
          <w:lang w:val="en-US"/>
        </w:rPr>
        <w:t xml:space="preserve">. </w:t>
      </w:r>
    </w:p>
    <w:p w:rsidR="00E92943" w:rsidRPr="00456CE6" w:rsidRDefault="00550B42" w:rsidP="003B23AB">
      <w:pPr>
        <w:spacing w:after="0" w:line="240" w:lineRule="auto"/>
        <w:ind w:firstLine="454"/>
        <w:jc w:val="both"/>
        <w:rPr>
          <w:rFonts w:ascii="Times New Roman" w:hAnsi="Times New Roman" w:cs="Times New Roman"/>
          <w:sz w:val="24"/>
          <w:szCs w:val="24"/>
          <w:lang w:val="en"/>
        </w:rPr>
      </w:pPr>
      <w:r w:rsidRPr="00456CE6">
        <w:rPr>
          <w:rFonts w:ascii="Times New Roman" w:hAnsi="Times New Roman" w:cs="Times New Roman"/>
          <w:sz w:val="24"/>
          <w:szCs w:val="24"/>
          <w:lang w:val="en-US"/>
        </w:rPr>
        <w:t>In the framework of higher education, innovative</w:t>
      </w:r>
      <w:r w:rsidR="006F1F81" w:rsidRPr="00456CE6">
        <w:rPr>
          <w:rFonts w:ascii="Times New Roman" w:hAnsi="Times New Roman" w:cs="Times New Roman"/>
          <w:sz w:val="24"/>
          <w:szCs w:val="24"/>
          <w:lang w:val="en-US"/>
        </w:rPr>
        <w:t>,</w:t>
      </w:r>
      <w:r w:rsidRPr="00456CE6">
        <w:rPr>
          <w:rFonts w:ascii="Times New Roman" w:hAnsi="Times New Roman" w:cs="Times New Roman"/>
          <w:sz w:val="24"/>
          <w:szCs w:val="24"/>
          <w:lang w:val="en-US"/>
        </w:rPr>
        <w:t xml:space="preserve"> outcomes-oriented educational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are developed in compliance with State compulsory education standard, National qualification framework, professional standards and conformed </w:t>
      </w:r>
      <w:proofErr w:type="gramStart"/>
      <w:r w:rsidRPr="00456CE6">
        <w:rPr>
          <w:rFonts w:ascii="Times New Roman" w:hAnsi="Times New Roman" w:cs="Times New Roman"/>
          <w:sz w:val="24"/>
          <w:szCs w:val="24"/>
          <w:lang w:val="en-US"/>
        </w:rPr>
        <w:t>with</w:t>
      </w:r>
      <w:proofErr w:type="gramEnd"/>
      <w:r w:rsidRPr="00456CE6">
        <w:rPr>
          <w:rFonts w:ascii="Times New Roman" w:hAnsi="Times New Roman" w:cs="Times New Roman"/>
          <w:sz w:val="24"/>
          <w:szCs w:val="24"/>
          <w:lang w:val="en-US"/>
        </w:rPr>
        <w:t xml:space="preserve"> </w:t>
      </w:r>
      <w:r w:rsidRPr="00456CE6">
        <w:rPr>
          <w:rFonts w:ascii="Times New Roman" w:hAnsi="Times New Roman" w:cs="Times New Roman"/>
          <w:sz w:val="24"/>
          <w:szCs w:val="24"/>
          <w:lang w:val="en"/>
        </w:rPr>
        <w:t xml:space="preserve">Dublin descriptors and the European Qualifications Framework. </w:t>
      </w:r>
    </w:p>
    <w:p w:rsidR="006F1F81" w:rsidRPr="00456CE6" w:rsidRDefault="009C73BE"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In this regard, coordinators of degree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in cooperation with students, employers and quality experts mostly concentrate their focus on </w:t>
      </w:r>
      <w:r w:rsidR="00156819" w:rsidRPr="00456CE6">
        <w:rPr>
          <w:rFonts w:ascii="Times New Roman" w:hAnsi="Times New Roman" w:cs="Times New Roman"/>
          <w:sz w:val="24"/>
          <w:szCs w:val="24"/>
          <w:lang w:val="en-US"/>
        </w:rPr>
        <w:t xml:space="preserve">the content of </w:t>
      </w:r>
      <w:proofErr w:type="spellStart"/>
      <w:r w:rsidR="00857336" w:rsidRPr="00456CE6">
        <w:rPr>
          <w:rFonts w:ascii="Times New Roman" w:hAnsi="Times New Roman" w:cs="Times New Roman"/>
          <w:sz w:val="24"/>
          <w:szCs w:val="24"/>
          <w:lang w:val="en-US"/>
        </w:rPr>
        <w:t>programmes</w:t>
      </w:r>
      <w:proofErr w:type="spellEnd"/>
      <w:r w:rsidR="00156819" w:rsidRPr="00456CE6">
        <w:rPr>
          <w:rFonts w:ascii="Times New Roman" w:hAnsi="Times New Roman" w:cs="Times New Roman"/>
          <w:sz w:val="24"/>
          <w:szCs w:val="24"/>
          <w:lang w:val="en-US"/>
        </w:rPr>
        <w:t xml:space="preserve"> with</w:t>
      </w:r>
      <w:r w:rsidR="00857336" w:rsidRPr="00456CE6">
        <w:rPr>
          <w:rFonts w:ascii="Times New Roman" w:hAnsi="Times New Roman" w:cs="Times New Roman"/>
          <w:sz w:val="24"/>
          <w:szCs w:val="24"/>
          <w:lang w:val="en-US"/>
        </w:rPr>
        <w:t xml:space="preserve"> perspective of substantive and methodological development and improvement, which will create conditions for the formation of </w:t>
      </w:r>
      <w:proofErr w:type="spellStart"/>
      <w:r w:rsidR="00857336" w:rsidRPr="00456CE6">
        <w:rPr>
          <w:rFonts w:ascii="Times New Roman" w:hAnsi="Times New Roman" w:cs="Times New Roman"/>
          <w:sz w:val="24"/>
          <w:szCs w:val="24"/>
          <w:lang w:val="en-US"/>
        </w:rPr>
        <w:t>metacompetence</w:t>
      </w:r>
      <w:proofErr w:type="spellEnd"/>
      <w:r w:rsidR="00857336" w:rsidRPr="00456CE6">
        <w:rPr>
          <w:rFonts w:ascii="Times New Roman" w:hAnsi="Times New Roman" w:cs="Times New Roman"/>
          <w:sz w:val="24"/>
          <w:szCs w:val="24"/>
          <w:lang w:val="en-US"/>
        </w:rPr>
        <w:t>, i.e. the ability of the student to self-improvement and autonomous lifelong learnin</w:t>
      </w:r>
      <w:r w:rsidR="00156819" w:rsidRPr="00456CE6">
        <w:rPr>
          <w:rFonts w:ascii="Times New Roman" w:hAnsi="Times New Roman" w:cs="Times New Roman"/>
          <w:sz w:val="24"/>
          <w:szCs w:val="24"/>
          <w:lang w:val="en-US"/>
        </w:rPr>
        <w:t>g</w:t>
      </w:r>
      <w:r w:rsidR="00857336" w:rsidRPr="00456CE6">
        <w:rPr>
          <w:rFonts w:ascii="Times New Roman" w:hAnsi="Times New Roman" w:cs="Times New Roman"/>
          <w:sz w:val="24"/>
          <w:szCs w:val="24"/>
          <w:lang w:val="en-US"/>
        </w:rPr>
        <w:t xml:space="preserve">. </w:t>
      </w:r>
      <w:r w:rsidR="00156819" w:rsidRPr="00456CE6">
        <w:rPr>
          <w:rFonts w:ascii="Times New Roman" w:hAnsi="Times New Roman" w:cs="Times New Roman"/>
          <w:sz w:val="24"/>
          <w:szCs w:val="24"/>
          <w:lang w:val="en-US"/>
        </w:rPr>
        <w:t>This in its turn results in promoting</w:t>
      </w:r>
      <w:r w:rsidR="00857336" w:rsidRPr="00456CE6">
        <w:rPr>
          <w:rFonts w:ascii="Times New Roman" w:hAnsi="Times New Roman" w:cs="Times New Roman"/>
          <w:sz w:val="24"/>
          <w:szCs w:val="24"/>
          <w:lang w:val="en-US"/>
        </w:rPr>
        <w:t xml:space="preserve"> development of global competencies (interpersonal, social and industrial communication, strategic leadership, possession of information technology, wil</w:t>
      </w:r>
      <w:r w:rsidR="00156819" w:rsidRPr="00456CE6">
        <w:rPr>
          <w:rFonts w:ascii="Times New Roman" w:hAnsi="Times New Roman" w:cs="Times New Roman"/>
          <w:sz w:val="24"/>
          <w:szCs w:val="24"/>
          <w:lang w:val="en-US"/>
        </w:rPr>
        <w:t xml:space="preserve">lingness to change, risk, etc.) of learners. </w:t>
      </w:r>
    </w:p>
    <w:p w:rsidR="00550B42" w:rsidRPr="00456CE6" w:rsidRDefault="00C32022"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
        </w:rPr>
        <w:t xml:space="preserve">Equally important, priority areas for modernization of study </w:t>
      </w:r>
      <w:proofErr w:type="spellStart"/>
      <w:r w:rsidRPr="00456CE6">
        <w:rPr>
          <w:rFonts w:ascii="Times New Roman" w:hAnsi="Times New Roman" w:cs="Times New Roman"/>
          <w:sz w:val="24"/>
          <w:szCs w:val="24"/>
          <w:lang w:val="en"/>
        </w:rPr>
        <w:t>programmes</w:t>
      </w:r>
      <w:proofErr w:type="spellEnd"/>
      <w:r w:rsidRPr="00456CE6">
        <w:rPr>
          <w:rFonts w:ascii="Times New Roman" w:hAnsi="Times New Roman" w:cs="Times New Roman"/>
          <w:sz w:val="24"/>
          <w:szCs w:val="24"/>
          <w:lang w:val="en"/>
        </w:rPr>
        <w:t xml:space="preserve"> are given to </w:t>
      </w:r>
      <w:proofErr w:type="spellStart"/>
      <w:r w:rsidRPr="00456CE6">
        <w:rPr>
          <w:rFonts w:ascii="Times New Roman" w:hAnsi="Times New Roman" w:cs="Times New Roman"/>
          <w:sz w:val="24"/>
          <w:szCs w:val="24"/>
          <w:lang w:val="en"/>
        </w:rPr>
        <w:t>programmes</w:t>
      </w:r>
      <w:proofErr w:type="spellEnd"/>
      <w:r w:rsidRPr="00456CE6">
        <w:rPr>
          <w:rFonts w:ascii="Times New Roman" w:hAnsi="Times New Roman" w:cs="Times New Roman"/>
          <w:sz w:val="24"/>
          <w:szCs w:val="24"/>
          <w:lang w:val="en"/>
        </w:rPr>
        <w:t xml:space="preserve">, </w:t>
      </w:r>
      <w:r w:rsidRPr="00456CE6">
        <w:rPr>
          <w:rStyle w:val="a6"/>
          <w:rFonts w:ascii="Times New Roman" w:hAnsi="Times New Roman" w:cs="Times New Roman"/>
          <w:b w:val="0"/>
          <w:sz w:val="24"/>
          <w:szCs w:val="24"/>
          <w:lang w:val="en-US" w:eastAsia="ru-RU"/>
        </w:rPr>
        <w:t>within the framework of the President's Addresses "The Third Modernization of Kazak</w:t>
      </w:r>
      <w:r w:rsidR="00961E4C" w:rsidRPr="00456CE6">
        <w:rPr>
          <w:rStyle w:val="a6"/>
          <w:rFonts w:ascii="Times New Roman" w:hAnsi="Times New Roman" w:cs="Times New Roman"/>
          <w:b w:val="0"/>
          <w:sz w:val="24"/>
          <w:szCs w:val="24"/>
          <w:lang w:val="en-US" w:eastAsia="ru-RU"/>
        </w:rPr>
        <w:t xml:space="preserve">hstan: Global Competitiveness", as well as to </w:t>
      </w:r>
      <w:r w:rsidRPr="00456CE6">
        <w:rPr>
          <w:rStyle w:val="a6"/>
          <w:rFonts w:ascii="Times New Roman" w:hAnsi="Times New Roman" w:cs="Times New Roman"/>
          <w:b w:val="0"/>
          <w:sz w:val="24"/>
          <w:szCs w:val="24"/>
          <w:lang w:val="en-US" w:eastAsia="ru-RU"/>
        </w:rPr>
        <w:t xml:space="preserve">interdisciplinary </w:t>
      </w:r>
      <w:proofErr w:type="spellStart"/>
      <w:r w:rsidRPr="00456CE6">
        <w:rPr>
          <w:rStyle w:val="a6"/>
          <w:rFonts w:ascii="Times New Roman" w:hAnsi="Times New Roman" w:cs="Times New Roman"/>
          <w:b w:val="0"/>
          <w:sz w:val="24"/>
          <w:szCs w:val="24"/>
          <w:lang w:val="en-US" w:eastAsia="ru-RU"/>
        </w:rPr>
        <w:t>programmes</w:t>
      </w:r>
      <w:proofErr w:type="spellEnd"/>
      <w:r w:rsidRPr="00456CE6">
        <w:rPr>
          <w:rStyle w:val="a6"/>
          <w:rFonts w:ascii="Times New Roman" w:hAnsi="Times New Roman" w:cs="Times New Roman"/>
          <w:b w:val="0"/>
          <w:sz w:val="24"/>
          <w:szCs w:val="24"/>
          <w:lang w:val="en-US" w:eastAsia="ru-RU"/>
        </w:rPr>
        <w:t xml:space="preserve">, </w:t>
      </w:r>
      <w:proofErr w:type="spellStart"/>
      <w:r w:rsidRPr="00456CE6">
        <w:rPr>
          <w:rStyle w:val="a6"/>
          <w:rFonts w:ascii="Times New Roman" w:hAnsi="Times New Roman" w:cs="Times New Roman"/>
          <w:b w:val="0"/>
          <w:sz w:val="24"/>
          <w:szCs w:val="24"/>
          <w:lang w:val="en-US" w:eastAsia="ru-RU"/>
        </w:rPr>
        <w:t>programmes</w:t>
      </w:r>
      <w:proofErr w:type="spellEnd"/>
      <w:r w:rsidRPr="00456CE6">
        <w:rPr>
          <w:rStyle w:val="a6"/>
          <w:rFonts w:ascii="Times New Roman" w:hAnsi="Times New Roman" w:cs="Times New Roman"/>
          <w:b w:val="0"/>
          <w:sz w:val="24"/>
          <w:szCs w:val="24"/>
          <w:lang w:val="en-US" w:eastAsia="ru-RU"/>
        </w:rPr>
        <w:t xml:space="preserve"> with English language of teaching, </w:t>
      </w:r>
      <w:r w:rsidRPr="00456CE6">
        <w:rPr>
          <w:rFonts w:ascii="Times New Roman" w:hAnsi="Times New Roman" w:cs="Times New Roman"/>
          <w:sz w:val="24"/>
          <w:szCs w:val="24"/>
          <w:lang w:val="en-US"/>
        </w:rPr>
        <w:t xml:space="preserve">joint </w:t>
      </w:r>
      <w:proofErr w:type="gramStart"/>
      <w:r w:rsidRPr="00456CE6">
        <w:rPr>
          <w:rFonts w:ascii="Times New Roman" w:hAnsi="Times New Roman" w:cs="Times New Roman"/>
          <w:sz w:val="24"/>
          <w:szCs w:val="24"/>
          <w:lang w:val="en-US"/>
        </w:rPr>
        <w:t>educational</w:t>
      </w:r>
      <w:proofErr w:type="gramEnd"/>
      <w:r w:rsidRPr="00456CE6">
        <w:rPr>
          <w:rFonts w:ascii="Times New Roman" w:hAnsi="Times New Roman" w:cs="Times New Roman"/>
          <w:sz w:val="24"/>
          <w:szCs w:val="24"/>
          <w:lang w:val="en-US"/>
        </w:rPr>
        <w:t xml:space="preserve"> programs with </w:t>
      </w:r>
      <w:r w:rsidRPr="00456CE6">
        <w:rPr>
          <w:rStyle w:val="a6"/>
          <w:rFonts w:ascii="Times New Roman" w:hAnsi="Times New Roman" w:cs="Times New Roman"/>
          <w:b w:val="0"/>
          <w:sz w:val="24"/>
          <w:szCs w:val="24"/>
          <w:lang w:val="en-US" w:eastAsia="ru-RU"/>
        </w:rPr>
        <w:t>foreign partner universi</w:t>
      </w:r>
      <w:r w:rsidR="003E3622" w:rsidRPr="00456CE6">
        <w:rPr>
          <w:rStyle w:val="a6"/>
          <w:rFonts w:ascii="Times New Roman" w:hAnsi="Times New Roman" w:cs="Times New Roman"/>
          <w:b w:val="0"/>
          <w:sz w:val="24"/>
          <w:szCs w:val="24"/>
          <w:lang w:val="en-US" w:eastAsia="ru-RU"/>
        </w:rPr>
        <w:t xml:space="preserve">ties. </w:t>
      </w:r>
      <w:r w:rsidRPr="00456CE6">
        <w:rPr>
          <w:rStyle w:val="a6"/>
          <w:rFonts w:ascii="Times New Roman" w:hAnsi="Times New Roman" w:cs="Times New Roman"/>
          <w:b w:val="0"/>
          <w:sz w:val="24"/>
          <w:szCs w:val="24"/>
          <w:lang w:val="en-US" w:eastAsia="ru-RU"/>
        </w:rPr>
        <w:t>In a like manner, the major</w:t>
      </w:r>
      <w:r w:rsidRPr="00456CE6">
        <w:rPr>
          <w:rStyle w:val="a6"/>
          <w:rFonts w:ascii="Times New Roman" w:hAnsi="Times New Roman" w:cs="Times New Roman"/>
          <w:sz w:val="24"/>
          <w:szCs w:val="24"/>
          <w:lang w:val="en-US" w:eastAsia="ru-RU"/>
        </w:rPr>
        <w:t xml:space="preserve"> </w:t>
      </w:r>
      <w:proofErr w:type="gramStart"/>
      <w:r w:rsidR="00550B42" w:rsidRPr="00456CE6">
        <w:rPr>
          <w:rFonts w:ascii="Times New Roman" w:hAnsi="Times New Roman" w:cs="Times New Roman"/>
          <w:sz w:val="24"/>
          <w:szCs w:val="24"/>
          <w:lang w:val="en-US"/>
        </w:rPr>
        <w:t>objectives of the modern</w:t>
      </w:r>
      <w:r w:rsidR="00BD797D" w:rsidRPr="00456CE6">
        <w:rPr>
          <w:rFonts w:ascii="Times New Roman" w:hAnsi="Times New Roman" w:cs="Times New Roman"/>
          <w:sz w:val="24"/>
          <w:szCs w:val="24"/>
          <w:lang w:val="en-US"/>
        </w:rPr>
        <w:t xml:space="preserve">ization of educational </w:t>
      </w:r>
      <w:proofErr w:type="spellStart"/>
      <w:r w:rsidR="00BD797D" w:rsidRPr="00456CE6">
        <w:rPr>
          <w:rFonts w:ascii="Times New Roman" w:hAnsi="Times New Roman" w:cs="Times New Roman"/>
          <w:sz w:val="24"/>
          <w:szCs w:val="24"/>
          <w:lang w:val="en-US"/>
        </w:rPr>
        <w:t>program</w:t>
      </w:r>
      <w:r w:rsidR="006F1F81" w:rsidRPr="00456CE6">
        <w:rPr>
          <w:rFonts w:ascii="Times New Roman" w:hAnsi="Times New Roman" w:cs="Times New Roman"/>
          <w:sz w:val="24"/>
          <w:szCs w:val="24"/>
          <w:lang w:val="en-US"/>
        </w:rPr>
        <w:t>me</w:t>
      </w:r>
      <w:r w:rsidR="00BD797D" w:rsidRPr="00456CE6">
        <w:rPr>
          <w:rFonts w:ascii="Times New Roman" w:hAnsi="Times New Roman" w:cs="Times New Roman"/>
          <w:sz w:val="24"/>
          <w:szCs w:val="24"/>
          <w:lang w:val="en-US"/>
        </w:rPr>
        <w:t>s</w:t>
      </w:r>
      <w:proofErr w:type="spellEnd"/>
      <w:r w:rsidR="00BD797D" w:rsidRPr="00456CE6">
        <w:rPr>
          <w:rFonts w:ascii="Times New Roman" w:hAnsi="Times New Roman" w:cs="Times New Roman"/>
          <w:sz w:val="24"/>
          <w:szCs w:val="24"/>
          <w:lang w:val="en-US"/>
        </w:rPr>
        <w:t xml:space="preserve"> is</w:t>
      </w:r>
      <w:proofErr w:type="gramEnd"/>
      <w:r w:rsidR="00BD797D" w:rsidRPr="00456CE6">
        <w:rPr>
          <w:rFonts w:ascii="Times New Roman" w:hAnsi="Times New Roman" w:cs="Times New Roman"/>
          <w:sz w:val="24"/>
          <w:szCs w:val="24"/>
          <w:lang w:val="en-US"/>
        </w:rPr>
        <w:t xml:space="preserve"> </w:t>
      </w:r>
      <w:r w:rsidR="00550B42" w:rsidRPr="00456CE6">
        <w:rPr>
          <w:rFonts w:ascii="Times New Roman" w:hAnsi="Times New Roman" w:cs="Times New Roman"/>
          <w:sz w:val="24"/>
          <w:szCs w:val="24"/>
          <w:lang w:val="en-US"/>
        </w:rPr>
        <w:t xml:space="preserve">ensuring the compliance of educational </w:t>
      </w:r>
      <w:proofErr w:type="spellStart"/>
      <w:r w:rsidR="00550B42" w:rsidRPr="00456CE6">
        <w:rPr>
          <w:rFonts w:ascii="Times New Roman" w:hAnsi="Times New Roman" w:cs="Times New Roman"/>
          <w:sz w:val="24"/>
          <w:szCs w:val="24"/>
          <w:lang w:val="en-US"/>
        </w:rPr>
        <w:t>program</w:t>
      </w:r>
      <w:r w:rsidR="006F1F81" w:rsidRPr="00456CE6">
        <w:rPr>
          <w:rFonts w:ascii="Times New Roman" w:hAnsi="Times New Roman" w:cs="Times New Roman"/>
          <w:sz w:val="24"/>
          <w:szCs w:val="24"/>
          <w:lang w:val="en-US"/>
        </w:rPr>
        <w:t>me</w:t>
      </w:r>
      <w:r w:rsidR="00550B42" w:rsidRPr="00456CE6">
        <w:rPr>
          <w:rFonts w:ascii="Times New Roman" w:hAnsi="Times New Roman" w:cs="Times New Roman"/>
          <w:sz w:val="24"/>
          <w:szCs w:val="24"/>
          <w:lang w:val="en-US"/>
        </w:rPr>
        <w:t>s</w:t>
      </w:r>
      <w:proofErr w:type="spellEnd"/>
      <w:r w:rsidR="00550B42" w:rsidRPr="00456CE6">
        <w:rPr>
          <w:rFonts w:ascii="Times New Roman" w:hAnsi="Times New Roman" w:cs="Times New Roman"/>
          <w:sz w:val="24"/>
          <w:szCs w:val="24"/>
          <w:lang w:val="en-US"/>
        </w:rPr>
        <w:t xml:space="preserve"> with the </w:t>
      </w:r>
      <w:r w:rsidR="003E3622" w:rsidRPr="00456CE6">
        <w:rPr>
          <w:rFonts w:ascii="Times New Roman" w:hAnsi="Times New Roman" w:cs="Times New Roman"/>
          <w:sz w:val="24"/>
          <w:szCs w:val="24"/>
          <w:lang w:val="en-US"/>
        </w:rPr>
        <w:t xml:space="preserve">following </w:t>
      </w:r>
      <w:r w:rsidR="00961E4C" w:rsidRPr="00456CE6">
        <w:rPr>
          <w:rFonts w:ascii="Times New Roman" w:hAnsi="Times New Roman" w:cs="Times New Roman"/>
          <w:sz w:val="24"/>
          <w:szCs w:val="24"/>
          <w:lang w:val="en-US"/>
        </w:rPr>
        <w:t>fundamental</w:t>
      </w:r>
      <w:r w:rsidR="00550B42" w:rsidRPr="00456CE6">
        <w:rPr>
          <w:rFonts w:ascii="Times New Roman" w:hAnsi="Times New Roman" w:cs="Times New Roman"/>
          <w:sz w:val="24"/>
          <w:szCs w:val="24"/>
          <w:lang w:val="en-US"/>
        </w:rPr>
        <w:t xml:space="preserve"> principles of the academic policy of </w:t>
      </w:r>
      <w:proofErr w:type="spellStart"/>
      <w:r w:rsidR="00550B42" w:rsidRPr="00456CE6">
        <w:rPr>
          <w:rFonts w:ascii="Times New Roman" w:hAnsi="Times New Roman" w:cs="Times New Roman"/>
          <w:sz w:val="24"/>
          <w:szCs w:val="24"/>
          <w:lang w:val="en-US"/>
        </w:rPr>
        <w:t>KazNU</w:t>
      </w:r>
      <w:proofErr w:type="spellEnd"/>
      <w:r w:rsidR="00550B42" w:rsidRPr="00456CE6">
        <w:rPr>
          <w:rFonts w:ascii="Times New Roman" w:hAnsi="Times New Roman" w:cs="Times New Roman"/>
          <w:sz w:val="24"/>
          <w:szCs w:val="24"/>
          <w:lang w:val="en-US"/>
        </w:rPr>
        <w:t xml:space="preserve">. </w:t>
      </w:r>
    </w:p>
    <w:p w:rsidR="00550B42" w:rsidRPr="00456CE6" w:rsidRDefault="00BD797D" w:rsidP="00072299">
      <w:pPr>
        <w:pStyle w:val="a3"/>
        <w:numPr>
          <w:ilvl w:val="0"/>
          <w:numId w:val="11"/>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principle of quality compliance of study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with European </w:t>
      </w:r>
      <w:r w:rsidR="00550B42" w:rsidRPr="00456CE6">
        <w:rPr>
          <w:rFonts w:ascii="Times New Roman" w:hAnsi="Times New Roman" w:cs="Times New Roman"/>
          <w:sz w:val="24"/>
          <w:szCs w:val="24"/>
          <w:lang w:val="en-US"/>
        </w:rPr>
        <w:t>educational standards;</w:t>
      </w:r>
    </w:p>
    <w:p w:rsidR="00550B42" w:rsidRPr="00456CE6" w:rsidRDefault="00BD797D" w:rsidP="00072299">
      <w:pPr>
        <w:pStyle w:val="a3"/>
        <w:numPr>
          <w:ilvl w:val="0"/>
          <w:numId w:val="11"/>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principle </w:t>
      </w:r>
      <w:r w:rsidR="003E3622" w:rsidRPr="00456CE6">
        <w:rPr>
          <w:rFonts w:ascii="Times New Roman" w:hAnsi="Times New Roman" w:cs="Times New Roman"/>
          <w:sz w:val="24"/>
          <w:szCs w:val="24"/>
          <w:lang w:val="en-US"/>
        </w:rPr>
        <w:t xml:space="preserve">of </w:t>
      </w:r>
      <w:r w:rsidRPr="00456CE6">
        <w:rPr>
          <w:rFonts w:ascii="Times New Roman" w:hAnsi="Times New Roman" w:cs="Times New Roman"/>
          <w:sz w:val="24"/>
          <w:szCs w:val="24"/>
          <w:lang w:val="en-US"/>
        </w:rPr>
        <w:t>student-oriented teaching</w:t>
      </w:r>
      <w:r w:rsidR="00550B42" w:rsidRPr="00456CE6">
        <w:rPr>
          <w:rFonts w:ascii="Times New Roman" w:hAnsi="Times New Roman" w:cs="Times New Roman"/>
          <w:sz w:val="24"/>
          <w:szCs w:val="24"/>
          <w:lang w:val="en-US"/>
        </w:rPr>
        <w:t>;</w:t>
      </w:r>
    </w:p>
    <w:p w:rsidR="00550B42" w:rsidRPr="00456CE6" w:rsidRDefault="00550B42" w:rsidP="00072299">
      <w:pPr>
        <w:pStyle w:val="a3"/>
        <w:numPr>
          <w:ilvl w:val="0"/>
          <w:numId w:val="11"/>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principle of integration of education, science and industry;</w:t>
      </w:r>
    </w:p>
    <w:p w:rsidR="00550B42" w:rsidRPr="00456CE6" w:rsidRDefault="00550B42" w:rsidP="00072299">
      <w:pPr>
        <w:pStyle w:val="a3"/>
        <w:numPr>
          <w:ilvl w:val="0"/>
          <w:numId w:val="11"/>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principle of lifelong learning;</w:t>
      </w:r>
    </w:p>
    <w:p w:rsidR="00550B42" w:rsidRPr="00456CE6" w:rsidRDefault="00550B42" w:rsidP="00072299">
      <w:pPr>
        <w:pStyle w:val="a3"/>
        <w:numPr>
          <w:ilvl w:val="0"/>
          <w:numId w:val="11"/>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principle of the internationalization of education;</w:t>
      </w:r>
    </w:p>
    <w:p w:rsidR="00550B42" w:rsidRPr="00456CE6" w:rsidRDefault="00550B42" w:rsidP="00072299">
      <w:pPr>
        <w:pStyle w:val="a3"/>
        <w:numPr>
          <w:ilvl w:val="0"/>
          <w:numId w:val="11"/>
        </w:numPr>
        <w:spacing w:after="0" w:line="240" w:lineRule="auto"/>
        <w:ind w:left="0" w:firstLine="426"/>
        <w:jc w:val="both"/>
        <w:rPr>
          <w:rFonts w:ascii="Times New Roman" w:hAnsi="Times New Roman" w:cs="Times New Roman"/>
          <w:sz w:val="24"/>
          <w:szCs w:val="24"/>
          <w:lang w:val="en-US"/>
        </w:rPr>
      </w:pPr>
      <w:proofErr w:type="gramStart"/>
      <w:r w:rsidRPr="00456CE6">
        <w:rPr>
          <w:rFonts w:ascii="Times New Roman" w:hAnsi="Times New Roman" w:cs="Times New Roman"/>
          <w:sz w:val="24"/>
          <w:szCs w:val="24"/>
          <w:lang w:val="en-US"/>
        </w:rPr>
        <w:t>principle</w:t>
      </w:r>
      <w:proofErr w:type="gramEnd"/>
      <w:r w:rsidRPr="00456CE6">
        <w:rPr>
          <w:rFonts w:ascii="Times New Roman" w:hAnsi="Times New Roman" w:cs="Times New Roman"/>
          <w:sz w:val="24"/>
          <w:szCs w:val="24"/>
          <w:lang w:val="en-US"/>
        </w:rPr>
        <w:t xml:space="preserve"> of supporting </w:t>
      </w:r>
      <w:r w:rsidR="003E3622" w:rsidRPr="00456CE6">
        <w:rPr>
          <w:rFonts w:ascii="Times New Roman" w:hAnsi="Times New Roman" w:cs="Times New Roman"/>
          <w:sz w:val="24"/>
          <w:szCs w:val="24"/>
          <w:lang w:val="en-US"/>
        </w:rPr>
        <w:t>learning</w:t>
      </w:r>
      <w:r w:rsidRPr="00456CE6">
        <w:rPr>
          <w:rFonts w:ascii="Times New Roman" w:hAnsi="Times New Roman" w:cs="Times New Roman"/>
          <w:sz w:val="24"/>
          <w:szCs w:val="24"/>
          <w:lang w:val="en-US"/>
        </w:rPr>
        <w:t xml:space="preserve"> innovation.</w:t>
      </w:r>
    </w:p>
    <w:p w:rsidR="00961E4C" w:rsidRPr="00456CE6" w:rsidRDefault="00BD797D" w:rsidP="00072299">
      <w:pPr>
        <w:spacing w:after="0" w:line="240" w:lineRule="auto"/>
        <w:ind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The university has set several </w:t>
      </w:r>
      <w:r w:rsidR="006F1F81" w:rsidRPr="00456CE6">
        <w:rPr>
          <w:rFonts w:ascii="Times New Roman" w:hAnsi="Times New Roman" w:cs="Times New Roman"/>
          <w:sz w:val="24"/>
          <w:szCs w:val="24"/>
          <w:lang w:val="en-US"/>
        </w:rPr>
        <w:t xml:space="preserve">objectives to be </w:t>
      </w:r>
      <w:r w:rsidRPr="00456CE6">
        <w:rPr>
          <w:rFonts w:ascii="Times New Roman" w:hAnsi="Times New Roman" w:cs="Times New Roman"/>
          <w:sz w:val="24"/>
          <w:szCs w:val="24"/>
          <w:lang w:val="en-US"/>
        </w:rPr>
        <w:t>realized in order to assure quality of education. To illustrate</w:t>
      </w:r>
      <w:r w:rsidR="00961E4C" w:rsidRPr="00456CE6">
        <w:rPr>
          <w:rFonts w:ascii="Times New Roman" w:hAnsi="Times New Roman" w:cs="Times New Roman"/>
          <w:sz w:val="24"/>
          <w:szCs w:val="24"/>
          <w:lang w:val="en-US"/>
        </w:rPr>
        <w:t xml:space="preserve">: </w:t>
      </w:r>
    </w:p>
    <w:p w:rsidR="00961E4C" w:rsidRPr="00456CE6" w:rsidRDefault="00BD797D" w:rsidP="00072299">
      <w:pPr>
        <w:pStyle w:val="a3"/>
        <w:numPr>
          <w:ilvl w:val="0"/>
          <w:numId w:val="1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ensuring </w:t>
      </w:r>
      <w:r w:rsidR="00550B42" w:rsidRPr="00456CE6">
        <w:rPr>
          <w:rFonts w:ascii="Times New Roman" w:hAnsi="Times New Roman" w:cs="Times New Roman"/>
          <w:sz w:val="24"/>
          <w:szCs w:val="24"/>
          <w:lang w:val="en-US"/>
        </w:rPr>
        <w:t xml:space="preserve">successful employment </w:t>
      </w:r>
      <w:r w:rsidR="00961E4C" w:rsidRPr="00456CE6">
        <w:rPr>
          <w:rFonts w:ascii="Times New Roman" w:hAnsi="Times New Roman" w:cs="Times New Roman"/>
          <w:sz w:val="24"/>
          <w:szCs w:val="24"/>
          <w:lang w:val="en-US"/>
        </w:rPr>
        <w:t xml:space="preserve">of </w:t>
      </w:r>
      <w:r w:rsidR="00550B42" w:rsidRPr="00456CE6">
        <w:rPr>
          <w:rFonts w:ascii="Times New Roman" w:hAnsi="Times New Roman" w:cs="Times New Roman"/>
          <w:sz w:val="24"/>
          <w:szCs w:val="24"/>
          <w:lang w:val="en-US"/>
        </w:rPr>
        <w:t>graduates within one year after graduation;</w:t>
      </w:r>
      <w:r w:rsidRPr="00456CE6">
        <w:rPr>
          <w:rFonts w:ascii="Times New Roman" w:hAnsi="Times New Roman" w:cs="Times New Roman"/>
          <w:sz w:val="24"/>
          <w:szCs w:val="24"/>
          <w:lang w:val="en-US"/>
        </w:rPr>
        <w:t xml:space="preserve"> </w:t>
      </w:r>
    </w:p>
    <w:p w:rsidR="00961E4C" w:rsidRPr="00456CE6" w:rsidRDefault="00BD797D" w:rsidP="00072299">
      <w:pPr>
        <w:pStyle w:val="a3"/>
        <w:numPr>
          <w:ilvl w:val="0"/>
          <w:numId w:val="1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a</w:t>
      </w:r>
      <w:r w:rsidR="00550B42" w:rsidRPr="00456CE6">
        <w:rPr>
          <w:rFonts w:ascii="Times New Roman" w:hAnsi="Times New Roman" w:cs="Times New Roman"/>
          <w:sz w:val="24"/>
          <w:szCs w:val="24"/>
          <w:lang w:val="en-US"/>
        </w:rPr>
        <w:t>ssistance to development of faculty through the implementation of advanced training and retraining</w:t>
      </w:r>
      <w:r w:rsidR="00961E4C" w:rsidRPr="00456CE6">
        <w:rPr>
          <w:rFonts w:ascii="Times New Roman" w:hAnsi="Times New Roman" w:cs="Times New Roman"/>
          <w:sz w:val="24"/>
          <w:szCs w:val="24"/>
          <w:lang w:val="en-US"/>
        </w:rPr>
        <w:t xml:space="preserve"> </w:t>
      </w:r>
      <w:proofErr w:type="spellStart"/>
      <w:r w:rsidR="00961E4C" w:rsidRPr="00456CE6">
        <w:rPr>
          <w:rFonts w:ascii="Times New Roman" w:hAnsi="Times New Roman" w:cs="Times New Roman"/>
          <w:sz w:val="24"/>
          <w:szCs w:val="24"/>
          <w:lang w:val="en-US"/>
        </w:rPr>
        <w:t>programmes</w:t>
      </w:r>
      <w:proofErr w:type="spellEnd"/>
      <w:r w:rsidR="00550B42" w:rsidRPr="00456CE6">
        <w:rPr>
          <w:rFonts w:ascii="Times New Roman" w:hAnsi="Times New Roman" w:cs="Times New Roman"/>
          <w:sz w:val="24"/>
          <w:szCs w:val="24"/>
          <w:lang w:val="en-US"/>
        </w:rPr>
        <w:t>;</w:t>
      </w:r>
      <w:r w:rsidRPr="00456CE6">
        <w:rPr>
          <w:rFonts w:ascii="Times New Roman" w:hAnsi="Times New Roman" w:cs="Times New Roman"/>
          <w:sz w:val="24"/>
          <w:szCs w:val="24"/>
          <w:lang w:val="en-US"/>
        </w:rPr>
        <w:t xml:space="preserve"> </w:t>
      </w:r>
    </w:p>
    <w:p w:rsidR="00961E4C" w:rsidRPr="00456CE6" w:rsidRDefault="00BD797D" w:rsidP="00072299">
      <w:pPr>
        <w:pStyle w:val="a3"/>
        <w:numPr>
          <w:ilvl w:val="0"/>
          <w:numId w:val="1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contribution to</w:t>
      </w:r>
      <w:r w:rsidR="00550B42" w:rsidRPr="00456CE6">
        <w:rPr>
          <w:rFonts w:ascii="Times New Roman" w:hAnsi="Times New Roman" w:cs="Times New Roman"/>
          <w:sz w:val="24"/>
          <w:szCs w:val="24"/>
          <w:lang w:val="en-US"/>
        </w:rPr>
        <w:t xml:space="preserve"> development of education and sc</w:t>
      </w:r>
      <w:r w:rsidR="00961E4C" w:rsidRPr="00456CE6">
        <w:rPr>
          <w:rFonts w:ascii="Times New Roman" w:hAnsi="Times New Roman" w:cs="Times New Roman"/>
          <w:sz w:val="24"/>
          <w:szCs w:val="24"/>
          <w:lang w:val="en-US"/>
        </w:rPr>
        <w:t xml:space="preserve">ience through the formation of </w:t>
      </w:r>
      <w:r w:rsidR="00550B42" w:rsidRPr="00456CE6">
        <w:rPr>
          <w:rFonts w:ascii="Times New Roman" w:hAnsi="Times New Roman" w:cs="Times New Roman"/>
          <w:sz w:val="24"/>
          <w:szCs w:val="24"/>
          <w:lang w:val="en-US"/>
        </w:rPr>
        <w:t xml:space="preserve"> scienti</w:t>
      </w:r>
      <w:r w:rsidR="00961E4C" w:rsidRPr="00456CE6">
        <w:rPr>
          <w:rFonts w:ascii="Times New Roman" w:hAnsi="Times New Roman" w:cs="Times New Roman"/>
          <w:sz w:val="24"/>
          <w:szCs w:val="24"/>
          <w:lang w:val="en-US"/>
        </w:rPr>
        <w:t>fic and educational environment;</w:t>
      </w:r>
    </w:p>
    <w:p w:rsidR="00961E4C" w:rsidRPr="00456CE6" w:rsidRDefault="00550B42" w:rsidP="00072299">
      <w:pPr>
        <w:pStyle w:val="a3"/>
        <w:numPr>
          <w:ilvl w:val="0"/>
          <w:numId w:val="1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creation of innovations in the field of vocational training;</w:t>
      </w:r>
      <w:r w:rsidR="00BD797D" w:rsidRPr="00456CE6">
        <w:rPr>
          <w:rFonts w:ascii="Times New Roman" w:hAnsi="Times New Roman" w:cs="Times New Roman"/>
          <w:sz w:val="24"/>
          <w:szCs w:val="24"/>
          <w:lang w:val="en-US"/>
        </w:rPr>
        <w:t xml:space="preserve"> </w:t>
      </w:r>
    </w:p>
    <w:p w:rsidR="00550B42" w:rsidRPr="00456CE6" w:rsidRDefault="00BD797D" w:rsidP="00072299">
      <w:pPr>
        <w:pStyle w:val="a3"/>
        <w:numPr>
          <w:ilvl w:val="0"/>
          <w:numId w:val="15"/>
        </w:numPr>
        <w:spacing w:after="0" w:line="240" w:lineRule="auto"/>
        <w:ind w:left="0" w:firstLine="426"/>
        <w:jc w:val="both"/>
        <w:rPr>
          <w:rFonts w:ascii="Times New Roman" w:hAnsi="Times New Roman" w:cs="Times New Roman"/>
          <w:sz w:val="24"/>
          <w:szCs w:val="24"/>
          <w:lang w:val="en-US"/>
        </w:rPr>
      </w:pPr>
      <w:proofErr w:type="gramStart"/>
      <w:r w:rsidRPr="00456CE6">
        <w:rPr>
          <w:rFonts w:ascii="Times New Roman" w:hAnsi="Times New Roman" w:cs="Times New Roman"/>
          <w:sz w:val="24"/>
          <w:szCs w:val="24"/>
          <w:lang w:val="en-US"/>
        </w:rPr>
        <w:t>and</w:t>
      </w:r>
      <w:proofErr w:type="gramEnd"/>
      <w:r w:rsidRPr="00456CE6">
        <w:rPr>
          <w:rFonts w:ascii="Times New Roman" w:hAnsi="Times New Roman" w:cs="Times New Roman"/>
          <w:sz w:val="24"/>
          <w:szCs w:val="24"/>
          <w:lang w:val="en-US"/>
        </w:rPr>
        <w:t xml:space="preserve"> finally p</w:t>
      </w:r>
      <w:r w:rsidR="00550B42" w:rsidRPr="00456CE6">
        <w:rPr>
          <w:rFonts w:ascii="Times New Roman" w:hAnsi="Times New Roman" w:cs="Times New Roman"/>
          <w:sz w:val="24"/>
          <w:szCs w:val="24"/>
          <w:lang w:val="en-US"/>
        </w:rPr>
        <w:t xml:space="preserve">romotion of educational </w:t>
      </w:r>
      <w:proofErr w:type="spellStart"/>
      <w:r w:rsidR="00550B42" w:rsidRPr="00456CE6">
        <w:rPr>
          <w:rFonts w:ascii="Times New Roman" w:hAnsi="Times New Roman" w:cs="Times New Roman"/>
          <w:sz w:val="24"/>
          <w:szCs w:val="24"/>
          <w:lang w:val="en-US"/>
        </w:rPr>
        <w:t>program</w:t>
      </w:r>
      <w:r w:rsidR="006F1F81" w:rsidRPr="00456CE6">
        <w:rPr>
          <w:rFonts w:ascii="Times New Roman" w:hAnsi="Times New Roman" w:cs="Times New Roman"/>
          <w:sz w:val="24"/>
          <w:szCs w:val="24"/>
          <w:lang w:val="en-US"/>
        </w:rPr>
        <w:t>mme</w:t>
      </w:r>
      <w:r w:rsidR="00550B42" w:rsidRPr="00456CE6">
        <w:rPr>
          <w:rFonts w:ascii="Times New Roman" w:hAnsi="Times New Roman" w:cs="Times New Roman"/>
          <w:sz w:val="24"/>
          <w:szCs w:val="24"/>
          <w:lang w:val="en-US"/>
        </w:rPr>
        <w:t>s</w:t>
      </w:r>
      <w:proofErr w:type="spellEnd"/>
      <w:r w:rsidR="00550B42" w:rsidRPr="00456CE6">
        <w:rPr>
          <w:rFonts w:ascii="Times New Roman" w:hAnsi="Times New Roman" w:cs="Times New Roman"/>
          <w:sz w:val="24"/>
          <w:szCs w:val="24"/>
          <w:lang w:val="en-US"/>
        </w:rPr>
        <w:t xml:space="preserve"> in international rankings by subject area.</w:t>
      </w:r>
    </w:p>
    <w:p w:rsidR="005F527D" w:rsidRPr="00456CE6" w:rsidRDefault="00961E4C"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Considering the mentioned objectives, the </w:t>
      </w:r>
      <w:r w:rsidR="005F527D" w:rsidRPr="00456CE6">
        <w:rPr>
          <w:rFonts w:ascii="Times New Roman" w:hAnsi="Times New Roman" w:cs="Times New Roman"/>
          <w:sz w:val="24"/>
          <w:szCs w:val="24"/>
          <w:lang w:val="en-US"/>
        </w:rPr>
        <w:t xml:space="preserve">stages of </w:t>
      </w:r>
      <w:r w:rsidRPr="00456CE6">
        <w:rPr>
          <w:rFonts w:ascii="Times New Roman" w:hAnsi="Times New Roman" w:cs="Times New Roman"/>
          <w:sz w:val="24"/>
          <w:szCs w:val="24"/>
          <w:lang w:val="en-US"/>
        </w:rPr>
        <w:t xml:space="preserve">realization have been outlined. </w:t>
      </w:r>
      <w:r w:rsidR="006F1F81" w:rsidRPr="00456CE6">
        <w:rPr>
          <w:rFonts w:ascii="Times New Roman" w:hAnsi="Times New Roman" w:cs="Times New Roman"/>
          <w:sz w:val="24"/>
          <w:szCs w:val="24"/>
          <w:lang w:val="en-US"/>
        </w:rPr>
        <w:t>First</w:t>
      </w:r>
      <w:r w:rsidR="005F527D" w:rsidRPr="00456CE6">
        <w:rPr>
          <w:rFonts w:ascii="Times New Roman" w:hAnsi="Times New Roman" w:cs="Times New Roman"/>
          <w:sz w:val="24"/>
          <w:szCs w:val="24"/>
          <w:lang w:val="en-US"/>
        </w:rPr>
        <w:t xml:space="preserve">, it is worth to say that, modernization of educational </w:t>
      </w:r>
      <w:proofErr w:type="spellStart"/>
      <w:r w:rsidR="005F527D" w:rsidRPr="00456CE6">
        <w:rPr>
          <w:rFonts w:ascii="Times New Roman" w:hAnsi="Times New Roman" w:cs="Times New Roman"/>
          <w:sz w:val="24"/>
          <w:szCs w:val="24"/>
          <w:lang w:val="en-US"/>
        </w:rPr>
        <w:t>progra</w:t>
      </w:r>
      <w:r w:rsidR="006F1F81" w:rsidRPr="00456CE6">
        <w:rPr>
          <w:rFonts w:ascii="Times New Roman" w:hAnsi="Times New Roman" w:cs="Times New Roman"/>
          <w:sz w:val="24"/>
          <w:szCs w:val="24"/>
          <w:lang w:val="en-US"/>
        </w:rPr>
        <w:t>m</w:t>
      </w:r>
      <w:r w:rsidR="005F527D" w:rsidRPr="00456CE6">
        <w:rPr>
          <w:rFonts w:ascii="Times New Roman" w:hAnsi="Times New Roman" w:cs="Times New Roman"/>
          <w:sz w:val="24"/>
          <w:szCs w:val="24"/>
          <w:lang w:val="en-US"/>
        </w:rPr>
        <w:t>m</w:t>
      </w:r>
      <w:r w:rsidR="006F1F81" w:rsidRPr="00456CE6">
        <w:rPr>
          <w:rFonts w:ascii="Times New Roman" w:hAnsi="Times New Roman" w:cs="Times New Roman"/>
          <w:sz w:val="24"/>
          <w:szCs w:val="24"/>
          <w:lang w:val="en-US"/>
        </w:rPr>
        <w:t>e</w:t>
      </w:r>
      <w:r w:rsidR="005F527D" w:rsidRPr="00456CE6">
        <w:rPr>
          <w:rFonts w:ascii="Times New Roman" w:hAnsi="Times New Roman" w:cs="Times New Roman"/>
          <w:sz w:val="24"/>
          <w:szCs w:val="24"/>
          <w:lang w:val="en-US"/>
        </w:rPr>
        <w:t>s</w:t>
      </w:r>
      <w:proofErr w:type="spellEnd"/>
      <w:r w:rsidR="005F527D" w:rsidRPr="00456CE6">
        <w:rPr>
          <w:rFonts w:ascii="Times New Roman" w:hAnsi="Times New Roman" w:cs="Times New Roman"/>
          <w:sz w:val="24"/>
          <w:szCs w:val="24"/>
          <w:lang w:val="en-US"/>
        </w:rPr>
        <w:t xml:space="preserve"> requires search and marketing research of </w:t>
      </w:r>
      <w:proofErr w:type="spellStart"/>
      <w:r w:rsidR="005F527D" w:rsidRPr="00456CE6">
        <w:rPr>
          <w:rFonts w:ascii="Times New Roman" w:hAnsi="Times New Roman" w:cs="Times New Roman"/>
          <w:sz w:val="24"/>
          <w:szCs w:val="24"/>
          <w:lang w:val="en-US"/>
        </w:rPr>
        <w:t>labo</w:t>
      </w:r>
      <w:r w:rsidR="006F1F81" w:rsidRPr="00456CE6">
        <w:rPr>
          <w:rFonts w:ascii="Times New Roman" w:hAnsi="Times New Roman" w:cs="Times New Roman"/>
          <w:sz w:val="24"/>
          <w:szCs w:val="24"/>
          <w:lang w:val="en-US"/>
        </w:rPr>
        <w:t>u</w:t>
      </w:r>
      <w:r w:rsidR="005F527D" w:rsidRPr="00456CE6">
        <w:rPr>
          <w:rFonts w:ascii="Times New Roman" w:hAnsi="Times New Roman" w:cs="Times New Roman"/>
          <w:sz w:val="24"/>
          <w:szCs w:val="24"/>
          <w:lang w:val="en-US"/>
        </w:rPr>
        <w:t>r</w:t>
      </w:r>
      <w:proofErr w:type="spellEnd"/>
      <w:r w:rsidR="005F527D" w:rsidRPr="00456CE6">
        <w:rPr>
          <w:rFonts w:ascii="Times New Roman" w:hAnsi="Times New Roman" w:cs="Times New Roman"/>
          <w:sz w:val="24"/>
          <w:szCs w:val="24"/>
          <w:lang w:val="en-US"/>
        </w:rPr>
        <w:t xml:space="preserve"> market. </w:t>
      </w:r>
      <w:proofErr w:type="gramStart"/>
      <w:r w:rsidR="005F527D" w:rsidRPr="00456CE6">
        <w:rPr>
          <w:rFonts w:ascii="Times New Roman" w:hAnsi="Times New Roman" w:cs="Times New Roman"/>
          <w:sz w:val="24"/>
          <w:szCs w:val="24"/>
          <w:lang w:val="en-US"/>
        </w:rPr>
        <w:t xml:space="preserve">Secondly, revision of the key competencies of graduates, the definition of a balance between common and specialized (professional) </w:t>
      </w:r>
      <w:r w:rsidRPr="00456CE6">
        <w:rPr>
          <w:rFonts w:ascii="Times New Roman" w:hAnsi="Times New Roman" w:cs="Times New Roman"/>
          <w:sz w:val="24"/>
          <w:szCs w:val="24"/>
          <w:lang w:val="en-US"/>
        </w:rPr>
        <w:t>learning outcomes</w:t>
      </w:r>
      <w:r w:rsidR="005F527D" w:rsidRPr="00456CE6">
        <w:rPr>
          <w:rFonts w:ascii="Times New Roman" w:hAnsi="Times New Roman" w:cs="Times New Roman"/>
          <w:sz w:val="24"/>
          <w:szCs w:val="24"/>
          <w:lang w:val="en-US"/>
        </w:rPr>
        <w:t xml:space="preserve">, their correlation with the European Qualifications Framework, </w:t>
      </w:r>
      <w:r w:rsidR="00351D11" w:rsidRPr="00456CE6">
        <w:rPr>
          <w:rFonts w:ascii="Times New Roman" w:hAnsi="Times New Roman" w:cs="Times New Roman"/>
          <w:sz w:val="24"/>
          <w:szCs w:val="24"/>
          <w:lang w:val="en-US"/>
        </w:rPr>
        <w:t xml:space="preserve">and </w:t>
      </w:r>
      <w:r w:rsidR="005F527D" w:rsidRPr="00456CE6">
        <w:rPr>
          <w:rFonts w:ascii="Times New Roman" w:hAnsi="Times New Roman" w:cs="Times New Roman"/>
          <w:sz w:val="24"/>
          <w:szCs w:val="24"/>
          <w:lang w:val="en-US"/>
        </w:rPr>
        <w:t xml:space="preserve">formulation of expected learning outcomes required </w:t>
      </w:r>
      <w:r w:rsidR="005F527D" w:rsidRPr="00456CE6">
        <w:rPr>
          <w:rFonts w:ascii="Times New Roman" w:hAnsi="Times New Roman" w:cs="Times New Roman"/>
          <w:sz w:val="24"/>
          <w:szCs w:val="24"/>
          <w:lang w:val="en-US"/>
        </w:rPr>
        <w:lastRenderedPageBreak/>
        <w:t xml:space="preserve">by </w:t>
      </w:r>
      <w:proofErr w:type="spellStart"/>
      <w:r w:rsidR="005F527D" w:rsidRPr="00456CE6">
        <w:rPr>
          <w:rFonts w:ascii="Times New Roman" w:hAnsi="Times New Roman" w:cs="Times New Roman"/>
          <w:sz w:val="24"/>
          <w:szCs w:val="24"/>
          <w:lang w:val="en-US"/>
        </w:rPr>
        <w:t>labour</w:t>
      </w:r>
      <w:proofErr w:type="spellEnd"/>
      <w:r w:rsidR="005F527D" w:rsidRPr="00456CE6">
        <w:rPr>
          <w:rFonts w:ascii="Times New Roman" w:hAnsi="Times New Roman" w:cs="Times New Roman"/>
          <w:sz w:val="24"/>
          <w:szCs w:val="24"/>
          <w:lang w:val="en-US"/>
        </w:rPr>
        <w:t xml:space="preserve"> market.</w:t>
      </w:r>
      <w:proofErr w:type="gramEnd"/>
      <w:r w:rsidR="005F527D" w:rsidRPr="00456CE6">
        <w:rPr>
          <w:rFonts w:ascii="Times New Roman" w:hAnsi="Times New Roman" w:cs="Times New Roman"/>
          <w:sz w:val="24"/>
          <w:szCs w:val="24"/>
          <w:lang w:val="en-US"/>
        </w:rPr>
        <w:t xml:space="preserve"> Thirdly, correlation of the content of degree </w:t>
      </w:r>
      <w:proofErr w:type="spellStart"/>
      <w:r w:rsidR="005F527D" w:rsidRPr="00456CE6">
        <w:rPr>
          <w:rFonts w:ascii="Times New Roman" w:hAnsi="Times New Roman" w:cs="Times New Roman"/>
          <w:sz w:val="24"/>
          <w:szCs w:val="24"/>
          <w:lang w:val="en-US"/>
        </w:rPr>
        <w:t>programmes</w:t>
      </w:r>
      <w:proofErr w:type="spellEnd"/>
      <w:r w:rsidR="005F527D" w:rsidRPr="00456CE6">
        <w:rPr>
          <w:rFonts w:ascii="Times New Roman" w:hAnsi="Times New Roman" w:cs="Times New Roman"/>
          <w:sz w:val="24"/>
          <w:szCs w:val="24"/>
          <w:lang w:val="en-US"/>
        </w:rPr>
        <w:t xml:space="preserve"> with the </w:t>
      </w:r>
      <w:proofErr w:type="spellStart"/>
      <w:r w:rsidR="005F527D" w:rsidRPr="00456CE6">
        <w:rPr>
          <w:rFonts w:ascii="Times New Roman" w:hAnsi="Times New Roman" w:cs="Times New Roman"/>
          <w:sz w:val="24"/>
          <w:szCs w:val="24"/>
          <w:lang w:val="en-US"/>
        </w:rPr>
        <w:t>programmes</w:t>
      </w:r>
      <w:proofErr w:type="spellEnd"/>
      <w:r w:rsidR="005F527D" w:rsidRPr="00456CE6">
        <w:rPr>
          <w:rFonts w:ascii="Times New Roman" w:hAnsi="Times New Roman" w:cs="Times New Roman"/>
          <w:sz w:val="24"/>
          <w:szCs w:val="24"/>
          <w:lang w:val="en-US"/>
        </w:rPr>
        <w:t xml:space="preserve"> of universities, which are in the top 200 </w:t>
      </w:r>
      <w:r w:rsidR="00351D11" w:rsidRPr="00456CE6">
        <w:rPr>
          <w:rFonts w:ascii="Times New Roman" w:hAnsi="Times New Roman" w:cs="Times New Roman"/>
          <w:sz w:val="24"/>
          <w:szCs w:val="24"/>
          <w:lang w:val="en-US"/>
        </w:rPr>
        <w:t xml:space="preserve">list of </w:t>
      </w:r>
      <w:r w:rsidR="005F527D" w:rsidRPr="00456CE6">
        <w:rPr>
          <w:rFonts w:ascii="Times New Roman" w:hAnsi="Times New Roman" w:cs="Times New Roman"/>
          <w:sz w:val="24"/>
          <w:szCs w:val="24"/>
          <w:lang w:val="en-US"/>
        </w:rPr>
        <w:t xml:space="preserve">QS </w:t>
      </w:r>
      <w:r w:rsidR="00351D11" w:rsidRPr="00456CE6">
        <w:rPr>
          <w:rFonts w:ascii="Times New Roman" w:hAnsi="Times New Roman" w:cs="Times New Roman"/>
          <w:sz w:val="24"/>
          <w:szCs w:val="24"/>
          <w:lang w:val="en-US"/>
        </w:rPr>
        <w:t xml:space="preserve">“World University” </w:t>
      </w:r>
      <w:r w:rsidR="005F527D" w:rsidRPr="00456CE6">
        <w:rPr>
          <w:rFonts w:ascii="Times New Roman" w:hAnsi="Times New Roman" w:cs="Times New Roman"/>
          <w:sz w:val="24"/>
          <w:szCs w:val="24"/>
          <w:lang w:val="en-US"/>
        </w:rPr>
        <w:t>ranking in the relevant subject area; as well as introduction of innovative educational technologies and methods</w:t>
      </w:r>
      <w:r w:rsidR="006F1F81" w:rsidRPr="00456CE6">
        <w:rPr>
          <w:rFonts w:ascii="Times New Roman" w:hAnsi="Times New Roman" w:cs="Times New Roman"/>
          <w:sz w:val="24"/>
          <w:szCs w:val="24"/>
          <w:lang w:val="en-US"/>
        </w:rPr>
        <w:t xml:space="preserve"> (QS World University Ranking Report, 2019)</w:t>
      </w:r>
      <w:r w:rsidR="005F527D" w:rsidRPr="00456CE6">
        <w:rPr>
          <w:rFonts w:ascii="Times New Roman" w:hAnsi="Times New Roman" w:cs="Times New Roman"/>
          <w:sz w:val="24"/>
          <w:szCs w:val="24"/>
          <w:lang w:val="en-US"/>
        </w:rPr>
        <w:t xml:space="preserve">. </w:t>
      </w:r>
    </w:p>
    <w:p w:rsidR="00456CE6" w:rsidRDefault="00456CE6" w:rsidP="003B23AB">
      <w:pPr>
        <w:spacing w:after="0" w:line="240" w:lineRule="auto"/>
        <w:ind w:firstLine="454"/>
        <w:jc w:val="both"/>
        <w:rPr>
          <w:rFonts w:ascii="Times New Roman" w:hAnsi="Times New Roman" w:cs="Times New Roman"/>
          <w:b/>
          <w:color w:val="2E74B5" w:themeColor="accent1" w:themeShade="BF"/>
          <w:sz w:val="24"/>
          <w:szCs w:val="24"/>
          <w:lang w:val="en-US"/>
        </w:rPr>
      </w:pPr>
    </w:p>
    <w:p w:rsidR="00CC3B5A" w:rsidRPr="00456CE6" w:rsidRDefault="002373D5" w:rsidP="003B23AB">
      <w:pPr>
        <w:spacing w:after="0" w:line="240" w:lineRule="auto"/>
        <w:ind w:firstLine="454"/>
        <w:jc w:val="both"/>
        <w:rPr>
          <w:rFonts w:ascii="Times New Roman" w:hAnsi="Times New Roman" w:cs="Times New Roman"/>
          <w:b/>
          <w:color w:val="2E74B5" w:themeColor="accent1" w:themeShade="BF"/>
          <w:sz w:val="24"/>
          <w:szCs w:val="24"/>
          <w:lang w:val="en-US"/>
        </w:rPr>
      </w:pPr>
      <w:r w:rsidRPr="00456CE6">
        <w:rPr>
          <w:rFonts w:ascii="Times New Roman" w:hAnsi="Times New Roman" w:cs="Times New Roman"/>
          <w:b/>
          <w:color w:val="2E74B5" w:themeColor="accent1" w:themeShade="BF"/>
          <w:sz w:val="24"/>
          <w:szCs w:val="24"/>
          <w:lang w:val="en-US"/>
        </w:rPr>
        <w:t>Research and Discussion</w:t>
      </w:r>
    </w:p>
    <w:p w:rsidR="002373D5" w:rsidRPr="00456CE6" w:rsidRDefault="002373D5"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Al-</w:t>
      </w:r>
      <w:proofErr w:type="spellStart"/>
      <w:r w:rsidRPr="00456CE6">
        <w:rPr>
          <w:rFonts w:ascii="Times New Roman" w:hAnsi="Times New Roman" w:cs="Times New Roman"/>
          <w:sz w:val="24"/>
          <w:szCs w:val="24"/>
          <w:lang w:val="en-US"/>
        </w:rPr>
        <w:t>Farabi</w:t>
      </w:r>
      <w:proofErr w:type="spellEnd"/>
      <w:r w:rsidRPr="00456CE6">
        <w:rPr>
          <w:rFonts w:ascii="Times New Roman" w:hAnsi="Times New Roman" w:cs="Times New Roman"/>
          <w:sz w:val="24"/>
          <w:szCs w:val="24"/>
          <w:lang w:val="en-US"/>
        </w:rPr>
        <w:t xml:space="preserve"> Kazakh National University, being the leading multidisciplinary university of the country, has a powerful potential for diversification of educational </w:t>
      </w:r>
      <w:proofErr w:type="spellStart"/>
      <w:r w:rsidRPr="00456CE6">
        <w:rPr>
          <w:rFonts w:ascii="Times New Roman" w:hAnsi="Times New Roman" w:cs="Times New Roman"/>
          <w:sz w:val="24"/>
          <w:szCs w:val="24"/>
          <w:lang w:val="en-US"/>
        </w:rPr>
        <w:t>program</w:t>
      </w:r>
      <w:r w:rsidR="00422978" w:rsidRPr="00456CE6">
        <w:rPr>
          <w:rFonts w:ascii="Times New Roman" w:hAnsi="Times New Roman" w:cs="Times New Roman"/>
          <w:sz w:val="24"/>
          <w:szCs w:val="24"/>
          <w:lang w:val="en-US"/>
        </w:rPr>
        <w:t>me</w:t>
      </w:r>
      <w:r w:rsidRPr="00456CE6">
        <w:rPr>
          <w:rFonts w:ascii="Times New Roman" w:hAnsi="Times New Roman" w:cs="Times New Roman"/>
          <w:sz w:val="24"/>
          <w:szCs w:val="24"/>
          <w:lang w:val="en-US"/>
        </w:rPr>
        <w:t>s</w:t>
      </w:r>
      <w:proofErr w:type="spellEnd"/>
      <w:r w:rsidRPr="00456CE6">
        <w:rPr>
          <w:rFonts w:ascii="Times New Roman" w:hAnsi="Times New Roman" w:cs="Times New Roman"/>
          <w:sz w:val="24"/>
          <w:szCs w:val="24"/>
          <w:lang w:val="en-US"/>
        </w:rPr>
        <w:t xml:space="preserve">. </w:t>
      </w:r>
      <w:r w:rsidR="00422978" w:rsidRPr="00456CE6">
        <w:rPr>
          <w:rFonts w:ascii="Times New Roman" w:hAnsi="Times New Roman" w:cs="Times New Roman"/>
          <w:sz w:val="24"/>
          <w:szCs w:val="24"/>
          <w:lang w:val="en-US"/>
        </w:rPr>
        <w:t>Currently</w:t>
      </w:r>
      <w:r w:rsidRPr="00456CE6">
        <w:rPr>
          <w:rFonts w:ascii="Times New Roman" w:hAnsi="Times New Roman" w:cs="Times New Roman"/>
          <w:sz w:val="24"/>
          <w:szCs w:val="24"/>
          <w:lang w:val="en-US"/>
        </w:rPr>
        <w:t>, the</w:t>
      </w:r>
      <w:r w:rsidR="00422978" w:rsidRPr="00456CE6">
        <w:rPr>
          <w:rFonts w:ascii="Times New Roman" w:hAnsi="Times New Roman" w:cs="Times New Roman"/>
          <w:sz w:val="24"/>
          <w:szCs w:val="24"/>
          <w:lang w:val="en-US"/>
        </w:rPr>
        <w:t xml:space="preserve"> university has formulated the</w:t>
      </w:r>
      <w:r w:rsidRPr="00456CE6">
        <w:rPr>
          <w:rFonts w:ascii="Times New Roman" w:hAnsi="Times New Roman" w:cs="Times New Roman"/>
          <w:sz w:val="24"/>
          <w:szCs w:val="24"/>
          <w:lang w:val="en-US"/>
        </w:rPr>
        <w:t xml:space="preserve"> following demanded groups of educational </w:t>
      </w:r>
      <w:proofErr w:type="spellStart"/>
      <w:r w:rsidRPr="00456CE6">
        <w:rPr>
          <w:rFonts w:ascii="Times New Roman" w:hAnsi="Times New Roman" w:cs="Times New Roman"/>
          <w:sz w:val="24"/>
          <w:szCs w:val="24"/>
          <w:lang w:val="en-US"/>
        </w:rPr>
        <w:t>program</w:t>
      </w:r>
      <w:r w:rsidR="006F1F81" w:rsidRPr="00456CE6">
        <w:rPr>
          <w:rFonts w:ascii="Times New Roman" w:hAnsi="Times New Roman" w:cs="Times New Roman"/>
          <w:sz w:val="24"/>
          <w:szCs w:val="24"/>
          <w:lang w:val="en-US"/>
        </w:rPr>
        <w:t>me</w:t>
      </w:r>
      <w:r w:rsidRPr="00456CE6">
        <w:rPr>
          <w:rFonts w:ascii="Times New Roman" w:hAnsi="Times New Roman" w:cs="Times New Roman"/>
          <w:sz w:val="24"/>
          <w:szCs w:val="24"/>
          <w:lang w:val="en-US"/>
        </w:rPr>
        <w:t>s</w:t>
      </w:r>
      <w:proofErr w:type="spellEnd"/>
      <w:r w:rsidRPr="00456CE6">
        <w:rPr>
          <w:rFonts w:ascii="Times New Roman" w:hAnsi="Times New Roman" w:cs="Times New Roman"/>
          <w:sz w:val="24"/>
          <w:szCs w:val="24"/>
          <w:lang w:val="en-US"/>
        </w:rPr>
        <w:t xml:space="preserve"> identified </w:t>
      </w:r>
      <w:r w:rsidR="00422978" w:rsidRPr="00456CE6">
        <w:rPr>
          <w:rFonts w:ascii="Times New Roman" w:hAnsi="Times New Roman" w:cs="Times New Roman"/>
          <w:sz w:val="24"/>
          <w:szCs w:val="24"/>
          <w:lang w:val="en-US"/>
        </w:rPr>
        <w:t xml:space="preserve">as the ones that </w:t>
      </w:r>
      <w:r w:rsidR="00351D11" w:rsidRPr="00456CE6">
        <w:rPr>
          <w:rFonts w:ascii="Times New Roman" w:hAnsi="Times New Roman" w:cs="Times New Roman"/>
          <w:sz w:val="24"/>
          <w:szCs w:val="24"/>
          <w:lang w:val="en-US"/>
        </w:rPr>
        <w:t>meet objectives</w:t>
      </w:r>
      <w:r w:rsidRPr="00456CE6">
        <w:rPr>
          <w:rFonts w:ascii="Times New Roman" w:hAnsi="Times New Roman" w:cs="Times New Roman"/>
          <w:sz w:val="24"/>
          <w:szCs w:val="24"/>
          <w:lang w:val="en-US"/>
        </w:rPr>
        <w:t xml:space="preserve"> of strategic government </w:t>
      </w:r>
      <w:proofErr w:type="spellStart"/>
      <w:r w:rsidRPr="00456CE6">
        <w:rPr>
          <w:rFonts w:ascii="Times New Roman" w:hAnsi="Times New Roman" w:cs="Times New Roman"/>
          <w:sz w:val="24"/>
          <w:szCs w:val="24"/>
          <w:lang w:val="en-US"/>
        </w:rPr>
        <w:t>program</w:t>
      </w:r>
      <w:r w:rsidR="00422978" w:rsidRPr="00456CE6">
        <w:rPr>
          <w:rFonts w:ascii="Times New Roman" w:hAnsi="Times New Roman" w:cs="Times New Roman"/>
          <w:sz w:val="24"/>
          <w:szCs w:val="24"/>
          <w:lang w:val="en-US"/>
        </w:rPr>
        <w:t>me</w:t>
      </w:r>
      <w:r w:rsidRPr="00456CE6">
        <w:rPr>
          <w:rFonts w:ascii="Times New Roman" w:hAnsi="Times New Roman" w:cs="Times New Roman"/>
          <w:sz w:val="24"/>
          <w:szCs w:val="24"/>
          <w:lang w:val="en-US"/>
        </w:rPr>
        <w:t>s</w:t>
      </w:r>
      <w:proofErr w:type="spellEnd"/>
      <w:r w:rsidRPr="00456CE6">
        <w:rPr>
          <w:rFonts w:ascii="Times New Roman" w:hAnsi="Times New Roman" w:cs="Times New Roman"/>
          <w:sz w:val="24"/>
          <w:szCs w:val="24"/>
          <w:lang w:val="en-US"/>
        </w:rPr>
        <w:t xml:space="preserve"> for the </w:t>
      </w:r>
      <w:r w:rsidR="00422978" w:rsidRPr="00456CE6">
        <w:rPr>
          <w:rFonts w:ascii="Times New Roman" w:hAnsi="Times New Roman" w:cs="Times New Roman"/>
          <w:sz w:val="24"/>
          <w:szCs w:val="24"/>
          <w:lang w:val="en-US"/>
        </w:rPr>
        <w:t xml:space="preserve">development of the country and </w:t>
      </w:r>
      <w:r w:rsidRPr="00456CE6">
        <w:rPr>
          <w:rFonts w:ascii="Times New Roman" w:hAnsi="Times New Roman" w:cs="Times New Roman"/>
          <w:sz w:val="24"/>
          <w:szCs w:val="24"/>
          <w:lang w:val="en-US"/>
        </w:rPr>
        <w:t xml:space="preserve">needs of </w:t>
      </w:r>
      <w:r w:rsidR="00422978" w:rsidRPr="00456CE6">
        <w:rPr>
          <w:rFonts w:ascii="Times New Roman" w:hAnsi="Times New Roman" w:cs="Times New Roman"/>
          <w:sz w:val="24"/>
          <w:szCs w:val="24"/>
          <w:lang w:val="en-US"/>
        </w:rPr>
        <w:t>stakeholders</w:t>
      </w:r>
      <w:r w:rsidRPr="00456CE6">
        <w:rPr>
          <w:rFonts w:ascii="Times New Roman" w:hAnsi="Times New Roman" w:cs="Times New Roman"/>
          <w:sz w:val="24"/>
          <w:szCs w:val="24"/>
          <w:lang w:val="en-US"/>
        </w:rPr>
        <w:t xml:space="preserve"> of educational services:</w:t>
      </w:r>
    </w:p>
    <w:p w:rsidR="003B26B5" w:rsidRPr="00072299" w:rsidRDefault="003B26B5" w:rsidP="003B23AB">
      <w:pPr>
        <w:spacing w:after="0" w:line="240" w:lineRule="auto"/>
        <w:ind w:firstLine="454"/>
        <w:jc w:val="both"/>
        <w:rPr>
          <w:rFonts w:ascii="Times New Roman" w:hAnsi="Times New Roman" w:cs="Times New Roman"/>
          <w:sz w:val="20"/>
          <w:szCs w:val="20"/>
          <w:lang w:val="en-US"/>
        </w:rPr>
      </w:pPr>
    </w:p>
    <w:p w:rsidR="00351D11" w:rsidRPr="00456CE6" w:rsidRDefault="00351D11" w:rsidP="003B26B5">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Table 1</w:t>
      </w:r>
      <w:r w:rsidR="00456CE6" w:rsidRPr="00456CE6">
        <w:rPr>
          <w:rFonts w:ascii="Times New Roman" w:hAnsi="Times New Roman" w:cs="Times New Roman"/>
          <w:sz w:val="24"/>
          <w:szCs w:val="24"/>
          <w:lang w:val="en-US"/>
        </w:rPr>
        <w:t>:</w:t>
      </w:r>
      <w:r w:rsidRPr="00456CE6">
        <w:rPr>
          <w:rFonts w:ascii="Times New Roman" w:hAnsi="Times New Roman" w:cs="Times New Roman"/>
          <w:sz w:val="24"/>
          <w:szCs w:val="24"/>
          <w:lang w:val="en-US"/>
        </w:rPr>
        <w:t xml:space="preserve"> Group</w:t>
      </w:r>
      <w:r w:rsidR="003B26B5" w:rsidRPr="00456CE6">
        <w:rPr>
          <w:rFonts w:ascii="Times New Roman" w:hAnsi="Times New Roman" w:cs="Times New Roman"/>
          <w:sz w:val="24"/>
          <w:szCs w:val="24"/>
          <w:lang w:val="en-US"/>
        </w:rPr>
        <w:t xml:space="preserve"> </w:t>
      </w:r>
      <w:r w:rsidRPr="00456CE6">
        <w:rPr>
          <w:rFonts w:ascii="Times New Roman" w:hAnsi="Times New Roman" w:cs="Times New Roman"/>
          <w:sz w:val="24"/>
          <w:szCs w:val="24"/>
          <w:lang w:val="en-US"/>
        </w:rPr>
        <w:t xml:space="preserve">of educational </w:t>
      </w:r>
      <w:proofErr w:type="spellStart"/>
      <w:r w:rsidRPr="00456CE6">
        <w:rPr>
          <w:rFonts w:ascii="Times New Roman" w:hAnsi="Times New Roman" w:cs="Times New Roman"/>
          <w:sz w:val="24"/>
          <w:szCs w:val="24"/>
          <w:lang w:val="en-US"/>
        </w:rPr>
        <w:t>programmes</w:t>
      </w:r>
      <w:proofErr w:type="spellEnd"/>
    </w:p>
    <w:p w:rsidR="003B26B5" w:rsidRPr="00072299" w:rsidRDefault="003B26B5" w:rsidP="003B26B5">
      <w:pPr>
        <w:spacing w:after="0" w:line="240" w:lineRule="auto"/>
        <w:ind w:firstLine="454"/>
        <w:jc w:val="both"/>
        <w:rPr>
          <w:rFonts w:ascii="Times New Roman" w:hAnsi="Times New Roman" w:cs="Times New Roman"/>
          <w:sz w:val="20"/>
          <w:szCs w:val="20"/>
          <w:lang w:val="en-US"/>
        </w:rPr>
      </w:pPr>
    </w:p>
    <w:tbl>
      <w:tblPr>
        <w:tblStyle w:val="a7"/>
        <w:tblW w:w="0" w:type="auto"/>
        <w:tblLook w:val="04A0" w:firstRow="1" w:lastRow="0" w:firstColumn="1" w:lastColumn="0" w:noHBand="0" w:noVBand="1"/>
      </w:tblPr>
      <w:tblGrid>
        <w:gridCol w:w="2199"/>
        <w:gridCol w:w="348"/>
        <w:gridCol w:w="142"/>
        <w:gridCol w:w="1191"/>
        <w:gridCol w:w="226"/>
        <w:gridCol w:w="483"/>
        <w:gridCol w:w="141"/>
        <w:gridCol w:w="142"/>
        <w:gridCol w:w="423"/>
        <w:gridCol w:w="569"/>
        <w:gridCol w:w="724"/>
        <w:gridCol w:w="1566"/>
      </w:tblGrid>
      <w:tr w:rsidR="00072299" w:rsidRPr="00072299" w:rsidTr="00AB6F77">
        <w:tc>
          <w:tcPr>
            <w:tcW w:w="2689" w:type="dxa"/>
            <w:gridSpan w:val="3"/>
          </w:tcPr>
          <w:p w:rsidR="00F9709C" w:rsidRPr="00456CE6" w:rsidRDefault="00F9709C" w:rsidP="003B23AB">
            <w:pPr>
              <w:ind w:firstLine="454"/>
              <w:jc w:val="both"/>
              <w:rPr>
                <w:rFonts w:ascii="Times New Roman" w:hAnsi="Times New Roman" w:cs="Times New Roman"/>
                <w:b/>
                <w:sz w:val="20"/>
                <w:szCs w:val="20"/>
                <w:lang w:val="en-US"/>
              </w:rPr>
            </w:pPr>
            <w:r w:rsidRPr="00456CE6">
              <w:rPr>
                <w:rFonts w:ascii="Times New Roman" w:hAnsi="Times New Roman" w:cs="Times New Roman"/>
                <w:b/>
                <w:sz w:val="20"/>
                <w:szCs w:val="20"/>
                <w:lang w:val="en-US"/>
              </w:rPr>
              <w:t>Specification</w:t>
            </w:r>
          </w:p>
        </w:tc>
        <w:tc>
          <w:tcPr>
            <w:tcW w:w="2606" w:type="dxa"/>
            <w:gridSpan w:val="6"/>
          </w:tcPr>
          <w:p w:rsidR="00F9709C" w:rsidRPr="00456CE6" w:rsidRDefault="00F9709C" w:rsidP="003B23AB">
            <w:pPr>
              <w:ind w:firstLine="454"/>
              <w:jc w:val="both"/>
              <w:rPr>
                <w:rFonts w:ascii="Times New Roman" w:hAnsi="Times New Roman" w:cs="Times New Roman"/>
                <w:b/>
                <w:sz w:val="20"/>
                <w:szCs w:val="20"/>
                <w:lang w:val="en-US"/>
              </w:rPr>
            </w:pPr>
            <w:r w:rsidRPr="00456CE6">
              <w:rPr>
                <w:rFonts w:ascii="Times New Roman" w:hAnsi="Times New Roman" w:cs="Times New Roman"/>
                <w:b/>
                <w:sz w:val="20"/>
                <w:szCs w:val="20"/>
                <w:lang w:val="en-US"/>
              </w:rPr>
              <w:t>Consumers</w:t>
            </w:r>
          </w:p>
        </w:tc>
        <w:tc>
          <w:tcPr>
            <w:tcW w:w="2859" w:type="dxa"/>
            <w:gridSpan w:val="3"/>
          </w:tcPr>
          <w:p w:rsidR="00F9709C" w:rsidRPr="00456CE6" w:rsidRDefault="00F9709C" w:rsidP="00072299">
            <w:pPr>
              <w:jc w:val="both"/>
              <w:rPr>
                <w:rFonts w:ascii="Times New Roman" w:hAnsi="Times New Roman" w:cs="Times New Roman"/>
                <w:b/>
                <w:sz w:val="20"/>
                <w:szCs w:val="20"/>
                <w:lang w:val="en-US"/>
              </w:rPr>
            </w:pPr>
            <w:r w:rsidRPr="00456CE6">
              <w:rPr>
                <w:rFonts w:ascii="Times New Roman" w:hAnsi="Times New Roman" w:cs="Times New Roman"/>
                <w:b/>
                <w:sz w:val="20"/>
                <w:szCs w:val="20"/>
                <w:lang w:val="en-US"/>
              </w:rPr>
              <w:t>Required conditions for realization</w:t>
            </w:r>
          </w:p>
        </w:tc>
      </w:tr>
      <w:tr w:rsidR="00072299" w:rsidRPr="00072299" w:rsidTr="00A32A94">
        <w:tc>
          <w:tcPr>
            <w:tcW w:w="8154" w:type="dxa"/>
            <w:gridSpan w:val="12"/>
          </w:tcPr>
          <w:p w:rsidR="00F9709C" w:rsidRPr="00072299" w:rsidRDefault="00F9709C"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Interdisciplinary</w:t>
            </w:r>
          </w:p>
        </w:tc>
      </w:tr>
      <w:tr w:rsidR="00072299" w:rsidRPr="00456CE6" w:rsidTr="00AB6F77">
        <w:tc>
          <w:tcPr>
            <w:tcW w:w="2689" w:type="dxa"/>
            <w:gridSpan w:val="3"/>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Ability to apply knowledge from various fields in professional activities.</w:t>
            </w:r>
            <w:r w:rsidR="00351D11" w:rsidRPr="00072299">
              <w:rPr>
                <w:rFonts w:ascii="Times New Roman" w:hAnsi="Times New Roman" w:cs="Times New Roman"/>
                <w:sz w:val="20"/>
                <w:szCs w:val="20"/>
                <w:lang w:val="en-US"/>
              </w:rPr>
              <w:t xml:space="preserve"> </w:t>
            </w:r>
            <w:r w:rsidRPr="00072299">
              <w:rPr>
                <w:rFonts w:ascii="Times New Roman" w:hAnsi="Times New Roman" w:cs="Times New Roman"/>
                <w:sz w:val="20"/>
                <w:szCs w:val="20"/>
                <w:lang w:val="en-US"/>
              </w:rPr>
              <w:t>Expansion of fundamental training and professional opportunities of graduates. Additional competitive advantages</w:t>
            </w:r>
          </w:p>
        </w:tc>
        <w:tc>
          <w:tcPr>
            <w:tcW w:w="2606" w:type="dxa"/>
            <w:gridSpan w:val="6"/>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Large companies, modern organizations</w:t>
            </w:r>
          </w:p>
        </w:tc>
        <w:tc>
          <w:tcPr>
            <w:tcW w:w="2859" w:type="dxa"/>
            <w:gridSpan w:val="3"/>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Need of </w:t>
            </w:r>
            <w:proofErr w:type="spellStart"/>
            <w:r w:rsidRPr="00072299">
              <w:rPr>
                <w:rFonts w:ascii="Times New Roman" w:hAnsi="Times New Roman" w:cs="Times New Roman"/>
                <w:sz w:val="20"/>
                <w:szCs w:val="20"/>
                <w:lang w:val="en-US"/>
              </w:rPr>
              <w:t>labour</w:t>
            </w:r>
            <w:proofErr w:type="spellEnd"/>
            <w:r w:rsidRPr="00072299">
              <w:rPr>
                <w:rFonts w:ascii="Times New Roman" w:hAnsi="Times New Roman" w:cs="Times New Roman"/>
                <w:sz w:val="20"/>
                <w:szCs w:val="20"/>
                <w:lang w:val="en-US"/>
              </w:rPr>
              <w:t xml:space="preserve"> market, availability of infrastructure, qualified teaching staff.</w:t>
            </w:r>
          </w:p>
        </w:tc>
      </w:tr>
      <w:tr w:rsidR="00072299" w:rsidRPr="00072299" w:rsidTr="00A32A94">
        <w:tc>
          <w:tcPr>
            <w:tcW w:w="8154" w:type="dxa"/>
            <w:gridSpan w:val="12"/>
          </w:tcPr>
          <w:p w:rsidR="00F9709C" w:rsidRPr="00072299" w:rsidRDefault="00F9709C"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Joint degree </w:t>
            </w:r>
            <w:proofErr w:type="spellStart"/>
            <w:r w:rsidRPr="00072299">
              <w:rPr>
                <w:rFonts w:ascii="Times New Roman" w:hAnsi="Times New Roman" w:cs="Times New Roman"/>
                <w:sz w:val="20"/>
                <w:szCs w:val="20"/>
                <w:lang w:val="en-US"/>
              </w:rPr>
              <w:t>programmes</w:t>
            </w:r>
            <w:proofErr w:type="spellEnd"/>
          </w:p>
        </w:tc>
      </w:tr>
      <w:tr w:rsidR="00072299" w:rsidRPr="00072299" w:rsidTr="00A32A94">
        <w:tc>
          <w:tcPr>
            <w:tcW w:w="2199" w:type="dxa"/>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Cooperation </w:t>
            </w:r>
            <w:r w:rsidR="00A32A94" w:rsidRPr="00072299">
              <w:rPr>
                <w:rFonts w:ascii="Times New Roman" w:hAnsi="Times New Roman" w:cs="Times New Roman"/>
                <w:sz w:val="20"/>
                <w:szCs w:val="20"/>
                <w:lang w:val="en-US"/>
              </w:rPr>
              <w:t xml:space="preserve">with </w:t>
            </w:r>
            <w:r w:rsidRPr="00072299">
              <w:rPr>
                <w:rFonts w:ascii="Times New Roman" w:hAnsi="Times New Roman" w:cs="Times New Roman"/>
                <w:sz w:val="20"/>
                <w:szCs w:val="20"/>
                <w:lang w:val="en-US"/>
              </w:rPr>
              <w:t>universities. Issuance of partner universities diplomas.</w:t>
            </w:r>
          </w:p>
        </w:tc>
        <w:tc>
          <w:tcPr>
            <w:tcW w:w="1681" w:type="dxa"/>
            <w:gridSpan w:val="3"/>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Key employers. Foreign companies</w:t>
            </w:r>
          </w:p>
        </w:tc>
        <w:tc>
          <w:tcPr>
            <w:tcW w:w="4274" w:type="dxa"/>
            <w:gridSpan w:val="8"/>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International joint </w:t>
            </w:r>
            <w:proofErr w:type="spellStart"/>
            <w:r w:rsidRPr="00072299">
              <w:rPr>
                <w:rFonts w:ascii="Times New Roman" w:hAnsi="Times New Roman" w:cs="Times New Roman"/>
                <w:sz w:val="20"/>
                <w:szCs w:val="20"/>
                <w:lang w:val="en-US"/>
              </w:rPr>
              <w:t>programmes</w:t>
            </w:r>
            <w:proofErr w:type="spellEnd"/>
            <w:r w:rsidRPr="00072299">
              <w:rPr>
                <w:rFonts w:ascii="Times New Roman" w:hAnsi="Times New Roman" w:cs="Times New Roman"/>
                <w:sz w:val="20"/>
                <w:szCs w:val="20"/>
                <w:lang w:val="en-US"/>
              </w:rPr>
              <w:t xml:space="preserve"> sh</w:t>
            </w:r>
            <w:r w:rsidR="00A32A94" w:rsidRPr="00072299">
              <w:rPr>
                <w:rFonts w:ascii="Times New Roman" w:hAnsi="Times New Roman" w:cs="Times New Roman"/>
                <w:sz w:val="20"/>
                <w:szCs w:val="20"/>
                <w:lang w:val="en-US"/>
              </w:rPr>
              <w:t>ould be directed to university-</w:t>
            </w:r>
            <w:r w:rsidRPr="00072299">
              <w:rPr>
                <w:rFonts w:ascii="Times New Roman" w:hAnsi="Times New Roman" w:cs="Times New Roman"/>
                <w:sz w:val="20"/>
                <w:szCs w:val="20"/>
                <w:lang w:val="en-US"/>
              </w:rPr>
              <w:t>goals and objectives. Priority area are TOP-200 universities, foreign research centers.</w:t>
            </w:r>
          </w:p>
        </w:tc>
      </w:tr>
      <w:tr w:rsidR="00072299" w:rsidRPr="00456CE6" w:rsidTr="00A32A94">
        <w:tc>
          <w:tcPr>
            <w:tcW w:w="8154" w:type="dxa"/>
            <w:gridSpan w:val="12"/>
          </w:tcPr>
          <w:p w:rsidR="00F9709C" w:rsidRPr="00072299" w:rsidRDefault="00F9709C"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With integrated education and production modules</w:t>
            </w:r>
          </w:p>
        </w:tc>
      </w:tr>
      <w:tr w:rsidR="00072299" w:rsidRPr="00072299" w:rsidTr="00A32A94">
        <w:tc>
          <w:tcPr>
            <w:tcW w:w="4589" w:type="dxa"/>
            <w:gridSpan w:val="6"/>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Enhancement of competitiveness. Implementation of </w:t>
            </w:r>
            <w:r w:rsidR="00A32A94" w:rsidRPr="00072299">
              <w:rPr>
                <w:rFonts w:ascii="Times New Roman" w:hAnsi="Times New Roman" w:cs="Times New Roman"/>
                <w:sz w:val="20"/>
                <w:szCs w:val="20"/>
                <w:lang w:val="en-US"/>
              </w:rPr>
              <w:t>dual</w:t>
            </w:r>
            <w:r w:rsidRPr="00072299">
              <w:rPr>
                <w:rFonts w:ascii="Times New Roman" w:hAnsi="Times New Roman" w:cs="Times New Roman"/>
                <w:sz w:val="20"/>
                <w:szCs w:val="20"/>
                <w:lang w:val="en-US"/>
              </w:rPr>
              <w:t xml:space="preserve"> studies at the university and at the enterprise. </w:t>
            </w:r>
          </w:p>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Training of staff that best meets the requirements of employers.</w:t>
            </w:r>
          </w:p>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Correlation of science-education-industry. </w:t>
            </w:r>
          </w:p>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Future employment guarantee. No gap between theory and practice</w:t>
            </w:r>
          </w:p>
        </w:tc>
        <w:tc>
          <w:tcPr>
            <w:tcW w:w="1275" w:type="dxa"/>
            <w:gridSpan w:val="4"/>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Industrial enterprises</w:t>
            </w:r>
          </w:p>
        </w:tc>
        <w:tc>
          <w:tcPr>
            <w:tcW w:w="2290" w:type="dxa"/>
            <w:gridSpan w:val="2"/>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Marketing needs of industrial enterprises. Joint agreement with companies. </w:t>
            </w:r>
          </w:p>
          <w:p w:rsidR="00F9709C" w:rsidRPr="00072299" w:rsidRDefault="00F9709C" w:rsidP="003B23AB">
            <w:pPr>
              <w:ind w:firstLine="454"/>
              <w:jc w:val="both"/>
              <w:rPr>
                <w:rFonts w:ascii="Times New Roman" w:hAnsi="Times New Roman" w:cs="Times New Roman"/>
                <w:sz w:val="20"/>
                <w:szCs w:val="20"/>
                <w:lang w:val="en-US"/>
              </w:rPr>
            </w:pPr>
          </w:p>
        </w:tc>
      </w:tr>
      <w:tr w:rsidR="00072299" w:rsidRPr="00072299" w:rsidTr="00A32A94">
        <w:tc>
          <w:tcPr>
            <w:tcW w:w="8154" w:type="dxa"/>
            <w:gridSpan w:val="12"/>
          </w:tcPr>
          <w:p w:rsidR="00F9709C" w:rsidRPr="00072299" w:rsidRDefault="00F9709C"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English-based </w:t>
            </w:r>
            <w:proofErr w:type="spellStart"/>
            <w:r w:rsidRPr="00072299">
              <w:rPr>
                <w:rFonts w:ascii="Times New Roman" w:hAnsi="Times New Roman" w:cs="Times New Roman"/>
                <w:sz w:val="20"/>
                <w:szCs w:val="20"/>
                <w:lang w:val="en-US"/>
              </w:rPr>
              <w:t>programmes</w:t>
            </w:r>
            <w:proofErr w:type="spellEnd"/>
          </w:p>
        </w:tc>
      </w:tr>
      <w:tr w:rsidR="00072299" w:rsidRPr="00456CE6" w:rsidTr="00A32A94">
        <w:trPr>
          <w:trHeight w:val="557"/>
        </w:trPr>
        <w:tc>
          <w:tcPr>
            <w:tcW w:w="3880" w:type="dxa"/>
            <w:gridSpan w:val="4"/>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Increases graduates' competitiveness, expands employment opportunities</w:t>
            </w:r>
          </w:p>
        </w:tc>
        <w:tc>
          <w:tcPr>
            <w:tcW w:w="1415" w:type="dxa"/>
            <w:gridSpan w:val="5"/>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Foreign companies</w:t>
            </w:r>
          </w:p>
        </w:tc>
        <w:tc>
          <w:tcPr>
            <w:tcW w:w="2859" w:type="dxa"/>
            <w:gridSpan w:val="3"/>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Partners for organization of foreign internship and trips.</w:t>
            </w:r>
          </w:p>
        </w:tc>
      </w:tr>
      <w:tr w:rsidR="00072299" w:rsidRPr="00072299" w:rsidTr="00A32A94">
        <w:tc>
          <w:tcPr>
            <w:tcW w:w="8154" w:type="dxa"/>
            <w:gridSpan w:val="12"/>
          </w:tcPr>
          <w:p w:rsidR="00F9709C" w:rsidRPr="00072299" w:rsidRDefault="00F9709C"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Multilingual educational </w:t>
            </w:r>
            <w:proofErr w:type="spellStart"/>
            <w:r w:rsidRPr="00072299">
              <w:rPr>
                <w:rFonts w:ascii="Times New Roman" w:hAnsi="Times New Roman" w:cs="Times New Roman"/>
                <w:sz w:val="20"/>
                <w:szCs w:val="20"/>
                <w:lang w:val="en-US"/>
              </w:rPr>
              <w:t>programmes</w:t>
            </w:r>
            <w:proofErr w:type="spellEnd"/>
          </w:p>
        </w:tc>
      </w:tr>
      <w:tr w:rsidR="00072299" w:rsidRPr="00072299" w:rsidTr="00A32A94">
        <w:tc>
          <w:tcPr>
            <w:tcW w:w="4872" w:type="dxa"/>
            <w:gridSpan w:val="8"/>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Training of competitive specialists as the main factor of economic and social modernization of Kazakhstani society, who speak professional Kazakh, Russian, and English languages for the implementation of the cultural project “Trinity of Languages”.</w:t>
            </w:r>
          </w:p>
        </w:tc>
        <w:tc>
          <w:tcPr>
            <w:tcW w:w="1716" w:type="dxa"/>
            <w:gridSpan w:val="3"/>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Organizations, Higher education Institutions</w:t>
            </w:r>
          </w:p>
        </w:tc>
        <w:tc>
          <w:tcPr>
            <w:tcW w:w="1566" w:type="dxa"/>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Language competence</w:t>
            </w:r>
          </w:p>
        </w:tc>
      </w:tr>
      <w:tr w:rsidR="00072299" w:rsidRPr="00072299" w:rsidTr="00A32A94">
        <w:tc>
          <w:tcPr>
            <w:tcW w:w="8154" w:type="dxa"/>
            <w:gridSpan w:val="12"/>
          </w:tcPr>
          <w:p w:rsidR="00F9709C" w:rsidRPr="00072299" w:rsidRDefault="00F9709C"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Business-education</w:t>
            </w:r>
          </w:p>
        </w:tc>
      </w:tr>
      <w:tr w:rsidR="00072299" w:rsidRPr="00456CE6" w:rsidTr="00CA203B">
        <w:tc>
          <w:tcPr>
            <w:tcW w:w="2547" w:type="dxa"/>
            <w:gridSpan w:val="2"/>
          </w:tcPr>
          <w:p w:rsidR="00F9709C" w:rsidRPr="00072299" w:rsidRDefault="00F9709C"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Training entrepreneurs and business leaders capable of responding to the contemporary challenges of </w:t>
            </w:r>
            <w:r w:rsidRPr="00072299">
              <w:rPr>
                <w:rFonts w:ascii="Times New Roman" w:hAnsi="Times New Roman" w:cs="Times New Roman"/>
                <w:sz w:val="20"/>
                <w:szCs w:val="20"/>
                <w:lang w:val="en-US"/>
              </w:rPr>
              <w:lastRenderedPageBreak/>
              <w:t xml:space="preserve">world market and managing </w:t>
            </w:r>
            <w:r w:rsidR="00A32A94" w:rsidRPr="00072299">
              <w:rPr>
                <w:rFonts w:ascii="Times New Roman" w:hAnsi="Times New Roman" w:cs="Times New Roman"/>
                <w:sz w:val="20"/>
                <w:szCs w:val="20"/>
                <w:lang w:val="en-US"/>
              </w:rPr>
              <w:t>development of</w:t>
            </w:r>
            <w:r w:rsidRPr="00072299">
              <w:rPr>
                <w:rFonts w:ascii="Times New Roman" w:hAnsi="Times New Roman" w:cs="Times New Roman"/>
                <w:sz w:val="20"/>
                <w:szCs w:val="20"/>
                <w:lang w:val="en-US"/>
              </w:rPr>
              <w:t xml:space="preserve"> new, knowledge-based innovative economy.</w:t>
            </w:r>
          </w:p>
        </w:tc>
        <w:tc>
          <w:tcPr>
            <w:tcW w:w="1333" w:type="dxa"/>
            <w:gridSpan w:val="2"/>
          </w:tcPr>
          <w:p w:rsidR="00F9709C" w:rsidRPr="00072299" w:rsidRDefault="00EC18E4"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lastRenderedPageBreak/>
              <w:t xml:space="preserve">Companies, top managers of organizations </w:t>
            </w:r>
            <w:r w:rsidRPr="00072299">
              <w:rPr>
                <w:rFonts w:ascii="Times New Roman" w:hAnsi="Times New Roman" w:cs="Times New Roman"/>
                <w:sz w:val="20"/>
                <w:szCs w:val="20"/>
                <w:lang w:val="en-US"/>
              </w:rPr>
              <w:lastRenderedPageBreak/>
              <w:t>for advanced training and career growth.</w:t>
            </w:r>
          </w:p>
        </w:tc>
        <w:tc>
          <w:tcPr>
            <w:tcW w:w="4274" w:type="dxa"/>
            <w:gridSpan w:val="8"/>
          </w:tcPr>
          <w:p w:rsidR="00EC18E4" w:rsidRPr="00072299" w:rsidRDefault="00EC18E4"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lastRenderedPageBreak/>
              <w:t>Foreign partners;</w:t>
            </w:r>
          </w:p>
          <w:p w:rsidR="00EC18E4" w:rsidRPr="00072299" w:rsidRDefault="00EC18E4"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International accreditation;</w:t>
            </w:r>
          </w:p>
          <w:p w:rsidR="00EC18E4" w:rsidRPr="00072299" w:rsidRDefault="00EC18E4"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 xml:space="preserve">Foreign lecturers with international experience, top managers, </w:t>
            </w:r>
            <w:r w:rsidR="00A32A94" w:rsidRPr="00072299">
              <w:rPr>
                <w:rFonts w:ascii="Times New Roman" w:hAnsi="Times New Roman" w:cs="Times New Roman"/>
                <w:sz w:val="20"/>
                <w:szCs w:val="20"/>
                <w:lang w:val="en-US"/>
              </w:rPr>
              <w:t>businesspersons</w:t>
            </w:r>
            <w:r w:rsidRPr="00072299">
              <w:rPr>
                <w:rFonts w:ascii="Times New Roman" w:hAnsi="Times New Roman" w:cs="Times New Roman"/>
                <w:sz w:val="20"/>
                <w:szCs w:val="20"/>
                <w:lang w:val="en-US"/>
              </w:rPr>
              <w:t xml:space="preserve"> and government </w:t>
            </w:r>
            <w:r w:rsidRPr="00072299">
              <w:rPr>
                <w:rFonts w:ascii="Times New Roman" w:hAnsi="Times New Roman" w:cs="Times New Roman"/>
                <w:sz w:val="20"/>
                <w:szCs w:val="20"/>
                <w:lang w:val="en-US"/>
              </w:rPr>
              <w:lastRenderedPageBreak/>
              <w:t xml:space="preserve">officials. </w:t>
            </w:r>
          </w:p>
          <w:p w:rsidR="00EC18E4" w:rsidRPr="00072299" w:rsidRDefault="00EC18E4" w:rsidP="00072299">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Innovative teaching methods;</w:t>
            </w:r>
          </w:p>
          <w:p w:rsidR="00F9709C" w:rsidRPr="00072299" w:rsidRDefault="00EC18E4" w:rsidP="00FB7623">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Extensive connections with Kazakhstan business.</w:t>
            </w:r>
          </w:p>
        </w:tc>
      </w:tr>
      <w:tr w:rsidR="00072299" w:rsidRPr="00072299" w:rsidTr="00A32A94">
        <w:tc>
          <w:tcPr>
            <w:tcW w:w="8154" w:type="dxa"/>
            <w:gridSpan w:val="12"/>
          </w:tcPr>
          <w:p w:rsidR="00EC18E4" w:rsidRPr="00072299" w:rsidRDefault="00EC18E4"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rPr>
              <w:lastRenderedPageBreak/>
              <w:t>(</w:t>
            </w:r>
            <w:r w:rsidRPr="00072299">
              <w:rPr>
                <w:rFonts w:ascii="Times New Roman" w:hAnsi="Times New Roman" w:cs="Times New Roman"/>
                <w:sz w:val="20"/>
                <w:szCs w:val="20"/>
                <w:lang w:val="en-US"/>
              </w:rPr>
              <w:t>major</w:t>
            </w:r>
            <w:r w:rsidRPr="00072299">
              <w:rPr>
                <w:rFonts w:ascii="Times New Roman" w:hAnsi="Times New Roman" w:cs="Times New Roman"/>
                <w:sz w:val="20"/>
                <w:szCs w:val="20"/>
              </w:rPr>
              <w:t>+</w:t>
            </w:r>
            <w:r w:rsidRPr="00072299">
              <w:rPr>
                <w:rFonts w:ascii="Times New Roman" w:hAnsi="Times New Roman" w:cs="Times New Roman"/>
                <w:sz w:val="20"/>
                <w:szCs w:val="20"/>
                <w:lang w:val="en-US"/>
              </w:rPr>
              <w:t>minor</w:t>
            </w:r>
            <w:r w:rsidRPr="00072299">
              <w:rPr>
                <w:rFonts w:ascii="Times New Roman" w:hAnsi="Times New Roman" w:cs="Times New Roman"/>
                <w:sz w:val="20"/>
                <w:szCs w:val="20"/>
              </w:rPr>
              <w:t>)</w:t>
            </w:r>
          </w:p>
        </w:tc>
      </w:tr>
      <w:tr w:rsidR="00072299" w:rsidRPr="00072299" w:rsidTr="00A32A94">
        <w:tc>
          <w:tcPr>
            <w:tcW w:w="4106" w:type="dxa"/>
            <w:gridSpan w:val="5"/>
          </w:tcPr>
          <w:p w:rsidR="00EC18E4" w:rsidRPr="00072299" w:rsidRDefault="00EC18E4" w:rsidP="00FB7623">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Maximum employment opportunities, Enhancement of competitiveness</w:t>
            </w:r>
          </w:p>
        </w:tc>
        <w:tc>
          <w:tcPr>
            <w:tcW w:w="1189" w:type="dxa"/>
            <w:gridSpan w:val="4"/>
          </w:tcPr>
          <w:p w:rsidR="00EC18E4" w:rsidRPr="00072299" w:rsidRDefault="00EC18E4" w:rsidP="00FB7623">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Students</w:t>
            </w:r>
          </w:p>
        </w:tc>
        <w:tc>
          <w:tcPr>
            <w:tcW w:w="2859" w:type="dxa"/>
            <w:gridSpan w:val="3"/>
          </w:tcPr>
          <w:p w:rsidR="00EC18E4" w:rsidRPr="00072299" w:rsidRDefault="00EC18E4" w:rsidP="00FB7623">
            <w:pPr>
              <w:jc w:val="both"/>
              <w:rPr>
                <w:rFonts w:ascii="Times New Roman" w:hAnsi="Times New Roman" w:cs="Times New Roman"/>
                <w:sz w:val="20"/>
                <w:szCs w:val="20"/>
                <w:lang w:val="en-US"/>
              </w:rPr>
            </w:pPr>
            <w:proofErr w:type="spellStart"/>
            <w:r w:rsidRPr="00072299">
              <w:rPr>
                <w:rFonts w:ascii="Times New Roman" w:hAnsi="Times New Roman" w:cs="Times New Roman"/>
                <w:sz w:val="20"/>
                <w:szCs w:val="20"/>
                <w:lang w:val="en-US"/>
              </w:rPr>
              <w:t>Labour</w:t>
            </w:r>
            <w:proofErr w:type="spellEnd"/>
            <w:r w:rsidRPr="00072299">
              <w:rPr>
                <w:rFonts w:ascii="Times New Roman" w:hAnsi="Times New Roman" w:cs="Times New Roman"/>
                <w:sz w:val="20"/>
                <w:szCs w:val="20"/>
                <w:lang w:val="en-US"/>
              </w:rPr>
              <w:t xml:space="preserve"> market demands</w:t>
            </w:r>
          </w:p>
        </w:tc>
      </w:tr>
      <w:tr w:rsidR="00072299" w:rsidRPr="00072299" w:rsidTr="00A32A94">
        <w:tc>
          <w:tcPr>
            <w:tcW w:w="8154" w:type="dxa"/>
            <w:gridSpan w:val="12"/>
          </w:tcPr>
          <w:p w:rsidR="00EC18E4" w:rsidRPr="00072299" w:rsidRDefault="00EC18E4"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Distance learning technologies*</w:t>
            </w:r>
          </w:p>
        </w:tc>
      </w:tr>
      <w:tr w:rsidR="00072299" w:rsidRPr="00456CE6" w:rsidTr="00AB6F77">
        <w:tc>
          <w:tcPr>
            <w:tcW w:w="2689" w:type="dxa"/>
            <w:gridSpan w:val="3"/>
          </w:tcPr>
          <w:p w:rsidR="00EC18E4" w:rsidRPr="00072299" w:rsidRDefault="00EC18E4" w:rsidP="00FB7623">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In al-</w:t>
            </w:r>
            <w:proofErr w:type="spellStart"/>
            <w:r w:rsidRPr="00072299">
              <w:rPr>
                <w:rFonts w:ascii="Times New Roman" w:hAnsi="Times New Roman" w:cs="Times New Roman"/>
                <w:sz w:val="20"/>
                <w:szCs w:val="20"/>
                <w:lang w:val="en-US"/>
              </w:rPr>
              <w:t>Farabi</w:t>
            </w:r>
            <w:proofErr w:type="spellEnd"/>
            <w:r w:rsidRPr="00072299">
              <w:rPr>
                <w:rFonts w:ascii="Times New Roman" w:hAnsi="Times New Roman" w:cs="Times New Roman"/>
                <w:sz w:val="20"/>
                <w:szCs w:val="20"/>
                <w:lang w:val="en-US"/>
              </w:rPr>
              <w:t xml:space="preserve"> Kazakh National University, distance learning functions at university system: http: //dl.kaznu.kz.  Students independently determine time and place for studying.</w:t>
            </w:r>
          </w:p>
        </w:tc>
        <w:tc>
          <w:tcPr>
            <w:tcW w:w="2041" w:type="dxa"/>
            <w:gridSpan w:val="4"/>
          </w:tcPr>
          <w:p w:rsidR="00EC18E4" w:rsidRPr="00072299" w:rsidRDefault="00EC18E4" w:rsidP="00FB7623">
            <w:pPr>
              <w:jc w:val="both"/>
              <w:rPr>
                <w:rFonts w:ascii="Times New Roman" w:hAnsi="Times New Roman" w:cs="Times New Roman"/>
                <w:sz w:val="20"/>
                <w:szCs w:val="20"/>
                <w:lang w:val="en-US"/>
              </w:rPr>
            </w:pPr>
            <w:proofErr w:type="gramStart"/>
            <w:r w:rsidRPr="00072299">
              <w:rPr>
                <w:rFonts w:ascii="Times New Roman" w:hAnsi="Times New Roman" w:cs="Times New Roman"/>
                <w:sz w:val="20"/>
                <w:szCs w:val="20"/>
                <w:lang w:val="en-US"/>
              </w:rPr>
              <w:t>Bachelor’s</w:t>
            </w:r>
            <w:proofErr w:type="gramEnd"/>
            <w:r w:rsidRPr="00072299">
              <w:rPr>
                <w:rFonts w:ascii="Times New Roman" w:hAnsi="Times New Roman" w:cs="Times New Roman"/>
                <w:sz w:val="20"/>
                <w:szCs w:val="20"/>
                <w:lang w:val="en-US"/>
              </w:rPr>
              <w:t xml:space="preserve">, master’s, PhD degree students. Students with disabilities. Students at scientific internships, foreign trips in the framework of exchange and academic mobility </w:t>
            </w:r>
            <w:proofErr w:type="spellStart"/>
            <w:r w:rsidRPr="00072299">
              <w:rPr>
                <w:rFonts w:ascii="Times New Roman" w:hAnsi="Times New Roman" w:cs="Times New Roman"/>
                <w:sz w:val="20"/>
                <w:szCs w:val="20"/>
                <w:lang w:val="en-US"/>
              </w:rPr>
              <w:t>programmes</w:t>
            </w:r>
            <w:proofErr w:type="spellEnd"/>
            <w:r w:rsidRPr="00072299">
              <w:rPr>
                <w:rFonts w:ascii="Times New Roman" w:hAnsi="Times New Roman" w:cs="Times New Roman"/>
                <w:sz w:val="20"/>
                <w:szCs w:val="20"/>
                <w:lang w:val="en-US"/>
              </w:rPr>
              <w:t xml:space="preserve">. </w:t>
            </w:r>
          </w:p>
          <w:p w:rsidR="00EC18E4" w:rsidRPr="00072299" w:rsidRDefault="00EC18E4" w:rsidP="003B23AB">
            <w:pPr>
              <w:ind w:firstLine="454"/>
              <w:jc w:val="both"/>
              <w:rPr>
                <w:rFonts w:ascii="Times New Roman" w:hAnsi="Times New Roman" w:cs="Times New Roman"/>
                <w:sz w:val="20"/>
                <w:szCs w:val="20"/>
                <w:lang w:val="en-US"/>
              </w:rPr>
            </w:pPr>
          </w:p>
        </w:tc>
        <w:tc>
          <w:tcPr>
            <w:tcW w:w="3424" w:type="dxa"/>
            <w:gridSpan w:val="5"/>
          </w:tcPr>
          <w:p w:rsidR="00EC18E4" w:rsidRPr="00072299" w:rsidRDefault="00EC18E4" w:rsidP="00FB7623">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Availability of devices with Internet access (personal computer, tablet, cell phone, etc.) or the possibility of regular access to these devices. Availability: webcam, headphone and / or headset. Internet access. Internet skills with e-mail and office software packages for creating and editing electronic documents.</w:t>
            </w:r>
          </w:p>
        </w:tc>
      </w:tr>
      <w:tr w:rsidR="00072299" w:rsidRPr="00456CE6" w:rsidTr="00A32A94">
        <w:tc>
          <w:tcPr>
            <w:tcW w:w="8154" w:type="dxa"/>
            <w:gridSpan w:val="12"/>
          </w:tcPr>
          <w:p w:rsidR="00EC18E4" w:rsidRPr="00072299" w:rsidRDefault="00EC18E4" w:rsidP="003B23AB">
            <w:pPr>
              <w:ind w:firstLine="454"/>
              <w:jc w:val="center"/>
              <w:rPr>
                <w:rFonts w:ascii="Times New Roman" w:hAnsi="Times New Roman" w:cs="Times New Roman"/>
                <w:sz w:val="20"/>
                <w:szCs w:val="20"/>
                <w:lang w:val="en-US"/>
              </w:rPr>
            </w:pPr>
            <w:r w:rsidRPr="00072299">
              <w:rPr>
                <w:rFonts w:ascii="Times New Roman" w:hAnsi="Times New Roman" w:cs="Times New Roman"/>
                <w:sz w:val="20"/>
                <w:szCs w:val="20"/>
                <w:lang w:val="en-US"/>
              </w:rPr>
              <w:t>Advanced training programs for teachers</w:t>
            </w:r>
          </w:p>
        </w:tc>
      </w:tr>
      <w:tr w:rsidR="00072299" w:rsidRPr="00456CE6" w:rsidTr="00A32A94">
        <w:tc>
          <w:tcPr>
            <w:tcW w:w="3880" w:type="dxa"/>
            <w:gridSpan w:val="4"/>
          </w:tcPr>
          <w:p w:rsidR="00EC18E4" w:rsidRPr="00072299" w:rsidRDefault="00EC18E4" w:rsidP="00FB7623">
            <w:pPr>
              <w:jc w:val="both"/>
              <w:rPr>
                <w:rFonts w:ascii="Times New Roman" w:hAnsi="Times New Roman" w:cs="Times New Roman"/>
                <w:sz w:val="20"/>
                <w:szCs w:val="20"/>
                <w:lang w:val="en-US"/>
              </w:rPr>
            </w:pPr>
            <w:proofErr w:type="spellStart"/>
            <w:r w:rsidRPr="00072299">
              <w:rPr>
                <w:rFonts w:ascii="Times New Roman" w:hAnsi="Times New Roman" w:cs="Times New Roman"/>
                <w:sz w:val="20"/>
                <w:szCs w:val="20"/>
                <w:lang w:val="en-US"/>
              </w:rPr>
              <w:t>Programmes</w:t>
            </w:r>
            <w:proofErr w:type="spellEnd"/>
            <w:r w:rsidRPr="00072299">
              <w:rPr>
                <w:rFonts w:ascii="Times New Roman" w:hAnsi="Times New Roman" w:cs="Times New Roman"/>
                <w:sz w:val="20"/>
                <w:szCs w:val="20"/>
                <w:lang w:val="en-US"/>
              </w:rPr>
              <w:t xml:space="preserve"> must generate new research concepts and pedagogical innovations.</w:t>
            </w:r>
          </w:p>
        </w:tc>
        <w:tc>
          <w:tcPr>
            <w:tcW w:w="1415" w:type="dxa"/>
            <w:gridSpan w:val="5"/>
          </w:tcPr>
          <w:p w:rsidR="00EC18E4" w:rsidRPr="00072299" w:rsidRDefault="00EC18E4" w:rsidP="00FB7623">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Faculty staff</w:t>
            </w:r>
          </w:p>
        </w:tc>
        <w:tc>
          <w:tcPr>
            <w:tcW w:w="2859" w:type="dxa"/>
            <w:gridSpan w:val="3"/>
          </w:tcPr>
          <w:p w:rsidR="00EC18E4" w:rsidRPr="00072299" w:rsidRDefault="00EC18E4" w:rsidP="00FB7623">
            <w:pPr>
              <w:jc w:val="both"/>
              <w:rPr>
                <w:rFonts w:ascii="Times New Roman" w:hAnsi="Times New Roman" w:cs="Times New Roman"/>
                <w:sz w:val="20"/>
                <w:szCs w:val="20"/>
                <w:lang w:val="en-US"/>
              </w:rPr>
            </w:pPr>
            <w:r w:rsidRPr="00072299">
              <w:rPr>
                <w:rFonts w:ascii="Times New Roman" w:hAnsi="Times New Roman" w:cs="Times New Roman"/>
                <w:sz w:val="20"/>
                <w:szCs w:val="20"/>
                <w:lang w:val="en-US"/>
              </w:rPr>
              <w:t>Creation of database innovator-teachers.</w:t>
            </w:r>
          </w:p>
        </w:tc>
      </w:tr>
    </w:tbl>
    <w:p w:rsidR="00CA203B" w:rsidRPr="00072299" w:rsidRDefault="00CA203B" w:rsidP="003B23AB">
      <w:pPr>
        <w:spacing w:after="0" w:line="240" w:lineRule="auto"/>
        <w:ind w:firstLine="454"/>
        <w:jc w:val="center"/>
        <w:rPr>
          <w:rFonts w:ascii="Times New Roman" w:hAnsi="Times New Roman" w:cs="Times New Roman"/>
          <w:i/>
          <w:sz w:val="16"/>
          <w:szCs w:val="20"/>
          <w:lang w:val="en-US"/>
        </w:rPr>
      </w:pPr>
    </w:p>
    <w:p w:rsidR="0035409B" w:rsidRPr="00072299" w:rsidRDefault="0035409B" w:rsidP="003B23AB">
      <w:pPr>
        <w:spacing w:after="0" w:line="240" w:lineRule="auto"/>
        <w:ind w:firstLine="454"/>
        <w:jc w:val="right"/>
        <w:rPr>
          <w:rFonts w:ascii="Times New Roman" w:hAnsi="Times New Roman" w:cs="Times New Roman"/>
          <w:i/>
          <w:sz w:val="20"/>
          <w:szCs w:val="20"/>
          <w:lang w:val="en-US"/>
        </w:rPr>
      </w:pPr>
      <w:r w:rsidRPr="00072299">
        <w:rPr>
          <w:rFonts w:ascii="Times New Roman" w:hAnsi="Times New Roman" w:cs="Times New Roman"/>
          <w:i/>
          <w:sz w:val="20"/>
          <w:szCs w:val="20"/>
          <w:lang w:val="en-US"/>
        </w:rPr>
        <w:t>(</w:t>
      </w:r>
      <w:proofErr w:type="gramStart"/>
      <w:r w:rsidRPr="00072299">
        <w:rPr>
          <w:rFonts w:ascii="Times New Roman" w:hAnsi="Times New Roman" w:cs="Times New Roman"/>
          <w:i/>
          <w:sz w:val="20"/>
          <w:szCs w:val="20"/>
          <w:lang w:val="en-US"/>
        </w:rPr>
        <w:t>source</w:t>
      </w:r>
      <w:proofErr w:type="gramEnd"/>
      <w:r w:rsidRPr="00072299">
        <w:rPr>
          <w:rFonts w:ascii="Times New Roman" w:hAnsi="Times New Roman" w:cs="Times New Roman"/>
          <w:i/>
          <w:sz w:val="20"/>
          <w:szCs w:val="20"/>
          <w:lang w:val="en-US"/>
        </w:rPr>
        <w:t xml:space="preserve"> from internal documents of </w:t>
      </w:r>
      <w:proofErr w:type="spellStart"/>
      <w:r w:rsidRPr="00072299">
        <w:rPr>
          <w:rFonts w:ascii="Times New Roman" w:hAnsi="Times New Roman" w:cs="Times New Roman"/>
          <w:i/>
          <w:sz w:val="20"/>
          <w:szCs w:val="20"/>
          <w:lang w:val="en-US"/>
        </w:rPr>
        <w:t>KazNU</w:t>
      </w:r>
      <w:proofErr w:type="spellEnd"/>
      <w:r w:rsidR="00A32A94" w:rsidRPr="00072299">
        <w:rPr>
          <w:rFonts w:ascii="Times New Roman" w:hAnsi="Times New Roman" w:cs="Times New Roman"/>
          <w:i/>
          <w:sz w:val="20"/>
          <w:szCs w:val="20"/>
          <w:lang w:val="en-US"/>
        </w:rPr>
        <w:t xml:space="preserve"> “The concept of modernization of educational </w:t>
      </w:r>
      <w:proofErr w:type="spellStart"/>
      <w:r w:rsidR="00A32A94" w:rsidRPr="00072299">
        <w:rPr>
          <w:rFonts w:ascii="Times New Roman" w:hAnsi="Times New Roman" w:cs="Times New Roman"/>
          <w:i/>
          <w:sz w:val="20"/>
          <w:szCs w:val="20"/>
          <w:lang w:val="en-US"/>
        </w:rPr>
        <w:t>programme</w:t>
      </w:r>
      <w:proofErr w:type="spellEnd"/>
      <w:r w:rsidR="00A32A94" w:rsidRPr="00072299">
        <w:rPr>
          <w:rFonts w:ascii="Times New Roman" w:hAnsi="Times New Roman" w:cs="Times New Roman"/>
          <w:i/>
          <w:sz w:val="20"/>
          <w:szCs w:val="20"/>
          <w:lang w:val="en-US"/>
        </w:rPr>
        <w:t xml:space="preserve">, </w:t>
      </w:r>
      <w:proofErr w:type="spellStart"/>
      <w:r w:rsidR="00A32A94" w:rsidRPr="00072299">
        <w:rPr>
          <w:rFonts w:ascii="Times New Roman" w:hAnsi="Times New Roman" w:cs="Times New Roman"/>
          <w:i/>
          <w:sz w:val="20"/>
          <w:szCs w:val="20"/>
          <w:lang w:val="en-US"/>
        </w:rPr>
        <w:t>KazNU</w:t>
      </w:r>
      <w:proofErr w:type="spellEnd"/>
      <w:r w:rsidR="00A32A94" w:rsidRPr="00072299">
        <w:rPr>
          <w:rFonts w:ascii="Times New Roman" w:hAnsi="Times New Roman" w:cs="Times New Roman"/>
          <w:i/>
          <w:sz w:val="20"/>
          <w:szCs w:val="20"/>
          <w:lang w:val="en-US"/>
        </w:rPr>
        <w:t>, 2018)</w:t>
      </w:r>
    </w:p>
    <w:p w:rsidR="006F1F81" w:rsidRPr="00072299" w:rsidRDefault="006F1F81" w:rsidP="003B23AB">
      <w:pPr>
        <w:spacing w:after="0" w:line="240" w:lineRule="auto"/>
        <w:ind w:firstLine="454"/>
        <w:jc w:val="both"/>
        <w:rPr>
          <w:rFonts w:ascii="Times New Roman" w:hAnsi="Times New Roman" w:cs="Times New Roman"/>
          <w:sz w:val="20"/>
          <w:szCs w:val="20"/>
          <w:lang w:val="en-US"/>
        </w:rPr>
      </w:pPr>
    </w:p>
    <w:p w:rsidR="009F7490" w:rsidRPr="00456CE6" w:rsidRDefault="006F1F81"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It is undoubtedly true that there</w:t>
      </w:r>
      <w:r w:rsidR="009F7490" w:rsidRPr="00456CE6">
        <w:rPr>
          <w:rFonts w:ascii="Times New Roman" w:hAnsi="Times New Roman" w:cs="Times New Roman"/>
          <w:sz w:val="24"/>
          <w:szCs w:val="24"/>
          <w:lang w:val="en-US"/>
        </w:rPr>
        <w:t xml:space="preserve"> should be coordinators of degree </w:t>
      </w:r>
      <w:proofErr w:type="spellStart"/>
      <w:r w:rsidR="009F7490" w:rsidRPr="00456CE6">
        <w:rPr>
          <w:rFonts w:ascii="Times New Roman" w:hAnsi="Times New Roman" w:cs="Times New Roman"/>
          <w:sz w:val="24"/>
          <w:szCs w:val="24"/>
          <w:lang w:val="en-US"/>
        </w:rPr>
        <w:t>programmes</w:t>
      </w:r>
      <w:proofErr w:type="spellEnd"/>
      <w:r w:rsidR="009F7490" w:rsidRPr="00456CE6">
        <w:rPr>
          <w:rFonts w:ascii="Times New Roman" w:hAnsi="Times New Roman" w:cs="Times New Roman"/>
          <w:sz w:val="24"/>
          <w:szCs w:val="24"/>
          <w:lang w:val="en-US"/>
        </w:rPr>
        <w:t xml:space="preserve">, who should monitor and periodically evaluate study </w:t>
      </w:r>
      <w:proofErr w:type="spellStart"/>
      <w:r w:rsidR="009F7490" w:rsidRPr="00456CE6">
        <w:rPr>
          <w:rFonts w:ascii="Times New Roman" w:hAnsi="Times New Roman" w:cs="Times New Roman"/>
          <w:sz w:val="24"/>
          <w:szCs w:val="24"/>
          <w:lang w:val="en-US"/>
        </w:rPr>
        <w:t>programmes</w:t>
      </w:r>
      <w:proofErr w:type="spellEnd"/>
      <w:r w:rsidR="009F7490" w:rsidRPr="00456CE6">
        <w:rPr>
          <w:rFonts w:ascii="Times New Roman" w:hAnsi="Times New Roman" w:cs="Times New Roman"/>
          <w:sz w:val="24"/>
          <w:szCs w:val="24"/>
          <w:lang w:val="en-US"/>
        </w:rPr>
        <w:t xml:space="preserve"> to ensure that they achieve their goals and meet the needs of employers, students and society. </w:t>
      </w:r>
      <w:r w:rsidR="00BB5083" w:rsidRPr="00456CE6">
        <w:rPr>
          <w:rFonts w:ascii="Times New Roman" w:hAnsi="Times New Roman" w:cs="Times New Roman"/>
          <w:sz w:val="24"/>
          <w:szCs w:val="24"/>
          <w:lang w:val="en-US"/>
        </w:rPr>
        <w:t>Accordingly, t</w:t>
      </w:r>
      <w:r w:rsidR="009F7490" w:rsidRPr="00456CE6">
        <w:rPr>
          <w:rFonts w:ascii="Times New Roman" w:hAnsi="Times New Roman" w:cs="Times New Roman"/>
          <w:sz w:val="24"/>
          <w:szCs w:val="24"/>
          <w:lang w:val="en-US"/>
        </w:rPr>
        <w:t xml:space="preserve">he results of these processes should lead to continuous improvement of </w:t>
      </w:r>
      <w:proofErr w:type="spellStart"/>
      <w:r w:rsidR="009F7490" w:rsidRPr="00456CE6">
        <w:rPr>
          <w:rFonts w:ascii="Times New Roman" w:hAnsi="Times New Roman" w:cs="Times New Roman"/>
          <w:sz w:val="24"/>
          <w:szCs w:val="24"/>
          <w:lang w:val="en-US"/>
        </w:rPr>
        <w:t>programmes</w:t>
      </w:r>
      <w:proofErr w:type="spellEnd"/>
      <w:r w:rsidR="009F7490" w:rsidRPr="00456CE6">
        <w:rPr>
          <w:rFonts w:ascii="Times New Roman" w:hAnsi="Times New Roman" w:cs="Times New Roman"/>
          <w:sz w:val="24"/>
          <w:szCs w:val="24"/>
          <w:lang w:val="en-US"/>
        </w:rPr>
        <w:t>. Without a question, all interested parties should be informed of any actions plann</w:t>
      </w:r>
      <w:r w:rsidR="008A4B38" w:rsidRPr="00456CE6">
        <w:rPr>
          <w:rFonts w:ascii="Times New Roman" w:hAnsi="Times New Roman" w:cs="Times New Roman"/>
          <w:sz w:val="24"/>
          <w:szCs w:val="24"/>
          <w:lang w:val="en-US"/>
        </w:rPr>
        <w:t>ed or taken with respect to the</w:t>
      </w:r>
      <w:r w:rsidR="009F7490" w:rsidRPr="00456CE6">
        <w:rPr>
          <w:rFonts w:ascii="Times New Roman" w:hAnsi="Times New Roman" w:cs="Times New Roman"/>
          <w:sz w:val="24"/>
          <w:szCs w:val="24"/>
          <w:lang w:val="en-US"/>
        </w:rPr>
        <w:t xml:space="preserve"> </w:t>
      </w:r>
      <w:proofErr w:type="spellStart"/>
      <w:r w:rsidR="009F7490" w:rsidRPr="00456CE6">
        <w:rPr>
          <w:rFonts w:ascii="Times New Roman" w:hAnsi="Times New Roman" w:cs="Times New Roman"/>
          <w:sz w:val="24"/>
          <w:szCs w:val="24"/>
          <w:lang w:val="en-US"/>
        </w:rPr>
        <w:t>programmes</w:t>
      </w:r>
      <w:proofErr w:type="spellEnd"/>
      <w:r w:rsidR="009F7490" w:rsidRPr="00456CE6">
        <w:rPr>
          <w:rFonts w:ascii="Times New Roman" w:hAnsi="Times New Roman" w:cs="Times New Roman"/>
          <w:sz w:val="24"/>
          <w:szCs w:val="24"/>
          <w:lang w:val="en-US"/>
        </w:rPr>
        <w:t xml:space="preserve">. Constant monitoring, periodic evaluation and revision of educational </w:t>
      </w:r>
      <w:proofErr w:type="spellStart"/>
      <w:r w:rsidR="009F7490" w:rsidRPr="00456CE6">
        <w:rPr>
          <w:rFonts w:ascii="Times New Roman" w:hAnsi="Times New Roman" w:cs="Times New Roman"/>
          <w:sz w:val="24"/>
          <w:szCs w:val="24"/>
          <w:lang w:val="en-US"/>
        </w:rPr>
        <w:t>programmes</w:t>
      </w:r>
      <w:proofErr w:type="spellEnd"/>
      <w:r w:rsidR="009F7490" w:rsidRPr="00456CE6">
        <w:rPr>
          <w:rFonts w:ascii="Times New Roman" w:hAnsi="Times New Roman" w:cs="Times New Roman"/>
          <w:sz w:val="24"/>
          <w:szCs w:val="24"/>
          <w:lang w:val="en-US"/>
        </w:rPr>
        <w:t xml:space="preserve"> are aimed at ensuring their effective implementation and creation of </w:t>
      </w:r>
      <w:proofErr w:type="spellStart"/>
      <w:r w:rsidR="009F7490" w:rsidRPr="00456CE6">
        <w:rPr>
          <w:rFonts w:ascii="Times New Roman" w:hAnsi="Times New Roman" w:cs="Times New Roman"/>
          <w:sz w:val="24"/>
          <w:szCs w:val="24"/>
          <w:lang w:val="en-US"/>
        </w:rPr>
        <w:t>favo</w:t>
      </w:r>
      <w:r w:rsidRPr="00456CE6">
        <w:rPr>
          <w:rFonts w:ascii="Times New Roman" w:hAnsi="Times New Roman" w:cs="Times New Roman"/>
          <w:sz w:val="24"/>
          <w:szCs w:val="24"/>
          <w:lang w:val="en-US"/>
        </w:rPr>
        <w:t>u</w:t>
      </w:r>
      <w:r w:rsidR="009F7490" w:rsidRPr="00456CE6">
        <w:rPr>
          <w:rFonts w:ascii="Times New Roman" w:hAnsi="Times New Roman" w:cs="Times New Roman"/>
          <w:sz w:val="24"/>
          <w:szCs w:val="24"/>
          <w:lang w:val="en-US"/>
        </w:rPr>
        <w:t>rable</w:t>
      </w:r>
      <w:proofErr w:type="spellEnd"/>
      <w:r w:rsidR="009F7490" w:rsidRPr="00456CE6">
        <w:rPr>
          <w:rFonts w:ascii="Times New Roman" w:hAnsi="Times New Roman" w:cs="Times New Roman"/>
          <w:sz w:val="24"/>
          <w:szCs w:val="24"/>
          <w:lang w:val="en-US"/>
        </w:rPr>
        <w:t xml:space="preserve"> learning environment for students. In this regard, </w:t>
      </w:r>
      <w:r w:rsidR="00BB5083" w:rsidRPr="00456CE6">
        <w:rPr>
          <w:rFonts w:ascii="Times New Roman" w:hAnsi="Times New Roman" w:cs="Times New Roman"/>
          <w:sz w:val="24"/>
          <w:szCs w:val="24"/>
          <w:lang w:val="en-US"/>
        </w:rPr>
        <w:t xml:space="preserve">it is worth to note the following </w:t>
      </w:r>
      <w:r w:rsidR="009F7490" w:rsidRPr="00456CE6">
        <w:rPr>
          <w:rFonts w:ascii="Times New Roman" w:hAnsi="Times New Roman" w:cs="Times New Roman"/>
          <w:sz w:val="24"/>
          <w:szCs w:val="24"/>
          <w:lang w:val="en-US"/>
        </w:rPr>
        <w:t xml:space="preserve">area of monitoring that it encompasses: </w:t>
      </w:r>
    </w:p>
    <w:p w:rsidR="009F7490" w:rsidRPr="00456CE6" w:rsidRDefault="009F7490" w:rsidP="00FB7623">
      <w:pPr>
        <w:pStyle w:val="a3"/>
        <w:numPr>
          <w:ilvl w:val="0"/>
          <w:numId w:val="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content of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in the light of the latest achievements of science in a particular course </w:t>
      </w:r>
    </w:p>
    <w:p w:rsidR="009F7490" w:rsidRPr="00456CE6" w:rsidRDefault="009F7490" w:rsidP="00FB7623">
      <w:pPr>
        <w:pStyle w:val="a3"/>
        <w:numPr>
          <w:ilvl w:val="0"/>
          <w:numId w:val="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unstable needs of society;</w:t>
      </w:r>
    </w:p>
    <w:p w:rsidR="009F7490" w:rsidRPr="00456CE6" w:rsidRDefault="00BB5083" w:rsidP="00FB7623">
      <w:pPr>
        <w:pStyle w:val="a3"/>
        <w:numPr>
          <w:ilvl w:val="0"/>
          <w:numId w:val="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workload and </w:t>
      </w:r>
      <w:r w:rsidR="009F7490" w:rsidRPr="00456CE6">
        <w:rPr>
          <w:rFonts w:ascii="Times New Roman" w:hAnsi="Times New Roman" w:cs="Times New Roman"/>
          <w:sz w:val="24"/>
          <w:szCs w:val="24"/>
          <w:lang w:val="en-US"/>
        </w:rPr>
        <w:t>performance of students;</w:t>
      </w:r>
    </w:p>
    <w:p w:rsidR="009F7490" w:rsidRPr="00456CE6" w:rsidRDefault="009F7490" w:rsidP="00FB7623">
      <w:pPr>
        <w:pStyle w:val="a3"/>
        <w:numPr>
          <w:ilvl w:val="0"/>
          <w:numId w:val="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effectiveness of student assessment procedures;</w:t>
      </w:r>
    </w:p>
    <w:p w:rsidR="009F7490" w:rsidRPr="00456CE6" w:rsidRDefault="009F7490" w:rsidP="00FB7623">
      <w:pPr>
        <w:pStyle w:val="a3"/>
        <w:numPr>
          <w:ilvl w:val="0"/>
          <w:numId w:val="5"/>
        </w:numPr>
        <w:spacing w:after="0" w:line="240" w:lineRule="auto"/>
        <w:ind w:left="0" w:firstLine="426"/>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expectations, needs and satisfaction of students and employers with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w:t>
      </w:r>
    </w:p>
    <w:p w:rsidR="009F7490" w:rsidRPr="00456CE6" w:rsidRDefault="009F7490" w:rsidP="00FB7623">
      <w:pPr>
        <w:pStyle w:val="a3"/>
        <w:numPr>
          <w:ilvl w:val="0"/>
          <w:numId w:val="5"/>
        </w:numPr>
        <w:spacing w:after="0" w:line="240" w:lineRule="auto"/>
        <w:ind w:left="0" w:firstLine="426"/>
        <w:jc w:val="both"/>
        <w:rPr>
          <w:rFonts w:ascii="Times New Roman" w:hAnsi="Times New Roman" w:cs="Times New Roman"/>
          <w:sz w:val="24"/>
          <w:szCs w:val="24"/>
          <w:lang w:val="en-US"/>
        </w:rPr>
      </w:pPr>
      <w:proofErr w:type="gramStart"/>
      <w:r w:rsidRPr="00456CE6">
        <w:rPr>
          <w:rFonts w:ascii="Times New Roman" w:hAnsi="Times New Roman" w:cs="Times New Roman"/>
          <w:sz w:val="24"/>
          <w:szCs w:val="24"/>
          <w:lang w:val="en-US"/>
        </w:rPr>
        <w:t>educational</w:t>
      </w:r>
      <w:proofErr w:type="gramEnd"/>
      <w:r w:rsidRPr="00456CE6">
        <w:rPr>
          <w:rFonts w:ascii="Times New Roman" w:hAnsi="Times New Roman" w:cs="Times New Roman"/>
          <w:sz w:val="24"/>
          <w:szCs w:val="24"/>
          <w:lang w:val="en-US"/>
        </w:rPr>
        <w:t xml:space="preserve"> environment and support services and their relevance to the objectives of the </w:t>
      </w:r>
      <w:proofErr w:type="spellStart"/>
      <w:r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w:t>
      </w:r>
    </w:p>
    <w:p w:rsidR="009F7490" w:rsidRPr="00456CE6" w:rsidRDefault="00F71B2A"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 xml:space="preserve">Undoubtedly, degree </w:t>
      </w:r>
      <w:proofErr w:type="spellStart"/>
      <w:r w:rsidRPr="00456CE6">
        <w:rPr>
          <w:rFonts w:ascii="Times New Roman" w:hAnsi="Times New Roman" w:cs="Times New Roman"/>
          <w:sz w:val="24"/>
          <w:szCs w:val="24"/>
          <w:lang w:val="en-US"/>
        </w:rPr>
        <w:t>p</w:t>
      </w:r>
      <w:r w:rsidR="009F7490" w:rsidRPr="00456CE6">
        <w:rPr>
          <w:rFonts w:ascii="Times New Roman" w:hAnsi="Times New Roman" w:cs="Times New Roman"/>
          <w:sz w:val="24"/>
          <w:szCs w:val="24"/>
          <w:lang w:val="en-US"/>
        </w:rPr>
        <w:t>rogrammes</w:t>
      </w:r>
      <w:proofErr w:type="spellEnd"/>
      <w:r w:rsidR="009F7490" w:rsidRPr="00456CE6">
        <w:rPr>
          <w:rFonts w:ascii="Times New Roman" w:hAnsi="Times New Roman" w:cs="Times New Roman"/>
          <w:sz w:val="24"/>
          <w:szCs w:val="24"/>
          <w:lang w:val="en-US"/>
        </w:rPr>
        <w:t xml:space="preserve"> </w:t>
      </w:r>
      <w:r w:rsidRPr="00456CE6">
        <w:rPr>
          <w:rFonts w:ascii="Times New Roman" w:hAnsi="Times New Roman" w:cs="Times New Roman"/>
          <w:sz w:val="24"/>
          <w:szCs w:val="24"/>
          <w:lang w:val="en-US"/>
        </w:rPr>
        <w:t>should be</w:t>
      </w:r>
      <w:r w:rsidR="009F7490" w:rsidRPr="00456CE6">
        <w:rPr>
          <w:rFonts w:ascii="Times New Roman" w:hAnsi="Times New Roman" w:cs="Times New Roman"/>
          <w:sz w:val="24"/>
          <w:szCs w:val="24"/>
          <w:lang w:val="en-US"/>
        </w:rPr>
        <w:t xml:space="preserve"> regularly evaluated and reviewed with </w:t>
      </w:r>
      <w:proofErr w:type="gramStart"/>
      <w:r w:rsidR="008A4B38" w:rsidRPr="00456CE6">
        <w:rPr>
          <w:rFonts w:ascii="Times New Roman" w:hAnsi="Times New Roman" w:cs="Times New Roman"/>
          <w:sz w:val="24"/>
          <w:szCs w:val="24"/>
          <w:lang w:val="en-US"/>
        </w:rPr>
        <w:t>students</w:t>
      </w:r>
      <w:proofErr w:type="gramEnd"/>
      <w:r w:rsidR="008A4B38" w:rsidRPr="00456CE6">
        <w:rPr>
          <w:rFonts w:ascii="Times New Roman" w:hAnsi="Times New Roman" w:cs="Times New Roman"/>
          <w:sz w:val="24"/>
          <w:szCs w:val="24"/>
          <w:lang w:val="en-US"/>
        </w:rPr>
        <w:t xml:space="preserve"> </w:t>
      </w:r>
      <w:r w:rsidRPr="00456CE6">
        <w:rPr>
          <w:rFonts w:ascii="Times New Roman" w:hAnsi="Times New Roman" w:cs="Times New Roman"/>
          <w:sz w:val="24"/>
          <w:szCs w:val="24"/>
          <w:lang w:val="en-US"/>
        </w:rPr>
        <w:t xml:space="preserve">engagement </w:t>
      </w:r>
      <w:r w:rsidR="009F7490" w:rsidRPr="00456CE6">
        <w:rPr>
          <w:rFonts w:ascii="Times New Roman" w:hAnsi="Times New Roman" w:cs="Times New Roman"/>
          <w:sz w:val="24"/>
          <w:szCs w:val="24"/>
          <w:lang w:val="en-US"/>
        </w:rPr>
        <w:t xml:space="preserve">and </w:t>
      </w:r>
      <w:r w:rsidR="008A4B38" w:rsidRPr="00456CE6">
        <w:rPr>
          <w:rFonts w:ascii="Times New Roman" w:hAnsi="Times New Roman" w:cs="Times New Roman"/>
          <w:sz w:val="24"/>
          <w:szCs w:val="24"/>
          <w:lang w:val="en-US"/>
        </w:rPr>
        <w:t xml:space="preserve">with participation of </w:t>
      </w:r>
      <w:r w:rsidR="009F7490" w:rsidRPr="00456CE6">
        <w:rPr>
          <w:rFonts w:ascii="Times New Roman" w:hAnsi="Times New Roman" w:cs="Times New Roman"/>
          <w:sz w:val="24"/>
          <w:szCs w:val="24"/>
          <w:lang w:val="en-US"/>
        </w:rPr>
        <w:t xml:space="preserve">other stakeholders. </w:t>
      </w:r>
      <w:r w:rsidR="00AD2424" w:rsidRPr="00456CE6">
        <w:rPr>
          <w:rFonts w:ascii="Times New Roman" w:hAnsi="Times New Roman" w:cs="Times New Roman"/>
          <w:sz w:val="24"/>
          <w:szCs w:val="24"/>
          <w:lang w:val="en-US"/>
        </w:rPr>
        <w:t>In addition, th</w:t>
      </w:r>
      <w:r w:rsidR="009F7490" w:rsidRPr="00456CE6">
        <w:rPr>
          <w:rFonts w:ascii="Times New Roman" w:hAnsi="Times New Roman" w:cs="Times New Roman"/>
          <w:sz w:val="24"/>
          <w:szCs w:val="24"/>
          <w:lang w:val="en-US"/>
        </w:rPr>
        <w:t xml:space="preserve">e collected information </w:t>
      </w:r>
      <w:r w:rsidR="00AD2424" w:rsidRPr="00456CE6">
        <w:rPr>
          <w:rFonts w:ascii="Times New Roman" w:hAnsi="Times New Roman" w:cs="Times New Roman"/>
          <w:sz w:val="24"/>
          <w:szCs w:val="24"/>
          <w:lang w:val="en-US"/>
        </w:rPr>
        <w:t xml:space="preserve">should be analyzed and the </w:t>
      </w:r>
      <w:proofErr w:type="spellStart"/>
      <w:r w:rsidR="00AD2424" w:rsidRPr="00456CE6">
        <w:rPr>
          <w:rFonts w:ascii="Times New Roman" w:hAnsi="Times New Roman" w:cs="Times New Roman"/>
          <w:sz w:val="24"/>
          <w:szCs w:val="24"/>
          <w:lang w:val="en-US"/>
        </w:rPr>
        <w:t>programme</w:t>
      </w:r>
      <w:proofErr w:type="spellEnd"/>
      <w:r w:rsidR="00AD2424" w:rsidRPr="00456CE6">
        <w:rPr>
          <w:rFonts w:ascii="Times New Roman" w:hAnsi="Times New Roman" w:cs="Times New Roman"/>
          <w:sz w:val="24"/>
          <w:szCs w:val="24"/>
          <w:lang w:val="en-US"/>
        </w:rPr>
        <w:t xml:space="preserve"> should </w:t>
      </w:r>
      <w:r w:rsidR="008A4B38" w:rsidRPr="00456CE6">
        <w:rPr>
          <w:rFonts w:ascii="Times New Roman" w:hAnsi="Times New Roman" w:cs="Times New Roman"/>
          <w:sz w:val="24"/>
          <w:szCs w:val="24"/>
          <w:lang w:val="en-US"/>
        </w:rPr>
        <w:t xml:space="preserve">be </w:t>
      </w:r>
      <w:r w:rsidR="009F7490" w:rsidRPr="00456CE6">
        <w:rPr>
          <w:rFonts w:ascii="Times New Roman" w:hAnsi="Times New Roman" w:cs="Times New Roman"/>
          <w:sz w:val="24"/>
          <w:szCs w:val="24"/>
          <w:lang w:val="en-US"/>
        </w:rPr>
        <w:t>brought i</w:t>
      </w:r>
      <w:r w:rsidR="00AD2424" w:rsidRPr="00456CE6">
        <w:rPr>
          <w:rFonts w:ascii="Times New Roman" w:hAnsi="Times New Roman" w:cs="Times New Roman"/>
          <w:sz w:val="24"/>
          <w:szCs w:val="24"/>
          <w:lang w:val="en-US"/>
        </w:rPr>
        <w:t>n line with modern requirements</w:t>
      </w:r>
      <w:r w:rsidRPr="00456CE6">
        <w:rPr>
          <w:rFonts w:ascii="Times New Roman" w:hAnsi="Times New Roman" w:cs="Times New Roman"/>
          <w:sz w:val="24"/>
          <w:szCs w:val="24"/>
          <w:lang w:val="en-US"/>
        </w:rPr>
        <w:t>,</w:t>
      </w:r>
      <w:r w:rsidR="00AD2424" w:rsidRPr="00456CE6">
        <w:rPr>
          <w:rFonts w:ascii="Times New Roman" w:hAnsi="Times New Roman" w:cs="Times New Roman"/>
          <w:sz w:val="24"/>
          <w:szCs w:val="24"/>
          <w:lang w:val="en-US"/>
        </w:rPr>
        <w:t xml:space="preserve"> as well as</w:t>
      </w:r>
      <w:r w:rsidRPr="00456CE6">
        <w:rPr>
          <w:rFonts w:ascii="Times New Roman" w:hAnsi="Times New Roman" w:cs="Times New Roman"/>
          <w:sz w:val="24"/>
          <w:szCs w:val="24"/>
          <w:lang w:val="en-US"/>
        </w:rPr>
        <w:t xml:space="preserve"> an external assessment of degree </w:t>
      </w:r>
      <w:proofErr w:type="spellStart"/>
      <w:r w:rsidRPr="00456CE6">
        <w:rPr>
          <w:rFonts w:ascii="Times New Roman" w:hAnsi="Times New Roman" w:cs="Times New Roman"/>
          <w:sz w:val="24"/>
          <w:szCs w:val="24"/>
          <w:lang w:val="en-US"/>
        </w:rPr>
        <w:t>progammes</w:t>
      </w:r>
      <w:proofErr w:type="spellEnd"/>
      <w:r w:rsidRPr="00456CE6">
        <w:rPr>
          <w:rFonts w:ascii="Times New Roman" w:hAnsi="Times New Roman" w:cs="Times New Roman"/>
          <w:sz w:val="24"/>
          <w:szCs w:val="24"/>
          <w:lang w:val="en-US"/>
        </w:rPr>
        <w:t xml:space="preserve">, mainly </w:t>
      </w:r>
      <w:proofErr w:type="spellStart"/>
      <w:r w:rsidRPr="00456CE6">
        <w:rPr>
          <w:rFonts w:ascii="Times New Roman" w:hAnsi="Times New Roman" w:cs="Times New Roman"/>
          <w:sz w:val="24"/>
          <w:szCs w:val="24"/>
          <w:lang w:val="en-US"/>
        </w:rPr>
        <w:t>programme</w:t>
      </w:r>
      <w:proofErr w:type="spellEnd"/>
      <w:r w:rsidRPr="00456CE6">
        <w:rPr>
          <w:rFonts w:ascii="Times New Roman" w:hAnsi="Times New Roman" w:cs="Times New Roman"/>
          <w:sz w:val="24"/>
          <w:szCs w:val="24"/>
          <w:lang w:val="en-US"/>
        </w:rPr>
        <w:t xml:space="preserve"> accreditation should be held. </w:t>
      </w:r>
    </w:p>
    <w:p w:rsidR="0085767E" w:rsidRPr="00456CE6" w:rsidRDefault="00DF3810"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lastRenderedPageBreak/>
        <w:t>As it has been mentioned previously, o</w:t>
      </w:r>
      <w:r w:rsidR="0085767E" w:rsidRPr="00456CE6">
        <w:rPr>
          <w:rFonts w:ascii="Times New Roman" w:hAnsi="Times New Roman" w:cs="Times New Roman"/>
          <w:sz w:val="24"/>
          <w:szCs w:val="24"/>
          <w:lang w:val="en-US"/>
        </w:rPr>
        <w:t xml:space="preserve">ne of the main strategic directions of </w:t>
      </w:r>
      <w:proofErr w:type="spellStart"/>
      <w:r w:rsidR="0085767E" w:rsidRPr="00456CE6">
        <w:rPr>
          <w:rFonts w:ascii="Times New Roman" w:hAnsi="Times New Roman" w:cs="Times New Roman"/>
          <w:sz w:val="24"/>
          <w:szCs w:val="24"/>
          <w:lang w:val="en-US"/>
        </w:rPr>
        <w:t>KazNU</w:t>
      </w:r>
      <w:proofErr w:type="spellEnd"/>
      <w:r w:rsidR="0085767E" w:rsidRPr="00456CE6">
        <w:rPr>
          <w:rFonts w:ascii="Times New Roman" w:hAnsi="Times New Roman" w:cs="Times New Roman"/>
          <w:sz w:val="24"/>
          <w:szCs w:val="24"/>
          <w:lang w:val="en-US"/>
        </w:rPr>
        <w:t xml:space="preserve"> is quality development of education</w:t>
      </w:r>
      <w:r w:rsidR="00537166" w:rsidRPr="00456CE6">
        <w:rPr>
          <w:rFonts w:ascii="Times New Roman" w:hAnsi="Times New Roman" w:cs="Times New Roman"/>
          <w:sz w:val="24"/>
          <w:szCs w:val="24"/>
          <w:lang w:val="en-US"/>
        </w:rPr>
        <w:t>al services</w:t>
      </w:r>
      <w:r w:rsidR="0085767E" w:rsidRPr="00456CE6">
        <w:rPr>
          <w:rFonts w:ascii="Times New Roman" w:hAnsi="Times New Roman" w:cs="Times New Roman"/>
          <w:sz w:val="24"/>
          <w:szCs w:val="24"/>
          <w:lang w:val="en-US"/>
        </w:rPr>
        <w:t xml:space="preserve"> (Annual Rector’s Report</w:t>
      </w:r>
      <w:r w:rsidRPr="00456CE6">
        <w:rPr>
          <w:rFonts w:ascii="Times New Roman" w:hAnsi="Times New Roman" w:cs="Times New Roman"/>
          <w:sz w:val="24"/>
          <w:szCs w:val="24"/>
          <w:lang w:val="en-US"/>
        </w:rPr>
        <w:t>, 2018</w:t>
      </w:r>
      <w:r w:rsidR="0085767E" w:rsidRPr="00456CE6">
        <w:rPr>
          <w:rFonts w:ascii="Times New Roman" w:hAnsi="Times New Roman" w:cs="Times New Roman"/>
          <w:sz w:val="24"/>
          <w:szCs w:val="24"/>
          <w:lang w:val="en-US"/>
        </w:rPr>
        <w:t xml:space="preserve">). </w:t>
      </w:r>
      <w:r w:rsidR="00537166" w:rsidRPr="00456CE6">
        <w:rPr>
          <w:rFonts w:ascii="Times New Roman" w:hAnsi="Times New Roman" w:cs="Times New Roman"/>
          <w:sz w:val="24"/>
          <w:szCs w:val="24"/>
          <w:lang w:val="en-US"/>
        </w:rPr>
        <w:t xml:space="preserve"> </w:t>
      </w:r>
      <w:r w:rsidRPr="00456CE6">
        <w:rPr>
          <w:rFonts w:ascii="Times New Roman" w:hAnsi="Times New Roman" w:cs="Times New Roman"/>
          <w:sz w:val="24"/>
          <w:szCs w:val="24"/>
          <w:lang w:val="en-US"/>
        </w:rPr>
        <w:t>In this regard, the n</w:t>
      </w:r>
      <w:r w:rsidR="00537166" w:rsidRPr="00456CE6">
        <w:rPr>
          <w:rFonts w:ascii="Times New Roman" w:hAnsi="Times New Roman" w:cs="Times New Roman"/>
          <w:sz w:val="24"/>
          <w:szCs w:val="24"/>
          <w:lang w:val="en-US"/>
        </w:rPr>
        <w:t xml:space="preserve">umber of significant mechanisms of strategy realization </w:t>
      </w:r>
      <w:r w:rsidRPr="00456CE6">
        <w:rPr>
          <w:rFonts w:ascii="Times New Roman" w:hAnsi="Times New Roman" w:cs="Times New Roman"/>
          <w:sz w:val="24"/>
          <w:szCs w:val="24"/>
          <w:lang w:val="en-US"/>
        </w:rPr>
        <w:t xml:space="preserve">such as </w:t>
      </w:r>
      <w:r w:rsidR="00537166" w:rsidRPr="00456CE6">
        <w:rPr>
          <w:rFonts w:ascii="Times New Roman" w:hAnsi="Times New Roman" w:cs="Times New Roman"/>
          <w:sz w:val="24"/>
          <w:szCs w:val="24"/>
          <w:lang w:val="en-US"/>
        </w:rPr>
        <w:t xml:space="preserve">priority to enhancement of quality of educational </w:t>
      </w:r>
      <w:proofErr w:type="spellStart"/>
      <w:r w:rsidR="00537166" w:rsidRPr="00456CE6">
        <w:rPr>
          <w:rFonts w:ascii="Times New Roman" w:hAnsi="Times New Roman" w:cs="Times New Roman"/>
          <w:sz w:val="24"/>
          <w:szCs w:val="24"/>
          <w:lang w:val="en-US"/>
        </w:rPr>
        <w:t>programmes</w:t>
      </w:r>
      <w:proofErr w:type="spellEnd"/>
      <w:r w:rsidR="00537166" w:rsidRPr="00456CE6">
        <w:rPr>
          <w:rFonts w:ascii="Times New Roman" w:hAnsi="Times New Roman" w:cs="Times New Roman"/>
          <w:sz w:val="24"/>
          <w:szCs w:val="24"/>
          <w:lang w:val="en-US"/>
        </w:rPr>
        <w:t xml:space="preserve">, internationalization of educational activity, diversification of educational </w:t>
      </w:r>
      <w:proofErr w:type="spellStart"/>
      <w:r w:rsidR="00537166" w:rsidRPr="00456CE6">
        <w:rPr>
          <w:rFonts w:ascii="Times New Roman" w:hAnsi="Times New Roman" w:cs="Times New Roman"/>
          <w:sz w:val="24"/>
          <w:szCs w:val="24"/>
          <w:lang w:val="en-US"/>
        </w:rPr>
        <w:t>pr</w:t>
      </w:r>
      <w:r w:rsidR="00360193" w:rsidRPr="00456CE6">
        <w:rPr>
          <w:rFonts w:ascii="Times New Roman" w:hAnsi="Times New Roman" w:cs="Times New Roman"/>
          <w:sz w:val="24"/>
          <w:szCs w:val="24"/>
          <w:lang w:val="en-US"/>
        </w:rPr>
        <w:t>ogrammes</w:t>
      </w:r>
      <w:proofErr w:type="spellEnd"/>
      <w:r w:rsidR="00360193" w:rsidRPr="00456CE6">
        <w:rPr>
          <w:rFonts w:ascii="Times New Roman" w:hAnsi="Times New Roman" w:cs="Times New Roman"/>
          <w:sz w:val="24"/>
          <w:szCs w:val="24"/>
          <w:lang w:val="en-US"/>
        </w:rPr>
        <w:t xml:space="preserve">, </w:t>
      </w:r>
      <w:r w:rsidR="008A4B38" w:rsidRPr="00456CE6">
        <w:rPr>
          <w:rFonts w:ascii="Times New Roman" w:hAnsi="Times New Roman" w:cs="Times New Roman"/>
          <w:sz w:val="24"/>
          <w:szCs w:val="24"/>
          <w:lang w:val="en-US"/>
        </w:rPr>
        <w:t>implementation</w:t>
      </w:r>
      <w:r w:rsidR="00360193" w:rsidRPr="00456CE6">
        <w:rPr>
          <w:rFonts w:ascii="Times New Roman" w:hAnsi="Times New Roman" w:cs="Times New Roman"/>
          <w:sz w:val="24"/>
          <w:szCs w:val="24"/>
          <w:lang w:val="en-US"/>
        </w:rPr>
        <w:t xml:space="preserve"> of innovative technologies, development of infrastructure and finally, advanced training </w:t>
      </w:r>
      <w:proofErr w:type="spellStart"/>
      <w:r w:rsidR="00360193" w:rsidRPr="00456CE6">
        <w:rPr>
          <w:rFonts w:ascii="Times New Roman" w:hAnsi="Times New Roman" w:cs="Times New Roman"/>
          <w:sz w:val="24"/>
          <w:szCs w:val="24"/>
          <w:lang w:val="en-US"/>
        </w:rPr>
        <w:t>programmes</w:t>
      </w:r>
      <w:proofErr w:type="spellEnd"/>
      <w:r w:rsidRPr="00456CE6">
        <w:rPr>
          <w:rFonts w:ascii="Times New Roman" w:hAnsi="Times New Roman" w:cs="Times New Roman"/>
          <w:sz w:val="24"/>
          <w:szCs w:val="24"/>
          <w:lang w:val="en-US"/>
        </w:rPr>
        <w:t xml:space="preserve"> for teaching staff, has been highlighted. </w:t>
      </w:r>
    </w:p>
    <w:p w:rsidR="0085767E" w:rsidRPr="00456CE6" w:rsidRDefault="00DF3810" w:rsidP="003B23AB">
      <w:pPr>
        <w:spacing w:after="0" w:line="240" w:lineRule="auto"/>
        <w:ind w:firstLine="454"/>
        <w:jc w:val="both"/>
        <w:rPr>
          <w:rFonts w:ascii="Times New Roman" w:hAnsi="Times New Roman" w:cs="Times New Roman"/>
          <w:sz w:val="24"/>
          <w:szCs w:val="24"/>
          <w:lang w:val="en-US"/>
        </w:rPr>
      </w:pPr>
      <w:r w:rsidRPr="00456CE6">
        <w:rPr>
          <w:rFonts w:ascii="Times New Roman" w:hAnsi="Times New Roman" w:cs="Times New Roman"/>
          <w:sz w:val="24"/>
          <w:szCs w:val="24"/>
          <w:lang w:val="en-US"/>
        </w:rPr>
        <w:t>Actually, it is undoubtedly true, that t</w:t>
      </w:r>
      <w:r w:rsidR="0085767E" w:rsidRPr="00456CE6">
        <w:rPr>
          <w:rFonts w:ascii="Times New Roman" w:hAnsi="Times New Roman" w:cs="Times New Roman"/>
          <w:sz w:val="24"/>
          <w:szCs w:val="24"/>
          <w:lang w:val="en-US"/>
        </w:rPr>
        <w:t xml:space="preserve">he evidence of quality updated educational </w:t>
      </w:r>
      <w:proofErr w:type="spellStart"/>
      <w:r w:rsidR="0085767E" w:rsidRPr="00456CE6">
        <w:rPr>
          <w:rFonts w:ascii="Times New Roman" w:hAnsi="Times New Roman" w:cs="Times New Roman"/>
          <w:sz w:val="24"/>
          <w:szCs w:val="24"/>
          <w:lang w:val="en-US"/>
        </w:rPr>
        <w:t>programmes</w:t>
      </w:r>
      <w:proofErr w:type="spellEnd"/>
      <w:r w:rsidR="0085767E" w:rsidRPr="00456CE6">
        <w:rPr>
          <w:rFonts w:ascii="Times New Roman" w:hAnsi="Times New Roman" w:cs="Times New Roman"/>
          <w:sz w:val="24"/>
          <w:szCs w:val="24"/>
          <w:lang w:val="en-US"/>
        </w:rPr>
        <w:t xml:space="preserve">, which meet the modern requirements of society and </w:t>
      </w:r>
      <w:proofErr w:type="spellStart"/>
      <w:r w:rsidR="0085767E" w:rsidRPr="00456CE6">
        <w:rPr>
          <w:rFonts w:ascii="Times New Roman" w:hAnsi="Times New Roman" w:cs="Times New Roman"/>
          <w:sz w:val="24"/>
          <w:szCs w:val="24"/>
          <w:lang w:val="en-US"/>
        </w:rPr>
        <w:t>labour</w:t>
      </w:r>
      <w:proofErr w:type="spellEnd"/>
      <w:r w:rsidR="0085767E" w:rsidRPr="00456CE6">
        <w:rPr>
          <w:rFonts w:ascii="Times New Roman" w:hAnsi="Times New Roman" w:cs="Times New Roman"/>
          <w:sz w:val="24"/>
          <w:szCs w:val="24"/>
          <w:lang w:val="en-US"/>
        </w:rPr>
        <w:t xml:space="preserve"> market is the number of students enrolled to the university</w:t>
      </w:r>
      <w:r w:rsidR="00BC4000" w:rsidRPr="00456CE6">
        <w:rPr>
          <w:rFonts w:ascii="Times New Roman" w:hAnsi="Times New Roman" w:cs="Times New Roman"/>
          <w:sz w:val="24"/>
          <w:szCs w:val="24"/>
          <w:lang w:val="en-US"/>
        </w:rPr>
        <w:t xml:space="preserve"> and the </w:t>
      </w:r>
      <w:r w:rsidR="000E6C5A" w:rsidRPr="00456CE6">
        <w:rPr>
          <w:rFonts w:ascii="Times New Roman" w:hAnsi="Times New Roman" w:cs="Times New Roman"/>
          <w:sz w:val="24"/>
          <w:szCs w:val="24"/>
          <w:lang w:val="en-US"/>
        </w:rPr>
        <w:t xml:space="preserve">whole picture of employed </w:t>
      </w:r>
      <w:r w:rsidR="008C731B" w:rsidRPr="00456CE6">
        <w:rPr>
          <w:rFonts w:ascii="Times New Roman" w:hAnsi="Times New Roman" w:cs="Times New Roman"/>
          <w:sz w:val="24"/>
          <w:szCs w:val="24"/>
          <w:lang w:val="en-US"/>
        </w:rPr>
        <w:t>graduates</w:t>
      </w:r>
      <w:r w:rsidR="0085767E" w:rsidRPr="00456CE6">
        <w:rPr>
          <w:rFonts w:ascii="Times New Roman" w:hAnsi="Times New Roman" w:cs="Times New Roman"/>
          <w:sz w:val="24"/>
          <w:szCs w:val="24"/>
          <w:lang w:val="en-US"/>
        </w:rPr>
        <w:t xml:space="preserve">. </w:t>
      </w:r>
      <w:r w:rsidRPr="00456CE6">
        <w:rPr>
          <w:rFonts w:ascii="Times New Roman" w:hAnsi="Times New Roman" w:cs="Times New Roman"/>
          <w:sz w:val="24"/>
          <w:szCs w:val="24"/>
          <w:lang w:val="en-US"/>
        </w:rPr>
        <w:t xml:space="preserve">Please refer to </w:t>
      </w:r>
      <w:r w:rsidR="0085767E" w:rsidRPr="00456CE6">
        <w:rPr>
          <w:rFonts w:ascii="Times New Roman" w:hAnsi="Times New Roman" w:cs="Times New Roman"/>
          <w:i/>
          <w:sz w:val="24"/>
          <w:szCs w:val="24"/>
          <w:lang w:val="en-US"/>
        </w:rPr>
        <w:t>Figure 1</w:t>
      </w:r>
      <w:r w:rsidRPr="00456CE6">
        <w:rPr>
          <w:rFonts w:ascii="Times New Roman" w:hAnsi="Times New Roman" w:cs="Times New Roman"/>
          <w:i/>
          <w:sz w:val="24"/>
          <w:szCs w:val="24"/>
          <w:lang w:val="en-US"/>
        </w:rPr>
        <w:t xml:space="preserve"> – Number a</w:t>
      </w:r>
      <w:r w:rsidR="00BC4000" w:rsidRPr="00456CE6">
        <w:rPr>
          <w:rFonts w:ascii="Times New Roman" w:hAnsi="Times New Roman" w:cs="Times New Roman"/>
          <w:i/>
          <w:sz w:val="24"/>
          <w:szCs w:val="24"/>
          <w:lang w:val="en-US"/>
        </w:rPr>
        <w:t xml:space="preserve">nd quality of enrolled students and </w:t>
      </w:r>
      <w:proofErr w:type="gramStart"/>
      <w:r w:rsidR="00570D96" w:rsidRPr="00456CE6">
        <w:rPr>
          <w:rFonts w:ascii="Times New Roman" w:hAnsi="Times New Roman" w:cs="Times New Roman"/>
          <w:i/>
          <w:sz w:val="24"/>
          <w:szCs w:val="24"/>
          <w:lang w:val="en-US"/>
        </w:rPr>
        <w:t xml:space="preserve">Figure </w:t>
      </w:r>
      <w:r w:rsidR="00BC4000" w:rsidRPr="00456CE6">
        <w:rPr>
          <w:rFonts w:ascii="Times New Roman" w:hAnsi="Times New Roman" w:cs="Times New Roman"/>
          <w:sz w:val="24"/>
          <w:szCs w:val="24"/>
          <w:lang w:val="en-US"/>
        </w:rPr>
        <w:t xml:space="preserve"> </w:t>
      </w:r>
      <w:r w:rsidR="00570D96" w:rsidRPr="00456CE6">
        <w:rPr>
          <w:rFonts w:ascii="Times New Roman" w:hAnsi="Times New Roman" w:cs="Times New Roman"/>
          <w:i/>
          <w:sz w:val="24"/>
          <w:szCs w:val="24"/>
          <w:lang w:val="en-US"/>
        </w:rPr>
        <w:t>2</w:t>
      </w:r>
      <w:proofErr w:type="gramEnd"/>
      <w:r w:rsidR="00570D96" w:rsidRPr="00456CE6">
        <w:rPr>
          <w:rFonts w:ascii="Times New Roman" w:hAnsi="Times New Roman" w:cs="Times New Roman"/>
          <w:i/>
          <w:sz w:val="24"/>
          <w:szCs w:val="24"/>
          <w:lang w:val="en-US"/>
        </w:rPr>
        <w:t xml:space="preserve"> – Number of employed students.</w:t>
      </w:r>
      <w:r w:rsidR="00570D96" w:rsidRPr="00456CE6">
        <w:rPr>
          <w:rFonts w:ascii="Times New Roman" w:hAnsi="Times New Roman" w:cs="Times New Roman"/>
          <w:sz w:val="24"/>
          <w:szCs w:val="24"/>
          <w:lang w:val="en-US"/>
        </w:rPr>
        <w:t xml:space="preserve"> </w:t>
      </w:r>
      <w:r w:rsidR="00BC4000" w:rsidRPr="00456CE6">
        <w:rPr>
          <w:rFonts w:ascii="Times New Roman" w:hAnsi="Times New Roman" w:cs="Times New Roman"/>
          <w:sz w:val="24"/>
          <w:szCs w:val="24"/>
          <w:lang w:val="en-US"/>
        </w:rPr>
        <w:t xml:space="preserve"> </w:t>
      </w:r>
    </w:p>
    <w:p w:rsidR="003B26B5" w:rsidRPr="00072299" w:rsidRDefault="003B26B5" w:rsidP="003B23AB">
      <w:pPr>
        <w:spacing w:after="0" w:line="240" w:lineRule="auto"/>
        <w:ind w:firstLine="454"/>
        <w:jc w:val="both"/>
        <w:rPr>
          <w:rFonts w:ascii="Times New Roman" w:hAnsi="Times New Roman" w:cs="Times New Roman"/>
          <w:sz w:val="20"/>
          <w:szCs w:val="20"/>
          <w:lang w:val="en-US"/>
        </w:rPr>
      </w:pPr>
    </w:p>
    <w:p w:rsidR="0085767E" w:rsidRPr="00072299" w:rsidRDefault="0085767E" w:rsidP="003B23AB">
      <w:pPr>
        <w:spacing w:after="0" w:line="240" w:lineRule="auto"/>
        <w:ind w:firstLine="454"/>
        <w:jc w:val="both"/>
        <w:rPr>
          <w:rFonts w:ascii="Times New Roman" w:hAnsi="Times New Roman" w:cs="Times New Roman"/>
          <w:sz w:val="24"/>
          <w:szCs w:val="24"/>
          <w:lang w:val="en-US"/>
        </w:rPr>
      </w:pPr>
      <w:r w:rsidRPr="00072299">
        <w:rPr>
          <w:rFonts w:ascii="Times New Roman" w:hAnsi="Times New Roman" w:cs="Times New Roman"/>
          <w:noProof/>
          <w:sz w:val="24"/>
          <w:szCs w:val="24"/>
          <w:lang w:eastAsia="ru-RU"/>
        </w:rPr>
        <w:drawing>
          <wp:inline distT="0" distB="0" distL="0" distR="0" wp14:anchorId="246B13BE" wp14:editId="3AE130DF">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3810" w:rsidRPr="00072299" w:rsidRDefault="00DF3810" w:rsidP="003B23AB">
      <w:pPr>
        <w:spacing w:after="0" w:line="240" w:lineRule="auto"/>
        <w:ind w:firstLine="454"/>
        <w:jc w:val="right"/>
        <w:rPr>
          <w:rFonts w:ascii="Times New Roman" w:hAnsi="Times New Roman" w:cs="Times New Roman"/>
          <w:i/>
          <w:sz w:val="20"/>
          <w:szCs w:val="24"/>
          <w:lang w:val="en-US"/>
        </w:rPr>
      </w:pPr>
      <w:r w:rsidRPr="00072299">
        <w:rPr>
          <w:rFonts w:ascii="Times New Roman" w:hAnsi="Times New Roman" w:cs="Times New Roman"/>
          <w:i/>
          <w:sz w:val="20"/>
          <w:szCs w:val="24"/>
          <w:lang w:val="en-US"/>
        </w:rPr>
        <w:t>(Source from Rector’s annual Report, 2018)</w:t>
      </w:r>
    </w:p>
    <w:p w:rsidR="00570D96" w:rsidRPr="000665A2" w:rsidRDefault="00570D96" w:rsidP="003B23AB">
      <w:pPr>
        <w:spacing w:after="0" w:line="240" w:lineRule="auto"/>
        <w:ind w:firstLine="454"/>
        <w:jc w:val="center"/>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Figure 1</w:t>
      </w:r>
      <w:r w:rsidR="000665A2" w:rsidRPr="000665A2">
        <w:rPr>
          <w:rFonts w:ascii="Times New Roman" w:hAnsi="Times New Roman" w:cs="Times New Roman"/>
          <w:sz w:val="24"/>
          <w:szCs w:val="24"/>
          <w:lang w:val="en-US"/>
        </w:rPr>
        <w:t>.</w:t>
      </w:r>
      <w:proofErr w:type="gramEnd"/>
      <w:r w:rsidRPr="000665A2">
        <w:rPr>
          <w:rFonts w:ascii="Times New Roman" w:hAnsi="Times New Roman" w:cs="Times New Roman"/>
          <w:sz w:val="24"/>
          <w:szCs w:val="24"/>
          <w:lang w:val="en-US"/>
        </w:rPr>
        <w:t xml:space="preserve"> Number and quality of enrolled students</w:t>
      </w:r>
    </w:p>
    <w:p w:rsidR="0085767E" w:rsidRPr="000665A2" w:rsidRDefault="00360193" w:rsidP="003B23AB">
      <w:pPr>
        <w:spacing w:after="0" w:line="240" w:lineRule="auto"/>
        <w:ind w:firstLine="454"/>
        <w:jc w:val="both"/>
        <w:rPr>
          <w:rFonts w:ascii="Times New Roman" w:hAnsi="Times New Roman" w:cs="Times New Roman"/>
          <w:i/>
          <w:sz w:val="24"/>
          <w:szCs w:val="24"/>
          <w:lang w:val="en-US"/>
        </w:rPr>
      </w:pPr>
      <w:proofErr w:type="gramStart"/>
      <w:r w:rsidRPr="000665A2">
        <w:rPr>
          <w:rFonts w:ascii="Times New Roman" w:hAnsi="Times New Roman" w:cs="Times New Roman"/>
          <w:i/>
          <w:sz w:val="24"/>
          <w:szCs w:val="24"/>
          <w:lang w:val="en-US"/>
        </w:rPr>
        <w:t>*winners of republican Olympiads, winners of a special award “</w:t>
      </w:r>
      <w:proofErr w:type="spellStart"/>
      <w:r w:rsidRPr="000665A2">
        <w:rPr>
          <w:rFonts w:ascii="Times New Roman" w:hAnsi="Times New Roman" w:cs="Times New Roman"/>
          <w:i/>
          <w:sz w:val="24"/>
          <w:szCs w:val="24"/>
          <w:lang w:val="en-US"/>
        </w:rPr>
        <w:t>Altyn</w:t>
      </w:r>
      <w:proofErr w:type="spellEnd"/>
      <w:r w:rsidRPr="000665A2">
        <w:rPr>
          <w:rFonts w:ascii="Times New Roman" w:hAnsi="Times New Roman" w:cs="Times New Roman"/>
          <w:i/>
          <w:sz w:val="24"/>
          <w:szCs w:val="24"/>
          <w:lang w:val="en-US"/>
        </w:rPr>
        <w:t xml:space="preserve"> </w:t>
      </w:r>
      <w:proofErr w:type="spellStart"/>
      <w:r w:rsidRPr="000665A2">
        <w:rPr>
          <w:rFonts w:ascii="Times New Roman" w:hAnsi="Times New Roman" w:cs="Times New Roman"/>
          <w:i/>
          <w:sz w:val="24"/>
          <w:szCs w:val="24"/>
          <w:lang w:val="en-US"/>
        </w:rPr>
        <w:t>Belgy</w:t>
      </w:r>
      <w:proofErr w:type="spellEnd"/>
      <w:r w:rsidRPr="000665A2">
        <w:rPr>
          <w:rFonts w:ascii="Times New Roman" w:hAnsi="Times New Roman" w:cs="Times New Roman"/>
          <w:i/>
          <w:sz w:val="24"/>
          <w:szCs w:val="24"/>
          <w:lang w:val="en-US"/>
        </w:rPr>
        <w:t>” (The best result for educational achievement after school graduation).</w:t>
      </w:r>
      <w:proofErr w:type="gramEnd"/>
      <w:r w:rsidRPr="000665A2">
        <w:rPr>
          <w:rFonts w:ascii="Times New Roman" w:hAnsi="Times New Roman" w:cs="Times New Roman"/>
          <w:i/>
          <w:sz w:val="24"/>
          <w:szCs w:val="24"/>
          <w:lang w:val="en-US"/>
        </w:rPr>
        <w:t xml:space="preserve">  </w:t>
      </w:r>
    </w:p>
    <w:p w:rsidR="00DF3810" w:rsidRPr="000665A2" w:rsidRDefault="00DF3810" w:rsidP="003B23AB">
      <w:pPr>
        <w:spacing w:after="0" w:line="240" w:lineRule="auto"/>
        <w:ind w:firstLine="454"/>
        <w:jc w:val="both"/>
        <w:rPr>
          <w:rFonts w:ascii="Times New Roman" w:hAnsi="Times New Roman" w:cs="Times New Roman"/>
          <w:sz w:val="24"/>
          <w:szCs w:val="24"/>
          <w:lang w:val="en-US"/>
        </w:rPr>
      </w:pPr>
    </w:p>
    <w:p w:rsidR="00EA76C9" w:rsidRPr="00072299" w:rsidRDefault="00EA76C9" w:rsidP="003B23AB">
      <w:pPr>
        <w:spacing w:after="0" w:line="240" w:lineRule="auto"/>
        <w:ind w:firstLine="454"/>
        <w:jc w:val="both"/>
        <w:rPr>
          <w:rFonts w:ascii="Times New Roman" w:hAnsi="Times New Roman" w:cs="Times New Roman"/>
          <w:sz w:val="24"/>
          <w:szCs w:val="24"/>
          <w:lang w:val="en-US"/>
        </w:rPr>
      </w:pPr>
      <w:r w:rsidRPr="00072299">
        <w:rPr>
          <w:rFonts w:ascii="Times New Roman" w:hAnsi="Times New Roman" w:cs="Times New Roman"/>
          <w:noProof/>
          <w:sz w:val="24"/>
          <w:szCs w:val="24"/>
          <w:lang w:eastAsia="ru-RU"/>
        </w:rPr>
        <w:lastRenderedPageBreak/>
        <w:drawing>
          <wp:inline distT="0" distB="0" distL="0" distR="0" wp14:anchorId="6C1CB479" wp14:editId="24448184">
            <wp:extent cx="5184140" cy="3023870"/>
            <wp:effectExtent l="0" t="0" r="1651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0D96" w:rsidRPr="00072299" w:rsidRDefault="00570D96" w:rsidP="003B23AB">
      <w:pPr>
        <w:spacing w:after="0" w:line="240" w:lineRule="auto"/>
        <w:ind w:firstLine="454"/>
        <w:jc w:val="right"/>
        <w:rPr>
          <w:rFonts w:ascii="Times New Roman" w:hAnsi="Times New Roman" w:cs="Times New Roman"/>
          <w:i/>
          <w:sz w:val="20"/>
          <w:szCs w:val="24"/>
          <w:lang w:val="en-US"/>
        </w:rPr>
      </w:pPr>
      <w:r w:rsidRPr="00072299">
        <w:rPr>
          <w:rFonts w:ascii="Times New Roman" w:hAnsi="Times New Roman" w:cs="Times New Roman"/>
          <w:i/>
          <w:sz w:val="20"/>
          <w:szCs w:val="24"/>
          <w:lang w:val="en-US"/>
        </w:rPr>
        <w:t xml:space="preserve">(Source from Centre for career and professional development, </w:t>
      </w:r>
      <w:proofErr w:type="spellStart"/>
      <w:r w:rsidRPr="00072299">
        <w:rPr>
          <w:rFonts w:ascii="Times New Roman" w:hAnsi="Times New Roman" w:cs="Times New Roman"/>
          <w:i/>
          <w:sz w:val="20"/>
          <w:szCs w:val="24"/>
          <w:lang w:val="en-US"/>
        </w:rPr>
        <w:t>KazNU</w:t>
      </w:r>
      <w:proofErr w:type="spellEnd"/>
      <w:r w:rsidRPr="00072299">
        <w:rPr>
          <w:rFonts w:ascii="Times New Roman" w:hAnsi="Times New Roman" w:cs="Times New Roman"/>
          <w:i/>
          <w:sz w:val="20"/>
          <w:szCs w:val="24"/>
          <w:lang w:val="en-US"/>
        </w:rPr>
        <w:t>, 2018)</w:t>
      </w:r>
    </w:p>
    <w:p w:rsidR="00570D96" w:rsidRPr="000665A2" w:rsidRDefault="00570D96" w:rsidP="003B23AB">
      <w:pPr>
        <w:spacing w:after="0" w:line="240" w:lineRule="auto"/>
        <w:ind w:firstLine="454"/>
        <w:jc w:val="center"/>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Figure  2</w:t>
      </w:r>
      <w:proofErr w:type="gramEnd"/>
      <w:r w:rsidR="000665A2" w:rsidRPr="000665A2">
        <w:rPr>
          <w:rFonts w:ascii="Times New Roman" w:hAnsi="Times New Roman" w:cs="Times New Roman"/>
          <w:sz w:val="24"/>
          <w:szCs w:val="24"/>
          <w:lang w:val="en-US"/>
        </w:rPr>
        <w:t>.</w:t>
      </w:r>
      <w:r w:rsidRPr="000665A2">
        <w:rPr>
          <w:rFonts w:ascii="Times New Roman" w:hAnsi="Times New Roman" w:cs="Times New Roman"/>
          <w:sz w:val="24"/>
          <w:szCs w:val="24"/>
          <w:lang w:val="en-US"/>
        </w:rPr>
        <w:t xml:space="preserve"> Number of employed students</w:t>
      </w:r>
    </w:p>
    <w:p w:rsidR="003B26B5" w:rsidRPr="000665A2" w:rsidRDefault="003B26B5" w:rsidP="003B23AB">
      <w:pPr>
        <w:spacing w:after="0" w:line="240" w:lineRule="auto"/>
        <w:ind w:firstLine="454"/>
        <w:jc w:val="both"/>
        <w:rPr>
          <w:rFonts w:ascii="Times New Roman" w:hAnsi="Times New Roman" w:cs="Times New Roman"/>
          <w:sz w:val="24"/>
          <w:szCs w:val="24"/>
          <w:lang w:val="en-US"/>
        </w:rPr>
      </w:pPr>
    </w:p>
    <w:p w:rsidR="00DF3810" w:rsidRPr="000665A2" w:rsidRDefault="00DF3810" w:rsidP="003B23AB">
      <w:pPr>
        <w:spacing w:after="0" w:line="240" w:lineRule="auto"/>
        <w:ind w:firstLine="454"/>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 xml:space="preserve">In support of educational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as a tool to enhance the quality of educational services, the university has </w:t>
      </w:r>
      <w:r w:rsidR="000E17F7" w:rsidRPr="000665A2">
        <w:rPr>
          <w:rFonts w:ascii="Times New Roman" w:hAnsi="Times New Roman" w:cs="Times New Roman"/>
          <w:sz w:val="24"/>
          <w:szCs w:val="24"/>
          <w:lang w:val="en-US"/>
        </w:rPr>
        <w:t xml:space="preserve">developed </w:t>
      </w:r>
      <w:r w:rsidRPr="000665A2">
        <w:rPr>
          <w:rFonts w:ascii="Times New Roman" w:hAnsi="Times New Roman" w:cs="Times New Roman"/>
          <w:sz w:val="24"/>
          <w:szCs w:val="24"/>
          <w:lang w:val="en-US"/>
        </w:rPr>
        <w:t xml:space="preserve">for about 70 joint or double diploma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with international partners. It is no doubt</w:t>
      </w:r>
      <w:r w:rsidR="000E17F7" w:rsidRPr="000665A2">
        <w:rPr>
          <w:rFonts w:ascii="Times New Roman" w:hAnsi="Times New Roman" w:cs="Times New Roman"/>
          <w:sz w:val="24"/>
          <w:szCs w:val="24"/>
          <w:lang w:val="en-US"/>
        </w:rPr>
        <w:t>,</w:t>
      </w:r>
      <w:r w:rsidRPr="000665A2">
        <w:rPr>
          <w:rFonts w:ascii="Times New Roman" w:hAnsi="Times New Roman" w:cs="Times New Roman"/>
          <w:sz w:val="24"/>
          <w:szCs w:val="24"/>
          <w:lang w:val="en-US"/>
        </w:rPr>
        <w:t xml:space="preserve"> the sign of quality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that provide </w:t>
      </w:r>
      <w:proofErr w:type="spellStart"/>
      <w:r w:rsidRPr="000665A2">
        <w:rPr>
          <w:rFonts w:ascii="Times New Roman" w:hAnsi="Times New Roman" w:cs="Times New Roman"/>
          <w:sz w:val="24"/>
          <w:szCs w:val="24"/>
          <w:lang w:val="en-US"/>
        </w:rPr>
        <w:t>KazNU</w:t>
      </w:r>
      <w:proofErr w:type="spellEnd"/>
      <w:r w:rsidRPr="000665A2">
        <w:rPr>
          <w:rFonts w:ascii="Times New Roman" w:hAnsi="Times New Roman" w:cs="Times New Roman"/>
          <w:sz w:val="24"/>
          <w:szCs w:val="24"/>
          <w:lang w:val="en-US"/>
        </w:rPr>
        <w:t xml:space="preserve">. Annually, the administration and 16 faculties of the university in cooperation with employers and foreign partners, as well as with students’ engagement perform intensive activities on the improvement of quality of educational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In addition, the project of development of innovative degree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which </w:t>
      </w:r>
      <w:proofErr w:type="spellStart"/>
      <w:r w:rsidRPr="000665A2">
        <w:rPr>
          <w:rFonts w:ascii="Times New Roman" w:hAnsi="Times New Roman" w:cs="Times New Roman"/>
          <w:sz w:val="24"/>
          <w:szCs w:val="24"/>
          <w:lang w:val="en-US"/>
        </w:rPr>
        <w:t>emcompasses</w:t>
      </w:r>
      <w:proofErr w:type="spellEnd"/>
      <w:r w:rsidRPr="000665A2">
        <w:rPr>
          <w:rFonts w:ascii="Times New Roman" w:hAnsi="Times New Roman" w:cs="Times New Roman"/>
          <w:sz w:val="24"/>
          <w:szCs w:val="24"/>
          <w:lang w:val="en-US"/>
        </w:rPr>
        <w:t xml:space="preserve"> four crucial aspects of the society and industry</w:t>
      </w:r>
      <w:r w:rsidR="000E17F7" w:rsidRPr="000665A2">
        <w:rPr>
          <w:rFonts w:ascii="Times New Roman" w:hAnsi="Times New Roman" w:cs="Times New Roman"/>
          <w:sz w:val="24"/>
          <w:szCs w:val="24"/>
          <w:lang w:val="en-US"/>
        </w:rPr>
        <w:t>,</w:t>
      </w:r>
      <w:r w:rsidRPr="000665A2">
        <w:rPr>
          <w:rFonts w:ascii="Times New Roman" w:hAnsi="Times New Roman" w:cs="Times New Roman"/>
          <w:sz w:val="24"/>
          <w:szCs w:val="24"/>
          <w:lang w:val="en-US"/>
        </w:rPr>
        <w:t xml:space="preserve"> like “Digital Kazakhstan”, “Development of traditional basic industries – Modernization 3.0”, the project in the context of governmental </w:t>
      </w:r>
      <w:proofErr w:type="spellStart"/>
      <w:r w:rsidRPr="000665A2">
        <w:rPr>
          <w:rFonts w:ascii="Times New Roman" w:hAnsi="Times New Roman" w:cs="Times New Roman"/>
          <w:sz w:val="24"/>
          <w:szCs w:val="24"/>
          <w:lang w:val="en-US"/>
        </w:rPr>
        <w:t>programme</w:t>
      </w:r>
      <w:proofErr w:type="spellEnd"/>
      <w:r w:rsidRPr="000665A2">
        <w:rPr>
          <w:rFonts w:ascii="Times New Roman" w:hAnsi="Times New Roman" w:cs="Times New Roman"/>
          <w:sz w:val="24"/>
          <w:szCs w:val="24"/>
          <w:lang w:val="en-US"/>
        </w:rPr>
        <w:t xml:space="preserve"> “Spiritual </w:t>
      </w:r>
      <w:r w:rsidR="005B612C" w:rsidRPr="000665A2">
        <w:rPr>
          <w:rFonts w:ascii="Times New Roman" w:hAnsi="Times New Roman" w:cs="Times New Roman"/>
          <w:sz w:val="24"/>
          <w:szCs w:val="24"/>
          <w:lang w:val="en-US"/>
        </w:rPr>
        <w:t>enlightenment</w:t>
      </w:r>
      <w:r w:rsidRPr="000665A2">
        <w:rPr>
          <w:rFonts w:ascii="Times New Roman" w:hAnsi="Times New Roman" w:cs="Times New Roman"/>
          <w:sz w:val="24"/>
          <w:szCs w:val="24"/>
          <w:lang w:val="en-US"/>
        </w:rPr>
        <w:t>” and finally, “Provision of a new generation of human resources - interdisciplinary education”,  has been launched.</w:t>
      </w:r>
    </w:p>
    <w:p w:rsidR="00DF3810" w:rsidRPr="000665A2" w:rsidRDefault="00CA53C8" w:rsidP="003B23AB">
      <w:pPr>
        <w:spacing w:after="0" w:line="240" w:lineRule="auto"/>
        <w:ind w:firstLine="454"/>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 xml:space="preserve">According to </w:t>
      </w:r>
      <w:proofErr w:type="spellStart"/>
      <w:r w:rsidRPr="000665A2">
        <w:rPr>
          <w:rFonts w:ascii="Times New Roman" w:hAnsi="Times New Roman" w:cs="Times New Roman"/>
          <w:sz w:val="24"/>
          <w:szCs w:val="24"/>
          <w:lang w:val="en-US"/>
        </w:rPr>
        <w:t>Manarbek</w:t>
      </w:r>
      <w:proofErr w:type="spellEnd"/>
      <w:r w:rsidRPr="000665A2">
        <w:rPr>
          <w:rFonts w:ascii="Times New Roman" w:hAnsi="Times New Roman" w:cs="Times New Roman"/>
          <w:sz w:val="24"/>
          <w:szCs w:val="24"/>
          <w:lang w:val="en-US"/>
        </w:rPr>
        <w:t xml:space="preserve"> </w:t>
      </w:r>
      <w:r w:rsidR="002F49BD" w:rsidRPr="000665A2">
        <w:rPr>
          <w:rFonts w:ascii="Times New Roman" w:hAnsi="Times New Roman" w:cs="Times New Roman"/>
          <w:sz w:val="24"/>
          <w:szCs w:val="24"/>
          <w:shd w:val="clear" w:color="auto" w:fill="FFFFFF" w:themeFill="background1"/>
          <w:lang w:val="en-US"/>
        </w:rPr>
        <w:t>et</w:t>
      </w:r>
      <w:r w:rsidRPr="000665A2">
        <w:rPr>
          <w:rFonts w:ascii="Times New Roman" w:hAnsi="Times New Roman" w:cs="Times New Roman"/>
          <w:sz w:val="24"/>
          <w:szCs w:val="24"/>
          <w:shd w:val="clear" w:color="auto" w:fill="FFFFFF" w:themeFill="background1"/>
          <w:lang w:val="en-US"/>
        </w:rPr>
        <w:t xml:space="preserve"> al a</w:t>
      </w:r>
      <w:r w:rsidR="005B612C" w:rsidRPr="000665A2">
        <w:rPr>
          <w:rFonts w:ascii="Times New Roman" w:hAnsi="Times New Roman" w:cs="Times New Roman"/>
          <w:sz w:val="24"/>
          <w:szCs w:val="24"/>
          <w:lang w:val="en-US"/>
        </w:rPr>
        <w:t>fter the integration of Kazakhstan</w:t>
      </w:r>
      <w:r w:rsidR="00895800" w:rsidRPr="000665A2">
        <w:rPr>
          <w:rFonts w:ascii="Times New Roman" w:hAnsi="Times New Roman" w:cs="Times New Roman"/>
          <w:sz w:val="24"/>
          <w:szCs w:val="24"/>
          <w:lang w:val="en-US"/>
        </w:rPr>
        <w:t xml:space="preserve"> into </w:t>
      </w:r>
      <w:r w:rsidR="000E17F7" w:rsidRPr="000665A2">
        <w:rPr>
          <w:rFonts w:ascii="Times New Roman" w:hAnsi="Times New Roman" w:cs="Times New Roman"/>
          <w:sz w:val="24"/>
          <w:szCs w:val="24"/>
          <w:lang w:val="en-US"/>
        </w:rPr>
        <w:t xml:space="preserve">the </w:t>
      </w:r>
      <w:r w:rsidR="00895800" w:rsidRPr="000665A2">
        <w:rPr>
          <w:rFonts w:ascii="Times New Roman" w:hAnsi="Times New Roman" w:cs="Times New Roman"/>
          <w:sz w:val="24"/>
          <w:szCs w:val="24"/>
          <w:lang w:val="en-US"/>
        </w:rPr>
        <w:t xml:space="preserve">European </w:t>
      </w:r>
      <w:r w:rsidR="005B612C" w:rsidRPr="000665A2">
        <w:rPr>
          <w:rFonts w:ascii="Times New Roman" w:hAnsi="Times New Roman" w:cs="Times New Roman"/>
          <w:sz w:val="24"/>
          <w:szCs w:val="24"/>
          <w:lang w:val="en-US"/>
        </w:rPr>
        <w:t>Higher Education Area in 2010</w:t>
      </w:r>
      <w:r w:rsidR="00C8755E" w:rsidRPr="000665A2">
        <w:rPr>
          <w:rFonts w:ascii="Times New Roman" w:hAnsi="Times New Roman" w:cs="Times New Roman"/>
          <w:sz w:val="24"/>
          <w:szCs w:val="24"/>
          <w:lang w:val="en-US"/>
        </w:rPr>
        <w:t>, and</w:t>
      </w:r>
      <w:r w:rsidR="005B612C" w:rsidRPr="000665A2">
        <w:rPr>
          <w:rFonts w:ascii="Times New Roman" w:hAnsi="Times New Roman" w:cs="Times New Roman"/>
          <w:sz w:val="24"/>
          <w:szCs w:val="24"/>
          <w:lang w:val="en-US"/>
        </w:rPr>
        <w:t xml:space="preserve"> in response to world competitiveness in tertiary education, the government has promoted the universities to aspire international accreditation of study </w:t>
      </w:r>
      <w:proofErr w:type="spellStart"/>
      <w:r w:rsidR="005B612C" w:rsidRPr="000665A2">
        <w:rPr>
          <w:rFonts w:ascii="Times New Roman" w:hAnsi="Times New Roman" w:cs="Times New Roman"/>
          <w:sz w:val="24"/>
          <w:szCs w:val="24"/>
          <w:lang w:val="en-US"/>
        </w:rPr>
        <w:t>programmes</w:t>
      </w:r>
      <w:proofErr w:type="spellEnd"/>
      <w:r w:rsidR="005B612C" w:rsidRPr="000665A2">
        <w:rPr>
          <w:rFonts w:ascii="Times New Roman" w:hAnsi="Times New Roman" w:cs="Times New Roman"/>
          <w:sz w:val="24"/>
          <w:szCs w:val="24"/>
          <w:lang w:val="en-US"/>
        </w:rPr>
        <w:t>, as an innovative approach t</w:t>
      </w:r>
      <w:r w:rsidR="00C8755E" w:rsidRPr="000665A2">
        <w:rPr>
          <w:rFonts w:ascii="Times New Roman" w:hAnsi="Times New Roman" w:cs="Times New Roman"/>
          <w:sz w:val="24"/>
          <w:szCs w:val="24"/>
          <w:lang w:val="en-US"/>
        </w:rPr>
        <w:t xml:space="preserve">o externally </w:t>
      </w:r>
      <w:r w:rsidR="005B612C" w:rsidRPr="000665A2">
        <w:rPr>
          <w:rFonts w:ascii="Times New Roman" w:hAnsi="Times New Roman" w:cs="Times New Roman"/>
          <w:sz w:val="24"/>
          <w:szCs w:val="24"/>
          <w:lang w:val="en-US"/>
        </w:rPr>
        <w:t xml:space="preserve">evaluate the quality of </w:t>
      </w:r>
      <w:proofErr w:type="spellStart"/>
      <w:r w:rsidR="005B612C" w:rsidRPr="000665A2">
        <w:rPr>
          <w:rFonts w:ascii="Times New Roman" w:hAnsi="Times New Roman" w:cs="Times New Roman"/>
          <w:sz w:val="24"/>
          <w:szCs w:val="24"/>
          <w:lang w:val="en-US"/>
        </w:rPr>
        <w:t>programmes</w:t>
      </w:r>
      <w:proofErr w:type="spellEnd"/>
      <w:r w:rsidR="005B612C" w:rsidRPr="000665A2">
        <w:rPr>
          <w:rFonts w:ascii="Times New Roman" w:hAnsi="Times New Roman" w:cs="Times New Roman"/>
          <w:sz w:val="24"/>
          <w:szCs w:val="24"/>
          <w:lang w:val="en-US"/>
        </w:rPr>
        <w:t xml:space="preserve"> (2018). </w:t>
      </w:r>
    </w:p>
    <w:p w:rsidR="00570D96" w:rsidRPr="000665A2" w:rsidRDefault="00570D96" w:rsidP="003B23AB">
      <w:pPr>
        <w:spacing w:after="0" w:line="240" w:lineRule="auto"/>
        <w:ind w:firstLine="454"/>
        <w:jc w:val="both"/>
        <w:rPr>
          <w:rFonts w:ascii="Times New Roman" w:hAnsi="Times New Roman" w:cs="Times New Roman"/>
          <w:sz w:val="24"/>
          <w:szCs w:val="24"/>
          <w:lang w:val="en-US"/>
        </w:rPr>
      </w:pPr>
    </w:p>
    <w:p w:rsidR="00570D96" w:rsidRPr="000665A2" w:rsidRDefault="00570D96" w:rsidP="003B23AB">
      <w:pPr>
        <w:spacing w:after="0" w:line="240" w:lineRule="auto"/>
        <w:ind w:firstLine="454"/>
        <w:jc w:val="both"/>
        <w:rPr>
          <w:rFonts w:ascii="Times New Roman" w:hAnsi="Times New Roman" w:cs="Times New Roman"/>
          <w:sz w:val="24"/>
          <w:szCs w:val="24"/>
          <w:lang w:val="en-US"/>
        </w:rPr>
      </w:pPr>
    </w:p>
    <w:p w:rsidR="00570D96" w:rsidRPr="000665A2" w:rsidRDefault="00570D96" w:rsidP="003B23AB">
      <w:pPr>
        <w:spacing w:after="0" w:line="240" w:lineRule="auto"/>
        <w:ind w:firstLine="454"/>
        <w:jc w:val="both"/>
        <w:rPr>
          <w:rFonts w:ascii="Times New Roman" w:hAnsi="Times New Roman" w:cs="Times New Roman"/>
          <w:sz w:val="24"/>
          <w:szCs w:val="24"/>
          <w:lang w:val="en-US"/>
        </w:rPr>
      </w:pPr>
    </w:p>
    <w:p w:rsidR="00570D96" w:rsidRPr="000665A2" w:rsidRDefault="00682096" w:rsidP="003B23AB">
      <w:pPr>
        <w:spacing w:after="0" w:line="240" w:lineRule="auto"/>
        <w:ind w:firstLine="454"/>
        <w:jc w:val="center"/>
        <w:rPr>
          <w:rFonts w:ascii="Times New Roman" w:hAnsi="Times New Roman" w:cs="Times New Roman"/>
          <w:sz w:val="24"/>
          <w:szCs w:val="24"/>
          <w:lang w:val="en-US"/>
        </w:rPr>
      </w:pPr>
      <w:r w:rsidRPr="00072299">
        <w:rPr>
          <w:rFonts w:ascii="Times New Roman" w:hAnsi="Times New Roman" w:cs="Times New Roman"/>
          <w:noProof/>
          <w:sz w:val="20"/>
          <w:szCs w:val="20"/>
          <w:lang w:eastAsia="ru-RU"/>
        </w:rPr>
        <w:lastRenderedPageBreak/>
        <w:drawing>
          <wp:anchor distT="0" distB="0" distL="114300" distR="114300" simplePos="0" relativeHeight="251658240" behindDoc="0" locked="0" layoutInCell="1" allowOverlap="1" wp14:anchorId="73296CA8" wp14:editId="173A62B8">
            <wp:simplePos x="1076325" y="723900"/>
            <wp:positionH relativeFrom="column">
              <wp:align>left</wp:align>
            </wp:positionH>
            <wp:positionV relativeFrom="paragraph">
              <wp:align>top</wp:align>
            </wp:positionV>
            <wp:extent cx="5486400" cy="320040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21142" w:rsidRPr="00072299">
        <w:rPr>
          <w:rFonts w:ascii="Times New Roman" w:hAnsi="Times New Roman" w:cs="Times New Roman"/>
          <w:sz w:val="20"/>
          <w:szCs w:val="20"/>
          <w:lang w:val="en-US"/>
        </w:rPr>
        <w:br w:type="textWrapping" w:clear="all"/>
      </w:r>
      <w:proofErr w:type="gramStart"/>
      <w:r w:rsidR="00570D96" w:rsidRPr="000665A2">
        <w:rPr>
          <w:rFonts w:ascii="Times New Roman" w:hAnsi="Times New Roman" w:cs="Times New Roman"/>
          <w:sz w:val="24"/>
          <w:szCs w:val="24"/>
          <w:lang w:val="en-US"/>
        </w:rPr>
        <w:t>Figure 3</w:t>
      </w:r>
      <w:r w:rsidR="000665A2" w:rsidRPr="000665A2">
        <w:rPr>
          <w:rFonts w:ascii="Times New Roman" w:hAnsi="Times New Roman" w:cs="Times New Roman"/>
          <w:sz w:val="24"/>
          <w:szCs w:val="24"/>
          <w:lang w:val="en-US"/>
        </w:rPr>
        <w:t>.</w:t>
      </w:r>
      <w:proofErr w:type="gramEnd"/>
      <w:r w:rsidR="00570D96" w:rsidRPr="000665A2">
        <w:rPr>
          <w:rFonts w:ascii="Times New Roman" w:hAnsi="Times New Roman" w:cs="Times New Roman"/>
          <w:sz w:val="24"/>
          <w:szCs w:val="24"/>
          <w:lang w:val="en-US"/>
        </w:rPr>
        <w:t xml:space="preserve"> International recognition of educational </w:t>
      </w:r>
      <w:proofErr w:type="spellStart"/>
      <w:r w:rsidR="00570D96" w:rsidRPr="000665A2">
        <w:rPr>
          <w:rFonts w:ascii="Times New Roman" w:hAnsi="Times New Roman" w:cs="Times New Roman"/>
          <w:sz w:val="24"/>
          <w:szCs w:val="24"/>
          <w:lang w:val="en-US"/>
        </w:rPr>
        <w:t>programmes</w:t>
      </w:r>
      <w:proofErr w:type="spellEnd"/>
    </w:p>
    <w:p w:rsidR="003B26B5" w:rsidRPr="000665A2" w:rsidRDefault="003B26B5" w:rsidP="003B23AB">
      <w:pPr>
        <w:spacing w:after="0" w:line="240" w:lineRule="auto"/>
        <w:ind w:firstLine="454"/>
        <w:jc w:val="both"/>
        <w:rPr>
          <w:rFonts w:ascii="Times New Roman" w:hAnsi="Times New Roman" w:cs="Times New Roman"/>
          <w:sz w:val="24"/>
          <w:szCs w:val="24"/>
          <w:lang w:val="en-US"/>
        </w:rPr>
      </w:pPr>
    </w:p>
    <w:p w:rsidR="00C8755E" w:rsidRPr="000665A2" w:rsidRDefault="00C8755E" w:rsidP="003B23AB">
      <w:pPr>
        <w:spacing w:after="0" w:line="240" w:lineRule="auto"/>
        <w:ind w:firstLine="454"/>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In this regard, al-</w:t>
      </w:r>
      <w:proofErr w:type="spellStart"/>
      <w:r w:rsidRPr="000665A2">
        <w:rPr>
          <w:rFonts w:ascii="Times New Roman" w:hAnsi="Times New Roman" w:cs="Times New Roman"/>
          <w:sz w:val="24"/>
          <w:szCs w:val="24"/>
          <w:lang w:val="en-US"/>
        </w:rPr>
        <w:t>Farabi</w:t>
      </w:r>
      <w:proofErr w:type="spellEnd"/>
      <w:r w:rsidRPr="000665A2">
        <w:rPr>
          <w:rFonts w:ascii="Times New Roman" w:hAnsi="Times New Roman" w:cs="Times New Roman"/>
          <w:sz w:val="24"/>
          <w:szCs w:val="24"/>
          <w:lang w:val="en-US"/>
        </w:rPr>
        <w:t xml:space="preserve"> </w:t>
      </w:r>
      <w:proofErr w:type="spellStart"/>
      <w:r w:rsidRPr="000665A2">
        <w:rPr>
          <w:rFonts w:ascii="Times New Roman" w:hAnsi="Times New Roman" w:cs="Times New Roman"/>
          <w:sz w:val="24"/>
          <w:szCs w:val="24"/>
          <w:lang w:val="en-US"/>
        </w:rPr>
        <w:t>KazNU</w:t>
      </w:r>
      <w:proofErr w:type="spellEnd"/>
      <w:r w:rsidRPr="000665A2">
        <w:rPr>
          <w:rFonts w:ascii="Times New Roman" w:hAnsi="Times New Roman" w:cs="Times New Roman"/>
          <w:sz w:val="24"/>
          <w:szCs w:val="24"/>
          <w:lang w:val="en-US"/>
        </w:rPr>
        <w:t xml:space="preserve"> closely cooperates with international accreditation agencies such as ASIIN, ACQUIN, AQA and FIBAA. The share of successfully accredited educational </w:t>
      </w:r>
      <w:proofErr w:type="spellStart"/>
      <w:r w:rsidRPr="000665A2">
        <w:rPr>
          <w:rFonts w:ascii="Times New Roman" w:hAnsi="Times New Roman" w:cs="Times New Roman"/>
          <w:sz w:val="24"/>
          <w:szCs w:val="24"/>
          <w:lang w:val="en-US"/>
        </w:rPr>
        <w:t>program</w:t>
      </w:r>
      <w:r w:rsidR="00C2299D" w:rsidRPr="000665A2">
        <w:rPr>
          <w:rFonts w:ascii="Times New Roman" w:hAnsi="Times New Roman" w:cs="Times New Roman"/>
          <w:sz w:val="24"/>
          <w:szCs w:val="24"/>
          <w:lang w:val="en-US"/>
        </w:rPr>
        <w:t>me</w:t>
      </w:r>
      <w:r w:rsidRPr="000665A2">
        <w:rPr>
          <w:rFonts w:ascii="Times New Roman" w:hAnsi="Times New Roman" w:cs="Times New Roman"/>
          <w:sz w:val="24"/>
          <w:szCs w:val="24"/>
          <w:lang w:val="en-US"/>
        </w:rPr>
        <w:t>s</w:t>
      </w:r>
      <w:proofErr w:type="spellEnd"/>
      <w:r w:rsidRPr="000665A2">
        <w:rPr>
          <w:rFonts w:ascii="Times New Roman" w:hAnsi="Times New Roman" w:cs="Times New Roman"/>
          <w:sz w:val="24"/>
          <w:szCs w:val="24"/>
          <w:lang w:val="en-US"/>
        </w:rPr>
        <w:t xml:space="preserve"> in these accreditation bodies is over 92 percent. Mainly, 241 educational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successfully have passed the process of international specialized accreditation. The number of degree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is under the state of re-accreditation.  </w:t>
      </w:r>
    </w:p>
    <w:p w:rsidR="00581283" w:rsidRPr="00072299" w:rsidRDefault="00581283" w:rsidP="003B23AB">
      <w:pPr>
        <w:spacing w:after="0" w:line="240" w:lineRule="auto"/>
        <w:ind w:firstLine="454"/>
        <w:jc w:val="both"/>
        <w:rPr>
          <w:rFonts w:ascii="Times New Roman" w:hAnsi="Times New Roman" w:cs="Times New Roman"/>
          <w:sz w:val="24"/>
          <w:szCs w:val="24"/>
          <w:lang w:val="en-US"/>
        </w:rPr>
      </w:pPr>
      <w:r w:rsidRPr="00072299">
        <w:rPr>
          <w:rFonts w:ascii="Times New Roman" w:hAnsi="Times New Roman" w:cs="Times New Roman"/>
          <w:noProof/>
          <w:sz w:val="24"/>
          <w:szCs w:val="24"/>
          <w:lang w:eastAsia="ru-RU"/>
        </w:rPr>
        <w:drawing>
          <wp:inline distT="0" distB="0" distL="0" distR="0" wp14:anchorId="35E9DFB9" wp14:editId="68387C7E">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2096" w:rsidRPr="000665A2" w:rsidRDefault="008D4358" w:rsidP="003B23AB">
      <w:pPr>
        <w:spacing w:after="0" w:line="240" w:lineRule="auto"/>
        <w:ind w:firstLine="454"/>
        <w:jc w:val="center"/>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 xml:space="preserve">Figure </w:t>
      </w:r>
      <w:r w:rsidR="00570D96" w:rsidRPr="000665A2">
        <w:rPr>
          <w:rFonts w:ascii="Times New Roman" w:hAnsi="Times New Roman" w:cs="Times New Roman"/>
          <w:sz w:val="24"/>
          <w:szCs w:val="24"/>
          <w:lang w:val="en-US"/>
        </w:rPr>
        <w:t>4</w:t>
      </w:r>
      <w:r w:rsidR="000665A2" w:rsidRPr="000665A2">
        <w:rPr>
          <w:rFonts w:ascii="Times New Roman" w:hAnsi="Times New Roman" w:cs="Times New Roman"/>
          <w:sz w:val="24"/>
          <w:szCs w:val="24"/>
          <w:lang w:val="en-US"/>
        </w:rPr>
        <w:t>.</w:t>
      </w:r>
      <w:proofErr w:type="gramEnd"/>
      <w:r w:rsidRPr="000665A2">
        <w:rPr>
          <w:rFonts w:ascii="Times New Roman" w:hAnsi="Times New Roman" w:cs="Times New Roman"/>
          <w:sz w:val="24"/>
          <w:szCs w:val="24"/>
          <w:lang w:val="en-US"/>
        </w:rPr>
        <w:t xml:space="preserve"> </w:t>
      </w:r>
      <w:r w:rsidR="00C8755E" w:rsidRPr="000665A2">
        <w:rPr>
          <w:rFonts w:ascii="Times New Roman" w:hAnsi="Times New Roman" w:cs="Times New Roman"/>
          <w:sz w:val="24"/>
          <w:szCs w:val="24"/>
          <w:lang w:val="en-US"/>
        </w:rPr>
        <w:t xml:space="preserve">Accredited degree </w:t>
      </w:r>
      <w:proofErr w:type="spellStart"/>
      <w:r w:rsidR="00C8755E" w:rsidRPr="000665A2">
        <w:rPr>
          <w:rFonts w:ascii="Times New Roman" w:hAnsi="Times New Roman" w:cs="Times New Roman"/>
          <w:sz w:val="24"/>
          <w:szCs w:val="24"/>
          <w:lang w:val="en-US"/>
        </w:rPr>
        <w:t>programmes</w:t>
      </w:r>
      <w:proofErr w:type="spellEnd"/>
      <w:r w:rsidR="00C8755E" w:rsidRPr="000665A2">
        <w:rPr>
          <w:rFonts w:ascii="Times New Roman" w:hAnsi="Times New Roman" w:cs="Times New Roman"/>
          <w:sz w:val="24"/>
          <w:szCs w:val="24"/>
          <w:lang w:val="en-US"/>
        </w:rPr>
        <w:t xml:space="preserve"> in the context of accreditation agencies</w:t>
      </w:r>
    </w:p>
    <w:p w:rsidR="00550B42" w:rsidRPr="000665A2" w:rsidRDefault="004973A7" w:rsidP="003B23AB">
      <w:pPr>
        <w:spacing w:after="0" w:line="240" w:lineRule="auto"/>
        <w:ind w:firstLine="454"/>
        <w:jc w:val="both"/>
        <w:rPr>
          <w:rFonts w:ascii="Times New Roman" w:hAnsi="Times New Roman" w:cs="Times New Roman"/>
          <w:b/>
          <w:color w:val="2E74B5" w:themeColor="accent1" w:themeShade="BF"/>
          <w:sz w:val="24"/>
          <w:szCs w:val="24"/>
          <w:lang w:val="en-US"/>
        </w:rPr>
      </w:pPr>
      <w:r w:rsidRPr="000665A2">
        <w:rPr>
          <w:rFonts w:ascii="Times New Roman" w:hAnsi="Times New Roman" w:cs="Times New Roman"/>
          <w:b/>
          <w:color w:val="2E74B5" w:themeColor="accent1" w:themeShade="BF"/>
          <w:sz w:val="24"/>
          <w:szCs w:val="24"/>
          <w:lang w:val="en-US"/>
        </w:rPr>
        <w:lastRenderedPageBreak/>
        <w:t>Conclusion</w:t>
      </w:r>
      <w:bookmarkStart w:id="0" w:name="_GoBack"/>
      <w:bookmarkEnd w:id="0"/>
    </w:p>
    <w:p w:rsidR="004973A7" w:rsidRPr="000665A2" w:rsidRDefault="00C8755E" w:rsidP="003B23AB">
      <w:pPr>
        <w:spacing w:after="0" w:line="240" w:lineRule="auto"/>
        <w:ind w:firstLine="454"/>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On the whole, it is worth to outline that,</w:t>
      </w:r>
      <w:r w:rsidR="004973A7" w:rsidRPr="000665A2">
        <w:rPr>
          <w:rFonts w:ascii="Times New Roman" w:hAnsi="Times New Roman" w:cs="Times New Roman"/>
          <w:sz w:val="24"/>
          <w:szCs w:val="24"/>
          <w:lang w:val="en-US"/>
        </w:rPr>
        <w:t xml:space="preserve"> successful implementation of innovative degree </w:t>
      </w:r>
      <w:proofErr w:type="spellStart"/>
      <w:r w:rsidR="004973A7" w:rsidRPr="000665A2">
        <w:rPr>
          <w:rFonts w:ascii="Times New Roman" w:hAnsi="Times New Roman" w:cs="Times New Roman"/>
          <w:sz w:val="24"/>
          <w:szCs w:val="24"/>
          <w:lang w:val="en-US"/>
        </w:rPr>
        <w:t>programmes</w:t>
      </w:r>
      <w:proofErr w:type="spellEnd"/>
      <w:r w:rsidR="004973A7" w:rsidRPr="000665A2">
        <w:rPr>
          <w:rFonts w:ascii="Times New Roman" w:hAnsi="Times New Roman" w:cs="Times New Roman"/>
          <w:sz w:val="24"/>
          <w:szCs w:val="24"/>
          <w:lang w:val="en-US"/>
        </w:rPr>
        <w:t xml:space="preserve"> is based on the following factors:</w:t>
      </w:r>
    </w:p>
    <w:p w:rsidR="004973A7" w:rsidRPr="000665A2" w:rsidRDefault="004973A7"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high-quality staff with appropriate qualifications, able to provide quality improvement of professional training;</w:t>
      </w:r>
    </w:p>
    <w:p w:rsidR="004973A7" w:rsidRPr="000665A2" w:rsidRDefault="004973A7"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expansion of experience for attracting practitioners, members of professional communities, graduates of the “</w:t>
      </w:r>
      <w:proofErr w:type="spellStart"/>
      <w:r w:rsidRPr="000665A2">
        <w:rPr>
          <w:rFonts w:ascii="Times New Roman" w:hAnsi="Times New Roman" w:cs="Times New Roman"/>
          <w:sz w:val="24"/>
          <w:szCs w:val="24"/>
          <w:lang w:val="en-US"/>
        </w:rPr>
        <w:t>Bolashak</w:t>
      </w:r>
      <w:proofErr w:type="spellEnd"/>
      <w:r w:rsidRPr="000665A2">
        <w:rPr>
          <w:rFonts w:ascii="Times New Roman" w:hAnsi="Times New Roman" w:cs="Times New Roman"/>
          <w:sz w:val="24"/>
          <w:szCs w:val="24"/>
          <w:lang w:val="en-US"/>
        </w:rPr>
        <w:t xml:space="preserve">” state </w:t>
      </w:r>
      <w:proofErr w:type="spellStart"/>
      <w:r w:rsidRPr="000665A2">
        <w:rPr>
          <w:rFonts w:ascii="Times New Roman" w:hAnsi="Times New Roman" w:cs="Times New Roman"/>
          <w:sz w:val="24"/>
          <w:szCs w:val="24"/>
          <w:lang w:val="en-US"/>
        </w:rPr>
        <w:t>programme</w:t>
      </w:r>
      <w:proofErr w:type="spellEnd"/>
      <w:r w:rsidR="0022592A" w:rsidRPr="000665A2">
        <w:rPr>
          <w:rFonts w:ascii="Times New Roman" w:hAnsi="Times New Roman" w:cs="Times New Roman"/>
          <w:sz w:val="24"/>
          <w:szCs w:val="24"/>
          <w:lang w:val="en-US"/>
        </w:rPr>
        <w:t>*</w:t>
      </w:r>
      <w:r w:rsidRPr="000665A2">
        <w:rPr>
          <w:rFonts w:ascii="Times New Roman" w:hAnsi="Times New Roman" w:cs="Times New Roman"/>
          <w:sz w:val="24"/>
          <w:szCs w:val="24"/>
          <w:lang w:val="en-US"/>
        </w:rPr>
        <w:t xml:space="preserve">, English-speaking experts through volunteer organizations and exchange </w:t>
      </w:r>
      <w:proofErr w:type="spellStart"/>
      <w:r w:rsidRPr="000665A2">
        <w:rPr>
          <w:rFonts w:ascii="Times New Roman" w:hAnsi="Times New Roman" w:cs="Times New Roman"/>
          <w:sz w:val="24"/>
          <w:szCs w:val="24"/>
          <w:lang w:val="en-US"/>
        </w:rPr>
        <w:t>program</w:t>
      </w:r>
      <w:r w:rsidR="0022592A" w:rsidRPr="000665A2">
        <w:rPr>
          <w:rFonts w:ascii="Times New Roman" w:hAnsi="Times New Roman" w:cs="Times New Roman"/>
          <w:sz w:val="24"/>
          <w:szCs w:val="24"/>
          <w:lang w:val="en-US"/>
        </w:rPr>
        <w:t>me</w:t>
      </w:r>
      <w:r w:rsidRPr="000665A2">
        <w:rPr>
          <w:rFonts w:ascii="Times New Roman" w:hAnsi="Times New Roman" w:cs="Times New Roman"/>
          <w:sz w:val="24"/>
          <w:szCs w:val="24"/>
          <w:lang w:val="en-US"/>
        </w:rPr>
        <w:t>s</w:t>
      </w:r>
      <w:proofErr w:type="spellEnd"/>
      <w:r w:rsidRPr="000665A2">
        <w:rPr>
          <w:rFonts w:ascii="Times New Roman" w:hAnsi="Times New Roman" w:cs="Times New Roman"/>
          <w:sz w:val="24"/>
          <w:szCs w:val="24"/>
          <w:lang w:val="en-US"/>
        </w:rPr>
        <w:t>, foreign scientists;</w:t>
      </w:r>
    </w:p>
    <w:p w:rsidR="004973A7" w:rsidRPr="000665A2" w:rsidRDefault="004973A7"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improvement of partnerships with employers, expansion of practice on opening joint departments and centers, application of information and technical resources of an enterp</w:t>
      </w:r>
      <w:r w:rsidR="00C8755E" w:rsidRPr="000665A2">
        <w:rPr>
          <w:rFonts w:ascii="Times New Roman" w:hAnsi="Times New Roman" w:cs="Times New Roman"/>
          <w:sz w:val="24"/>
          <w:szCs w:val="24"/>
          <w:lang w:val="en-US"/>
        </w:rPr>
        <w:t>rise in the educational process</w:t>
      </w:r>
      <w:r w:rsidR="001D17C8" w:rsidRPr="000665A2">
        <w:rPr>
          <w:rFonts w:ascii="Times New Roman" w:hAnsi="Times New Roman" w:cs="Times New Roman"/>
          <w:sz w:val="24"/>
          <w:szCs w:val="24"/>
          <w:lang w:val="en-US"/>
        </w:rPr>
        <w:t>;</w:t>
      </w:r>
    </w:p>
    <w:p w:rsidR="004973A7" w:rsidRPr="000665A2" w:rsidRDefault="004973A7"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 xml:space="preserve">development of university support </w:t>
      </w:r>
      <w:proofErr w:type="spellStart"/>
      <w:r w:rsidRPr="000665A2">
        <w:rPr>
          <w:rFonts w:ascii="Times New Roman" w:hAnsi="Times New Roman" w:cs="Times New Roman"/>
          <w:sz w:val="24"/>
          <w:szCs w:val="24"/>
          <w:lang w:val="en-US"/>
        </w:rPr>
        <w:t>program</w:t>
      </w:r>
      <w:r w:rsidR="00C8755E" w:rsidRPr="000665A2">
        <w:rPr>
          <w:rFonts w:ascii="Times New Roman" w:hAnsi="Times New Roman" w:cs="Times New Roman"/>
          <w:sz w:val="24"/>
          <w:szCs w:val="24"/>
          <w:lang w:val="en-US"/>
        </w:rPr>
        <w:t>me</w:t>
      </w:r>
      <w:r w:rsidRPr="000665A2">
        <w:rPr>
          <w:rFonts w:ascii="Times New Roman" w:hAnsi="Times New Roman" w:cs="Times New Roman"/>
          <w:sz w:val="24"/>
          <w:szCs w:val="24"/>
          <w:lang w:val="en-US"/>
        </w:rPr>
        <w:t>s</w:t>
      </w:r>
      <w:proofErr w:type="spellEnd"/>
      <w:r w:rsidRPr="000665A2">
        <w:rPr>
          <w:rFonts w:ascii="Times New Roman" w:hAnsi="Times New Roman" w:cs="Times New Roman"/>
          <w:sz w:val="24"/>
          <w:szCs w:val="24"/>
          <w:lang w:val="en-US"/>
        </w:rPr>
        <w:t xml:space="preserve"> for personal development of a teacher through advanced qualification courses, as well as scientific and methodological internships in the framework of existing agreements and memorandums with foreign partner universities;</w:t>
      </w:r>
    </w:p>
    <w:p w:rsidR="004973A7" w:rsidRPr="000665A2" w:rsidRDefault="004973A7"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organization</w:t>
      </w:r>
      <w:proofErr w:type="gramEnd"/>
      <w:r w:rsidRPr="000665A2">
        <w:rPr>
          <w:rFonts w:ascii="Times New Roman" w:hAnsi="Times New Roman" w:cs="Times New Roman"/>
          <w:sz w:val="24"/>
          <w:szCs w:val="24"/>
          <w:lang w:val="en-US"/>
        </w:rPr>
        <w:t xml:space="preserve"> of educational activities in accordance with the key principles of the European educational area: student-centered approach to learning. The transition from reproductive learning to constructive. Transition from the knowledge-based paradigm to the activity-based one. </w:t>
      </w:r>
    </w:p>
    <w:p w:rsidR="004973A7" w:rsidRPr="000665A2" w:rsidRDefault="004973A7"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modernization of the assessment system, development of criteria and evaluation materials desig</w:t>
      </w:r>
      <w:r w:rsidR="001D17C8" w:rsidRPr="000665A2">
        <w:rPr>
          <w:rFonts w:ascii="Times New Roman" w:hAnsi="Times New Roman" w:cs="Times New Roman"/>
          <w:sz w:val="24"/>
          <w:szCs w:val="24"/>
          <w:lang w:val="en-US"/>
        </w:rPr>
        <w:t>ned to assess learning outcomes;</w:t>
      </w:r>
    </w:p>
    <w:p w:rsidR="00C8755E" w:rsidRPr="000665A2" w:rsidRDefault="004973A7"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 xml:space="preserve">modernization of the resource support of educational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an increase in the share of audiences with modern material and technical equipment corresponding to the profile of the target course (including multimedia); provision of all educational labo</w:t>
      </w:r>
      <w:r w:rsidR="001D17C8" w:rsidRPr="000665A2">
        <w:rPr>
          <w:rFonts w:ascii="Times New Roman" w:hAnsi="Times New Roman" w:cs="Times New Roman"/>
          <w:sz w:val="24"/>
          <w:szCs w:val="24"/>
          <w:lang w:val="en-US"/>
        </w:rPr>
        <w:t>ratories with modern equipment;</w:t>
      </w:r>
    </w:p>
    <w:p w:rsidR="004973A7" w:rsidRPr="000665A2" w:rsidRDefault="001D17C8" w:rsidP="00FB7623">
      <w:pPr>
        <w:pStyle w:val="a3"/>
        <w:numPr>
          <w:ilvl w:val="1"/>
          <w:numId w:val="7"/>
        </w:numPr>
        <w:spacing w:after="0" w:line="240" w:lineRule="auto"/>
        <w:ind w:left="0" w:firstLine="426"/>
        <w:jc w:val="both"/>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f</w:t>
      </w:r>
      <w:r w:rsidR="00C8755E" w:rsidRPr="000665A2">
        <w:rPr>
          <w:rFonts w:ascii="Times New Roman" w:hAnsi="Times New Roman" w:cs="Times New Roman"/>
          <w:sz w:val="24"/>
          <w:szCs w:val="24"/>
          <w:lang w:val="en-US"/>
        </w:rPr>
        <w:t>ulfillment</w:t>
      </w:r>
      <w:proofErr w:type="gramEnd"/>
      <w:r w:rsidR="00C8755E" w:rsidRPr="000665A2">
        <w:rPr>
          <w:rFonts w:ascii="Times New Roman" w:hAnsi="Times New Roman" w:cs="Times New Roman"/>
          <w:sz w:val="24"/>
          <w:szCs w:val="24"/>
          <w:lang w:val="en-US"/>
        </w:rPr>
        <w:t xml:space="preserve"> of conditions and recommendations provide</w:t>
      </w:r>
      <w:r w:rsidRPr="000665A2">
        <w:rPr>
          <w:rFonts w:ascii="Times New Roman" w:hAnsi="Times New Roman" w:cs="Times New Roman"/>
          <w:sz w:val="24"/>
          <w:szCs w:val="24"/>
          <w:lang w:val="en-US"/>
        </w:rPr>
        <w:t>d</w:t>
      </w:r>
      <w:r w:rsidR="00C8755E" w:rsidRPr="000665A2">
        <w:rPr>
          <w:rFonts w:ascii="Times New Roman" w:hAnsi="Times New Roman" w:cs="Times New Roman"/>
          <w:sz w:val="24"/>
          <w:szCs w:val="24"/>
          <w:lang w:val="en-US"/>
        </w:rPr>
        <w:t xml:space="preserve"> by accreditation agencies and quality experts in improving the quality of educational </w:t>
      </w:r>
      <w:proofErr w:type="spellStart"/>
      <w:r w:rsidR="00C8755E" w:rsidRPr="000665A2">
        <w:rPr>
          <w:rFonts w:ascii="Times New Roman" w:hAnsi="Times New Roman" w:cs="Times New Roman"/>
          <w:sz w:val="24"/>
          <w:szCs w:val="24"/>
          <w:lang w:val="en-US"/>
        </w:rPr>
        <w:t>programmes</w:t>
      </w:r>
      <w:proofErr w:type="spellEnd"/>
      <w:r w:rsidR="00C8755E" w:rsidRPr="000665A2">
        <w:rPr>
          <w:rFonts w:ascii="Times New Roman" w:hAnsi="Times New Roman" w:cs="Times New Roman"/>
          <w:sz w:val="24"/>
          <w:szCs w:val="24"/>
          <w:lang w:val="en-US"/>
        </w:rPr>
        <w:t>.</w:t>
      </w:r>
    </w:p>
    <w:p w:rsidR="00E035A3" w:rsidRPr="000665A2" w:rsidRDefault="00E035A3" w:rsidP="003B23AB">
      <w:pPr>
        <w:spacing w:after="0" w:line="240" w:lineRule="auto"/>
        <w:ind w:firstLine="454"/>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 xml:space="preserve">To conclude, </w:t>
      </w:r>
      <w:r w:rsidR="00C8755E" w:rsidRPr="000665A2">
        <w:rPr>
          <w:rFonts w:ascii="Times New Roman" w:hAnsi="Times New Roman" w:cs="Times New Roman"/>
          <w:sz w:val="24"/>
          <w:szCs w:val="24"/>
          <w:lang w:val="en-US"/>
        </w:rPr>
        <w:t xml:space="preserve">unquestionably </w:t>
      </w:r>
      <w:r w:rsidRPr="000665A2">
        <w:rPr>
          <w:rFonts w:ascii="Times New Roman" w:hAnsi="Times New Roman" w:cs="Times New Roman"/>
          <w:sz w:val="24"/>
          <w:szCs w:val="24"/>
          <w:lang w:val="en-US"/>
        </w:rPr>
        <w:t xml:space="preserve">the process of modernization of </w:t>
      </w:r>
      <w:r w:rsidR="00E3154D" w:rsidRPr="000665A2">
        <w:rPr>
          <w:rFonts w:ascii="Times New Roman" w:hAnsi="Times New Roman" w:cs="Times New Roman"/>
          <w:sz w:val="24"/>
          <w:szCs w:val="24"/>
          <w:lang w:val="en-US"/>
        </w:rPr>
        <w:t xml:space="preserve">educational </w:t>
      </w:r>
      <w:proofErr w:type="spellStart"/>
      <w:r w:rsidR="00E3154D" w:rsidRPr="000665A2">
        <w:rPr>
          <w:rFonts w:ascii="Times New Roman" w:hAnsi="Times New Roman" w:cs="Times New Roman"/>
          <w:sz w:val="24"/>
          <w:szCs w:val="24"/>
          <w:lang w:val="en-US"/>
        </w:rPr>
        <w:t>programmes</w:t>
      </w:r>
      <w:proofErr w:type="spellEnd"/>
      <w:r w:rsidR="00E3154D" w:rsidRPr="000665A2">
        <w:rPr>
          <w:rFonts w:ascii="Times New Roman" w:hAnsi="Times New Roman" w:cs="Times New Roman"/>
          <w:sz w:val="24"/>
          <w:szCs w:val="24"/>
          <w:lang w:val="en-US"/>
        </w:rPr>
        <w:t xml:space="preserve"> achieves </w:t>
      </w:r>
      <w:r w:rsidRPr="000665A2">
        <w:rPr>
          <w:rFonts w:ascii="Times New Roman" w:hAnsi="Times New Roman" w:cs="Times New Roman"/>
          <w:sz w:val="24"/>
          <w:szCs w:val="24"/>
          <w:lang w:val="en-US"/>
        </w:rPr>
        <w:t xml:space="preserve">the number of strategic goals of the university. </w:t>
      </w:r>
      <w:proofErr w:type="gramStart"/>
      <w:r w:rsidRPr="000665A2">
        <w:rPr>
          <w:rFonts w:ascii="Times New Roman" w:hAnsi="Times New Roman" w:cs="Times New Roman"/>
          <w:sz w:val="24"/>
          <w:szCs w:val="24"/>
          <w:lang w:val="en-US"/>
        </w:rPr>
        <w:t xml:space="preserve">First of all, the update </w:t>
      </w:r>
      <w:r w:rsidR="00E3154D" w:rsidRPr="000665A2">
        <w:rPr>
          <w:rFonts w:ascii="Times New Roman" w:hAnsi="Times New Roman" w:cs="Times New Roman"/>
          <w:sz w:val="24"/>
          <w:szCs w:val="24"/>
          <w:lang w:val="en-US"/>
        </w:rPr>
        <w:t xml:space="preserve">of degree </w:t>
      </w:r>
      <w:proofErr w:type="spellStart"/>
      <w:r w:rsidR="00E3154D" w:rsidRPr="000665A2">
        <w:rPr>
          <w:rFonts w:ascii="Times New Roman" w:hAnsi="Times New Roman" w:cs="Times New Roman"/>
          <w:sz w:val="24"/>
          <w:szCs w:val="24"/>
          <w:lang w:val="en-US"/>
        </w:rPr>
        <w:t>programmes</w:t>
      </w:r>
      <w:proofErr w:type="spellEnd"/>
      <w:r w:rsidR="00E3154D" w:rsidRPr="000665A2">
        <w:rPr>
          <w:rFonts w:ascii="Times New Roman" w:hAnsi="Times New Roman" w:cs="Times New Roman"/>
          <w:sz w:val="24"/>
          <w:szCs w:val="24"/>
          <w:lang w:val="en-US"/>
        </w:rPr>
        <w:t xml:space="preserve"> guarantees </w:t>
      </w:r>
      <w:r w:rsidRPr="000665A2">
        <w:rPr>
          <w:rFonts w:ascii="Times New Roman" w:hAnsi="Times New Roman" w:cs="Times New Roman"/>
          <w:sz w:val="24"/>
          <w:szCs w:val="24"/>
          <w:lang w:val="en-US"/>
        </w:rPr>
        <w:t>quality higher education in the context of global trends for the preparation of competitive graduates.</w:t>
      </w:r>
      <w:proofErr w:type="gramEnd"/>
      <w:r w:rsidRPr="000665A2">
        <w:rPr>
          <w:rFonts w:ascii="Times New Roman" w:hAnsi="Times New Roman" w:cs="Times New Roman"/>
          <w:sz w:val="24"/>
          <w:szCs w:val="24"/>
          <w:lang w:val="en-US"/>
        </w:rPr>
        <w:t xml:space="preserve"> Secondly, the modernization discloses introduction of practice-oriented educational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for the training of highly qualified specialists for priority sectors of the economy, as well as development of educational </w:t>
      </w:r>
      <w:proofErr w:type="spellStart"/>
      <w:r w:rsidRPr="000665A2">
        <w:rPr>
          <w:rFonts w:ascii="Times New Roman" w:hAnsi="Times New Roman" w:cs="Times New Roman"/>
          <w:sz w:val="24"/>
          <w:szCs w:val="24"/>
          <w:lang w:val="en-US"/>
        </w:rPr>
        <w:t>programme</w:t>
      </w:r>
      <w:r w:rsidR="00C8755E" w:rsidRPr="000665A2">
        <w:rPr>
          <w:rFonts w:ascii="Times New Roman" w:hAnsi="Times New Roman" w:cs="Times New Roman"/>
          <w:sz w:val="24"/>
          <w:szCs w:val="24"/>
          <w:lang w:val="en-US"/>
        </w:rPr>
        <w:t>s</w:t>
      </w:r>
      <w:proofErr w:type="spellEnd"/>
      <w:r w:rsidRPr="000665A2">
        <w:rPr>
          <w:rFonts w:ascii="Times New Roman" w:hAnsi="Times New Roman" w:cs="Times New Roman"/>
          <w:sz w:val="24"/>
          <w:szCs w:val="24"/>
          <w:lang w:val="en-US"/>
        </w:rPr>
        <w:t xml:space="preserve"> in accordance with modern standards of vocational education, expansion of the research / practical component, digitization of the educational process based on a competence-based and student-centered approaches. Thirdly, diversification of the educational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provides the introduction of new educational technologies based on ICT, and the expansion of target potential consumers of educational services, including inclusive education. Equally important, modernization of the content of degree </w:t>
      </w:r>
      <w:proofErr w:type="spellStart"/>
      <w:r w:rsidRPr="000665A2">
        <w:rPr>
          <w:rFonts w:ascii="Times New Roman" w:hAnsi="Times New Roman" w:cs="Times New Roman"/>
          <w:sz w:val="24"/>
          <w:szCs w:val="24"/>
          <w:lang w:val="en-US"/>
        </w:rPr>
        <w:t>programmes</w:t>
      </w:r>
      <w:proofErr w:type="spellEnd"/>
      <w:r w:rsidRPr="000665A2">
        <w:rPr>
          <w:rFonts w:ascii="Times New Roman" w:hAnsi="Times New Roman" w:cs="Times New Roman"/>
          <w:sz w:val="24"/>
          <w:szCs w:val="24"/>
          <w:lang w:val="en-US"/>
        </w:rPr>
        <w:t xml:space="preserve"> </w:t>
      </w:r>
      <w:r w:rsidR="00C8755E" w:rsidRPr="000665A2">
        <w:rPr>
          <w:rFonts w:ascii="Times New Roman" w:hAnsi="Times New Roman" w:cs="Times New Roman"/>
          <w:sz w:val="24"/>
          <w:szCs w:val="24"/>
          <w:lang w:val="en-US"/>
        </w:rPr>
        <w:t>based on</w:t>
      </w:r>
      <w:r w:rsidRPr="000665A2">
        <w:rPr>
          <w:rFonts w:ascii="Times New Roman" w:hAnsi="Times New Roman" w:cs="Times New Roman"/>
          <w:sz w:val="24"/>
          <w:szCs w:val="24"/>
          <w:lang w:val="en-US"/>
        </w:rPr>
        <w:t xml:space="preserve"> recommendations of international accreditation agencies will significantly contribute to quality higher education, which complies with </w:t>
      </w:r>
      <w:r w:rsidR="001D17C8" w:rsidRPr="000665A2">
        <w:rPr>
          <w:rFonts w:ascii="Times New Roman" w:hAnsi="Times New Roman" w:cs="Times New Roman"/>
          <w:sz w:val="24"/>
          <w:szCs w:val="24"/>
          <w:lang w:val="en-US"/>
        </w:rPr>
        <w:t xml:space="preserve">the </w:t>
      </w:r>
      <w:r w:rsidRPr="000665A2">
        <w:rPr>
          <w:rFonts w:ascii="Times New Roman" w:hAnsi="Times New Roman" w:cs="Times New Roman"/>
          <w:sz w:val="24"/>
          <w:szCs w:val="24"/>
          <w:lang w:val="en-US"/>
        </w:rPr>
        <w:t xml:space="preserve">European standards for quality assurance of education. As might be expected, diversification leads to the increased number of joint international double-degree </w:t>
      </w:r>
      <w:proofErr w:type="spellStart"/>
      <w:r w:rsidRPr="000665A2">
        <w:rPr>
          <w:rFonts w:ascii="Times New Roman" w:hAnsi="Times New Roman" w:cs="Times New Roman"/>
          <w:sz w:val="24"/>
          <w:szCs w:val="24"/>
          <w:lang w:val="en-US"/>
        </w:rPr>
        <w:t>program</w:t>
      </w:r>
      <w:r w:rsidR="001D17C8" w:rsidRPr="000665A2">
        <w:rPr>
          <w:rFonts w:ascii="Times New Roman" w:hAnsi="Times New Roman" w:cs="Times New Roman"/>
          <w:sz w:val="24"/>
          <w:szCs w:val="24"/>
          <w:lang w:val="en-US"/>
        </w:rPr>
        <w:t>me</w:t>
      </w:r>
      <w:r w:rsidRPr="000665A2">
        <w:rPr>
          <w:rFonts w:ascii="Times New Roman" w:hAnsi="Times New Roman" w:cs="Times New Roman"/>
          <w:sz w:val="24"/>
          <w:szCs w:val="24"/>
          <w:lang w:val="en-US"/>
        </w:rPr>
        <w:t>s</w:t>
      </w:r>
      <w:proofErr w:type="spellEnd"/>
      <w:r w:rsidRPr="000665A2">
        <w:rPr>
          <w:rFonts w:ascii="Times New Roman" w:hAnsi="Times New Roman" w:cs="Times New Roman"/>
          <w:sz w:val="24"/>
          <w:szCs w:val="24"/>
          <w:lang w:val="en-US"/>
        </w:rPr>
        <w:t xml:space="preserve"> with leading universities abroad, which in its turn will be a reason for attracting foreign students. </w:t>
      </w:r>
      <w:r w:rsidR="00022455" w:rsidRPr="000665A2">
        <w:rPr>
          <w:rFonts w:ascii="Times New Roman" w:hAnsi="Times New Roman" w:cs="Times New Roman"/>
          <w:sz w:val="24"/>
          <w:szCs w:val="24"/>
          <w:lang w:val="en-US"/>
        </w:rPr>
        <w:t>This results in the i</w:t>
      </w:r>
      <w:r w:rsidRPr="000665A2">
        <w:rPr>
          <w:rFonts w:ascii="Times New Roman" w:hAnsi="Times New Roman" w:cs="Times New Roman"/>
          <w:sz w:val="24"/>
          <w:szCs w:val="24"/>
          <w:lang w:val="en-US"/>
        </w:rPr>
        <w:t xml:space="preserve">ncrease </w:t>
      </w:r>
      <w:r w:rsidR="001D17C8" w:rsidRPr="000665A2">
        <w:rPr>
          <w:rFonts w:ascii="Times New Roman" w:hAnsi="Times New Roman" w:cs="Times New Roman"/>
          <w:sz w:val="24"/>
          <w:szCs w:val="24"/>
          <w:lang w:val="en-US"/>
        </w:rPr>
        <w:t>of</w:t>
      </w:r>
      <w:r w:rsidRPr="000665A2">
        <w:rPr>
          <w:rFonts w:ascii="Times New Roman" w:hAnsi="Times New Roman" w:cs="Times New Roman"/>
          <w:sz w:val="24"/>
          <w:szCs w:val="24"/>
          <w:lang w:val="en-US"/>
        </w:rPr>
        <w:t xml:space="preserve"> the share of educational </w:t>
      </w:r>
      <w:proofErr w:type="spellStart"/>
      <w:r w:rsidRPr="000665A2">
        <w:rPr>
          <w:rFonts w:ascii="Times New Roman" w:hAnsi="Times New Roman" w:cs="Times New Roman"/>
          <w:sz w:val="24"/>
          <w:szCs w:val="24"/>
          <w:lang w:val="en-US"/>
        </w:rPr>
        <w:t>program</w:t>
      </w:r>
      <w:r w:rsidR="00022455" w:rsidRPr="000665A2">
        <w:rPr>
          <w:rFonts w:ascii="Times New Roman" w:hAnsi="Times New Roman" w:cs="Times New Roman"/>
          <w:sz w:val="24"/>
          <w:szCs w:val="24"/>
          <w:lang w:val="en-US"/>
        </w:rPr>
        <w:t>me</w:t>
      </w:r>
      <w:r w:rsidR="00C8755E" w:rsidRPr="000665A2">
        <w:rPr>
          <w:rFonts w:ascii="Times New Roman" w:hAnsi="Times New Roman" w:cs="Times New Roman"/>
          <w:sz w:val="24"/>
          <w:szCs w:val="24"/>
          <w:lang w:val="en-US"/>
        </w:rPr>
        <w:t>s</w:t>
      </w:r>
      <w:proofErr w:type="spellEnd"/>
      <w:r w:rsidR="00C8755E" w:rsidRPr="000665A2">
        <w:rPr>
          <w:rFonts w:ascii="Times New Roman" w:hAnsi="Times New Roman" w:cs="Times New Roman"/>
          <w:sz w:val="24"/>
          <w:szCs w:val="24"/>
          <w:lang w:val="en-US"/>
        </w:rPr>
        <w:t xml:space="preserve"> with an </w:t>
      </w:r>
      <w:r w:rsidRPr="000665A2">
        <w:rPr>
          <w:rFonts w:ascii="Times New Roman" w:hAnsi="Times New Roman" w:cs="Times New Roman"/>
          <w:sz w:val="24"/>
          <w:szCs w:val="24"/>
          <w:lang w:val="en-US"/>
        </w:rPr>
        <w:t xml:space="preserve">English </w:t>
      </w:r>
      <w:r w:rsidRPr="000665A2">
        <w:rPr>
          <w:rFonts w:ascii="Times New Roman" w:hAnsi="Times New Roman" w:cs="Times New Roman"/>
          <w:sz w:val="24"/>
          <w:szCs w:val="24"/>
          <w:lang w:val="en-US"/>
        </w:rPr>
        <w:lastRenderedPageBreak/>
        <w:t>language of</w:t>
      </w:r>
      <w:r w:rsidR="00022455" w:rsidRPr="000665A2">
        <w:rPr>
          <w:rFonts w:ascii="Times New Roman" w:hAnsi="Times New Roman" w:cs="Times New Roman"/>
          <w:sz w:val="24"/>
          <w:szCs w:val="24"/>
          <w:lang w:val="en-US"/>
        </w:rPr>
        <w:t xml:space="preserve"> learning. Finally, a new innovative approach for the update of </w:t>
      </w:r>
      <w:proofErr w:type="spellStart"/>
      <w:r w:rsidR="00022455" w:rsidRPr="000665A2">
        <w:rPr>
          <w:rFonts w:ascii="Times New Roman" w:hAnsi="Times New Roman" w:cs="Times New Roman"/>
          <w:sz w:val="24"/>
          <w:szCs w:val="24"/>
          <w:lang w:val="en-US"/>
        </w:rPr>
        <w:t>programmes</w:t>
      </w:r>
      <w:proofErr w:type="spellEnd"/>
      <w:r w:rsidR="00022455" w:rsidRPr="000665A2">
        <w:rPr>
          <w:rFonts w:ascii="Times New Roman" w:hAnsi="Times New Roman" w:cs="Times New Roman"/>
          <w:sz w:val="24"/>
          <w:szCs w:val="24"/>
          <w:lang w:val="en-US"/>
        </w:rPr>
        <w:t xml:space="preserve"> content will promote degree </w:t>
      </w:r>
      <w:proofErr w:type="spellStart"/>
      <w:r w:rsidR="00022455" w:rsidRPr="000665A2">
        <w:rPr>
          <w:rFonts w:ascii="Times New Roman" w:hAnsi="Times New Roman" w:cs="Times New Roman"/>
          <w:sz w:val="24"/>
          <w:szCs w:val="24"/>
          <w:lang w:val="en-US"/>
        </w:rPr>
        <w:t>programmes</w:t>
      </w:r>
      <w:proofErr w:type="spellEnd"/>
      <w:r w:rsidR="00022455" w:rsidRPr="000665A2">
        <w:rPr>
          <w:rFonts w:ascii="Times New Roman" w:hAnsi="Times New Roman" w:cs="Times New Roman"/>
          <w:sz w:val="24"/>
          <w:szCs w:val="24"/>
          <w:lang w:val="en-US"/>
        </w:rPr>
        <w:t xml:space="preserve"> in international rankings and rating. </w:t>
      </w:r>
    </w:p>
    <w:p w:rsidR="00B36F9B" w:rsidRPr="000665A2" w:rsidRDefault="00B36F9B" w:rsidP="00B36F9B">
      <w:pPr>
        <w:spacing w:after="0" w:line="240" w:lineRule="auto"/>
        <w:ind w:firstLine="454"/>
        <w:jc w:val="both"/>
        <w:rPr>
          <w:rFonts w:ascii="Times New Roman" w:hAnsi="Times New Roman" w:cs="Times New Roman"/>
          <w:i/>
          <w:sz w:val="20"/>
          <w:szCs w:val="20"/>
          <w:lang w:val="en-US"/>
        </w:rPr>
      </w:pPr>
      <w:proofErr w:type="gramStart"/>
      <w:r w:rsidRPr="000665A2">
        <w:rPr>
          <w:rFonts w:ascii="Times New Roman" w:hAnsi="Times New Roman" w:cs="Times New Roman"/>
          <w:i/>
          <w:sz w:val="20"/>
          <w:szCs w:val="20"/>
          <w:lang w:val="en-US"/>
        </w:rPr>
        <w:t>* “</w:t>
      </w:r>
      <w:proofErr w:type="spellStart"/>
      <w:r w:rsidRPr="000665A2">
        <w:rPr>
          <w:rFonts w:ascii="Times New Roman" w:hAnsi="Times New Roman" w:cs="Times New Roman"/>
          <w:i/>
          <w:sz w:val="20"/>
          <w:szCs w:val="20"/>
          <w:lang w:val="en-US"/>
        </w:rPr>
        <w:t>Bolashak</w:t>
      </w:r>
      <w:proofErr w:type="spellEnd"/>
      <w:r w:rsidRPr="000665A2">
        <w:rPr>
          <w:rFonts w:ascii="Times New Roman" w:hAnsi="Times New Roman" w:cs="Times New Roman"/>
          <w:i/>
          <w:sz w:val="20"/>
          <w:szCs w:val="20"/>
          <w:lang w:val="en-US"/>
        </w:rPr>
        <w:t xml:space="preserve">” state </w:t>
      </w:r>
      <w:proofErr w:type="spellStart"/>
      <w:r w:rsidRPr="000665A2">
        <w:rPr>
          <w:rFonts w:ascii="Times New Roman" w:hAnsi="Times New Roman" w:cs="Times New Roman"/>
          <w:i/>
          <w:sz w:val="20"/>
          <w:szCs w:val="20"/>
          <w:lang w:val="en-US"/>
        </w:rPr>
        <w:t>programme</w:t>
      </w:r>
      <w:proofErr w:type="spellEnd"/>
      <w:r w:rsidRPr="000665A2">
        <w:rPr>
          <w:rFonts w:ascii="Times New Roman" w:hAnsi="Times New Roman" w:cs="Times New Roman"/>
          <w:i/>
          <w:sz w:val="20"/>
          <w:szCs w:val="20"/>
          <w:lang w:val="en-US"/>
        </w:rPr>
        <w:t xml:space="preserve"> – a governmental scholarship to study abroad.</w:t>
      </w:r>
      <w:proofErr w:type="gramEnd"/>
      <w:r w:rsidRPr="000665A2">
        <w:rPr>
          <w:rFonts w:ascii="Times New Roman" w:hAnsi="Times New Roman" w:cs="Times New Roman"/>
          <w:i/>
          <w:sz w:val="20"/>
          <w:szCs w:val="20"/>
          <w:lang w:val="en-US"/>
        </w:rPr>
        <w:t xml:space="preserve"> The </w:t>
      </w:r>
      <w:proofErr w:type="spellStart"/>
      <w:r w:rsidRPr="000665A2">
        <w:rPr>
          <w:rFonts w:ascii="Times New Roman" w:hAnsi="Times New Roman" w:cs="Times New Roman"/>
          <w:i/>
          <w:sz w:val="20"/>
          <w:szCs w:val="20"/>
          <w:lang w:val="en-US"/>
        </w:rPr>
        <w:t>programme</w:t>
      </w:r>
      <w:proofErr w:type="spellEnd"/>
      <w:r w:rsidRPr="000665A2">
        <w:rPr>
          <w:rFonts w:ascii="Times New Roman" w:hAnsi="Times New Roman" w:cs="Times New Roman"/>
          <w:i/>
          <w:sz w:val="20"/>
          <w:szCs w:val="20"/>
          <w:lang w:val="en-US"/>
        </w:rPr>
        <w:t xml:space="preserve"> includes both academic studies (master's and doctoral studies), research and production internships at leading companies and universities in the world.</w:t>
      </w:r>
    </w:p>
    <w:p w:rsidR="0022592A" w:rsidRPr="000665A2" w:rsidRDefault="0022592A" w:rsidP="003B23AB">
      <w:pPr>
        <w:spacing w:after="0" w:line="240" w:lineRule="auto"/>
        <w:ind w:firstLine="454"/>
        <w:jc w:val="both"/>
        <w:rPr>
          <w:rFonts w:ascii="Times New Roman" w:hAnsi="Times New Roman" w:cs="Times New Roman"/>
          <w:sz w:val="24"/>
          <w:szCs w:val="24"/>
          <w:lang w:val="en-US"/>
        </w:rPr>
      </w:pPr>
    </w:p>
    <w:p w:rsidR="00264F47" w:rsidRPr="000665A2" w:rsidRDefault="00264F47" w:rsidP="00264F47">
      <w:pPr>
        <w:widowControl w:val="0"/>
        <w:autoSpaceDE w:val="0"/>
        <w:autoSpaceDN w:val="0"/>
        <w:adjustRightInd w:val="0"/>
        <w:spacing w:after="0" w:line="240" w:lineRule="auto"/>
        <w:ind w:firstLine="454"/>
        <w:jc w:val="both"/>
        <w:rPr>
          <w:rFonts w:ascii="Times New Roman" w:hAnsi="Times New Roman" w:cs="Times New Roman"/>
          <w:b/>
          <w:noProof/>
          <w:color w:val="2E74B5" w:themeColor="accent1" w:themeShade="BF"/>
          <w:sz w:val="24"/>
          <w:szCs w:val="24"/>
          <w:lang w:val="en-US"/>
        </w:rPr>
      </w:pPr>
      <w:r w:rsidRPr="000665A2">
        <w:rPr>
          <w:rFonts w:ascii="Times New Roman" w:hAnsi="Times New Roman" w:cs="Times New Roman"/>
          <w:b/>
          <w:noProof/>
          <w:color w:val="2E74B5" w:themeColor="accent1" w:themeShade="BF"/>
          <w:sz w:val="24"/>
          <w:szCs w:val="24"/>
          <w:lang w:val="en-US"/>
        </w:rPr>
        <w:t>References</w:t>
      </w:r>
    </w:p>
    <w:p w:rsidR="00264F47" w:rsidRPr="000665A2" w:rsidRDefault="00264F47" w:rsidP="00264F47">
      <w:pPr>
        <w:widowControl w:val="0"/>
        <w:autoSpaceDE w:val="0"/>
        <w:autoSpaceDN w:val="0"/>
        <w:adjustRightInd w:val="0"/>
        <w:spacing w:after="0" w:line="240" w:lineRule="auto"/>
        <w:ind w:firstLine="454"/>
        <w:jc w:val="both"/>
        <w:rPr>
          <w:rFonts w:ascii="Times New Roman" w:hAnsi="Times New Roman" w:cs="Times New Roman"/>
          <w:b/>
          <w:noProof/>
          <w:color w:val="2E74B5" w:themeColor="accent1" w:themeShade="BF"/>
          <w:sz w:val="24"/>
          <w:szCs w:val="24"/>
          <w:lang w:val="en-US"/>
        </w:rPr>
      </w:pPr>
    </w:p>
    <w:p w:rsidR="00285817" w:rsidRPr="000665A2" w:rsidRDefault="00285817" w:rsidP="003B26B5">
      <w:pPr>
        <w:tabs>
          <w:tab w:val="left" w:pos="851"/>
        </w:tabs>
        <w:spacing w:after="0" w:line="240" w:lineRule="auto"/>
        <w:ind w:firstLine="426"/>
        <w:jc w:val="both"/>
        <w:rPr>
          <w:rFonts w:ascii="Times New Roman" w:hAnsi="Times New Roman" w:cs="Times New Roman"/>
          <w:sz w:val="24"/>
          <w:szCs w:val="24"/>
          <w:lang w:val="en-US"/>
        </w:rPr>
      </w:pPr>
      <w:proofErr w:type="spellStart"/>
      <w:r w:rsidRPr="000665A2">
        <w:rPr>
          <w:rFonts w:ascii="Times New Roman" w:hAnsi="Times New Roman" w:cs="Times New Roman"/>
          <w:sz w:val="24"/>
          <w:szCs w:val="24"/>
          <w:shd w:val="clear" w:color="auto" w:fill="FFFFFF" w:themeFill="background1"/>
          <w:lang w:val="en-US"/>
        </w:rPr>
        <w:t>Aamodt</w:t>
      </w:r>
      <w:proofErr w:type="spellEnd"/>
      <w:r w:rsidRPr="000665A2">
        <w:rPr>
          <w:rFonts w:ascii="Times New Roman" w:hAnsi="Times New Roman" w:cs="Times New Roman"/>
          <w:sz w:val="24"/>
          <w:szCs w:val="24"/>
          <w:shd w:val="clear" w:color="auto" w:fill="FFFFFF" w:themeFill="background1"/>
          <w:lang w:val="en-US"/>
        </w:rPr>
        <w:t xml:space="preserve">, P.O, </w:t>
      </w:r>
      <w:proofErr w:type="spellStart"/>
      <w:r w:rsidRPr="000665A2">
        <w:rPr>
          <w:rFonts w:ascii="Times New Roman" w:hAnsi="Times New Roman" w:cs="Times New Roman"/>
          <w:sz w:val="24"/>
          <w:szCs w:val="24"/>
          <w:shd w:val="clear" w:color="auto" w:fill="FFFFFF" w:themeFill="background1"/>
          <w:lang w:val="en-US"/>
        </w:rPr>
        <w:t>Frolich</w:t>
      </w:r>
      <w:proofErr w:type="spellEnd"/>
      <w:r w:rsidRPr="000665A2">
        <w:rPr>
          <w:rFonts w:ascii="Times New Roman" w:hAnsi="Times New Roman" w:cs="Times New Roman"/>
          <w:sz w:val="24"/>
          <w:szCs w:val="24"/>
          <w:shd w:val="clear" w:color="auto" w:fill="FFFFFF" w:themeFill="background1"/>
          <w:lang w:val="en-US"/>
        </w:rPr>
        <w:t xml:space="preserve">, N. and </w:t>
      </w:r>
      <w:proofErr w:type="spellStart"/>
      <w:r w:rsidRPr="000665A2">
        <w:rPr>
          <w:rFonts w:ascii="Times New Roman" w:hAnsi="Times New Roman" w:cs="Times New Roman"/>
          <w:sz w:val="24"/>
          <w:szCs w:val="24"/>
          <w:shd w:val="clear" w:color="auto" w:fill="FFFFFF" w:themeFill="background1"/>
          <w:lang w:val="en-US"/>
        </w:rPr>
        <w:t>Stensaker</w:t>
      </w:r>
      <w:proofErr w:type="spellEnd"/>
      <w:r w:rsidRPr="000665A2">
        <w:rPr>
          <w:rFonts w:ascii="Times New Roman" w:hAnsi="Times New Roman" w:cs="Times New Roman"/>
          <w:sz w:val="24"/>
          <w:szCs w:val="24"/>
          <w:shd w:val="clear" w:color="auto" w:fill="FFFFFF" w:themeFill="background1"/>
          <w:lang w:val="en-US"/>
        </w:rPr>
        <w:t>, B (2018), ‘</w:t>
      </w:r>
      <w:r w:rsidRPr="000665A2">
        <w:rPr>
          <w:rFonts w:ascii="Times New Roman" w:hAnsi="Times New Roman" w:cs="Times New Roman"/>
          <w:bCs/>
          <w:sz w:val="24"/>
          <w:szCs w:val="24"/>
          <w:shd w:val="clear" w:color="auto" w:fill="FFFFFF" w:themeFill="background1"/>
          <w:lang w:val="en-US"/>
        </w:rPr>
        <w:t>Learning outcomes - a useful tool in quality assurance? Views from academic staff,</w:t>
      </w:r>
      <w:r w:rsidRPr="000665A2">
        <w:rPr>
          <w:rFonts w:ascii="Times New Roman" w:hAnsi="Times New Roman" w:cs="Times New Roman"/>
          <w:bCs/>
          <w:sz w:val="24"/>
          <w:szCs w:val="24"/>
          <w:shd w:val="clear" w:color="auto" w:fill="F8F8F8"/>
          <w:lang w:val="en-US"/>
        </w:rPr>
        <w:t xml:space="preserve">’ </w:t>
      </w:r>
      <w:r w:rsidRPr="000665A2">
        <w:rPr>
          <w:rFonts w:ascii="Times New Roman" w:hAnsi="Times New Roman" w:cs="Times New Roman"/>
          <w:i/>
          <w:sz w:val="24"/>
          <w:szCs w:val="24"/>
          <w:lang w:val="en-US"/>
        </w:rPr>
        <w:t>Studies in Higher Education.</w:t>
      </w:r>
      <w:r w:rsidRPr="000665A2">
        <w:rPr>
          <w:rFonts w:ascii="Times New Roman" w:hAnsi="Times New Roman" w:cs="Times New Roman"/>
          <w:sz w:val="24"/>
          <w:szCs w:val="24"/>
          <w:lang w:val="en-US"/>
        </w:rPr>
        <w:t xml:space="preserve"> </w:t>
      </w:r>
      <w:r w:rsidRPr="000665A2">
        <w:rPr>
          <w:rFonts w:ascii="Times New Roman" w:hAnsi="Times New Roman" w:cs="Times New Roman"/>
          <w:bCs/>
          <w:sz w:val="24"/>
          <w:szCs w:val="24"/>
          <w:lang w:val="en-US"/>
        </w:rPr>
        <w:t>43 (4), 614-624.</w:t>
      </w:r>
    </w:p>
    <w:p w:rsidR="00B56899" w:rsidRPr="000665A2" w:rsidRDefault="00B56899" w:rsidP="003B26B5">
      <w:pPr>
        <w:shd w:val="clear" w:color="auto" w:fill="FFFFFF" w:themeFill="background1"/>
        <w:tabs>
          <w:tab w:val="left" w:pos="851"/>
        </w:tabs>
        <w:spacing w:after="0" w:line="240" w:lineRule="auto"/>
        <w:ind w:firstLine="426"/>
        <w:jc w:val="both"/>
        <w:rPr>
          <w:rFonts w:ascii="Times New Roman" w:hAnsi="Times New Roman" w:cs="Times New Roman"/>
          <w:sz w:val="24"/>
          <w:szCs w:val="24"/>
          <w:lang w:val="en-US"/>
        </w:rPr>
      </w:pPr>
      <w:r w:rsidRPr="000665A2">
        <w:rPr>
          <w:rFonts w:ascii="Times New Roman" w:hAnsi="Times New Roman" w:cs="Times New Roman"/>
          <w:spacing w:val="2"/>
          <w:sz w:val="24"/>
          <w:szCs w:val="24"/>
          <w:shd w:val="clear" w:color="auto" w:fill="FCFCFC"/>
          <w:lang w:val="en-US"/>
        </w:rPr>
        <w:t xml:space="preserve">Abdullah, F. (2006b). The development of </w:t>
      </w:r>
      <w:proofErr w:type="spellStart"/>
      <w:r w:rsidRPr="000665A2">
        <w:rPr>
          <w:rFonts w:ascii="Times New Roman" w:hAnsi="Times New Roman" w:cs="Times New Roman"/>
          <w:spacing w:val="2"/>
          <w:sz w:val="24"/>
          <w:szCs w:val="24"/>
          <w:shd w:val="clear" w:color="auto" w:fill="FCFCFC"/>
          <w:lang w:val="en-US"/>
        </w:rPr>
        <w:t>HEdPERF</w:t>
      </w:r>
      <w:proofErr w:type="spellEnd"/>
      <w:r w:rsidRPr="000665A2">
        <w:rPr>
          <w:rFonts w:ascii="Times New Roman" w:hAnsi="Times New Roman" w:cs="Times New Roman"/>
          <w:spacing w:val="2"/>
          <w:sz w:val="24"/>
          <w:szCs w:val="24"/>
          <w:shd w:val="clear" w:color="auto" w:fill="FCFCFC"/>
          <w:lang w:val="en-US"/>
        </w:rPr>
        <w:t>: a new measuring instrument of servi</w:t>
      </w:r>
      <w:r w:rsidR="00B86A8E" w:rsidRPr="000665A2">
        <w:rPr>
          <w:rFonts w:ascii="Times New Roman" w:hAnsi="Times New Roman" w:cs="Times New Roman"/>
          <w:spacing w:val="2"/>
          <w:sz w:val="24"/>
          <w:szCs w:val="24"/>
          <w:shd w:val="clear" w:color="auto" w:fill="FCFCFC"/>
          <w:lang w:val="en-US"/>
        </w:rPr>
        <w:t>c</w:t>
      </w:r>
      <w:r w:rsidRPr="000665A2">
        <w:rPr>
          <w:rFonts w:ascii="Times New Roman" w:hAnsi="Times New Roman" w:cs="Times New Roman"/>
          <w:spacing w:val="2"/>
          <w:sz w:val="24"/>
          <w:szCs w:val="24"/>
          <w:shd w:val="clear" w:color="auto" w:fill="FCFCFC"/>
          <w:lang w:val="en-US"/>
        </w:rPr>
        <w:t>e quality for the higher education sector. </w:t>
      </w:r>
      <w:r w:rsidRPr="000665A2">
        <w:rPr>
          <w:rStyle w:val="af"/>
          <w:rFonts w:ascii="Times New Roman" w:hAnsi="Times New Roman" w:cs="Times New Roman"/>
          <w:spacing w:val="2"/>
          <w:sz w:val="24"/>
          <w:szCs w:val="24"/>
          <w:shd w:val="clear" w:color="auto" w:fill="FCFCFC"/>
          <w:lang w:val="en-US"/>
        </w:rPr>
        <w:t>International Journal of Consumer Studies, 30</w:t>
      </w:r>
      <w:r w:rsidRPr="000665A2">
        <w:rPr>
          <w:rFonts w:ascii="Times New Roman" w:hAnsi="Times New Roman" w:cs="Times New Roman"/>
          <w:spacing w:val="2"/>
          <w:sz w:val="24"/>
          <w:szCs w:val="24"/>
          <w:shd w:val="clear" w:color="auto" w:fill="FCFCFC"/>
          <w:lang w:val="en-US"/>
        </w:rPr>
        <w:t>(6), 569–581.</w:t>
      </w:r>
      <w:r w:rsidRPr="000665A2">
        <w:rPr>
          <w:rFonts w:ascii="Times New Roman" w:hAnsi="Times New Roman" w:cs="Times New Roman"/>
          <w:sz w:val="24"/>
          <w:szCs w:val="24"/>
          <w:lang w:val="en-US"/>
        </w:rPr>
        <w:t xml:space="preserve"> </w:t>
      </w:r>
    </w:p>
    <w:p w:rsidR="00B56899" w:rsidRPr="000665A2" w:rsidRDefault="00B56899" w:rsidP="003B26B5">
      <w:pPr>
        <w:shd w:val="clear" w:color="auto" w:fill="FFFFFF" w:themeFill="background1"/>
        <w:tabs>
          <w:tab w:val="left" w:pos="851"/>
        </w:tabs>
        <w:spacing w:after="0" w:line="240" w:lineRule="auto"/>
        <w:ind w:firstLine="426"/>
        <w:jc w:val="both"/>
        <w:rPr>
          <w:rFonts w:ascii="Times New Roman" w:hAnsi="Times New Roman" w:cs="Times New Roman"/>
          <w:sz w:val="24"/>
          <w:szCs w:val="24"/>
          <w:lang w:val="en-US"/>
        </w:rPr>
      </w:pPr>
      <w:proofErr w:type="gramStart"/>
      <w:r w:rsidRPr="000665A2">
        <w:rPr>
          <w:rFonts w:ascii="Times New Roman" w:hAnsi="Times New Roman" w:cs="Times New Roman"/>
          <w:spacing w:val="2"/>
          <w:sz w:val="24"/>
          <w:szCs w:val="24"/>
          <w:shd w:val="clear" w:color="auto" w:fill="FCFCFC"/>
          <w:lang w:val="en-US"/>
        </w:rPr>
        <w:t xml:space="preserve">Cronin, J. J., &amp; Taylor, </w:t>
      </w:r>
      <w:r w:rsidR="005A6B08" w:rsidRPr="000665A2">
        <w:rPr>
          <w:rFonts w:ascii="Times New Roman" w:hAnsi="Times New Roman" w:cs="Times New Roman"/>
          <w:spacing w:val="2"/>
          <w:sz w:val="24"/>
          <w:szCs w:val="24"/>
          <w:shd w:val="clear" w:color="auto" w:fill="FCFCFC"/>
          <w:lang w:val="en-US"/>
        </w:rPr>
        <w:t>S. A. (1992).</w:t>
      </w:r>
      <w:proofErr w:type="gramEnd"/>
      <w:r w:rsidR="005A6B08" w:rsidRPr="000665A2">
        <w:rPr>
          <w:rFonts w:ascii="Times New Roman" w:hAnsi="Times New Roman" w:cs="Times New Roman"/>
          <w:spacing w:val="2"/>
          <w:sz w:val="24"/>
          <w:szCs w:val="24"/>
          <w:shd w:val="clear" w:color="auto" w:fill="FCFCFC"/>
          <w:lang w:val="en-US"/>
        </w:rPr>
        <w:t xml:space="preserve"> </w:t>
      </w:r>
      <w:proofErr w:type="gramStart"/>
      <w:r w:rsidR="005A6B08" w:rsidRPr="000665A2">
        <w:rPr>
          <w:rFonts w:ascii="Times New Roman" w:hAnsi="Times New Roman" w:cs="Times New Roman"/>
          <w:spacing w:val="2"/>
          <w:sz w:val="24"/>
          <w:szCs w:val="24"/>
          <w:shd w:val="clear" w:color="auto" w:fill="FCFCFC"/>
          <w:lang w:val="en-US"/>
        </w:rPr>
        <w:t>Measuring quality</w:t>
      </w:r>
      <w:r w:rsidRPr="000665A2">
        <w:rPr>
          <w:rFonts w:ascii="Times New Roman" w:hAnsi="Times New Roman" w:cs="Times New Roman"/>
          <w:spacing w:val="2"/>
          <w:sz w:val="24"/>
          <w:szCs w:val="24"/>
          <w:shd w:val="clear" w:color="auto" w:fill="FCFCFC"/>
          <w:lang w:val="en-US"/>
        </w:rPr>
        <w:t>: a reexamination and extension.</w:t>
      </w:r>
      <w:proofErr w:type="gramEnd"/>
      <w:r w:rsidRPr="000665A2">
        <w:rPr>
          <w:rFonts w:ascii="Times New Roman" w:hAnsi="Times New Roman" w:cs="Times New Roman"/>
          <w:spacing w:val="2"/>
          <w:sz w:val="24"/>
          <w:szCs w:val="24"/>
          <w:shd w:val="clear" w:color="auto" w:fill="FCFCFC"/>
          <w:lang w:val="en-US"/>
        </w:rPr>
        <w:t> </w:t>
      </w:r>
      <w:r w:rsidRPr="000665A2">
        <w:rPr>
          <w:rStyle w:val="af"/>
          <w:rFonts w:ascii="Times New Roman" w:hAnsi="Times New Roman" w:cs="Times New Roman"/>
          <w:spacing w:val="2"/>
          <w:sz w:val="24"/>
          <w:szCs w:val="24"/>
          <w:shd w:val="clear" w:color="auto" w:fill="FCFCFC"/>
          <w:lang w:val="en-US"/>
        </w:rPr>
        <w:t>Journal of Marketing, 56</w:t>
      </w:r>
      <w:r w:rsidRPr="000665A2">
        <w:rPr>
          <w:rFonts w:ascii="Times New Roman" w:hAnsi="Times New Roman" w:cs="Times New Roman"/>
          <w:spacing w:val="2"/>
          <w:sz w:val="24"/>
          <w:szCs w:val="24"/>
          <w:shd w:val="clear" w:color="auto" w:fill="FCFCFC"/>
          <w:lang w:val="en-US"/>
        </w:rPr>
        <w:t>(3), 55–68.</w:t>
      </w:r>
      <w:r w:rsidRPr="000665A2">
        <w:rPr>
          <w:rFonts w:ascii="Times New Roman" w:hAnsi="Times New Roman" w:cs="Times New Roman"/>
          <w:sz w:val="24"/>
          <w:szCs w:val="24"/>
          <w:lang w:val="en-US"/>
        </w:rPr>
        <w:t xml:space="preserve"> </w:t>
      </w:r>
    </w:p>
    <w:p w:rsidR="00285817" w:rsidRPr="000665A2" w:rsidRDefault="00285817" w:rsidP="003B26B5">
      <w:pPr>
        <w:tabs>
          <w:tab w:val="left" w:pos="851"/>
        </w:tabs>
        <w:spacing w:after="0" w:line="240" w:lineRule="auto"/>
        <w:ind w:firstLine="426"/>
        <w:jc w:val="both"/>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Decree of the President of the Republic of Kazakhstan on granting special status to higher educational institutions.</w:t>
      </w:r>
      <w:proofErr w:type="gramEnd"/>
      <w:r w:rsidRPr="000665A2">
        <w:rPr>
          <w:rFonts w:ascii="Times New Roman" w:hAnsi="Times New Roman" w:cs="Times New Roman"/>
          <w:sz w:val="24"/>
          <w:szCs w:val="24"/>
          <w:lang w:val="en-US"/>
        </w:rPr>
        <w:t xml:space="preserve"> 5 </w:t>
      </w:r>
      <w:r w:rsidR="005A6B08" w:rsidRPr="000665A2">
        <w:rPr>
          <w:rFonts w:ascii="Times New Roman" w:hAnsi="Times New Roman" w:cs="Times New Roman"/>
          <w:sz w:val="24"/>
          <w:szCs w:val="24"/>
          <w:lang w:val="en-US"/>
        </w:rPr>
        <w:t>July</w:t>
      </w:r>
      <w:r w:rsidRPr="000665A2">
        <w:rPr>
          <w:rFonts w:ascii="Times New Roman" w:hAnsi="Times New Roman" w:cs="Times New Roman"/>
          <w:sz w:val="24"/>
          <w:szCs w:val="24"/>
          <w:lang w:val="en-US"/>
        </w:rPr>
        <w:t xml:space="preserve"> 2001 No. 648. </w:t>
      </w:r>
    </w:p>
    <w:p w:rsidR="00EA652F" w:rsidRPr="000665A2" w:rsidRDefault="00EA652F" w:rsidP="003B26B5">
      <w:pPr>
        <w:tabs>
          <w:tab w:val="left" w:pos="851"/>
        </w:tabs>
        <w:spacing w:after="0" w:line="240" w:lineRule="auto"/>
        <w:ind w:firstLine="426"/>
        <w:jc w:val="both"/>
        <w:rPr>
          <w:rFonts w:ascii="Times New Roman" w:hAnsi="Times New Roman" w:cs="Times New Roman"/>
          <w:sz w:val="24"/>
          <w:szCs w:val="24"/>
          <w:lang w:val="en-US"/>
        </w:rPr>
      </w:pPr>
      <w:proofErr w:type="gramStart"/>
      <w:r w:rsidRPr="000665A2">
        <w:rPr>
          <w:rFonts w:ascii="Times New Roman" w:hAnsi="Times New Roman" w:cs="Times New Roman"/>
          <w:spacing w:val="2"/>
          <w:sz w:val="24"/>
          <w:szCs w:val="24"/>
          <w:lang w:val="en-US"/>
        </w:rPr>
        <w:t>Law of the Republic of Kazakhstan</w:t>
      </w:r>
      <w:r w:rsidRPr="000665A2">
        <w:rPr>
          <w:rFonts w:ascii="Times New Roman" w:hAnsi="Times New Roman" w:cs="Times New Roman"/>
          <w:sz w:val="24"/>
          <w:szCs w:val="24"/>
          <w:lang w:val="en-US"/>
        </w:rPr>
        <w:t xml:space="preserve"> “</w:t>
      </w:r>
      <w:r w:rsidRPr="000665A2">
        <w:rPr>
          <w:rFonts w:ascii="Times New Roman" w:hAnsi="Times New Roman" w:cs="Times New Roman"/>
          <w:spacing w:val="2"/>
          <w:sz w:val="24"/>
          <w:szCs w:val="24"/>
          <w:lang w:val="en-US"/>
        </w:rPr>
        <w:t>On Education”</w:t>
      </w:r>
      <w:r w:rsidR="00376D38" w:rsidRPr="000665A2">
        <w:rPr>
          <w:rFonts w:ascii="Times New Roman" w:hAnsi="Times New Roman" w:cs="Times New Roman"/>
          <w:spacing w:val="2"/>
          <w:sz w:val="24"/>
          <w:szCs w:val="24"/>
          <w:lang w:val="en-US"/>
        </w:rPr>
        <w:t>.</w:t>
      </w:r>
      <w:proofErr w:type="gramEnd"/>
      <w:r w:rsidR="00376D38" w:rsidRPr="000665A2">
        <w:rPr>
          <w:rFonts w:ascii="Times New Roman" w:hAnsi="Times New Roman" w:cs="Times New Roman"/>
          <w:spacing w:val="2"/>
          <w:sz w:val="24"/>
          <w:szCs w:val="24"/>
          <w:lang w:val="en-US"/>
        </w:rPr>
        <w:t xml:space="preserve"> </w:t>
      </w:r>
      <w:r w:rsidRPr="000665A2">
        <w:rPr>
          <w:rFonts w:ascii="Times New Roman" w:hAnsi="Times New Roman" w:cs="Times New Roman"/>
          <w:sz w:val="24"/>
          <w:szCs w:val="24"/>
          <w:lang w:val="en-US"/>
        </w:rPr>
        <w:t xml:space="preserve">27 July 2007. </w:t>
      </w:r>
      <w:proofErr w:type="gramStart"/>
      <w:r w:rsidRPr="000665A2">
        <w:rPr>
          <w:rFonts w:ascii="Times New Roman" w:hAnsi="Times New Roman" w:cs="Times New Roman"/>
          <w:sz w:val="24"/>
          <w:szCs w:val="24"/>
          <w:lang w:val="en-US"/>
        </w:rPr>
        <w:t>№ 319-III (with amendments and additions. 01.01.2019).</w:t>
      </w:r>
      <w:proofErr w:type="gramEnd"/>
      <w:r w:rsidRPr="000665A2">
        <w:rPr>
          <w:rFonts w:ascii="Times New Roman" w:hAnsi="Times New Roman" w:cs="Times New Roman"/>
          <w:sz w:val="24"/>
          <w:szCs w:val="24"/>
          <w:lang w:val="en-US"/>
        </w:rPr>
        <w:t xml:space="preserve"> </w:t>
      </w:r>
      <w:r w:rsidR="006B4E7C" w:rsidRPr="000665A2">
        <w:rPr>
          <w:rFonts w:ascii="Times New Roman" w:hAnsi="Times New Roman" w:cs="Times New Roman"/>
          <w:sz w:val="24"/>
          <w:szCs w:val="24"/>
          <w:lang w:val="en-US"/>
        </w:rPr>
        <w:t>https://online.zakon.kz/Document/?doc_id=30118747</w:t>
      </w:r>
    </w:p>
    <w:p w:rsidR="00285817" w:rsidRPr="000665A2" w:rsidRDefault="00285817" w:rsidP="003B26B5">
      <w:pPr>
        <w:tabs>
          <w:tab w:val="left" w:pos="851"/>
        </w:tabs>
        <w:spacing w:after="0" w:line="240" w:lineRule="auto"/>
        <w:ind w:firstLine="426"/>
        <w:jc w:val="both"/>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Law of the Republic of Kazakhstan “On Accreditation in the field of quality assurance”.</w:t>
      </w:r>
      <w:proofErr w:type="gramEnd"/>
      <w:r w:rsidRPr="000665A2">
        <w:rPr>
          <w:rFonts w:ascii="Times New Roman" w:hAnsi="Times New Roman" w:cs="Times New Roman"/>
          <w:sz w:val="24"/>
          <w:szCs w:val="24"/>
          <w:lang w:val="en-US"/>
        </w:rPr>
        <w:t xml:space="preserve"> </w:t>
      </w:r>
      <w:proofErr w:type="gramStart"/>
      <w:r w:rsidRPr="000665A2">
        <w:rPr>
          <w:rFonts w:ascii="Times New Roman" w:hAnsi="Times New Roman" w:cs="Times New Roman"/>
          <w:sz w:val="24"/>
          <w:szCs w:val="24"/>
          <w:lang w:val="en-US"/>
        </w:rPr>
        <w:t>5 July 5, 2008 No. 61-IV (with amendments and additions 29 March, 2016).</w:t>
      </w:r>
      <w:proofErr w:type="gramEnd"/>
    </w:p>
    <w:p w:rsidR="00081C9E" w:rsidRPr="000665A2" w:rsidRDefault="00081C9E" w:rsidP="003B26B5">
      <w:pPr>
        <w:spacing w:after="0" w:line="240" w:lineRule="auto"/>
        <w:ind w:firstLine="426"/>
        <w:jc w:val="both"/>
        <w:rPr>
          <w:rFonts w:ascii="Times New Roman" w:hAnsi="Times New Roman" w:cs="Times New Roman"/>
          <w:sz w:val="24"/>
          <w:szCs w:val="24"/>
          <w:lang w:val="kk-KZ"/>
        </w:rPr>
      </w:pPr>
      <w:proofErr w:type="spellStart"/>
      <w:r w:rsidRPr="000665A2">
        <w:rPr>
          <w:rFonts w:ascii="Times New Roman" w:hAnsi="Times New Roman" w:cs="Times New Roman"/>
          <w:sz w:val="24"/>
          <w:szCs w:val="24"/>
          <w:lang w:val="en-US"/>
        </w:rPr>
        <w:t>Manarbek</w:t>
      </w:r>
      <w:proofErr w:type="spellEnd"/>
      <w:r w:rsidRPr="000665A2">
        <w:rPr>
          <w:rFonts w:ascii="Times New Roman" w:hAnsi="Times New Roman" w:cs="Times New Roman"/>
          <w:sz w:val="24"/>
          <w:szCs w:val="24"/>
          <w:lang w:val="en-US"/>
        </w:rPr>
        <w:t xml:space="preserve"> G., </w:t>
      </w:r>
      <w:proofErr w:type="spellStart"/>
      <w:r w:rsidRPr="000665A2">
        <w:rPr>
          <w:rFonts w:ascii="Times New Roman" w:hAnsi="Times New Roman" w:cs="Times New Roman"/>
          <w:sz w:val="24"/>
          <w:szCs w:val="24"/>
          <w:lang w:val="en-US"/>
        </w:rPr>
        <w:t>Kondybaeva</w:t>
      </w:r>
      <w:proofErr w:type="spellEnd"/>
      <w:r w:rsidRPr="000665A2">
        <w:rPr>
          <w:rFonts w:ascii="Times New Roman" w:hAnsi="Times New Roman" w:cs="Times New Roman"/>
          <w:sz w:val="24"/>
          <w:szCs w:val="24"/>
          <w:lang w:val="en-US"/>
        </w:rPr>
        <w:t xml:space="preserve"> S., Dr. David </w:t>
      </w:r>
      <w:proofErr w:type="spellStart"/>
      <w:r w:rsidRPr="000665A2">
        <w:rPr>
          <w:rFonts w:ascii="Times New Roman" w:hAnsi="Times New Roman" w:cs="Times New Roman"/>
          <w:sz w:val="24"/>
          <w:szCs w:val="24"/>
          <w:lang w:val="en-US"/>
        </w:rPr>
        <w:t>Celetti</w:t>
      </w:r>
      <w:proofErr w:type="spellEnd"/>
      <w:r w:rsidRPr="000665A2">
        <w:rPr>
          <w:rFonts w:ascii="Times New Roman" w:hAnsi="Times New Roman" w:cs="Times New Roman"/>
          <w:sz w:val="24"/>
          <w:szCs w:val="24"/>
          <w:lang w:val="en-US"/>
        </w:rPr>
        <w:t xml:space="preserve">. (2018). </w:t>
      </w:r>
      <w:proofErr w:type="gramStart"/>
      <w:r w:rsidRPr="000665A2">
        <w:rPr>
          <w:rFonts w:ascii="Times New Roman" w:hAnsi="Times New Roman" w:cs="Times New Roman"/>
          <w:sz w:val="24"/>
          <w:szCs w:val="24"/>
          <w:lang w:val="en-US"/>
        </w:rPr>
        <w:t>The</w:t>
      </w:r>
      <w:proofErr w:type="gramEnd"/>
      <w:r w:rsidRPr="000665A2">
        <w:rPr>
          <w:rFonts w:ascii="Times New Roman" w:hAnsi="Times New Roman" w:cs="Times New Roman"/>
          <w:sz w:val="24"/>
          <w:szCs w:val="24"/>
          <w:lang w:val="en-US"/>
        </w:rPr>
        <w:t xml:space="preserve"> role of international accreditation in Quality Assurance of Higher Education. </w:t>
      </w:r>
      <w:proofErr w:type="gramStart"/>
      <w:r w:rsidRPr="000665A2">
        <w:rPr>
          <w:rFonts w:ascii="Times New Roman" w:hAnsi="Times New Roman" w:cs="Times New Roman"/>
          <w:i/>
          <w:sz w:val="24"/>
          <w:szCs w:val="24"/>
          <w:lang w:val="en-US"/>
        </w:rPr>
        <w:t>The Journal of Economic Research &amp; Business Administration.</w:t>
      </w:r>
      <w:proofErr w:type="gramEnd"/>
      <w:r w:rsidRPr="000665A2">
        <w:rPr>
          <w:rFonts w:ascii="Times New Roman" w:hAnsi="Times New Roman" w:cs="Times New Roman"/>
          <w:i/>
          <w:sz w:val="24"/>
          <w:szCs w:val="24"/>
          <w:lang w:val="en-US"/>
        </w:rPr>
        <w:t xml:space="preserve"> </w:t>
      </w:r>
      <w:proofErr w:type="gramStart"/>
      <w:r w:rsidRPr="000665A2">
        <w:rPr>
          <w:rFonts w:ascii="Times New Roman" w:hAnsi="Times New Roman" w:cs="Times New Roman"/>
          <w:sz w:val="24"/>
          <w:szCs w:val="24"/>
          <w:lang w:val="en-US"/>
        </w:rPr>
        <w:t>№1 (123).</w:t>
      </w:r>
      <w:proofErr w:type="gramEnd"/>
      <w:r w:rsidRPr="000665A2">
        <w:rPr>
          <w:rFonts w:ascii="Times New Roman" w:hAnsi="Times New Roman" w:cs="Times New Roman"/>
          <w:sz w:val="24"/>
          <w:szCs w:val="24"/>
          <w:lang w:val="en-US"/>
        </w:rPr>
        <w:t xml:space="preserve"> </w:t>
      </w:r>
      <w:proofErr w:type="gramStart"/>
      <w:r w:rsidRPr="000665A2">
        <w:rPr>
          <w:rFonts w:ascii="Times New Roman" w:hAnsi="Times New Roman" w:cs="Times New Roman"/>
          <w:sz w:val="24"/>
          <w:szCs w:val="24"/>
          <w:lang w:val="en-US"/>
        </w:rPr>
        <w:t>47-58 pp.</w:t>
      </w:r>
      <w:proofErr w:type="gramEnd"/>
    </w:p>
    <w:p w:rsidR="00B56899" w:rsidRPr="000665A2" w:rsidRDefault="00B56899" w:rsidP="003B26B5">
      <w:pPr>
        <w:tabs>
          <w:tab w:val="left" w:pos="851"/>
        </w:tabs>
        <w:spacing w:after="0" w:line="240" w:lineRule="auto"/>
        <w:ind w:firstLine="426"/>
        <w:jc w:val="both"/>
        <w:rPr>
          <w:rFonts w:ascii="Times New Roman" w:hAnsi="Times New Roman" w:cs="Times New Roman"/>
          <w:sz w:val="24"/>
          <w:szCs w:val="24"/>
          <w:lang w:val="en-US"/>
        </w:rPr>
      </w:pPr>
      <w:proofErr w:type="spellStart"/>
      <w:r w:rsidRPr="000665A2">
        <w:rPr>
          <w:rFonts w:ascii="Times New Roman" w:hAnsi="Times New Roman" w:cs="Times New Roman"/>
          <w:spacing w:val="2"/>
          <w:sz w:val="24"/>
          <w:szCs w:val="24"/>
          <w:shd w:val="clear" w:color="auto" w:fill="FFFFFF" w:themeFill="background1"/>
          <w:lang w:val="en-US"/>
        </w:rPr>
        <w:t>Mahapatra</w:t>
      </w:r>
      <w:proofErr w:type="spellEnd"/>
      <w:r w:rsidRPr="000665A2">
        <w:rPr>
          <w:rFonts w:ascii="Times New Roman" w:hAnsi="Times New Roman" w:cs="Times New Roman"/>
          <w:spacing w:val="2"/>
          <w:sz w:val="24"/>
          <w:szCs w:val="24"/>
          <w:shd w:val="clear" w:color="auto" w:fill="FFFFFF" w:themeFill="background1"/>
          <w:lang w:val="en-US"/>
        </w:rPr>
        <w:t xml:space="preserve">, S. S., &amp; Khan, M. S. (2007). </w:t>
      </w:r>
      <w:proofErr w:type="gramStart"/>
      <w:r w:rsidRPr="000665A2">
        <w:rPr>
          <w:rFonts w:ascii="Times New Roman" w:hAnsi="Times New Roman" w:cs="Times New Roman"/>
          <w:spacing w:val="2"/>
          <w:sz w:val="24"/>
          <w:szCs w:val="24"/>
          <w:shd w:val="clear" w:color="auto" w:fill="FFFFFF" w:themeFill="background1"/>
          <w:lang w:val="en-US"/>
        </w:rPr>
        <w:t xml:space="preserve">A framework for </w:t>
      </w:r>
      <w:proofErr w:type="spellStart"/>
      <w:r w:rsidRPr="000665A2">
        <w:rPr>
          <w:rFonts w:ascii="Times New Roman" w:hAnsi="Times New Roman" w:cs="Times New Roman"/>
          <w:spacing w:val="2"/>
          <w:sz w:val="24"/>
          <w:szCs w:val="24"/>
          <w:shd w:val="clear" w:color="auto" w:fill="FFFFFF" w:themeFill="background1"/>
          <w:lang w:val="en-US"/>
        </w:rPr>
        <w:t>analysing</w:t>
      </w:r>
      <w:proofErr w:type="spellEnd"/>
      <w:r w:rsidRPr="000665A2">
        <w:rPr>
          <w:rFonts w:ascii="Times New Roman" w:hAnsi="Times New Roman" w:cs="Times New Roman"/>
          <w:spacing w:val="2"/>
          <w:sz w:val="24"/>
          <w:szCs w:val="24"/>
          <w:shd w:val="clear" w:color="auto" w:fill="FFFFFF" w:themeFill="background1"/>
          <w:lang w:val="en-US"/>
        </w:rPr>
        <w:t xml:space="preserve"> quality in education settings.</w:t>
      </w:r>
      <w:proofErr w:type="gramEnd"/>
      <w:r w:rsidRPr="000665A2">
        <w:rPr>
          <w:rFonts w:ascii="Times New Roman" w:hAnsi="Times New Roman" w:cs="Times New Roman"/>
          <w:spacing w:val="2"/>
          <w:sz w:val="24"/>
          <w:szCs w:val="24"/>
          <w:shd w:val="clear" w:color="auto" w:fill="FFFFFF" w:themeFill="background1"/>
          <w:lang w:val="en-US"/>
        </w:rPr>
        <w:t> </w:t>
      </w:r>
      <w:r w:rsidRPr="000665A2">
        <w:rPr>
          <w:rStyle w:val="af"/>
          <w:rFonts w:ascii="Times New Roman" w:hAnsi="Times New Roman" w:cs="Times New Roman"/>
          <w:spacing w:val="2"/>
          <w:sz w:val="24"/>
          <w:szCs w:val="24"/>
          <w:shd w:val="clear" w:color="auto" w:fill="FFFFFF" w:themeFill="background1"/>
          <w:lang w:val="en-US"/>
        </w:rPr>
        <w:t>European Journal of Engineering Education, 32</w:t>
      </w:r>
      <w:r w:rsidRPr="000665A2">
        <w:rPr>
          <w:rFonts w:ascii="Times New Roman" w:hAnsi="Times New Roman" w:cs="Times New Roman"/>
          <w:spacing w:val="2"/>
          <w:sz w:val="24"/>
          <w:szCs w:val="24"/>
          <w:shd w:val="clear" w:color="auto" w:fill="FFFFFF" w:themeFill="background1"/>
          <w:lang w:val="en-US"/>
        </w:rPr>
        <w:t>(2), 205–217</w:t>
      </w:r>
      <w:r w:rsidRPr="000665A2">
        <w:rPr>
          <w:rFonts w:ascii="Times New Roman" w:hAnsi="Times New Roman" w:cs="Times New Roman"/>
          <w:spacing w:val="2"/>
          <w:sz w:val="24"/>
          <w:szCs w:val="24"/>
          <w:shd w:val="clear" w:color="auto" w:fill="FCFCFC"/>
          <w:lang w:val="en-US"/>
        </w:rPr>
        <w:t>.</w:t>
      </w:r>
      <w:r w:rsidRPr="000665A2">
        <w:rPr>
          <w:rFonts w:ascii="Times New Roman" w:hAnsi="Times New Roman" w:cs="Times New Roman"/>
          <w:sz w:val="24"/>
          <w:szCs w:val="24"/>
          <w:lang w:val="en-US"/>
        </w:rPr>
        <w:t xml:space="preserve"> </w:t>
      </w:r>
    </w:p>
    <w:p w:rsidR="00285817" w:rsidRPr="000665A2" w:rsidRDefault="00285817" w:rsidP="003B26B5">
      <w:pPr>
        <w:tabs>
          <w:tab w:val="left" w:pos="851"/>
        </w:tabs>
        <w:spacing w:after="0" w:line="240" w:lineRule="auto"/>
        <w:ind w:firstLine="426"/>
        <w:jc w:val="both"/>
        <w:rPr>
          <w:rStyle w:val="u-inline-block"/>
          <w:rFonts w:ascii="Times New Roman" w:hAnsi="Times New Roman" w:cs="Times New Roman"/>
          <w:sz w:val="24"/>
          <w:szCs w:val="24"/>
          <w:lang w:val="en-US"/>
        </w:rPr>
      </w:pPr>
      <w:proofErr w:type="spellStart"/>
      <w:r w:rsidRPr="000665A2">
        <w:rPr>
          <w:rFonts w:ascii="Times New Roman" w:hAnsi="Times New Roman" w:cs="Times New Roman"/>
          <w:sz w:val="24"/>
          <w:szCs w:val="24"/>
          <w:lang w:val="en-US"/>
        </w:rPr>
        <w:t>Nabwera</w:t>
      </w:r>
      <w:proofErr w:type="spellEnd"/>
      <w:r w:rsidRPr="000665A2">
        <w:rPr>
          <w:rFonts w:ascii="Times New Roman" w:hAnsi="Times New Roman" w:cs="Times New Roman"/>
          <w:sz w:val="24"/>
          <w:szCs w:val="24"/>
          <w:lang w:val="en-US"/>
        </w:rPr>
        <w:t xml:space="preserve"> H., Purnell S., and Bates I (2008), ‘</w:t>
      </w:r>
      <w:r w:rsidRPr="000665A2">
        <w:rPr>
          <w:rFonts w:ascii="Times New Roman" w:hAnsi="Times New Roman" w:cs="Times New Roman"/>
          <w:spacing w:val="2"/>
          <w:sz w:val="24"/>
          <w:szCs w:val="24"/>
          <w:lang w:val="en"/>
        </w:rPr>
        <w:t>Development of a quality assurance handbook to improve educational courses in Africa’</w:t>
      </w:r>
      <w:r w:rsidR="005A6B08" w:rsidRPr="000665A2">
        <w:rPr>
          <w:rFonts w:ascii="Times New Roman" w:hAnsi="Times New Roman" w:cs="Times New Roman"/>
          <w:spacing w:val="2"/>
          <w:sz w:val="24"/>
          <w:szCs w:val="24"/>
          <w:lang w:val="en"/>
        </w:rPr>
        <w:t>, Human</w:t>
      </w:r>
      <w:r w:rsidRPr="000665A2">
        <w:rPr>
          <w:rStyle w:val="journaltitle"/>
          <w:rFonts w:ascii="Times New Roman" w:hAnsi="Times New Roman" w:cs="Times New Roman"/>
          <w:i/>
          <w:spacing w:val="4"/>
          <w:sz w:val="24"/>
          <w:szCs w:val="24"/>
          <w:shd w:val="clear" w:color="auto" w:fill="FFFFFF"/>
          <w:lang w:val="en-US"/>
        </w:rPr>
        <w:t xml:space="preserve"> Resources for Health</w:t>
      </w:r>
      <w:r w:rsidRPr="000665A2">
        <w:rPr>
          <w:rFonts w:ascii="Times New Roman" w:hAnsi="Times New Roman" w:cs="Times New Roman"/>
          <w:sz w:val="24"/>
          <w:szCs w:val="24"/>
          <w:lang w:val="en-US"/>
        </w:rPr>
        <w:t xml:space="preserve">. </w:t>
      </w:r>
      <w:r w:rsidRPr="000665A2">
        <w:rPr>
          <w:rStyle w:val="articlecitationvolume"/>
          <w:rFonts w:ascii="Times New Roman" w:hAnsi="Times New Roman" w:cs="Times New Roman"/>
          <w:spacing w:val="4"/>
          <w:sz w:val="24"/>
          <w:szCs w:val="24"/>
          <w:shd w:val="clear" w:color="auto" w:fill="FFFFFF"/>
          <w:lang w:val="en-US"/>
        </w:rPr>
        <w:t>6(28</w:t>
      </w:r>
      <w:r w:rsidRPr="000665A2">
        <w:rPr>
          <w:rStyle w:val="u-inline-block"/>
          <w:rFonts w:ascii="Times New Roman" w:hAnsi="Times New Roman" w:cs="Times New Roman"/>
          <w:spacing w:val="4"/>
          <w:sz w:val="24"/>
          <w:szCs w:val="24"/>
          <w:shd w:val="clear" w:color="auto" w:fill="FFFFFF"/>
          <w:lang w:val="en-US"/>
        </w:rPr>
        <w:t>), 1-5.</w:t>
      </w:r>
    </w:p>
    <w:p w:rsidR="00285817" w:rsidRPr="000665A2" w:rsidRDefault="00285817" w:rsidP="003B26B5">
      <w:pPr>
        <w:tabs>
          <w:tab w:val="left" w:pos="851"/>
        </w:tabs>
        <w:spacing w:after="0" w:line="240" w:lineRule="auto"/>
        <w:ind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Naidu, P</w:t>
      </w:r>
      <w:r w:rsidRPr="000665A2">
        <w:rPr>
          <w:rStyle w:val="a5"/>
          <w:rFonts w:ascii="Times New Roman" w:hAnsi="Times New Roman" w:cs="Times New Roman"/>
          <w:color w:val="auto"/>
          <w:sz w:val="24"/>
          <w:szCs w:val="24"/>
          <w:u w:val="none"/>
          <w:lang w:val="en-US"/>
        </w:rPr>
        <w:t xml:space="preserve"> and </w:t>
      </w:r>
      <w:proofErr w:type="spellStart"/>
      <w:r w:rsidRPr="000665A2">
        <w:rPr>
          <w:rFonts w:ascii="Times New Roman" w:hAnsi="Times New Roman" w:cs="Times New Roman"/>
          <w:sz w:val="24"/>
          <w:szCs w:val="24"/>
          <w:lang w:val="en-US"/>
        </w:rPr>
        <w:t>Derani</w:t>
      </w:r>
      <w:proofErr w:type="spellEnd"/>
      <w:r w:rsidRPr="000665A2">
        <w:rPr>
          <w:rFonts w:ascii="Times New Roman" w:hAnsi="Times New Roman" w:cs="Times New Roman"/>
          <w:sz w:val="24"/>
          <w:szCs w:val="24"/>
          <w:lang w:val="en-US"/>
        </w:rPr>
        <w:t>, NES (2016), ‘</w:t>
      </w:r>
      <w:r w:rsidRPr="000665A2">
        <w:rPr>
          <w:rFonts w:ascii="Times New Roman" w:hAnsi="Times New Roman" w:cs="Times New Roman"/>
          <w:bCs/>
          <w:sz w:val="24"/>
          <w:szCs w:val="24"/>
          <w:lang w:val="en-US"/>
        </w:rPr>
        <w:t>A Comparative </w:t>
      </w:r>
      <w:r w:rsidRPr="000665A2">
        <w:rPr>
          <w:rStyle w:val="hithilite"/>
          <w:rFonts w:ascii="Times New Roman" w:hAnsi="Times New Roman" w:cs="Times New Roman"/>
          <w:bCs/>
          <w:sz w:val="24"/>
          <w:szCs w:val="24"/>
          <w:lang w:val="en-US"/>
        </w:rPr>
        <w:t>Study</w:t>
      </w:r>
      <w:r w:rsidRPr="000665A2">
        <w:rPr>
          <w:rFonts w:ascii="Times New Roman" w:hAnsi="Times New Roman" w:cs="Times New Roman"/>
          <w:bCs/>
          <w:sz w:val="24"/>
          <w:szCs w:val="24"/>
          <w:lang w:val="en-US"/>
        </w:rPr>
        <w:t> on Quality of </w:t>
      </w:r>
      <w:r w:rsidRPr="000665A2">
        <w:rPr>
          <w:rStyle w:val="hithilite"/>
          <w:rFonts w:ascii="Times New Roman" w:hAnsi="Times New Roman" w:cs="Times New Roman"/>
          <w:bCs/>
          <w:sz w:val="24"/>
          <w:szCs w:val="24"/>
          <w:lang w:val="en-US"/>
        </w:rPr>
        <w:t>Education</w:t>
      </w:r>
      <w:r w:rsidRPr="000665A2">
        <w:rPr>
          <w:rFonts w:ascii="Times New Roman" w:hAnsi="Times New Roman" w:cs="Times New Roman"/>
          <w:bCs/>
          <w:sz w:val="24"/>
          <w:szCs w:val="24"/>
          <w:lang w:val="en-US"/>
        </w:rPr>
        <w:t xml:space="preserve"> Received by Students of Private Universities versus Public Universities’, </w:t>
      </w:r>
      <w:r w:rsidRPr="000665A2">
        <w:rPr>
          <w:rFonts w:ascii="Times New Roman" w:hAnsi="Times New Roman" w:cs="Times New Roman"/>
          <w:sz w:val="24"/>
          <w:szCs w:val="24"/>
          <w:lang w:val="en-US"/>
        </w:rPr>
        <w:t xml:space="preserve">Proceedings of the  7th International Economics and Business Management Conference (IEBMC), </w:t>
      </w:r>
      <w:r w:rsidRPr="000665A2">
        <w:rPr>
          <w:rStyle w:val="frlabel"/>
          <w:rFonts w:ascii="Times New Roman" w:hAnsi="Times New Roman" w:cs="Times New Roman"/>
          <w:bCs/>
          <w:sz w:val="24"/>
          <w:szCs w:val="24"/>
          <w:lang w:val="en-US"/>
        </w:rPr>
        <w:t>DOI:</w:t>
      </w:r>
      <w:r w:rsidRPr="000665A2">
        <w:rPr>
          <w:rFonts w:ascii="Times New Roman" w:hAnsi="Times New Roman" w:cs="Times New Roman"/>
          <w:sz w:val="24"/>
          <w:szCs w:val="24"/>
          <w:lang w:val="en-US"/>
        </w:rPr>
        <w:t xml:space="preserve"> 10.1016/S2212-5671(16)00081-2, 05-06 October 2015, </w:t>
      </w:r>
      <w:proofErr w:type="spellStart"/>
      <w:r w:rsidRPr="000665A2">
        <w:rPr>
          <w:rFonts w:ascii="Times New Roman" w:hAnsi="Times New Roman" w:cs="Times New Roman"/>
          <w:sz w:val="24"/>
          <w:szCs w:val="24"/>
          <w:lang w:val="en-US"/>
        </w:rPr>
        <w:t>Kuantan</w:t>
      </w:r>
      <w:proofErr w:type="spellEnd"/>
      <w:r w:rsidRPr="000665A2">
        <w:rPr>
          <w:rFonts w:ascii="Times New Roman" w:hAnsi="Times New Roman" w:cs="Times New Roman"/>
          <w:sz w:val="24"/>
          <w:szCs w:val="24"/>
          <w:lang w:val="en-US"/>
        </w:rPr>
        <w:t>, Malaysia, 659-666</w:t>
      </w:r>
      <w:r w:rsidRPr="000665A2">
        <w:rPr>
          <w:rFonts w:ascii="Times New Roman" w:hAnsi="Times New Roman" w:cs="Times New Roman"/>
          <w:sz w:val="24"/>
          <w:szCs w:val="24"/>
          <w:shd w:val="clear" w:color="auto" w:fill="F8F8F8"/>
          <w:lang w:val="en-US"/>
        </w:rPr>
        <w:t xml:space="preserve">. </w:t>
      </w:r>
    </w:p>
    <w:p w:rsidR="00B56899" w:rsidRPr="000665A2" w:rsidRDefault="00B56899" w:rsidP="003B26B5">
      <w:pPr>
        <w:tabs>
          <w:tab w:val="left" w:pos="851"/>
        </w:tabs>
        <w:spacing w:after="0" w:line="240" w:lineRule="auto"/>
        <w:ind w:firstLine="426"/>
        <w:jc w:val="both"/>
        <w:rPr>
          <w:rFonts w:ascii="Times New Roman" w:hAnsi="Times New Roman" w:cs="Times New Roman"/>
          <w:sz w:val="24"/>
          <w:szCs w:val="24"/>
          <w:lang w:val="en-US"/>
        </w:rPr>
      </w:pPr>
      <w:proofErr w:type="spellStart"/>
      <w:proofErr w:type="gramStart"/>
      <w:r w:rsidRPr="000665A2">
        <w:rPr>
          <w:rFonts w:ascii="Times New Roman" w:hAnsi="Times New Roman" w:cs="Times New Roman"/>
          <w:spacing w:val="2"/>
          <w:sz w:val="24"/>
          <w:szCs w:val="24"/>
          <w:shd w:val="clear" w:color="auto" w:fill="FFFFFF" w:themeFill="background1"/>
          <w:lang w:val="en-US"/>
        </w:rPr>
        <w:t>Parasuraman</w:t>
      </w:r>
      <w:proofErr w:type="spellEnd"/>
      <w:r w:rsidRPr="000665A2">
        <w:rPr>
          <w:rFonts w:ascii="Times New Roman" w:hAnsi="Times New Roman" w:cs="Times New Roman"/>
          <w:spacing w:val="2"/>
          <w:sz w:val="24"/>
          <w:szCs w:val="24"/>
          <w:shd w:val="clear" w:color="auto" w:fill="FFFFFF" w:themeFill="background1"/>
          <w:lang w:val="en-US"/>
        </w:rPr>
        <w:t xml:space="preserve">, A., </w:t>
      </w:r>
      <w:proofErr w:type="spellStart"/>
      <w:r w:rsidRPr="000665A2">
        <w:rPr>
          <w:rFonts w:ascii="Times New Roman" w:hAnsi="Times New Roman" w:cs="Times New Roman"/>
          <w:spacing w:val="2"/>
          <w:sz w:val="24"/>
          <w:szCs w:val="24"/>
          <w:shd w:val="clear" w:color="auto" w:fill="FFFFFF" w:themeFill="background1"/>
          <w:lang w:val="en-US"/>
        </w:rPr>
        <w:t>Zeithaml</w:t>
      </w:r>
      <w:proofErr w:type="spellEnd"/>
      <w:r w:rsidRPr="000665A2">
        <w:rPr>
          <w:rFonts w:ascii="Times New Roman" w:hAnsi="Times New Roman" w:cs="Times New Roman"/>
          <w:spacing w:val="2"/>
          <w:sz w:val="24"/>
          <w:szCs w:val="24"/>
          <w:shd w:val="clear" w:color="auto" w:fill="FFFFFF" w:themeFill="background1"/>
          <w:lang w:val="en-US"/>
        </w:rPr>
        <w:t>, V., &amp; Berry, L. (1988).</w:t>
      </w:r>
      <w:proofErr w:type="gramEnd"/>
      <w:r w:rsidRPr="000665A2">
        <w:rPr>
          <w:rFonts w:ascii="Times New Roman" w:hAnsi="Times New Roman" w:cs="Times New Roman"/>
          <w:spacing w:val="2"/>
          <w:sz w:val="24"/>
          <w:szCs w:val="24"/>
          <w:shd w:val="clear" w:color="auto" w:fill="FFFFFF" w:themeFill="background1"/>
          <w:lang w:val="en-US"/>
        </w:rPr>
        <w:t xml:space="preserve"> SERVQUAL: a multiple-item scale for measuring consumer perceptions of service quality. </w:t>
      </w:r>
      <w:r w:rsidRPr="000665A2">
        <w:rPr>
          <w:rStyle w:val="af"/>
          <w:rFonts w:ascii="Times New Roman" w:hAnsi="Times New Roman" w:cs="Times New Roman"/>
          <w:spacing w:val="2"/>
          <w:sz w:val="24"/>
          <w:szCs w:val="24"/>
          <w:shd w:val="clear" w:color="auto" w:fill="FFFFFF" w:themeFill="background1"/>
          <w:lang w:val="en-US"/>
        </w:rPr>
        <w:t>Journal of Retailing, 64</w:t>
      </w:r>
      <w:r w:rsidRPr="000665A2">
        <w:rPr>
          <w:rFonts w:ascii="Times New Roman" w:hAnsi="Times New Roman" w:cs="Times New Roman"/>
          <w:spacing w:val="2"/>
          <w:sz w:val="24"/>
          <w:szCs w:val="24"/>
          <w:shd w:val="clear" w:color="auto" w:fill="FFFFFF" w:themeFill="background1"/>
          <w:lang w:val="en-US"/>
        </w:rPr>
        <w:t>(1), 12–40</w:t>
      </w:r>
      <w:r w:rsidRPr="000665A2">
        <w:rPr>
          <w:rFonts w:ascii="Times New Roman" w:hAnsi="Times New Roman" w:cs="Times New Roman"/>
          <w:spacing w:val="2"/>
          <w:sz w:val="24"/>
          <w:szCs w:val="24"/>
          <w:shd w:val="clear" w:color="auto" w:fill="FCFCFC"/>
          <w:lang w:val="en-US"/>
        </w:rPr>
        <w:t>.</w:t>
      </w:r>
      <w:r w:rsidRPr="000665A2">
        <w:rPr>
          <w:rFonts w:ascii="Times New Roman" w:hAnsi="Times New Roman" w:cs="Times New Roman"/>
          <w:sz w:val="24"/>
          <w:szCs w:val="24"/>
          <w:lang w:val="en-US"/>
        </w:rPr>
        <w:t xml:space="preserve"> </w:t>
      </w:r>
    </w:p>
    <w:p w:rsidR="00285817" w:rsidRPr="000665A2" w:rsidRDefault="00285817" w:rsidP="003B26B5">
      <w:pPr>
        <w:tabs>
          <w:tab w:val="left" w:pos="851"/>
        </w:tabs>
        <w:spacing w:after="0" w:line="240" w:lineRule="auto"/>
        <w:ind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 xml:space="preserve">Qualification requirements to educational activities, approved by the Order of the Ministry of Education and Science of the Republic of Kazakhstan. 29 June, 2015. </w:t>
      </w:r>
      <w:proofErr w:type="gramStart"/>
      <w:r w:rsidRPr="000665A2">
        <w:rPr>
          <w:rFonts w:ascii="Times New Roman" w:eastAsia="Times New Roman" w:hAnsi="Times New Roman" w:cs="Times New Roman"/>
          <w:sz w:val="24"/>
          <w:szCs w:val="24"/>
          <w:lang w:val="en-US" w:eastAsia="ru-RU"/>
        </w:rPr>
        <w:t>№</w:t>
      </w:r>
      <w:r w:rsidRPr="000665A2">
        <w:rPr>
          <w:rFonts w:ascii="Times New Roman" w:hAnsi="Times New Roman" w:cs="Times New Roman"/>
          <w:sz w:val="24"/>
          <w:szCs w:val="24"/>
          <w:lang w:val="en-US"/>
        </w:rPr>
        <w:t xml:space="preserve"> 391.</w:t>
      </w:r>
      <w:proofErr w:type="gramEnd"/>
      <w:r w:rsidRPr="000665A2">
        <w:rPr>
          <w:rFonts w:ascii="Times New Roman" w:hAnsi="Times New Roman" w:cs="Times New Roman"/>
          <w:sz w:val="24"/>
          <w:szCs w:val="24"/>
          <w:lang w:val="en-US"/>
        </w:rPr>
        <w:t xml:space="preserve"> http://adilet.zan.kz/rus/docs/V1500011716</w:t>
      </w:r>
    </w:p>
    <w:p w:rsidR="00E5723A" w:rsidRPr="000665A2" w:rsidRDefault="00E5723A" w:rsidP="002003AC">
      <w:pPr>
        <w:tabs>
          <w:tab w:val="left" w:pos="851"/>
        </w:tabs>
        <w:spacing w:after="0" w:line="240" w:lineRule="auto"/>
        <w:ind w:firstLine="426"/>
        <w:jc w:val="both"/>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t>QS World University Rankings 2019.</w:t>
      </w:r>
      <w:proofErr w:type="gramEnd"/>
      <w:r w:rsidRPr="000665A2">
        <w:rPr>
          <w:rFonts w:ascii="Times New Roman" w:hAnsi="Times New Roman" w:cs="Times New Roman"/>
          <w:sz w:val="24"/>
          <w:szCs w:val="24"/>
          <w:lang w:val="en-US"/>
        </w:rPr>
        <w:t xml:space="preserve"> https://www.topuniversities.com/university-rankings/world-university-rankings/2019</w:t>
      </w:r>
    </w:p>
    <w:p w:rsidR="006B4E7C" w:rsidRPr="000665A2" w:rsidRDefault="006B4E7C" w:rsidP="003B26B5">
      <w:pPr>
        <w:tabs>
          <w:tab w:val="left" w:pos="851"/>
        </w:tabs>
        <w:spacing w:after="0" w:line="240" w:lineRule="auto"/>
        <w:ind w:firstLine="426"/>
        <w:jc w:val="both"/>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rPr>
        <w:lastRenderedPageBreak/>
        <w:t>Rules for the organization of education based on credit technology.</w:t>
      </w:r>
      <w:proofErr w:type="gramEnd"/>
      <w:r w:rsidRPr="000665A2">
        <w:rPr>
          <w:rFonts w:ascii="Times New Roman" w:hAnsi="Times New Roman" w:cs="Times New Roman"/>
          <w:sz w:val="24"/>
          <w:szCs w:val="24"/>
          <w:lang w:val="en-US"/>
        </w:rPr>
        <w:t xml:space="preserve"> </w:t>
      </w:r>
      <w:r w:rsidR="003875D6" w:rsidRPr="000665A2">
        <w:rPr>
          <w:rFonts w:ascii="Times New Roman" w:hAnsi="Times New Roman" w:cs="Times New Roman"/>
          <w:sz w:val="24"/>
          <w:szCs w:val="24"/>
          <w:lang w:val="en-US"/>
        </w:rPr>
        <w:t xml:space="preserve">20 April </w:t>
      </w:r>
      <w:r w:rsidRPr="000665A2">
        <w:rPr>
          <w:rFonts w:ascii="Times New Roman" w:hAnsi="Times New Roman" w:cs="Times New Roman"/>
          <w:sz w:val="24"/>
          <w:szCs w:val="24"/>
          <w:lang w:val="en-US"/>
        </w:rPr>
        <w:t xml:space="preserve">2011. </w:t>
      </w:r>
      <w:r w:rsidRPr="000665A2">
        <w:rPr>
          <w:rFonts w:ascii="Times New Roman" w:hAnsi="Times New Roman" w:cs="Times New Roman"/>
          <w:sz w:val="24"/>
          <w:szCs w:val="24"/>
          <w:lang w:val="kk-KZ"/>
        </w:rPr>
        <w:t>№ 152. (</w:t>
      </w:r>
      <w:r w:rsidRPr="000665A2">
        <w:rPr>
          <w:rFonts w:ascii="Times New Roman" w:hAnsi="Times New Roman" w:cs="Times New Roman"/>
          <w:sz w:val="24"/>
          <w:szCs w:val="24"/>
          <w:lang w:val="en-US"/>
        </w:rPr>
        <w:t xml:space="preserve">with amendments from </w:t>
      </w:r>
      <w:r w:rsidRPr="000665A2">
        <w:rPr>
          <w:rFonts w:ascii="Times New Roman" w:hAnsi="Times New Roman" w:cs="Times New Roman"/>
          <w:sz w:val="24"/>
          <w:szCs w:val="24"/>
          <w:lang w:val="kk-KZ"/>
        </w:rPr>
        <w:t>02 June,</w:t>
      </w:r>
      <w:r w:rsidRPr="000665A2">
        <w:rPr>
          <w:rFonts w:ascii="Times New Roman" w:hAnsi="Times New Roman" w:cs="Times New Roman"/>
          <w:sz w:val="24"/>
          <w:szCs w:val="24"/>
          <w:lang w:val="en-US"/>
        </w:rPr>
        <w:t xml:space="preserve"> </w:t>
      </w:r>
      <w:r w:rsidRPr="000665A2">
        <w:rPr>
          <w:rFonts w:ascii="Times New Roman" w:hAnsi="Times New Roman" w:cs="Times New Roman"/>
          <w:sz w:val="24"/>
          <w:szCs w:val="24"/>
          <w:lang w:val="kk-KZ"/>
        </w:rPr>
        <w:t>2014.</w:t>
      </w:r>
      <w:r w:rsidRPr="000665A2">
        <w:rPr>
          <w:rFonts w:ascii="Times New Roman" w:hAnsi="Times New Roman" w:cs="Times New Roman"/>
          <w:sz w:val="24"/>
          <w:szCs w:val="24"/>
          <w:lang w:val="en-US"/>
        </w:rPr>
        <w:t xml:space="preserve"> </w:t>
      </w:r>
      <w:proofErr w:type="gramStart"/>
      <w:r w:rsidRPr="000665A2">
        <w:rPr>
          <w:rFonts w:ascii="Times New Roman" w:hAnsi="Times New Roman" w:cs="Times New Roman"/>
          <w:sz w:val="24"/>
          <w:szCs w:val="24"/>
          <w:lang w:val="en-US"/>
        </w:rPr>
        <w:t>№ 198.</w:t>
      </w:r>
      <w:proofErr w:type="gramEnd"/>
      <w:r w:rsidRPr="000665A2">
        <w:rPr>
          <w:rFonts w:ascii="Times New Roman" w:hAnsi="Times New Roman" w:cs="Times New Roman"/>
          <w:sz w:val="24"/>
          <w:szCs w:val="24"/>
          <w:lang w:val="en-US"/>
        </w:rPr>
        <w:t xml:space="preserve"> </w:t>
      </w:r>
      <w:r w:rsidRPr="000665A2">
        <w:rPr>
          <w:rFonts w:ascii="Times New Roman" w:hAnsi="Times New Roman" w:cs="Times New Roman"/>
          <w:sz w:val="24"/>
          <w:szCs w:val="24"/>
          <w:lang w:val="kk-KZ"/>
        </w:rPr>
        <w:t>http://adilet.zan.kz/rus/docs/V1100006976</w:t>
      </w:r>
    </w:p>
    <w:p w:rsidR="006B4E7C" w:rsidRPr="000665A2" w:rsidRDefault="00550B42" w:rsidP="003B26B5">
      <w:pPr>
        <w:tabs>
          <w:tab w:val="left" w:pos="851"/>
        </w:tabs>
        <w:spacing w:after="0" w:line="240" w:lineRule="auto"/>
        <w:ind w:firstLine="426"/>
        <w:jc w:val="both"/>
        <w:rPr>
          <w:rFonts w:ascii="Times New Roman" w:hAnsi="Times New Roman" w:cs="Times New Roman"/>
          <w:sz w:val="24"/>
          <w:szCs w:val="24"/>
          <w:lang w:val="en-US"/>
        </w:rPr>
      </w:pPr>
      <w:proofErr w:type="gramStart"/>
      <w:r w:rsidRPr="000665A2">
        <w:rPr>
          <w:rFonts w:ascii="Times New Roman" w:hAnsi="Times New Roman" w:cs="Times New Roman"/>
          <w:sz w:val="24"/>
          <w:szCs w:val="24"/>
          <w:lang w:val="en-US" w:eastAsia="ru-RU"/>
        </w:rPr>
        <w:t>Sta</w:t>
      </w:r>
      <w:r w:rsidR="006B4E7C" w:rsidRPr="000665A2">
        <w:rPr>
          <w:rFonts w:ascii="Times New Roman" w:hAnsi="Times New Roman" w:cs="Times New Roman"/>
          <w:sz w:val="24"/>
          <w:szCs w:val="24"/>
          <w:lang w:val="en-US" w:eastAsia="ru-RU"/>
        </w:rPr>
        <w:t>te general compulsory standard for</w:t>
      </w:r>
      <w:r w:rsidRPr="000665A2">
        <w:rPr>
          <w:rFonts w:ascii="Times New Roman" w:hAnsi="Times New Roman" w:cs="Times New Roman"/>
          <w:sz w:val="24"/>
          <w:szCs w:val="24"/>
          <w:lang w:val="en-US" w:eastAsia="ru-RU"/>
        </w:rPr>
        <w:t xml:space="preserve"> higher education, approved by the Government of </w:t>
      </w:r>
      <w:r w:rsidR="003875D6" w:rsidRPr="000665A2">
        <w:rPr>
          <w:rFonts w:ascii="Times New Roman" w:hAnsi="Times New Roman" w:cs="Times New Roman"/>
          <w:sz w:val="24"/>
          <w:szCs w:val="24"/>
          <w:lang w:val="en-US" w:eastAsia="ru-RU"/>
        </w:rPr>
        <w:t>the Republic of Kazakhstan.</w:t>
      </w:r>
      <w:proofErr w:type="gramEnd"/>
      <w:r w:rsidR="003875D6" w:rsidRPr="000665A2">
        <w:rPr>
          <w:rFonts w:ascii="Times New Roman" w:hAnsi="Times New Roman" w:cs="Times New Roman"/>
          <w:sz w:val="24"/>
          <w:szCs w:val="24"/>
          <w:lang w:val="en-US" w:eastAsia="ru-RU"/>
        </w:rPr>
        <w:t xml:space="preserve"> 23 </w:t>
      </w:r>
      <w:r w:rsidRPr="000665A2">
        <w:rPr>
          <w:rFonts w:ascii="Times New Roman" w:hAnsi="Times New Roman" w:cs="Times New Roman"/>
          <w:sz w:val="24"/>
          <w:szCs w:val="24"/>
          <w:lang w:val="en-US" w:eastAsia="ru-RU"/>
        </w:rPr>
        <w:t>A</w:t>
      </w:r>
      <w:r w:rsidR="006B4E7C" w:rsidRPr="000665A2">
        <w:rPr>
          <w:rFonts w:ascii="Times New Roman" w:hAnsi="Times New Roman" w:cs="Times New Roman"/>
          <w:sz w:val="24"/>
          <w:szCs w:val="24"/>
          <w:lang w:val="en-US" w:eastAsia="ru-RU"/>
        </w:rPr>
        <w:t>ugust</w:t>
      </w:r>
      <w:r w:rsidR="003875D6" w:rsidRPr="000665A2">
        <w:rPr>
          <w:rFonts w:ascii="Times New Roman" w:hAnsi="Times New Roman" w:cs="Times New Roman"/>
          <w:sz w:val="24"/>
          <w:szCs w:val="24"/>
          <w:lang w:val="en-US" w:eastAsia="ru-RU"/>
        </w:rPr>
        <w:t>,</w:t>
      </w:r>
      <w:r w:rsidR="006B4E7C" w:rsidRPr="000665A2">
        <w:rPr>
          <w:rFonts w:ascii="Times New Roman" w:hAnsi="Times New Roman" w:cs="Times New Roman"/>
          <w:sz w:val="24"/>
          <w:szCs w:val="24"/>
          <w:lang w:val="en-US" w:eastAsia="ru-RU"/>
        </w:rPr>
        <w:t xml:space="preserve"> 2012.</w:t>
      </w:r>
      <w:r w:rsidRPr="000665A2">
        <w:rPr>
          <w:rFonts w:ascii="Times New Roman" w:hAnsi="Times New Roman" w:cs="Times New Roman"/>
          <w:sz w:val="24"/>
          <w:szCs w:val="24"/>
          <w:lang w:val="en-US" w:eastAsia="ru-RU"/>
        </w:rPr>
        <w:t xml:space="preserve"> </w:t>
      </w:r>
      <w:proofErr w:type="gramStart"/>
      <w:r w:rsidRPr="000665A2">
        <w:rPr>
          <w:rFonts w:ascii="Times New Roman" w:eastAsia="Times New Roman" w:hAnsi="Times New Roman" w:cs="Times New Roman"/>
          <w:sz w:val="24"/>
          <w:szCs w:val="24"/>
          <w:lang w:val="en-US" w:eastAsia="ru-RU"/>
        </w:rPr>
        <w:t xml:space="preserve">№ </w:t>
      </w:r>
      <w:r w:rsidR="006B4E7C" w:rsidRPr="000665A2">
        <w:rPr>
          <w:rFonts w:ascii="Times New Roman" w:hAnsi="Times New Roman" w:cs="Times New Roman"/>
          <w:sz w:val="24"/>
          <w:szCs w:val="24"/>
          <w:lang w:val="en-US" w:eastAsia="ru-RU"/>
        </w:rPr>
        <w:t>1080 (</w:t>
      </w:r>
      <w:r w:rsidRPr="000665A2">
        <w:rPr>
          <w:rFonts w:ascii="Times New Roman" w:hAnsi="Times New Roman" w:cs="Times New Roman"/>
          <w:sz w:val="24"/>
          <w:szCs w:val="24"/>
          <w:lang w:val="en-US" w:eastAsia="ru-RU"/>
        </w:rPr>
        <w:t xml:space="preserve">with amendments from May 13, 2016 </w:t>
      </w:r>
      <w:r w:rsidRPr="000665A2">
        <w:rPr>
          <w:rFonts w:ascii="Times New Roman" w:eastAsia="Times New Roman" w:hAnsi="Times New Roman" w:cs="Times New Roman"/>
          <w:sz w:val="24"/>
          <w:szCs w:val="24"/>
          <w:lang w:val="en-US" w:eastAsia="ru-RU"/>
        </w:rPr>
        <w:t>№</w:t>
      </w:r>
      <w:r w:rsidRPr="000665A2">
        <w:rPr>
          <w:rFonts w:ascii="Times New Roman" w:hAnsi="Times New Roman" w:cs="Times New Roman"/>
          <w:sz w:val="24"/>
          <w:szCs w:val="24"/>
          <w:lang w:val="en-US" w:eastAsia="ru-RU"/>
        </w:rPr>
        <w:t xml:space="preserve"> 292</w:t>
      </w:r>
      <w:r w:rsidR="006B4E7C" w:rsidRPr="000665A2">
        <w:rPr>
          <w:rFonts w:ascii="Times New Roman" w:hAnsi="Times New Roman" w:cs="Times New Roman"/>
          <w:sz w:val="24"/>
          <w:szCs w:val="24"/>
          <w:lang w:val="en-US" w:eastAsia="ru-RU"/>
        </w:rPr>
        <w:t>).</w:t>
      </w:r>
      <w:proofErr w:type="gramEnd"/>
      <w:r w:rsidR="006B4E7C" w:rsidRPr="000665A2">
        <w:rPr>
          <w:rFonts w:ascii="Times New Roman" w:hAnsi="Times New Roman" w:cs="Times New Roman"/>
          <w:sz w:val="24"/>
          <w:szCs w:val="24"/>
          <w:lang w:val="en-US" w:eastAsia="ru-RU"/>
        </w:rPr>
        <w:t xml:space="preserve"> http://adilet.zan.kz/rus/docs/P1200001080.</w:t>
      </w:r>
    </w:p>
    <w:p w:rsidR="00285817" w:rsidRPr="000665A2" w:rsidRDefault="00285817" w:rsidP="003B26B5">
      <w:pPr>
        <w:tabs>
          <w:tab w:val="left" w:pos="851"/>
        </w:tabs>
        <w:spacing w:after="0" w:line="240" w:lineRule="auto"/>
        <w:ind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 xml:space="preserve">State </w:t>
      </w:r>
      <w:proofErr w:type="spellStart"/>
      <w:r w:rsidRPr="000665A2">
        <w:rPr>
          <w:rFonts w:ascii="Times New Roman" w:hAnsi="Times New Roman" w:cs="Times New Roman"/>
          <w:sz w:val="24"/>
          <w:szCs w:val="24"/>
          <w:lang w:val="en-US"/>
        </w:rPr>
        <w:t>programme</w:t>
      </w:r>
      <w:proofErr w:type="spellEnd"/>
      <w:r w:rsidRPr="000665A2">
        <w:rPr>
          <w:rFonts w:ascii="Times New Roman" w:hAnsi="Times New Roman" w:cs="Times New Roman"/>
          <w:sz w:val="24"/>
          <w:szCs w:val="24"/>
          <w:lang w:val="en-US"/>
        </w:rPr>
        <w:t xml:space="preserve"> "Information Kazakhstan-2020". 19 March, 2010. </w:t>
      </w:r>
      <w:proofErr w:type="gramStart"/>
      <w:r w:rsidRPr="000665A2">
        <w:rPr>
          <w:rFonts w:ascii="Times New Roman" w:hAnsi="Times New Roman" w:cs="Times New Roman"/>
          <w:sz w:val="24"/>
          <w:szCs w:val="24"/>
          <w:lang w:val="en-US"/>
        </w:rPr>
        <w:t>№ 257.</w:t>
      </w:r>
      <w:proofErr w:type="gramEnd"/>
      <w:r w:rsidRPr="000665A2">
        <w:rPr>
          <w:rFonts w:ascii="Times New Roman" w:hAnsi="Times New Roman" w:cs="Times New Roman"/>
          <w:sz w:val="24"/>
          <w:szCs w:val="24"/>
          <w:lang w:val="en-US"/>
        </w:rPr>
        <w:t xml:space="preserve"> http://adilet.zan.kz/rus/docs/U1300000464</w:t>
      </w:r>
    </w:p>
    <w:p w:rsidR="00376D38" w:rsidRPr="000665A2" w:rsidRDefault="004A7203" w:rsidP="002003AC">
      <w:pPr>
        <w:tabs>
          <w:tab w:val="left" w:pos="851"/>
        </w:tabs>
        <w:spacing w:after="0" w:line="240" w:lineRule="auto"/>
        <w:ind w:firstLine="426"/>
        <w:jc w:val="both"/>
        <w:rPr>
          <w:rFonts w:ascii="Times New Roman" w:hAnsi="Times New Roman" w:cs="Times New Roman"/>
          <w:sz w:val="24"/>
          <w:szCs w:val="24"/>
          <w:lang w:val="en-US"/>
        </w:rPr>
      </w:pPr>
      <w:r w:rsidRPr="000665A2">
        <w:rPr>
          <w:rFonts w:ascii="Times New Roman" w:hAnsi="Times New Roman" w:cs="Times New Roman"/>
          <w:sz w:val="24"/>
          <w:szCs w:val="24"/>
          <w:lang w:val="en-US"/>
        </w:rPr>
        <w:t>The concept of modernization</w:t>
      </w:r>
      <w:r w:rsidR="009C0CA7" w:rsidRPr="000665A2">
        <w:rPr>
          <w:rFonts w:ascii="Times New Roman" w:hAnsi="Times New Roman" w:cs="Times New Roman"/>
          <w:sz w:val="24"/>
          <w:szCs w:val="24"/>
          <w:lang w:val="en-US"/>
        </w:rPr>
        <w:t xml:space="preserve"> of educational </w:t>
      </w:r>
      <w:proofErr w:type="spellStart"/>
      <w:r w:rsidR="009C0CA7" w:rsidRPr="000665A2">
        <w:rPr>
          <w:rFonts w:ascii="Times New Roman" w:hAnsi="Times New Roman" w:cs="Times New Roman"/>
          <w:sz w:val="24"/>
          <w:szCs w:val="24"/>
          <w:lang w:val="en-US"/>
        </w:rPr>
        <w:t>programmes</w:t>
      </w:r>
      <w:proofErr w:type="spellEnd"/>
      <w:r w:rsidR="009C0CA7" w:rsidRPr="000665A2">
        <w:rPr>
          <w:rFonts w:ascii="Times New Roman" w:hAnsi="Times New Roman" w:cs="Times New Roman"/>
          <w:sz w:val="24"/>
          <w:szCs w:val="24"/>
          <w:lang w:val="en-US"/>
        </w:rPr>
        <w:t>, al-</w:t>
      </w:r>
      <w:proofErr w:type="spellStart"/>
      <w:r w:rsidR="009C0CA7" w:rsidRPr="000665A2">
        <w:rPr>
          <w:rFonts w:ascii="Times New Roman" w:hAnsi="Times New Roman" w:cs="Times New Roman"/>
          <w:sz w:val="24"/>
          <w:szCs w:val="24"/>
          <w:lang w:val="en-US"/>
        </w:rPr>
        <w:t>F</w:t>
      </w:r>
      <w:r w:rsidRPr="000665A2">
        <w:rPr>
          <w:rFonts w:ascii="Times New Roman" w:hAnsi="Times New Roman" w:cs="Times New Roman"/>
          <w:sz w:val="24"/>
          <w:szCs w:val="24"/>
          <w:lang w:val="en-US"/>
        </w:rPr>
        <w:t>arabi</w:t>
      </w:r>
      <w:proofErr w:type="spellEnd"/>
      <w:r w:rsidRPr="000665A2">
        <w:rPr>
          <w:rFonts w:ascii="Times New Roman" w:hAnsi="Times New Roman" w:cs="Times New Roman"/>
          <w:sz w:val="24"/>
          <w:szCs w:val="24"/>
          <w:lang w:val="en-US"/>
        </w:rPr>
        <w:t xml:space="preserve"> Kazakh national University, 06 November 2018. </w:t>
      </w:r>
      <w:r w:rsidR="00376D38" w:rsidRPr="000665A2">
        <w:rPr>
          <w:rFonts w:ascii="Times New Roman" w:hAnsi="Times New Roman" w:cs="Times New Roman"/>
          <w:sz w:val="24"/>
          <w:szCs w:val="24"/>
          <w:lang w:val="en-US"/>
        </w:rPr>
        <w:t>https://online.zakon.kz/Document/?doc_id=1023814#pos=0;200</w:t>
      </w:r>
    </w:p>
    <w:p w:rsidR="00376D38" w:rsidRPr="000665A2" w:rsidRDefault="00380671" w:rsidP="003B26B5">
      <w:pPr>
        <w:tabs>
          <w:tab w:val="left" w:pos="851"/>
        </w:tabs>
        <w:spacing w:after="0" w:line="240" w:lineRule="auto"/>
        <w:ind w:firstLine="426"/>
        <w:jc w:val="both"/>
        <w:rPr>
          <w:rFonts w:ascii="Times New Roman" w:hAnsi="Times New Roman" w:cs="Times New Roman"/>
          <w:sz w:val="24"/>
          <w:szCs w:val="24"/>
          <w:lang w:val="en-US"/>
        </w:rPr>
      </w:pPr>
      <w:proofErr w:type="spellStart"/>
      <w:r w:rsidRPr="000665A2">
        <w:rPr>
          <w:rFonts w:ascii="Times New Roman" w:hAnsi="Times New Roman" w:cs="Times New Roman"/>
          <w:sz w:val="24"/>
          <w:szCs w:val="24"/>
          <w:lang w:val="en-US"/>
        </w:rPr>
        <w:t>Zakaria</w:t>
      </w:r>
      <w:proofErr w:type="spellEnd"/>
      <w:r w:rsidRPr="000665A2">
        <w:rPr>
          <w:rFonts w:ascii="Times New Roman" w:hAnsi="Times New Roman" w:cs="Times New Roman"/>
          <w:sz w:val="24"/>
          <w:szCs w:val="24"/>
          <w:lang w:val="en-US"/>
        </w:rPr>
        <w:t>, A. Ahmad, M. </w:t>
      </w:r>
      <w:r w:rsidR="009D2610" w:rsidRPr="000665A2">
        <w:rPr>
          <w:rFonts w:ascii="Times New Roman" w:hAnsi="Times New Roman" w:cs="Times New Roman"/>
          <w:sz w:val="24"/>
          <w:szCs w:val="24"/>
          <w:lang w:val="en-US"/>
        </w:rPr>
        <w:t xml:space="preserve">and </w:t>
      </w:r>
      <w:proofErr w:type="spellStart"/>
      <w:r w:rsidRPr="000665A2">
        <w:rPr>
          <w:rFonts w:ascii="Times New Roman" w:hAnsi="Times New Roman" w:cs="Times New Roman"/>
          <w:sz w:val="24"/>
          <w:szCs w:val="24"/>
          <w:lang w:val="en-US"/>
        </w:rPr>
        <w:t>Norzaidi</w:t>
      </w:r>
      <w:proofErr w:type="spellEnd"/>
      <w:r w:rsidR="009D2610" w:rsidRPr="000665A2">
        <w:rPr>
          <w:rFonts w:ascii="Times New Roman" w:hAnsi="Times New Roman" w:cs="Times New Roman"/>
          <w:sz w:val="24"/>
          <w:szCs w:val="24"/>
          <w:lang w:val="en-US"/>
        </w:rPr>
        <w:t xml:space="preserve"> (2009), </w:t>
      </w:r>
      <w:r w:rsidR="009D2610" w:rsidRPr="000665A2">
        <w:rPr>
          <w:rFonts w:ascii="Times New Roman" w:hAnsi="Times New Roman" w:cs="Times New Roman"/>
          <w:b/>
          <w:sz w:val="24"/>
          <w:szCs w:val="24"/>
          <w:lang w:val="en-US"/>
        </w:rPr>
        <w:t>‘</w:t>
      </w:r>
      <w:r w:rsidRPr="000665A2">
        <w:rPr>
          <w:rStyle w:val="a6"/>
          <w:rFonts w:ascii="Times New Roman" w:hAnsi="Times New Roman" w:cs="Times New Roman"/>
          <w:b w:val="0"/>
          <w:sz w:val="24"/>
          <w:szCs w:val="24"/>
          <w:lang w:val="en-US"/>
        </w:rPr>
        <w:t>Determining World Class University from the evaluation of service quality and students satisfaction level: An empirical study in Malaysia</w:t>
      </w:r>
      <w:r w:rsidR="009D2610" w:rsidRPr="000665A2">
        <w:rPr>
          <w:rStyle w:val="a6"/>
          <w:rFonts w:ascii="Times New Roman" w:hAnsi="Times New Roman" w:cs="Times New Roman"/>
          <w:b w:val="0"/>
          <w:sz w:val="24"/>
          <w:szCs w:val="24"/>
          <w:lang w:val="en-US"/>
        </w:rPr>
        <w:t xml:space="preserve">’, </w:t>
      </w:r>
      <w:r w:rsidRPr="000665A2">
        <w:rPr>
          <w:rFonts w:ascii="Times New Roman" w:hAnsi="Times New Roman" w:cs="Times New Roman"/>
          <w:i/>
          <w:sz w:val="24"/>
          <w:szCs w:val="24"/>
          <w:lang w:val="en-US"/>
        </w:rPr>
        <w:t>International Journal of Scientific Research in Education</w:t>
      </w:r>
      <w:r w:rsidR="009D2610" w:rsidRPr="000665A2">
        <w:rPr>
          <w:rFonts w:ascii="Times New Roman" w:hAnsi="Times New Roman" w:cs="Times New Roman"/>
          <w:sz w:val="24"/>
          <w:szCs w:val="24"/>
          <w:lang w:val="en-US"/>
        </w:rPr>
        <w:t xml:space="preserve">, 2 (2), </w:t>
      </w:r>
      <w:r w:rsidRPr="000665A2">
        <w:rPr>
          <w:rFonts w:ascii="Times New Roman" w:hAnsi="Times New Roman" w:cs="Times New Roman"/>
          <w:sz w:val="24"/>
          <w:szCs w:val="24"/>
          <w:lang w:val="en-US"/>
        </w:rPr>
        <w:t>59-66</w:t>
      </w:r>
      <w:r w:rsidR="009D2610" w:rsidRPr="000665A2">
        <w:rPr>
          <w:rFonts w:ascii="Times New Roman" w:hAnsi="Times New Roman" w:cs="Times New Roman"/>
          <w:sz w:val="24"/>
          <w:szCs w:val="24"/>
          <w:lang w:val="en-US"/>
        </w:rPr>
        <w:t>.</w:t>
      </w:r>
    </w:p>
    <w:p w:rsidR="00B56899" w:rsidRPr="000665A2" w:rsidRDefault="00B56899" w:rsidP="003B26B5">
      <w:pPr>
        <w:tabs>
          <w:tab w:val="left" w:pos="851"/>
        </w:tabs>
        <w:spacing w:after="0" w:line="240" w:lineRule="auto"/>
        <w:ind w:firstLine="426"/>
        <w:jc w:val="both"/>
        <w:rPr>
          <w:rFonts w:ascii="Times New Roman" w:hAnsi="Times New Roman" w:cs="Times New Roman"/>
          <w:sz w:val="24"/>
          <w:szCs w:val="24"/>
          <w:lang w:val="en-US"/>
        </w:rPr>
      </w:pPr>
      <w:proofErr w:type="spellStart"/>
      <w:proofErr w:type="gramStart"/>
      <w:r w:rsidRPr="000665A2">
        <w:rPr>
          <w:rFonts w:ascii="Times New Roman" w:hAnsi="Times New Roman" w:cs="Times New Roman"/>
          <w:spacing w:val="2"/>
          <w:sz w:val="24"/>
          <w:szCs w:val="24"/>
          <w:shd w:val="clear" w:color="auto" w:fill="FFFFFF" w:themeFill="background1"/>
          <w:lang w:val="en-US"/>
        </w:rPr>
        <w:t>Vajda</w:t>
      </w:r>
      <w:proofErr w:type="spellEnd"/>
      <w:r w:rsidRPr="000665A2">
        <w:rPr>
          <w:rFonts w:ascii="Times New Roman" w:hAnsi="Times New Roman" w:cs="Times New Roman"/>
          <w:spacing w:val="2"/>
          <w:sz w:val="24"/>
          <w:szCs w:val="24"/>
          <w:shd w:val="clear" w:color="auto" w:fill="FFFFFF" w:themeFill="background1"/>
          <w:lang w:val="en-US"/>
        </w:rPr>
        <w:t xml:space="preserve">, B., </w:t>
      </w:r>
      <w:proofErr w:type="spellStart"/>
      <w:r w:rsidRPr="000665A2">
        <w:rPr>
          <w:rFonts w:ascii="Times New Roman" w:hAnsi="Times New Roman" w:cs="Times New Roman"/>
          <w:spacing w:val="2"/>
          <w:sz w:val="24"/>
          <w:szCs w:val="24"/>
          <w:shd w:val="clear" w:color="auto" w:fill="FFFFFF" w:themeFill="background1"/>
          <w:lang w:val="en-US"/>
        </w:rPr>
        <w:t>Farkas</w:t>
      </w:r>
      <w:proofErr w:type="spellEnd"/>
      <w:r w:rsidRPr="000665A2">
        <w:rPr>
          <w:rFonts w:ascii="Times New Roman" w:hAnsi="Times New Roman" w:cs="Times New Roman"/>
          <w:spacing w:val="2"/>
          <w:sz w:val="24"/>
          <w:szCs w:val="24"/>
          <w:shd w:val="clear" w:color="auto" w:fill="FFFFFF" w:themeFill="background1"/>
          <w:lang w:val="en-US"/>
        </w:rPr>
        <w:t xml:space="preserve">, G., &amp; </w:t>
      </w:r>
      <w:proofErr w:type="spellStart"/>
      <w:r w:rsidRPr="000665A2">
        <w:rPr>
          <w:rFonts w:ascii="Times New Roman" w:hAnsi="Times New Roman" w:cs="Times New Roman"/>
          <w:spacing w:val="2"/>
          <w:sz w:val="24"/>
          <w:szCs w:val="24"/>
          <w:shd w:val="clear" w:color="auto" w:fill="FFFFFF" w:themeFill="background1"/>
          <w:lang w:val="en-US"/>
        </w:rPr>
        <w:t>Málovics</w:t>
      </w:r>
      <w:proofErr w:type="spellEnd"/>
      <w:r w:rsidRPr="000665A2">
        <w:rPr>
          <w:rFonts w:ascii="Times New Roman" w:hAnsi="Times New Roman" w:cs="Times New Roman"/>
          <w:spacing w:val="2"/>
          <w:sz w:val="24"/>
          <w:szCs w:val="24"/>
          <w:shd w:val="clear" w:color="auto" w:fill="FFFFFF" w:themeFill="background1"/>
          <w:lang w:val="en-US"/>
        </w:rPr>
        <w:t>, É. (2015).</w:t>
      </w:r>
      <w:proofErr w:type="gramEnd"/>
      <w:r w:rsidRPr="000665A2">
        <w:rPr>
          <w:rFonts w:ascii="Times New Roman" w:hAnsi="Times New Roman" w:cs="Times New Roman"/>
          <w:spacing w:val="2"/>
          <w:sz w:val="24"/>
          <w:szCs w:val="24"/>
          <w:shd w:val="clear" w:color="auto" w:fill="FFFFFF" w:themeFill="background1"/>
          <w:lang w:val="en-US"/>
        </w:rPr>
        <w:t xml:space="preserve"> Student evaluations of training and lecture courses: development of the COURSEQUAL method. </w:t>
      </w:r>
      <w:proofErr w:type="spellStart"/>
      <w:r w:rsidRPr="000665A2">
        <w:rPr>
          <w:rStyle w:val="af"/>
          <w:rFonts w:ascii="Times New Roman" w:hAnsi="Times New Roman" w:cs="Times New Roman"/>
          <w:spacing w:val="2"/>
          <w:sz w:val="24"/>
          <w:szCs w:val="24"/>
          <w:shd w:val="clear" w:color="auto" w:fill="FFFFFF" w:themeFill="background1"/>
        </w:rPr>
        <w:t>International</w:t>
      </w:r>
      <w:proofErr w:type="spellEnd"/>
      <w:r w:rsidRPr="000665A2">
        <w:rPr>
          <w:rStyle w:val="af"/>
          <w:rFonts w:ascii="Times New Roman" w:hAnsi="Times New Roman" w:cs="Times New Roman"/>
          <w:spacing w:val="2"/>
          <w:sz w:val="24"/>
          <w:szCs w:val="24"/>
          <w:shd w:val="clear" w:color="auto" w:fill="FFFFFF" w:themeFill="background1"/>
        </w:rPr>
        <w:t xml:space="preserve"> </w:t>
      </w:r>
      <w:proofErr w:type="spellStart"/>
      <w:r w:rsidRPr="000665A2">
        <w:rPr>
          <w:rStyle w:val="af"/>
          <w:rFonts w:ascii="Times New Roman" w:hAnsi="Times New Roman" w:cs="Times New Roman"/>
          <w:spacing w:val="2"/>
          <w:sz w:val="24"/>
          <w:szCs w:val="24"/>
          <w:shd w:val="clear" w:color="auto" w:fill="FFFFFF" w:themeFill="background1"/>
        </w:rPr>
        <w:t>Review</w:t>
      </w:r>
      <w:proofErr w:type="spellEnd"/>
      <w:r w:rsidRPr="000665A2">
        <w:rPr>
          <w:rStyle w:val="af"/>
          <w:rFonts w:ascii="Times New Roman" w:hAnsi="Times New Roman" w:cs="Times New Roman"/>
          <w:spacing w:val="2"/>
          <w:sz w:val="24"/>
          <w:szCs w:val="24"/>
          <w:shd w:val="clear" w:color="auto" w:fill="FFFFFF" w:themeFill="background1"/>
        </w:rPr>
        <w:t xml:space="preserve"> </w:t>
      </w:r>
      <w:proofErr w:type="spellStart"/>
      <w:r w:rsidRPr="000665A2">
        <w:rPr>
          <w:rStyle w:val="af"/>
          <w:rFonts w:ascii="Times New Roman" w:hAnsi="Times New Roman" w:cs="Times New Roman"/>
          <w:spacing w:val="2"/>
          <w:sz w:val="24"/>
          <w:szCs w:val="24"/>
          <w:shd w:val="clear" w:color="auto" w:fill="FFFFFF" w:themeFill="background1"/>
        </w:rPr>
        <w:t>on</w:t>
      </w:r>
      <w:proofErr w:type="spellEnd"/>
      <w:r w:rsidRPr="000665A2">
        <w:rPr>
          <w:rStyle w:val="af"/>
          <w:rFonts w:ascii="Times New Roman" w:hAnsi="Times New Roman" w:cs="Times New Roman"/>
          <w:spacing w:val="2"/>
          <w:sz w:val="24"/>
          <w:szCs w:val="24"/>
          <w:shd w:val="clear" w:color="auto" w:fill="FFFFFF" w:themeFill="background1"/>
        </w:rPr>
        <w:t xml:space="preserve"> </w:t>
      </w:r>
      <w:proofErr w:type="spellStart"/>
      <w:r w:rsidRPr="000665A2">
        <w:rPr>
          <w:rStyle w:val="af"/>
          <w:rFonts w:ascii="Times New Roman" w:hAnsi="Times New Roman" w:cs="Times New Roman"/>
          <w:spacing w:val="2"/>
          <w:sz w:val="24"/>
          <w:szCs w:val="24"/>
          <w:shd w:val="clear" w:color="auto" w:fill="FFFFFF" w:themeFill="background1"/>
        </w:rPr>
        <w:t>Public</w:t>
      </w:r>
      <w:proofErr w:type="spellEnd"/>
      <w:r w:rsidRPr="000665A2">
        <w:rPr>
          <w:rStyle w:val="af"/>
          <w:rFonts w:ascii="Times New Roman" w:hAnsi="Times New Roman" w:cs="Times New Roman"/>
          <w:spacing w:val="2"/>
          <w:sz w:val="24"/>
          <w:szCs w:val="24"/>
          <w:shd w:val="clear" w:color="auto" w:fill="FFFFFF" w:themeFill="background1"/>
        </w:rPr>
        <w:t xml:space="preserve"> </w:t>
      </w:r>
      <w:proofErr w:type="spellStart"/>
      <w:r w:rsidRPr="000665A2">
        <w:rPr>
          <w:rStyle w:val="af"/>
          <w:rFonts w:ascii="Times New Roman" w:hAnsi="Times New Roman" w:cs="Times New Roman"/>
          <w:spacing w:val="2"/>
          <w:sz w:val="24"/>
          <w:szCs w:val="24"/>
          <w:shd w:val="clear" w:color="auto" w:fill="FFFFFF" w:themeFill="background1"/>
        </w:rPr>
        <w:t>and</w:t>
      </w:r>
      <w:proofErr w:type="spellEnd"/>
      <w:r w:rsidRPr="000665A2">
        <w:rPr>
          <w:rStyle w:val="af"/>
          <w:rFonts w:ascii="Times New Roman" w:hAnsi="Times New Roman" w:cs="Times New Roman"/>
          <w:spacing w:val="2"/>
          <w:sz w:val="24"/>
          <w:szCs w:val="24"/>
          <w:shd w:val="clear" w:color="auto" w:fill="FFFFFF" w:themeFill="background1"/>
        </w:rPr>
        <w:t xml:space="preserve"> </w:t>
      </w:r>
      <w:proofErr w:type="spellStart"/>
      <w:r w:rsidRPr="000665A2">
        <w:rPr>
          <w:rStyle w:val="af"/>
          <w:rFonts w:ascii="Times New Roman" w:hAnsi="Times New Roman" w:cs="Times New Roman"/>
          <w:spacing w:val="2"/>
          <w:sz w:val="24"/>
          <w:szCs w:val="24"/>
          <w:shd w:val="clear" w:color="auto" w:fill="FFFFFF" w:themeFill="background1"/>
        </w:rPr>
        <w:t>Nonprofit</w:t>
      </w:r>
      <w:proofErr w:type="spellEnd"/>
      <w:r w:rsidRPr="000665A2">
        <w:rPr>
          <w:rStyle w:val="af"/>
          <w:rFonts w:ascii="Times New Roman" w:hAnsi="Times New Roman" w:cs="Times New Roman"/>
          <w:spacing w:val="2"/>
          <w:sz w:val="24"/>
          <w:szCs w:val="24"/>
          <w:shd w:val="clear" w:color="auto" w:fill="FFFFFF" w:themeFill="background1"/>
        </w:rPr>
        <w:t xml:space="preserve"> </w:t>
      </w:r>
      <w:proofErr w:type="spellStart"/>
      <w:r w:rsidRPr="000665A2">
        <w:rPr>
          <w:rStyle w:val="af"/>
          <w:rFonts w:ascii="Times New Roman" w:hAnsi="Times New Roman" w:cs="Times New Roman"/>
          <w:spacing w:val="2"/>
          <w:sz w:val="24"/>
          <w:szCs w:val="24"/>
          <w:shd w:val="clear" w:color="auto" w:fill="FFFFFF" w:themeFill="background1"/>
        </w:rPr>
        <w:t>Marketing</w:t>
      </w:r>
      <w:proofErr w:type="spellEnd"/>
      <w:r w:rsidRPr="000665A2">
        <w:rPr>
          <w:rStyle w:val="af"/>
          <w:rFonts w:ascii="Times New Roman" w:hAnsi="Times New Roman" w:cs="Times New Roman"/>
          <w:spacing w:val="2"/>
          <w:sz w:val="24"/>
          <w:szCs w:val="24"/>
          <w:shd w:val="clear" w:color="auto" w:fill="FFFFFF" w:themeFill="background1"/>
        </w:rPr>
        <w:t>, 12</w:t>
      </w:r>
      <w:r w:rsidRPr="000665A2">
        <w:rPr>
          <w:rFonts w:ascii="Times New Roman" w:hAnsi="Times New Roman" w:cs="Times New Roman"/>
          <w:spacing w:val="2"/>
          <w:sz w:val="24"/>
          <w:szCs w:val="24"/>
          <w:shd w:val="clear" w:color="auto" w:fill="FFFFFF" w:themeFill="background1"/>
        </w:rPr>
        <w:t>(1), 79–88</w:t>
      </w:r>
      <w:r w:rsidRPr="000665A2">
        <w:rPr>
          <w:rFonts w:ascii="Times New Roman" w:hAnsi="Times New Roman" w:cs="Times New Roman"/>
          <w:spacing w:val="2"/>
          <w:sz w:val="24"/>
          <w:szCs w:val="24"/>
          <w:shd w:val="clear" w:color="auto" w:fill="FCFCFC"/>
        </w:rPr>
        <w:t>.</w:t>
      </w:r>
    </w:p>
    <w:p w:rsidR="00A32A94" w:rsidRPr="000665A2" w:rsidRDefault="00A32A94" w:rsidP="003B26B5">
      <w:pPr>
        <w:spacing w:after="0" w:line="240" w:lineRule="auto"/>
        <w:ind w:firstLine="426"/>
        <w:jc w:val="both"/>
        <w:rPr>
          <w:rFonts w:ascii="Times New Roman" w:hAnsi="Times New Roman" w:cs="Times New Roman"/>
          <w:sz w:val="24"/>
          <w:szCs w:val="24"/>
          <w:lang w:val="en-US"/>
        </w:rPr>
      </w:pPr>
    </w:p>
    <w:sectPr w:rsidR="00A32A94" w:rsidRPr="000665A2" w:rsidSect="00074D4E">
      <w:footerReference w:type="default" r:id="rId17"/>
      <w:pgSz w:w="11906" w:h="16838"/>
      <w:pgMar w:top="1871" w:right="1871" w:bottom="1871"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AA" w:rsidRDefault="00D120AA" w:rsidP="00EA652F">
      <w:pPr>
        <w:spacing w:after="0" w:line="240" w:lineRule="auto"/>
      </w:pPr>
      <w:r>
        <w:separator/>
      </w:r>
    </w:p>
  </w:endnote>
  <w:endnote w:type="continuationSeparator" w:id="0">
    <w:p w:rsidR="00D120AA" w:rsidRDefault="00D120AA" w:rsidP="00EA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04617"/>
      <w:docPartObj>
        <w:docPartGallery w:val="Page Numbers (Bottom of Page)"/>
        <w:docPartUnique/>
      </w:docPartObj>
    </w:sdtPr>
    <w:sdtEndPr/>
    <w:sdtContent>
      <w:p w:rsidR="00EA652F" w:rsidRDefault="00EA652F">
        <w:pPr>
          <w:pStyle w:val="ab"/>
          <w:jc w:val="center"/>
        </w:pPr>
        <w:r>
          <w:fldChar w:fldCharType="begin"/>
        </w:r>
        <w:r>
          <w:instrText>PAGE   \* MERGEFORMAT</w:instrText>
        </w:r>
        <w:r>
          <w:fldChar w:fldCharType="separate"/>
        </w:r>
        <w:r w:rsidR="000665A2">
          <w:rPr>
            <w:noProof/>
          </w:rPr>
          <w:t>9</w:t>
        </w:r>
        <w:r>
          <w:fldChar w:fldCharType="end"/>
        </w:r>
      </w:p>
    </w:sdtContent>
  </w:sdt>
  <w:p w:rsidR="00EA652F" w:rsidRDefault="00EA65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AA" w:rsidRDefault="00D120AA" w:rsidP="00EA652F">
      <w:pPr>
        <w:spacing w:after="0" w:line="240" w:lineRule="auto"/>
      </w:pPr>
      <w:r>
        <w:separator/>
      </w:r>
    </w:p>
  </w:footnote>
  <w:footnote w:type="continuationSeparator" w:id="0">
    <w:p w:rsidR="00D120AA" w:rsidRDefault="00D120AA" w:rsidP="00EA6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552"/>
    <w:multiLevelType w:val="hybridMultilevel"/>
    <w:tmpl w:val="4330DE66"/>
    <w:lvl w:ilvl="0" w:tplc="08529742">
      <w:start w:val="1"/>
      <w:numFmt w:val="bullet"/>
      <w:lvlText w:val=""/>
      <w:lvlJc w:val="left"/>
      <w:pPr>
        <w:ind w:left="1440" w:hanging="360"/>
      </w:pPr>
      <w:rPr>
        <w:rFonts w:ascii="Symbol" w:hAnsi="Symbol" w:hint="default"/>
      </w:rPr>
    </w:lvl>
    <w:lvl w:ilvl="1" w:tplc="9A18FA3A">
      <w:numFmt w:val="bullet"/>
      <w:lvlText w:val="-"/>
      <w:lvlJc w:val="left"/>
      <w:pPr>
        <w:ind w:left="2160" w:hanging="360"/>
      </w:pPr>
      <w:rPr>
        <w:rFonts w:ascii="Calibri" w:eastAsiaTheme="minorHAnsi" w:hAnsi="Calibri" w:cs="Calibri"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447355"/>
    <w:multiLevelType w:val="hybridMultilevel"/>
    <w:tmpl w:val="941EC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738D1"/>
    <w:multiLevelType w:val="hybridMultilevel"/>
    <w:tmpl w:val="AD2C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075AA"/>
    <w:multiLevelType w:val="multilevel"/>
    <w:tmpl w:val="7FA2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16466"/>
    <w:multiLevelType w:val="hybridMultilevel"/>
    <w:tmpl w:val="1276B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83F6B"/>
    <w:multiLevelType w:val="hybridMultilevel"/>
    <w:tmpl w:val="60CE4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71576F"/>
    <w:multiLevelType w:val="hybridMultilevel"/>
    <w:tmpl w:val="EA148300"/>
    <w:lvl w:ilvl="0" w:tplc="9A18FA3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3D3886"/>
    <w:multiLevelType w:val="hybridMultilevel"/>
    <w:tmpl w:val="4D4CCA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DAD30BF"/>
    <w:multiLevelType w:val="hybridMultilevel"/>
    <w:tmpl w:val="B80EA6EC"/>
    <w:lvl w:ilvl="0" w:tplc="67E88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782297"/>
    <w:multiLevelType w:val="hybridMultilevel"/>
    <w:tmpl w:val="5996428E"/>
    <w:lvl w:ilvl="0" w:tplc="9154CD94">
      <w:start w:val="1"/>
      <w:numFmt w:val="decimal"/>
      <w:lvlText w:val="%1."/>
      <w:lvlJc w:val="left"/>
      <w:pPr>
        <w:ind w:left="720" w:hanging="360"/>
      </w:pPr>
      <w:rPr>
        <w:rFonts w:ascii="Times New Roman" w:eastAsiaTheme="minorHAnsi"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30D2E"/>
    <w:multiLevelType w:val="hybridMultilevel"/>
    <w:tmpl w:val="8B50E402"/>
    <w:lvl w:ilvl="0" w:tplc="67E88FCC">
      <w:start w:val="1"/>
      <w:numFmt w:val="bullet"/>
      <w:lvlText w:val=""/>
      <w:lvlJc w:val="left"/>
      <w:pPr>
        <w:ind w:left="720" w:hanging="360"/>
      </w:pPr>
      <w:rPr>
        <w:rFonts w:ascii="Symbol" w:hAnsi="Symbol" w:hint="default"/>
      </w:rPr>
    </w:lvl>
    <w:lvl w:ilvl="1" w:tplc="9A18FA3A">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581AAD"/>
    <w:multiLevelType w:val="hybridMultilevel"/>
    <w:tmpl w:val="F3A6A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EE30F8"/>
    <w:multiLevelType w:val="hybridMultilevel"/>
    <w:tmpl w:val="8A127E86"/>
    <w:lvl w:ilvl="0" w:tplc="67E88F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4914D6"/>
    <w:multiLevelType w:val="hybridMultilevel"/>
    <w:tmpl w:val="4BFC5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F313BE"/>
    <w:multiLevelType w:val="hybridMultilevel"/>
    <w:tmpl w:val="0ED8AF7A"/>
    <w:lvl w:ilvl="0" w:tplc="08529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8"/>
  </w:num>
  <w:num w:numId="6">
    <w:abstractNumId w:val="12"/>
  </w:num>
  <w:num w:numId="7">
    <w:abstractNumId w:val="10"/>
  </w:num>
  <w:num w:numId="8">
    <w:abstractNumId w:val="3"/>
  </w:num>
  <w:num w:numId="9">
    <w:abstractNumId w:val="5"/>
  </w:num>
  <w:num w:numId="10">
    <w:abstractNumId w:val="11"/>
  </w:num>
  <w:num w:numId="11">
    <w:abstractNumId w:val="14"/>
  </w:num>
  <w:num w:numId="12">
    <w:abstractNumId w:val="4"/>
  </w:num>
  <w:num w:numId="13">
    <w:abstractNumId w:val="1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B3"/>
    <w:rsid w:val="00011EA5"/>
    <w:rsid w:val="00022455"/>
    <w:rsid w:val="000231EC"/>
    <w:rsid w:val="00024F18"/>
    <w:rsid w:val="000630CB"/>
    <w:rsid w:val="000665A2"/>
    <w:rsid w:val="00072299"/>
    <w:rsid w:val="00074D4E"/>
    <w:rsid w:val="00081C9E"/>
    <w:rsid w:val="00092141"/>
    <w:rsid w:val="000E17F7"/>
    <w:rsid w:val="000E1E2B"/>
    <w:rsid w:val="000E6C5A"/>
    <w:rsid w:val="00105E4F"/>
    <w:rsid w:val="00147FD4"/>
    <w:rsid w:val="00156819"/>
    <w:rsid w:val="001807EE"/>
    <w:rsid w:val="00192D26"/>
    <w:rsid w:val="001A6EE0"/>
    <w:rsid w:val="001D17C8"/>
    <w:rsid w:val="001D2548"/>
    <w:rsid w:val="001D6691"/>
    <w:rsid w:val="001F7B04"/>
    <w:rsid w:val="002003AC"/>
    <w:rsid w:val="00210021"/>
    <w:rsid w:val="0022592A"/>
    <w:rsid w:val="00233273"/>
    <w:rsid w:val="002373D5"/>
    <w:rsid w:val="00240328"/>
    <w:rsid w:val="0024079B"/>
    <w:rsid w:val="00264F47"/>
    <w:rsid w:val="002677AB"/>
    <w:rsid w:val="00285817"/>
    <w:rsid w:val="002A68A6"/>
    <w:rsid w:val="002F49BD"/>
    <w:rsid w:val="00310710"/>
    <w:rsid w:val="00351D11"/>
    <w:rsid w:val="0035409B"/>
    <w:rsid w:val="00360193"/>
    <w:rsid w:val="0036781E"/>
    <w:rsid w:val="00374337"/>
    <w:rsid w:val="00376D38"/>
    <w:rsid w:val="00380671"/>
    <w:rsid w:val="003875D6"/>
    <w:rsid w:val="003A126D"/>
    <w:rsid w:val="003A6327"/>
    <w:rsid w:val="003B0AEB"/>
    <w:rsid w:val="003B23AB"/>
    <w:rsid w:val="003B26B5"/>
    <w:rsid w:val="003D6EBE"/>
    <w:rsid w:val="003D7083"/>
    <w:rsid w:val="003E035E"/>
    <w:rsid w:val="003E3622"/>
    <w:rsid w:val="003F4305"/>
    <w:rsid w:val="00420A1C"/>
    <w:rsid w:val="00422978"/>
    <w:rsid w:val="00456CE6"/>
    <w:rsid w:val="004734DD"/>
    <w:rsid w:val="004878EA"/>
    <w:rsid w:val="004973A7"/>
    <w:rsid w:val="004A7203"/>
    <w:rsid w:val="004C6492"/>
    <w:rsid w:val="004F4BB6"/>
    <w:rsid w:val="004F7679"/>
    <w:rsid w:val="0050463D"/>
    <w:rsid w:val="00537166"/>
    <w:rsid w:val="005403C8"/>
    <w:rsid w:val="00541E97"/>
    <w:rsid w:val="00550B42"/>
    <w:rsid w:val="005528A9"/>
    <w:rsid w:val="00570D96"/>
    <w:rsid w:val="00581283"/>
    <w:rsid w:val="005A10DB"/>
    <w:rsid w:val="005A36BD"/>
    <w:rsid w:val="005A6B08"/>
    <w:rsid w:val="005B048A"/>
    <w:rsid w:val="005B298C"/>
    <w:rsid w:val="005B612C"/>
    <w:rsid w:val="005D5A58"/>
    <w:rsid w:val="005E1148"/>
    <w:rsid w:val="005E5891"/>
    <w:rsid w:val="005F527D"/>
    <w:rsid w:val="00624D44"/>
    <w:rsid w:val="00626752"/>
    <w:rsid w:val="00682096"/>
    <w:rsid w:val="00695FAF"/>
    <w:rsid w:val="006B4E7C"/>
    <w:rsid w:val="006C439D"/>
    <w:rsid w:val="006C4989"/>
    <w:rsid w:val="006C4B28"/>
    <w:rsid w:val="006D3B00"/>
    <w:rsid w:val="006F1F81"/>
    <w:rsid w:val="007343B5"/>
    <w:rsid w:val="00734ECB"/>
    <w:rsid w:val="00735199"/>
    <w:rsid w:val="007433B8"/>
    <w:rsid w:val="00755ADB"/>
    <w:rsid w:val="00772597"/>
    <w:rsid w:val="007E043C"/>
    <w:rsid w:val="007E6BFF"/>
    <w:rsid w:val="008004B6"/>
    <w:rsid w:val="00816673"/>
    <w:rsid w:val="008207FF"/>
    <w:rsid w:val="00833D39"/>
    <w:rsid w:val="008368F2"/>
    <w:rsid w:val="00854869"/>
    <w:rsid w:val="00857336"/>
    <w:rsid w:val="0085767E"/>
    <w:rsid w:val="00861B3C"/>
    <w:rsid w:val="00895800"/>
    <w:rsid w:val="008A4B38"/>
    <w:rsid w:val="008C731B"/>
    <w:rsid w:val="008D00FF"/>
    <w:rsid w:val="008D4358"/>
    <w:rsid w:val="008E023A"/>
    <w:rsid w:val="0095783C"/>
    <w:rsid w:val="00961E4C"/>
    <w:rsid w:val="009C0CA7"/>
    <w:rsid w:val="009C1C36"/>
    <w:rsid w:val="009C73BE"/>
    <w:rsid w:val="009D2610"/>
    <w:rsid w:val="009E524C"/>
    <w:rsid w:val="009F7490"/>
    <w:rsid w:val="00A04EBE"/>
    <w:rsid w:val="00A325FE"/>
    <w:rsid w:val="00A32A94"/>
    <w:rsid w:val="00A3609B"/>
    <w:rsid w:val="00A6221E"/>
    <w:rsid w:val="00A75C63"/>
    <w:rsid w:val="00AB3BA9"/>
    <w:rsid w:val="00AB6F77"/>
    <w:rsid w:val="00AC3D59"/>
    <w:rsid w:val="00AC7352"/>
    <w:rsid w:val="00AD2424"/>
    <w:rsid w:val="00AD748B"/>
    <w:rsid w:val="00AE63F1"/>
    <w:rsid w:val="00B21142"/>
    <w:rsid w:val="00B36F9B"/>
    <w:rsid w:val="00B53D5D"/>
    <w:rsid w:val="00B56899"/>
    <w:rsid w:val="00B86A8E"/>
    <w:rsid w:val="00BB5083"/>
    <w:rsid w:val="00BC4000"/>
    <w:rsid w:val="00BD0103"/>
    <w:rsid w:val="00BD17A9"/>
    <w:rsid w:val="00BD797D"/>
    <w:rsid w:val="00C056EB"/>
    <w:rsid w:val="00C072D2"/>
    <w:rsid w:val="00C2299D"/>
    <w:rsid w:val="00C24D81"/>
    <w:rsid w:val="00C32022"/>
    <w:rsid w:val="00C33D71"/>
    <w:rsid w:val="00C4415D"/>
    <w:rsid w:val="00C67AB3"/>
    <w:rsid w:val="00C727F0"/>
    <w:rsid w:val="00C8755E"/>
    <w:rsid w:val="00CA203B"/>
    <w:rsid w:val="00CA53C8"/>
    <w:rsid w:val="00D00217"/>
    <w:rsid w:val="00D120AA"/>
    <w:rsid w:val="00D33121"/>
    <w:rsid w:val="00D41E12"/>
    <w:rsid w:val="00D86DC7"/>
    <w:rsid w:val="00DA03A3"/>
    <w:rsid w:val="00DC1A7C"/>
    <w:rsid w:val="00DC6FC2"/>
    <w:rsid w:val="00DD3339"/>
    <w:rsid w:val="00DD3BC4"/>
    <w:rsid w:val="00DF3810"/>
    <w:rsid w:val="00E035A3"/>
    <w:rsid w:val="00E3154D"/>
    <w:rsid w:val="00E5723A"/>
    <w:rsid w:val="00E5795E"/>
    <w:rsid w:val="00E92943"/>
    <w:rsid w:val="00E9722C"/>
    <w:rsid w:val="00EA23BB"/>
    <w:rsid w:val="00EA652F"/>
    <w:rsid w:val="00EA7636"/>
    <w:rsid w:val="00EA76C9"/>
    <w:rsid w:val="00EB0D08"/>
    <w:rsid w:val="00EC18E4"/>
    <w:rsid w:val="00ED3051"/>
    <w:rsid w:val="00F14ECE"/>
    <w:rsid w:val="00F42747"/>
    <w:rsid w:val="00F71B2A"/>
    <w:rsid w:val="00F9709C"/>
    <w:rsid w:val="00FB7623"/>
    <w:rsid w:val="00FE0E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6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D6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basedOn w:val="a0"/>
    <w:rsid w:val="00550B42"/>
    <w:rPr>
      <w:rFonts w:ascii="Times New Roman" w:hAnsi="Times New Roman" w:cs="Times New Roman" w:hint="default"/>
      <w:b/>
      <w:bCs/>
      <w:i/>
      <w:iCs/>
      <w:color w:val="FF0000"/>
    </w:rPr>
  </w:style>
  <w:style w:type="character" w:customStyle="1" w:styleId="s1">
    <w:name w:val="s1"/>
    <w:basedOn w:val="a0"/>
    <w:rsid w:val="00550B42"/>
    <w:rPr>
      <w:rFonts w:ascii="Times New Roman" w:hAnsi="Times New Roman" w:cs="Times New Roman" w:hint="default"/>
      <w:b/>
      <w:bCs/>
      <w:color w:val="000000"/>
    </w:rPr>
  </w:style>
  <w:style w:type="paragraph" w:styleId="a3">
    <w:name w:val="List Paragraph"/>
    <w:basedOn w:val="a"/>
    <w:link w:val="a4"/>
    <w:uiPriority w:val="34"/>
    <w:qFormat/>
    <w:rsid w:val="00550B42"/>
    <w:pPr>
      <w:spacing w:after="200" w:line="276" w:lineRule="auto"/>
      <w:ind w:left="720"/>
      <w:contextualSpacing/>
    </w:pPr>
  </w:style>
  <w:style w:type="character" w:styleId="a5">
    <w:name w:val="Hyperlink"/>
    <w:basedOn w:val="a0"/>
    <w:uiPriority w:val="99"/>
    <w:unhideWhenUsed/>
    <w:rsid w:val="00550B42"/>
    <w:rPr>
      <w:color w:val="0563C1" w:themeColor="hyperlink"/>
      <w:u w:val="single"/>
    </w:rPr>
  </w:style>
  <w:style w:type="character" w:customStyle="1" w:styleId="contribdegrees">
    <w:name w:val="contribdegrees"/>
    <w:basedOn w:val="a0"/>
    <w:rsid w:val="00550B42"/>
  </w:style>
  <w:style w:type="paragraph" w:customStyle="1" w:styleId="j16">
    <w:name w:val="j16"/>
    <w:basedOn w:val="a"/>
    <w:rsid w:val="00550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50B42"/>
    <w:rPr>
      <w:b/>
      <w:bCs/>
    </w:rPr>
  </w:style>
  <w:style w:type="table" w:styleId="a7">
    <w:name w:val="Table Grid"/>
    <w:basedOn w:val="a1"/>
    <w:uiPriority w:val="39"/>
    <w:rsid w:val="00C44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35409B"/>
  </w:style>
  <w:style w:type="character" w:customStyle="1" w:styleId="10">
    <w:name w:val="Заголовок 1 Знак"/>
    <w:basedOn w:val="a0"/>
    <w:link w:val="1"/>
    <w:uiPriority w:val="9"/>
    <w:rsid w:val="003D6E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D6EBE"/>
    <w:rPr>
      <w:rFonts w:asciiTheme="majorHAnsi" w:eastAsiaTheme="majorEastAsia" w:hAnsiTheme="majorHAnsi" w:cstheme="majorBidi"/>
      <w:color w:val="2E74B5" w:themeColor="accent1" w:themeShade="BF"/>
      <w:sz w:val="26"/>
      <w:szCs w:val="26"/>
    </w:rPr>
  </w:style>
  <w:style w:type="character" w:customStyle="1" w:styleId="hithilite">
    <w:name w:val="hithilite"/>
    <w:basedOn w:val="a0"/>
    <w:rsid w:val="00380671"/>
  </w:style>
  <w:style w:type="paragraph" w:customStyle="1" w:styleId="frfield">
    <w:name w:val="fr_field"/>
    <w:basedOn w:val="a"/>
    <w:rsid w:val="0038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label">
    <w:name w:val="fr_label"/>
    <w:basedOn w:val="a0"/>
    <w:rsid w:val="00380671"/>
  </w:style>
  <w:style w:type="character" w:customStyle="1" w:styleId="authorsname">
    <w:name w:val="authors__name"/>
    <w:basedOn w:val="a0"/>
    <w:rsid w:val="00AC7352"/>
  </w:style>
  <w:style w:type="character" w:customStyle="1" w:styleId="authorscontact">
    <w:name w:val="authors__contact"/>
    <w:basedOn w:val="a0"/>
    <w:rsid w:val="00AC7352"/>
  </w:style>
  <w:style w:type="character" w:customStyle="1" w:styleId="journaltitle">
    <w:name w:val="journaltitle"/>
    <w:basedOn w:val="a0"/>
    <w:rsid w:val="00624D44"/>
  </w:style>
  <w:style w:type="character" w:customStyle="1" w:styleId="articlecitationvolume">
    <w:name w:val="articlecitation_volume"/>
    <w:basedOn w:val="a0"/>
    <w:rsid w:val="00624D44"/>
  </w:style>
  <w:style w:type="character" w:customStyle="1" w:styleId="u-inline-block">
    <w:name w:val="u-inline-block"/>
    <w:basedOn w:val="a0"/>
    <w:rsid w:val="00624D44"/>
  </w:style>
  <w:style w:type="paragraph" w:styleId="a8">
    <w:name w:val="Normal (Web)"/>
    <w:basedOn w:val="a"/>
    <w:uiPriority w:val="99"/>
    <w:unhideWhenUsed/>
    <w:rsid w:val="00011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EA65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652F"/>
  </w:style>
  <w:style w:type="paragraph" w:styleId="ab">
    <w:name w:val="footer"/>
    <w:basedOn w:val="a"/>
    <w:link w:val="ac"/>
    <w:uiPriority w:val="99"/>
    <w:unhideWhenUsed/>
    <w:rsid w:val="00EA65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652F"/>
  </w:style>
  <w:style w:type="paragraph" w:styleId="ad">
    <w:name w:val="Balloon Text"/>
    <w:basedOn w:val="a"/>
    <w:link w:val="ae"/>
    <w:uiPriority w:val="99"/>
    <w:semiHidden/>
    <w:unhideWhenUsed/>
    <w:rsid w:val="00B53D5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53D5D"/>
    <w:rPr>
      <w:rFonts w:ascii="Segoe UI" w:hAnsi="Segoe UI" w:cs="Segoe UI"/>
      <w:sz w:val="18"/>
      <w:szCs w:val="18"/>
    </w:rPr>
  </w:style>
  <w:style w:type="character" w:customStyle="1" w:styleId="citationref">
    <w:name w:val="citationref"/>
    <w:basedOn w:val="a0"/>
    <w:rsid w:val="00A6221E"/>
  </w:style>
  <w:style w:type="character" w:styleId="af">
    <w:name w:val="Emphasis"/>
    <w:basedOn w:val="a0"/>
    <w:uiPriority w:val="20"/>
    <w:qFormat/>
    <w:rsid w:val="00B568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6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D6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basedOn w:val="a0"/>
    <w:rsid w:val="00550B42"/>
    <w:rPr>
      <w:rFonts w:ascii="Times New Roman" w:hAnsi="Times New Roman" w:cs="Times New Roman" w:hint="default"/>
      <w:b/>
      <w:bCs/>
      <w:i/>
      <w:iCs/>
      <w:color w:val="FF0000"/>
    </w:rPr>
  </w:style>
  <w:style w:type="character" w:customStyle="1" w:styleId="s1">
    <w:name w:val="s1"/>
    <w:basedOn w:val="a0"/>
    <w:rsid w:val="00550B42"/>
    <w:rPr>
      <w:rFonts w:ascii="Times New Roman" w:hAnsi="Times New Roman" w:cs="Times New Roman" w:hint="default"/>
      <w:b/>
      <w:bCs/>
      <w:color w:val="000000"/>
    </w:rPr>
  </w:style>
  <w:style w:type="paragraph" w:styleId="a3">
    <w:name w:val="List Paragraph"/>
    <w:basedOn w:val="a"/>
    <w:link w:val="a4"/>
    <w:uiPriority w:val="34"/>
    <w:qFormat/>
    <w:rsid w:val="00550B42"/>
    <w:pPr>
      <w:spacing w:after="200" w:line="276" w:lineRule="auto"/>
      <w:ind w:left="720"/>
      <w:contextualSpacing/>
    </w:pPr>
  </w:style>
  <w:style w:type="character" w:styleId="a5">
    <w:name w:val="Hyperlink"/>
    <w:basedOn w:val="a0"/>
    <w:uiPriority w:val="99"/>
    <w:unhideWhenUsed/>
    <w:rsid w:val="00550B42"/>
    <w:rPr>
      <w:color w:val="0563C1" w:themeColor="hyperlink"/>
      <w:u w:val="single"/>
    </w:rPr>
  </w:style>
  <w:style w:type="character" w:customStyle="1" w:styleId="contribdegrees">
    <w:name w:val="contribdegrees"/>
    <w:basedOn w:val="a0"/>
    <w:rsid w:val="00550B42"/>
  </w:style>
  <w:style w:type="paragraph" w:customStyle="1" w:styleId="j16">
    <w:name w:val="j16"/>
    <w:basedOn w:val="a"/>
    <w:rsid w:val="00550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50B42"/>
    <w:rPr>
      <w:b/>
      <w:bCs/>
    </w:rPr>
  </w:style>
  <w:style w:type="table" w:styleId="a7">
    <w:name w:val="Table Grid"/>
    <w:basedOn w:val="a1"/>
    <w:uiPriority w:val="39"/>
    <w:rsid w:val="00C44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35409B"/>
  </w:style>
  <w:style w:type="character" w:customStyle="1" w:styleId="10">
    <w:name w:val="Заголовок 1 Знак"/>
    <w:basedOn w:val="a0"/>
    <w:link w:val="1"/>
    <w:uiPriority w:val="9"/>
    <w:rsid w:val="003D6E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D6EBE"/>
    <w:rPr>
      <w:rFonts w:asciiTheme="majorHAnsi" w:eastAsiaTheme="majorEastAsia" w:hAnsiTheme="majorHAnsi" w:cstheme="majorBidi"/>
      <w:color w:val="2E74B5" w:themeColor="accent1" w:themeShade="BF"/>
      <w:sz w:val="26"/>
      <w:szCs w:val="26"/>
    </w:rPr>
  </w:style>
  <w:style w:type="character" w:customStyle="1" w:styleId="hithilite">
    <w:name w:val="hithilite"/>
    <w:basedOn w:val="a0"/>
    <w:rsid w:val="00380671"/>
  </w:style>
  <w:style w:type="paragraph" w:customStyle="1" w:styleId="frfield">
    <w:name w:val="fr_field"/>
    <w:basedOn w:val="a"/>
    <w:rsid w:val="0038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label">
    <w:name w:val="fr_label"/>
    <w:basedOn w:val="a0"/>
    <w:rsid w:val="00380671"/>
  </w:style>
  <w:style w:type="character" w:customStyle="1" w:styleId="authorsname">
    <w:name w:val="authors__name"/>
    <w:basedOn w:val="a0"/>
    <w:rsid w:val="00AC7352"/>
  </w:style>
  <w:style w:type="character" w:customStyle="1" w:styleId="authorscontact">
    <w:name w:val="authors__contact"/>
    <w:basedOn w:val="a0"/>
    <w:rsid w:val="00AC7352"/>
  </w:style>
  <w:style w:type="character" w:customStyle="1" w:styleId="journaltitle">
    <w:name w:val="journaltitle"/>
    <w:basedOn w:val="a0"/>
    <w:rsid w:val="00624D44"/>
  </w:style>
  <w:style w:type="character" w:customStyle="1" w:styleId="articlecitationvolume">
    <w:name w:val="articlecitation_volume"/>
    <w:basedOn w:val="a0"/>
    <w:rsid w:val="00624D44"/>
  </w:style>
  <w:style w:type="character" w:customStyle="1" w:styleId="u-inline-block">
    <w:name w:val="u-inline-block"/>
    <w:basedOn w:val="a0"/>
    <w:rsid w:val="00624D44"/>
  </w:style>
  <w:style w:type="paragraph" w:styleId="a8">
    <w:name w:val="Normal (Web)"/>
    <w:basedOn w:val="a"/>
    <w:uiPriority w:val="99"/>
    <w:unhideWhenUsed/>
    <w:rsid w:val="00011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EA65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652F"/>
  </w:style>
  <w:style w:type="paragraph" w:styleId="ab">
    <w:name w:val="footer"/>
    <w:basedOn w:val="a"/>
    <w:link w:val="ac"/>
    <w:uiPriority w:val="99"/>
    <w:unhideWhenUsed/>
    <w:rsid w:val="00EA65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652F"/>
  </w:style>
  <w:style w:type="paragraph" w:styleId="ad">
    <w:name w:val="Balloon Text"/>
    <w:basedOn w:val="a"/>
    <w:link w:val="ae"/>
    <w:uiPriority w:val="99"/>
    <w:semiHidden/>
    <w:unhideWhenUsed/>
    <w:rsid w:val="00B53D5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53D5D"/>
    <w:rPr>
      <w:rFonts w:ascii="Segoe UI" w:hAnsi="Segoe UI" w:cs="Segoe UI"/>
      <w:sz w:val="18"/>
      <w:szCs w:val="18"/>
    </w:rPr>
  </w:style>
  <w:style w:type="character" w:customStyle="1" w:styleId="citationref">
    <w:name w:val="citationref"/>
    <w:basedOn w:val="a0"/>
    <w:rsid w:val="00A6221E"/>
  </w:style>
  <w:style w:type="character" w:styleId="af">
    <w:name w:val="Emphasis"/>
    <w:basedOn w:val="a0"/>
    <w:uiPriority w:val="20"/>
    <w:qFormat/>
    <w:rsid w:val="00B56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6138">
      <w:bodyDiv w:val="1"/>
      <w:marLeft w:val="0"/>
      <w:marRight w:val="0"/>
      <w:marTop w:val="0"/>
      <w:marBottom w:val="0"/>
      <w:divBdr>
        <w:top w:val="none" w:sz="0" w:space="0" w:color="auto"/>
        <w:left w:val="none" w:sz="0" w:space="0" w:color="auto"/>
        <w:bottom w:val="none" w:sz="0" w:space="0" w:color="auto"/>
        <w:right w:val="none" w:sz="0" w:space="0" w:color="auto"/>
      </w:divBdr>
    </w:div>
    <w:div w:id="198321574">
      <w:bodyDiv w:val="1"/>
      <w:marLeft w:val="0"/>
      <w:marRight w:val="0"/>
      <w:marTop w:val="0"/>
      <w:marBottom w:val="0"/>
      <w:divBdr>
        <w:top w:val="none" w:sz="0" w:space="0" w:color="auto"/>
        <w:left w:val="none" w:sz="0" w:space="0" w:color="auto"/>
        <w:bottom w:val="none" w:sz="0" w:space="0" w:color="auto"/>
        <w:right w:val="none" w:sz="0" w:space="0" w:color="auto"/>
      </w:divBdr>
    </w:div>
    <w:div w:id="338627409">
      <w:bodyDiv w:val="1"/>
      <w:marLeft w:val="0"/>
      <w:marRight w:val="0"/>
      <w:marTop w:val="0"/>
      <w:marBottom w:val="0"/>
      <w:divBdr>
        <w:top w:val="none" w:sz="0" w:space="0" w:color="auto"/>
        <w:left w:val="none" w:sz="0" w:space="0" w:color="auto"/>
        <w:bottom w:val="none" w:sz="0" w:space="0" w:color="auto"/>
        <w:right w:val="none" w:sz="0" w:space="0" w:color="auto"/>
      </w:divBdr>
      <w:divsChild>
        <w:div w:id="1221670017">
          <w:marLeft w:val="0"/>
          <w:marRight w:val="0"/>
          <w:marTop w:val="0"/>
          <w:marBottom w:val="0"/>
          <w:divBdr>
            <w:top w:val="none" w:sz="0" w:space="0" w:color="auto"/>
            <w:left w:val="none" w:sz="0" w:space="0" w:color="auto"/>
            <w:bottom w:val="none" w:sz="0" w:space="0" w:color="auto"/>
            <w:right w:val="none" w:sz="0" w:space="0" w:color="auto"/>
          </w:divBdr>
        </w:div>
        <w:div w:id="1259212808">
          <w:marLeft w:val="0"/>
          <w:marRight w:val="0"/>
          <w:marTop w:val="0"/>
          <w:marBottom w:val="0"/>
          <w:divBdr>
            <w:top w:val="none" w:sz="0" w:space="0" w:color="auto"/>
            <w:left w:val="none" w:sz="0" w:space="0" w:color="auto"/>
            <w:bottom w:val="none" w:sz="0" w:space="0" w:color="auto"/>
            <w:right w:val="none" w:sz="0" w:space="0" w:color="auto"/>
          </w:divBdr>
        </w:div>
      </w:divsChild>
    </w:div>
    <w:div w:id="366176609">
      <w:bodyDiv w:val="1"/>
      <w:marLeft w:val="0"/>
      <w:marRight w:val="0"/>
      <w:marTop w:val="0"/>
      <w:marBottom w:val="0"/>
      <w:divBdr>
        <w:top w:val="none" w:sz="0" w:space="0" w:color="auto"/>
        <w:left w:val="none" w:sz="0" w:space="0" w:color="auto"/>
        <w:bottom w:val="none" w:sz="0" w:space="0" w:color="auto"/>
        <w:right w:val="none" w:sz="0" w:space="0" w:color="auto"/>
      </w:divBdr>
    </w:div>
    <w:div w:id="904485251">
      <w:bodyDiv w:val="1"/>
      <w:marLeft w:val="0"/>
      <w:marRight w:val="0"/>
      <w:marTop w:val="0"/>
      <w:marBottom w:val="0"/>
      <w:divBdr>
        <w:top w:val="none" w:sz="0" w:space="0" w:color="auto"/>
        <w:left w:val="none" w:sz="0" w:space="0" w:color="auto"/>
        <w:bottom w:val="none" w:sz="0" w:space="0" w:color="auto"/>
        <w:right w:val="none" w:sz="0" w:space="0" w:color="auto"/>
      </w:divBdr>
    </w:div>
    <w:div w:id="938493007">
      <w:bodyDiv w:val="1"/>
      <w:marLeft w:val="0"/>
      <w:marRight w:val="0"/>
      <w:marTop w:val="0"/>
      <w:marBottom w:val="0"/>
      <w:divBdr>
        <w:top w:val="none" w:sz="0" w:space="0" w:color="auto"/>
        <w:left w:val="none" w:sz="0" w:space="0" w:color="auto"/>
        <w:bottom w:val="none" w:sz="0" w:space="0" w:color="auto"/>
        <w:right w:val="none" w:sz="0" w:space="0" w:color="auto"/>
      </w:divBdr>
    </w:div>
    <w:div w:id="1291782424">
      <w:bodyDiv w:val="1"/>
      <w:marLeft w:val="0"/>
      <w:marRight w:val="0"/>
      <w:marTop w:val="0"/>
      <w:marBottom w:val="0"/>
      <w:divBdr>
        <w:top w:val="none" w:sz="0" w:space="0" w:color="auto"/>
        <w:left w:val="none" w:sz="0" w:space="0" w:color="auto"/>
        <w:bottom w:val="none" w:sz="0" w:space="0" w:color="auto"/>
        <w:right w:val="none" w:sz="0" w:space="0" w:color="auto"/>
      </w:divBdr>
    </w:div>
    <w:div w:id="1433823934">
      <w:bodyDiv w:val="1"/>
      <w:marLeft w:val="0"/>
      <w:marRight w:val="0"/>
      <w:marTop w:val="0"/>
      <w:marBottom w:val="0"/>
      <w:divBdr>
        <w:top w:val="none" w:sz="0" w:space="0" w:color="auto"/>
        <w:left w:val="none" w:sz="0" w:space="0" w:color="auto"/>
        <w:bottom w:val="none" w:sz="0" w:space="0" w:color="auto"/>
        <w:right w:val="none" w:sz="0" w:space="0" w:color="auto"/>
      </w:divBdr>
    </w:div>
    <w:div w:id="1693531086">
      <w:bodyDiv w:val="1"/>
      <w:marLeft w:val="0"/>
      <w:marRight w:val="0"/>
      <w:marTop w:val="0"/>
      <w:marBottom w:val="0"/>
      <w:divBdr>
        <w:top w:val="none" w:sz="0" w:space="0" w:color="auto"/>
        <w:left w:val="none" w:sz="0" w:space="0" w:color="auto"/>
        <w:bottom w:val="none" w:sz="0" w:space="0" w:color="auto"/>
        <w:right w:val="none" w:sz="0" w:space="0" w:color="auto"/>
      </w:divBdr>
    </w:div>
    <w:div w:id="1995640399">
      <w:bodyDiv w:val="1"/>
      <w:marLeft w:val="0"/>
      <w:marRight w:val="0"/>
      <w:marTop w:val="0"/>
      <w:marBottom w:val="0"/>
      <w:divBdr>
        <w:top w:val="none" w:sz="0" w:space="0" w:color="auto"/>
        <w:left w:val="none" w:sz="0" w:space="0" w:color="auto"/>
        <w:bottom w:val="none" w:sz="0" w:space="0" w:color="auto"/>
        <w:right w:val="none" w:sz="0" w:space="0" w:color="auto"/>
      </w:divBdr>
    </w:div>
    <w:div w:id="2115706570">
      <w:bodyDiv w:val="1"/>
      <w:marLeft w:val="0"/>
      <w:marRight w:val="0"/>
      <w:marTop w:val="0"/>
      <w:marBottom w:val="0"/>
      <w:divBdr>
        <w:top w:val="none" w:sz="0" w:space="0" w:color="auto"/>
        <w:left w:val="none" w:sz="0" w:space="0" w:color="auto"/>
        <w:bottom w:val="none" w:sz="0" w:space="0" w:color="auto"/>
        <w:right w:val="none" w:sz="0" w:space="0" w:color="auto"/>
      </w:divBdr>
    </w:div>
    <w:div w:id="2136831719">
      <w:bodyDiv w:val="1"/>
      <w:marLeft w:val="0"/>
      <w:marRight w:val="0"/>
      <w:marTop w:val="0"/>
      <w:marBottom w:val="0"/>
      <w:divBdr>
        <w:top w:val="none" w:sz="0" w:space="0" w:color="auto"/>
        <w:left w:val="none" w:sz="0" w:space="0" w:color="auto"/>
        <w:bottom w:val="none" w:sz="0" w:space="0" w:color="auto"/>
        <w:right w:val="none" w:sz="0" w:space="0" w:color="auto"/>
      </w:divBdr>
      <w:divsChild>
        <w:div w:id="271474861">
          <w:marLeft w:val="0"/>
          <w:marRight w:val="0"/>
          <w:marTop w:val="0"/>
          <w:marBottom w:val="0"/>
          <w:divBdr>
            <w:top w:val="none" w:sz="0" w:space="0" w:color="auto"/>
            <w:left w:val="none" w:sz="0" w:space="0" w:color="auto"/>
            <w:bottom w:val="none" w:sz="0" w:space="0" w:color="auto"/>
            <w:right w:val="none" w:sz="0" w:space="0" w:color="auto"/>
          </w:divBdr>
        </w:div>
        <w:div w:id="1799571595">
          <w:marLeft w:val="0"/>
          <w:marRight w:val="0"/>
          <w:marTop w:val="0"/>
          <w:marBottom w:val="0"/>
          <w:divBdr>
            <w:top w:val="none" w:sz="0" w:space="0" w:color="auto"/>
            <w:left w:val="none" w:sz="0" w:space="0" w:color="auto"/>
            <w:bottom w:val="none" w:sz="0" w:space="0" w:color="auto"/>
            <w:right w:val="none" w:sz="0" w:space="0" w:color="auto"/>
          </w:divBdr>
        </w:div>
        <w:div w:id="69404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ulnaz.Tolgaevna@kaznu.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lnara.Sadyhanova@kaznu.kz"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mailto:Saltanat.Kondybaeva@kaznu.k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ulden.Manarbek@kaznu.kz"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enrolled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2015-2016</c:v>
                </c:pt>
                <c:pt idx="1">
                  <c:v>2016-2017</c:v>
                </c:pt>
                <c:pt idx="2">
                  <c:v>2017-2018</c:v>
                </c:pt>
                <c:pt idx="3">
                  <c:v>2018-2019</c:v>
                </c:pt>
              </c:strCache>
            </c:strRef>
          </c:cat>
          <c:val>
            <c:numRef>
              <c:f>Лист1!$B$2:$B$5</c:f>
              <c:numCache>
                <c:formatCode>General</c:formatCode>
                <c:ptCount val="4"/>
                <c:pt idx="0">
                  <c:v>5402</c:v>
                </c:pt>
                <c:pt idx="1">
                  <c:v>5744</c:v>
                </c:pt>
                <c:pt idx="2">
                  <c:v>6615</c:v>
                </c:pt>
                <c:pt idx="3">
                  <c:v>9763</c:v>
                </c:pt>
              </c:numCache>
            </c:numRef>
          </c:val>
        </c:ser>
        <c:ser>
          <c:idx val="1"/>
          <c:order val="1"/>
          <c:tx>
            <c:strRef>
              <c:f>Лист1!$C$1</c:f>
              <c:strCache>
                <c:ptCount val="1"/>
                <c:pt idx="0">
                  <c:v>quality of enrolled students*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2015-2016</c:v>
                </c:pt>
                <c:pt idx="1">
                  <c:v>2016-2017</c:v>
                </c:pt>
                <c:pt idx="2">
                  <c:v>2017-2018</c:v>
                </c:pt>
                <c:pt idx="3">
                  <c:v>2018-2019</c:v>
                </c:pt>
              </c:strCache>
            </c:strRef>
          </c:cat>
          <c:val>
            <c:numRef>
              <c:f>Лист1!$C$2:$C$5</c:f>
              <c:numCache>
                <c:formatCode>General</c:formatCode>
                <c:ptCount val="4"/>
                <c:pt idx="0">
                  <c:v>467</c:v>
                </c:pt>
                <c:pt idx="1">
                  <c:v>768</c:v>
                </c:pt>
                <c:pt idx="2">
                  <c:v>932</c:v>
                </c:pt>
                <c:pt idx="3">
                  <c:v>971</c:v>
                </c:pt>
              </c:numCache>
            </c:numRef>
          </c:val>
        </c:ser>
        <c:dLbls>
          <c:showLegendKey val="0"/>
          <c:showVal val="1"/>
          <c:showCatName val="0"/>
          <c:showSerName val="0"/>
          <c:showPercent val="0"/>
          <c:showBubbleSize val="0"/>
        </c:dLbls>
        <c:gapWidth val="269"/>
        <c:axId val="89058304"/>
        <c:axId val="94978816"/>
      </c:barChart>
      <c:lineChart>
        <c:grouping val="standard"/>
        <c:varyColors val="0"/>
        <c:ser>
          <c:idx val="2"/>
          <c:order val="2"/>
          <c:tx>
            <c:strRef>
              <c:f>Лист1!$D$1</c:f>
              <c:strCache>
                <c:ptCount val="1"/>
                <c:pt idx="0">
                  <c:v>total student contingent</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2015-2016</c:v>
                </c:pt>
                <c:pt idx="1">
                  <c:v>2016-2017</c:v>
                </c:pt>
                <c:pt idx="2">
                  <c:v>2017-2018</c:v>
                </c:pt>
                <c:pt idx="3">
                  <c:v>2018-2019</c:v>
                </c:pt>
              </c:strCache>
            </c:strRef>
          </c:cat>
          <c:val>
            <c:numRef>
              <c:f>Лист1!$D$2:$D$5</c:f>
              <c:numCache>
                <c:formatCode>General</c:formatCode>
                <c:ptCount val="4"/>
                <c:pt idx="0">
                  <c:v>17395</c:v>
                </c:pt>
                <c:pt idx="1">
                  <c:v>18941</c:v>
                </c:pt>
                <c:pt idx="2">
                  <c:v>19373</c:v>
                </c:pt>
                <c:pt idx="3">
                  <c:v>25545</c:v>
                </c:pt>
              </c:numCache>
            </c:numRef>
          </c:val>
          <c:smooth val="0"/>
        </c:ser>
        <c:dLbls>
          <c:showLegendKey val="0"/>
          <c:showVal val="0"/>
          <c:showCatName val="0"/>
          <c:showSerName val="0"/>
          <c:showPercent val="0"/>
          <c:showBubbleSize val="0"/>
        </c:dLbls>
        <c:marker val="1"/>
        <c:smooth val="0"/>
        <c:axId val="89058304"/>
        <c:axId val="94978816"/>
      </c:lineChart>
      <c:catAx>
        <c:axId val="89058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94978816"/>
        <c:crosses val="autoZero"/>
        <c:auto val="1"/>
        <c:lblAlgn val="ctr"/>
        <c:lblOffset val="100"/>
        <c:noMultiLvlLbl val="0"/>
      </c:catAx>
      <c:valAx>
        <c:axId val="949788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058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Number of graduates</c:v>
                </c:pt>
              </c:strCache>
            </c:strRef>
          </c:tx>
          <c:spPr>
            <a:solidFill>
              <a:schemeClr val="accent1"/>
            </a:solidFill>
            <a:ln>
              <a:noFill/>
            </a:ln>
            <a:effectLst/>
          </c:spPr>
          <c:invertIfNegative val="0"/>
          <c:cat>
            <c:strRef>
              <c:f>Лист1!$A$2:$A$5</c:f>
              <c:strCache>
                <c:ptCount val="2"/>
                <c:pt idx="0">
                  <c:v>2016-2017</c:v>
                </c:pt>
                <c:pt idx="1">
                  <c:v>2017-2018</c:v>
                </c:pt>
              </c:strCache>
            </c:strRef>
          </c:cat>
          <c:val>
            <c:numRef>
              <c:f>Лист1!$B$2:$B$5</c:f>
              <c:numCache>
                <c:formatCode>General</c:formatCode>
                <c:ptCount val="4"/>
                <c:pt idx="0">
                  <c:v>4691</c:v>
                </c:pt>
                <c:pt idx="1">
                  <c:v>4716</c:v>
                </c:pt>
              </c:numCache>
            </c:numRef>
          </c:val>
        </c:ser>
        <c:ser>
          <c:idx val="1"/>
          <c:order val="1"/>
          <c:tx>
            <c:strRef>
              <c:f>Лист1!$C$1</c:f>
              <c:strCache>
                <c:ptCount val="1"/>
                <c:pt idx="0">
                  <c:v>Number of employed</c:v>
                </c:pt>
              </c:strCache>
            </c:strRef>
          </c:tx>
          <c:spPr>
            <a:solidFill>
              <a:schemeClr val="accent2"/>
            </a:solidFill>
            <a:ln>
              <a:noFill/>
            </a:ln>
            <a:effectLst/>
          </c:spPr>
          <c:invertIfNegative val="0"/>
          <c:cat>
            <c:strRef>
              <c:f>Лист1!$A$2:$A$5</c:f>
              <c:strCache>
                <c:ptCount val="2"/>
                <c:pt idx="0">
                  <c:v>2016-2017</c:v>
                </c:pt>
                <c:pt idx="1">
                  <c:v>2017-2018</c:v>
                </c:pt>
              </c:strCache>
            </c:strRef>
          </c:cat>
          <c:val>
            <c:numRef>
              <c:f>Лист1!$C$2:$C$5</c:f>
              <c:numCache>
                <c:formatCode>General</c:formatCode>
                <c:ptCount val="4"/>
                <c:pt idx="0">
                  <c:v>4088</c:v>
                </c:pt>
                <c:pt idx="1">
                  <c:v>3849</c:v>
                </c:pt>
              </c:numCache>
            </c:numRef>
          </c:val>
        </c:ser>
        <c:dLbls>
          <c:showLegendKey val="0"/>
          <c:showVal val="0"/>
          <c:showCatName val="0"/>
          <c:showSerName val="0"/>
          <c:showPercent val="0"/>
          <c:showBubbleSize val="0"/>
        </c:dLbls>
        <c:gapWidth val="247"/>
        <c:axId val="108514304"/>
        <c:axId val="109843200"/>
      </c:barChart>
      <c:lineChart>
        <c:grouping val="standard"/>
        <c:varyColors val="0"/>
        <c:ser>
          <c:idx val="2"/>
          <c:order val="2"/>
          <c:tx>
            <c:strRef>
              <c:f>Лист1!$D$1</c:f>
              <c:strCache>
                <c:ptCount val="1"/>
                <c:pt idx="0">
                  <c:v>% of employed</c:v>
                </c:pt>
              </c:strCache>
            </c:strRef>
          </c:tx>
          <c:spPr>
            <a:ln w="22225" cap="rnd">
              <a:solidFill>
                <a:schemeClr val="accent3"/>
              </a:solidFill>
              <a:round/>
            </a:ln>
            <a:effectLst/>
          </c:spPr>
          <c:marker>
            <c:symbol val="none"/>
          </c:marker>
          <c:cat>
            <c:strRef>
              <c:f>Лист1!$A$2:$A$5</c:f>
              <c:strCache>
                <c:ptCount val="2"/>
                <c:pt idx="0">
                  <c:v>2016-2017</c:v>
                </c:pt>
                <c:pt idx="1">
                  <c:v>2017-2018</c:v>
                </c:pt>
              </c:strCache>
            </c:strRef>
          </c:cat>
          <c:val>
            <c:numRef>
              <c:f>Лист1!$D$2:$D$5</c:f>
              <c:numCache>
                <c:formatCode>0.00%</c:formatCode>
                <c:ptCount val="4"/>
                <c:pt idx="0">
                  <c:v>0.87150000000000005</c:v>
                </c:pt>
                <c:pt idx="1">
                  <c:v>0.93300000000000005</c:v>
                </c:pt>
              </c:numCache>
            </c:numRef>
          </c:val>
          <c:smooth val="0"/>
        </c:ser>
        <c:dLbls>
          <c:showLegendKey val="0"/>
          <c:showVal val="0"/>
          <c:showCatName val="0"/>
          <c:showSerName val="0"/>
          <c:showPercent val="0"/>
          <c:showBubbleSize val="0"/>
        </c:dLbls>
        <c:marker val="1"/>
        <c:smooth val="0"/>
        <c:axId val="109846528"/>
        <c:axId val="109844736"/>
      </c:lineChart>
      <c:catAx>
        <c:axId val="1085143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09843200"/>
        <c:crosses val="autoZero"/>
        <c:auto val="1"/>
        <c:lblAlgn val="ctr"/>
        <c:lblOffset val="100"/>
        <c:noMultiLvlLbl val="0"/>
      </c:catAx>
      <c:valAx>
        <c:axId val="1098432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08514304"/>
        <c:crosses val="autoZero"/>
        <c:crossBetween val="between"/>
      </c:valAx>
      <c:valAx>
        <c:axId val="10984473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09846528"/>
        <c:crosses val="max"/>
        <c:crossBetween val="between"/>
      </c:valAx>
      <c:catAx>
        <c:axId val="109846528"/>
        <c:scaling>
          <c:orientation val="minMax"/>
        </c:scaling>
        <c:delete val="1"/>
        <c:axPos val="b"/>
        <c:numFmt formatCode="General" sourceLinked="1"/>
        <c:majorTickMark val="out"/>
        <c:minorTickMark val="none"/>
        <c:tickLblPos val="nextTo"/>
        <c:crossAx val="10984473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Лист1!$B$1</c:f>
              <c:strCache>
                <c:ptCount val="1"/>
                <c:pt idx="0">
                  <c:v>BA</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Лист1!$A$2:$A$6</c:f>
              <c:strCache>
                <c:ptCount val="5"/>
                <c:pt idx="0">
                  <c:v>2013-2014</c:v>
                </c:pt>
                <c:pt idx="1">
                  <c:v>2014-2015</c:v>
                </c:pt>
                <c:pt idx="2">
                  <c:v>2015-2016</c:v>
                </c:pt>
                <c:pt idx="3">
                  <c:v>2016-2017</c:v>
                </c:pt>
                <c:pt idx="4">
                  <c:v>2017-2018</c:v>
                </c:pt>
              </c:strCache>
            </c:strRef>
          </c:cat>
          <c:val>
            <c:numRef>
              <c:f>Лист1!$B$2:$B$6</c:f>
              <c:numCache>
                <c:formatCode>General</c:formatCode>
                <c:ptCount val="5"/>
                <c:pt idx="0">
                  <c:v>22</c:v>
                </c:pt>
                <c:pt idx="1">
                  <c:v>41</c:v>
                </c:pt>
                <c:pt idx="2">
                  <c:v>59</c:v>
                </c:pt>
                <c:pt idx="3">
                  <c:v>71</c:v>
                </c:pt>
                <c:pt idx="4">
                  <c:v>81</c:v>
                </c:pt>
              </c:numCache>
            </c:numRef>
          </c:val>
          <c:smooth val="0"/>
        </c:ser>
        <c:ser>
          <c:idx val="1"/>
          <c:order val="1"/>
          <c:tx>
            <c:strRef>
              <c:f>Лист1!$C$1</c:f>
              <c:strCache>
                <c:ptCount val="1"/>
                <c:pt idx="0">
                  <c:v>MA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Лист1!$A$2:$A$6</c:f>
              <c:strCache>
                <c:ptCount val="5"/>
                <c:pt idx="0">
                  <c:v>2013-2014</c:v>
                </c:pt>
                <c:pt idx="1">
                  <c:v>2014-2015</c:v>
                </c:pt>
                <c:pt idx="2">
                  <c:v>2015-2016</c:v>
                </c:pt>
                <c:pt idx="3">
                  <c:v>2016-2017</c:v>
                </c:pt>
                <c:pt idx="4">
                  <c:v>2017-2018</c:v>
                </c:pt>
              </c:strCache>
            </c:strRef>
          </c:cat>
          <c:val>
            <c:numRef>
              <c:f>Лист1!$C$2:$C$6</c:f>
              <c:numCache>
                <c:formatCode>General</c:formatCode>
                <c:ptCount val="5"/>
                <c:pt idx="0">
                  <c:v>26</c:v>
                </c:pt>
                <c:pt idx="1">
                  <c:v>51</c:v>
                </c:pt>
                <c:pt idx="2">
                  <c:v>67</c:v>
                </c:pt>
                <c:pt idx="3">
                  <c:v>81</c:v>
                </c:pt>
                <c:pt idx="4">
                  <c:v>90</c:v>
                </c:pt>
              </c:numCache>
            </c:numRef>
          </c:val>
          <c:smooth val="0"/>
        </c:ser>
        <c:ser>
          <c:idx val="2"/>
          <c:order val="2"/>
          <c:tx>
            <c:strRef>
              <c:f>Лист1!$D$1</c:f>
              <c:strCache>
                <c:ptCount val="1"/>
                <c:pt idx="0">
                  <c:v>PhD</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Лист1!$A$2:$A$6</c:f>
              <c:strCache>
                <c:ptCount val="5"/>
                <c:pt idx="0">
                  <c:v>2013-2014</c:v>
                </c:pt>
                <c:pt idx="1">
                  <c:v>2014-2015</c:v>
                </c:pt>
                <c:pt idx="2">
                  <c:v>2015-2016</c:v>
                </c:pt>
                <c:pt idx="3">
                  <c:v>2016-2017</c:v>
                </c:pt>
                <c:pt idx="4">
                  <c:v>2017-2018</c:v>
                </c:pt>
              </c:strCache>
            </c:strRef>
          </c:cat>
          <c:val>
            <c:numRef>
              <c:f>Лист1!$D$2:$D$6</c:f>
              <c:numCache>
                <c:formatCode>General</c:formatCode>
                <c:ptCount val="5"/>
                <c:pt idx="0">
                  <c:v>18</c:v>
                </c:pt>
                <c:pt idx="1">
                  <c:v>33</c:v>
                </c:pt>
                <c:pt idx="2">
                  <c:v>51</c:v>
                </c:pt>
                <c:pt idx="3">
                  <c:v>53</c:v>
                </c:pt>
                <c:pt idx="4">
                  <c:v>66</c:v>
                </c:pt>
              </c:numCache>
            </c:numRef>
          </c:val>
          <c:smooth val="0"/>
        </c:ser>
        <c:dLbls>
          <c:dLblPos val="ctr"/>
          <c:showLegendKey val="0"/>
          <c:showVal val="1"/>
          <c:showCatName val="0"/>
          <c:showSerName val="0"/>
          <c:showPercent val="0"/>
          <c:showBubbleSize val="0"/>
        </c:dLbls>
        <c:marker val="1"/>
        <c:smooth val="0"/>
        <c:axId val="109871104"/>
        <c:axId val="109865216"/>
      </c:lineChart>
      <c:valAx>
        <c:axId val="10986521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09871104"/>
        <c:crosses val="autoZero"/>
        <c:crossBetween val="between"/>
      </c:valAx>
      <c:catAx>
        <c:axId val="10987110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0986521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Accredited degree programmes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Лист1!$A$2:$A$6</c:f>
              <c:strCache>
                <c:ptCount val="4"/>
                <c:pt idx="0">
                  <c:v>ASIIN</c:v>
                </c:pt>
                <c:pt idx="1">
                  <c:v>AQA</c:v>
                </c:pt>
                <c:pt idx="2">
                  <c:v>ACQUIN</c:v>
                </c:pt>
                <c:pt idx="3">
                  <c:v>FIBAA</c:v>
                </c:pt>
              </c:strCache>
            </c:strRef>
          </c:cat>
          <c:val>
            <c:numRef>
              <c:f>Лист1!$B$2:$B$6</c:f>
              <c:numCache>
                <c:formatCode>General</c:formatCode>
                <c:ptCount val="5"/>
                <c:pt idx="0">
                  <c:v>94</c:v>
                </c:pt>
                <c:pt idx="1">
                  <c:v>8</c:v>
                </c:pt>
                <c:pt idx="2">
                  <c:v>80</c:v>
                </c:pt>
                <c:pt idx="3">
                  <c:v>49</c:v>
                </c:pt>
              </c:numCache>
            </c:numRef>
          </c:val>
        </c:ser>
        <c:dLbls>
          <c:dLblPos val="inEnd"/>
          <c:showLegendKey val="0"/>
          <c:showVal val="1"/>
          <c:showCatName val="0"/>
          <c:showSerName val="0"/>
          <c:showPercent val="0"/>
          <c:showBubbleSize val="0"/>
        </c:dLbls>
        <c:gapWidth val="247"/>
        <c:axId val="109995520"/>
        <c:axId val="109976192"/>
      </c:barChart>
      <c:valAx>
        <c:axId val="1099761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09995520"/>
        <c:crosses val="autoZero"/>
        <c:crossBetween val="between"/>
      </c:valAx>
      <c:catAx>
        <c:axId val="1099955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09976192"/>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bg1"/>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6496-A6A5-43DD-ABE4-90813BCB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4373</Words>
  <Characters>24932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Манарбек Гүлден</dc:creator>
  <cp:keywords/>
  <dc:description/>
  <cp:lastModifiedBy>User</cp:lastModifiedBy>
  <cp:revision>63</cp:revision>
  <cp:lastPrinted>2019-02-21T08:11:00Z</cp:lastPrinted>
  <dcterms:created xsi:type="dcterms:W3CDTF">2019-02-21T08:53:00Z</dcterms:created>
  <dcterms:modified xsi:type="dcterms:W3CDTF">2019-04-01T17:34:00Z</dcterms:modified>
</cp:coreProperties>
</file>