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08C" w:rsidRPr="001B5196" w:rsidRDefault="00611829" w:rsidP="001B5196">
      <w:pPr>
        <w:pStyle w:val="af8"/>
        <w:jc w:val="both"/>
        <w:rPr>
          <w:color w:val="000000" w:themeColor="text1"/>
          <w:sz w:val="20"/>
          <w:szCs w:val="20"/>
        </w:rPr>
      </w:pPr>
      <w:bookmarkStart w:id="0" w:name="_GoBack"/>
      <w:bookmarkEnd w:id="0"/>
      <w:r w:rsidRPr="001B5196">
        <w:rPr>
          <w:noProof/>
          <w:color w:val="000000" w:themeColor="text1"/>
          <w:sz w:val="20"/>
          <w:szCs w:val="20"/>
          <w:lang w:val="ru-RU" w:eastAsia="ru-RU"/>
        </w:rPr>
        <w:drawing>
          <wp:inline distT="0" distB="0" distL="0" distR="0">
            <wp:extent cx="6170896" cy="1863969"/>
            <wp:effectExtent l="0" t="0" r="1905" b="3175"/>
            <wp:docPr id="171" name="Picture 171" descr="C:\Users\Rehan\Desktop\TitlePj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han\Desktop\TitlePjb H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5319" cy="1868326"/>
                    </a:xfrm>
                    <a:prstGeom prst="rect">
                      <a:avLst/>
                    </a:prstGeom>
                    <a:noFill/>
                    <a:ln>
                      <a:noFill/>
                    </a:ln>
                  </pic:spPr>
                </pic:pic>
              </a:graphicData>
            </a:graphic>
          </wp:inline>
        </w:drawing>
      </w:r>
    </w:p>
    <w:p w:rsidR="008B412B" w:rsidRPr="001B5196" w:rsidRDefault="008B412B" w:rsidP="001B5196">
      <w:pPr>
        <w:pStyle w:val="af8"/>
        <w:rPr>
          <w:b w:val="0"/>
          <w:color w:val="000000" w:themeColor="text1"/>
          <w:sz w:val="28"/>
          <w:szCs w:val="20"/>
        </w:rPr>
      </w:pPr>
      <w:r w:rsidRPr="001B5196">
        <w:rPr>
          <w:b w:val="0"/>
          <w:color w:val="000000" w:themeColor="text1"/>
          <w:sz w:val="28"/>
          <w:szCs w:val="20"/>
        </w:rPr>
        <w:t>Botanical Garden</w:t>
      </w:r>
      <w:r w:rsidR="00611829" w:rsidRPr="001B5196">
        <w:rPr>
          <w:b w:val="0"/>
          <w:color w:val="000000" w:themeColor="text1"/>
          <w:sz w:val="28"/>
          <w:szCs w:val="20"/>
        </w:rPr>
        <w:t xml:space="preserve"> </w:t>
      </w:r>
      <w:r w:rsidRPr="001B5196">
        <w:rPr>
          <w:b w:val="0"/>
          <w:color w:val="000000" w:themeColor="text1"/>
          <w:sz w:val="28"/>
          <w:szCs w:val="20"/>
        </w:rPr>
        <w:t>University of Karachi, Karachi, Pakistan</w:t>
      </w:r>
    </w:p>
    <w:p w:rsidR="008B412B" w:rsidRPr="001B5196" w:rsidRDefault="008B412B" w:rsidP="001B5196">
      <w:pPr>
        <w:rPr>
          <w:b/>
          <w:bCs/>
          <w:color w:val="000000" w:themeColor="text1"/>
          <w:sz w:val="20"/>
          <w:szCs w:val="20"/>
        </w:rPr>
      </w:pPr>
    </w:p>
    <w:p w:rsidR="008B412B" w:rsidRPr="00A469F8" w:rsidRDefault="008B412B" w:rsidP="001B5196">
      <w:pPr>
        <w:pStyle w:val="2"/>
        <w:spacing w:before="0" w:after="0"/>
        <w:jc w:val="center"/>
        <w:rPr>
          <w:rFonts w:ascii="Times New Roman" w:hAnsi="Times New Roman"/>
          <w:i w:val="0"/>
          <w:color w:val="833C0B" w:themeColor="accent2" w:themeShade="80"/>
          <w:sz w:val="32"/>
          <w:szCs w:val="20"/>
        </w:rPr>
      </w:pPr>
      <w:r w:rsidRPr="00A469F8">
        <w:rPr>
          <w:rFonts w:ascii="Times New Roman" w:hAnsi="Times New Roman"/>
          <w:i w:val="0"/>
          <w:color w:val="833C0B" w:themeColor="accent2" w:themeShade="80"/>
          <w:sz w:val="32"/>
          <w:szCs w:val="20"/>
        </w:rPr>
        <w:t>GALLEY PROOF</w:t>
      </w:r>
    </w:p>
    <w:p w:rsidR="004B5A62" w:rsidRPr="001B5196" w:rsidRDefault="004B5A62" w:rsidP="001B5196">
      <w:pPr>
        <w:rPr>
          <w:bCs/>
          <w:color w:val="000000" w:themeColor="text1"/>
          <w:sz w:val="20"/>
          <w:szCs w:val="20"/>
        </w:rPr>
      </w:pPr>
    </w:p>
    <w:p w:rsidR="004B5A62" w:rsidRPr="001B5196" w:rsidRDefault="004B5A62" w:rsidP="001B5196">
      <w:pPr>
        <w:rPr>
          <w:b/>
          <w:color w:val="000000" w:themeColor="text1"/>
          <w:sz w:val="20"/>
          <w:szCs w:val="20"/>
        </w:rPr>
      </w:pPr>
      <w:r w:rsidRPr="001B5196">
        <w:rPr>
          <w:b/>
          <w:color w:val="000000" w:themeColor="text1"/>
          <w:sz w:val="20"/>
          <w:szCs w:val="20"/>
        </w:rPr>
        <w:t>Office: 021-36073119</w:t>
      </w:r>
    </w:p>
    <w:p w:rsidR="004B5A62" w:rsidRPr="001B5196" w:rsidRDefault="003E59ED" w:rsidP="001B5196">
      <w:pPr>
        <w:pStyle w:val="4"/>
        <w:spacing w:before="0" w:after="0"/>
        <w:jc w:val="right"/>
        <w:rPr>
          <w:rFonts w:ascii="Times New Roman" w:hAnsi="Times New Roman"/>
          <w:color w:val="000000" w:themeColor="text1"/>
          <w:sz w:val="20"/>
          <w:szCs w:val="20"/>
        </w:rPr>
      </w:pPr>
      <w:r w:rsidRPr="001B5196">
        <w:rPr>
          <w:rFonts w:ascii="Times New Roman" w:hAnsi="Times New Roman"/>
          <w:color w:val="000000" w:themeColor="text1"/>
          <w:sz w:val="20"/>
          <w:szCs w:val="20"/>
        </w:rPr>
        <w:t xml:space="preserve">Date: </w:t>
      </w:r>
      <w:r w:rsidR="005874A2">
        <w:rPr>
          <w:rFonts w:ascii="Times New Roman" w:hAnsi="Times New Roman"/>
          <w:color w:val="000000" w:themeColor="text1"/>
          <w:sz w:val="20"/>
          <w:szCs w:val="20"/>
        </w:rPr>
        <w:t>26</w:t>
      </w:r>
      <w:r w:rsidR="004B5A62" w:rsidRPr="001B5196">
        <w:rPr>
          <w:rFonts w:ascii="Times New Roman" w:hAnsi="Times New Roman"/>
          <w:color w:val="000000" w:themeColor="text1"/>
          <w:sz w:val="20"/>
          <w:szCs w:val="20"/>
        </w:rPr>
        <w:t>-</w:t>
      </w:r>
      <w:r w:rsidR="001F455F" w:rsidRPr="001B5196">
        <w:rPr>
          <w:rFonts w:ascii="Times New Roman" w:hAnsi="Times New Roman"/>
          <w:color w:val="000000" w:themeColor="text1"/>
          <w:sz w:val="20"/>
          <w:szCs w:val="20"/>
        </w:rPr>
        <w:t>0</w:t>
      </w:r>
      <w:r w:rsidR="00C56448" w:rsidRPr="001B5196">
        <w:rPr>
          <w:rFonts w:ascii="Times New Roman" w:hAnsi="Times New Roman"/>
          <w:color w:val="000000" w:themeColor="text1"/>
          <w:sz w:val="20"/>
          <w:szCs w:val="20"/>
        </w:rPr>
        <w:t>4</w:t>
      </w:r>
      <w:r w:rsidR="004B5A62" w:rsidRPr="001B5196">
        <w:rPr>
          <w:rFonts w:ascii="Times New Roman" w:hAnsi="Times New Roman"/>
          <w:color w:val="000000" w:themeColor="text1"/>
          <w:sz w:val="20"/>
          <w:szCs w:val="20"/>
        </w:rPr>
        <w:t>-201</w:t>
      </w:r>
      <w:r w:rsidR="001F455F" w:rsidRPr="001B5196">
        <w:rPr>
          <w:rFonts w:ascii="Times New Roman" w:hAnsi="Times New Roman"/>
          <w:color w:val="000000" w:themeColor="text1"/>
          <w:sz w:val="20"/>
          <w:szCs w:val="20"/>
        </w:rPr>
        <w:t>9</w:t>
      </w:r>
    </w:p>
    <w:p w:rsidR="004B5A62" w:rsidRPr="001B5196" w:rsidRDefault="004B5A62" w:rsidP="001B5196">
      <w:pPr>
        <w:rPr>
          <w:color w:val="000000" w:themeColor="text1"/>
          <w:sz w:val="22"/>
          <w:szCs w:val="20"/>
        </w:rPr>
      </w:pPr>
    </w:p>
    <w:p w:rsidR="005874A2" w:rsidRDefault="005874A2" w:rsidP="001B5196">
      <w:pPr>
        <w:rPr>
          <w:b/>
          <w:color w:val="000000" w:themeColor="text1"/>
          <w:sz w:val="22"/>
          <w:szCs w:val="20"/>
        </w:rPr>
      </w:pPr>
      <w:r>
        <w:rPr>
          <w:b/>
          <w:color w:val="000000" w:themeColor="text1"/>
          <w:sz w:val="22"/>
          <w:szCs w:val="20"/>
        </w:rPr>
        <w:t xml:space="preserve">Dr. </w:t>
      </w:r>
      <w:r w:rsidRPr="005874A2">
        <w:rPr>
          <w:b/>
          <w:color w:val="000000" w:themeColor="text1"/>
          <w:sz w:val="22"/>
          <w:szCs w:val="20"/>
        </w:rPr>
        <w:t>Ravilya Alybayeva</w:t>
      </w:r>
    </w:p>
    <w:p w:rsidR="005874A2" w:rsidRPr="005874A2" w:rsidRDefault="00F15249" w:rsidP="005874A2">
      <w:pPr>
        <w:shd w:val="clear" w:color="auto" w:fill="FFFFFF"/>
        <w:jc w:val="left"/>
        <w:rPr>
          <w:sz w:val="22"/>
          <w:szCs w:val="20"/>
          <w:lang w:val="en-GB"/>
        </w:rPr>
      </w:pPr>
      <w:hyperlink r:id="rId9" w:history="1">
        <w:r w:rsidR="005874A2" w:rsidRPr="005874A2">
          <w:rPr>
            <w:sz w:val="22"/>
            <w:szCs w:val="20"/>
            <w:lang w:val="en-GB"/>
          </w:rPr>
          <w:t>UNESCO Chair in Sustainable Development</w:t>
        </w:r>
      </w:hyperlink>
      <w:r w:rsidR="005874A2" w:rsidRPr="005874A2">
        <w:rPr>
          <w:sz w:val="22"/>
          <w:szCs w:val="20"/>
          <w:lang w:val="en-GB"/>
        </w:rPr>
        <w:t>,</w:t>
      </w:r>
    </w:p>
    <w:p w:rsidR="005874A2" w:rsidRPr="005874A2" w:rsidRDefault="005874A2" w:rsidP="005874A2">
      <w:pPr>
        <w:shd w:val="clear" w:color="auto" w:fill="FFFFFF"/>
        <w:jc w:val="left"/>
        <w:rPr>
          <w:sz w:val="22"/>
          <w:szCs w:val="20"/>
          <w:shd w:val="clear" w:color="auto" w:fill="FFFFFF"/>
          <w:lang w:val="en-GB"/>
        </w:rPr>
      </w:pPr>
      <w:r w:rsidRPr="005874A2">
        <w:rPr>
          <w:sz w:val="22"/>
          <w:szCs w:val="20"/>
          <w:shd w:val="clear" w:color="auto" w:fill="FFFFFF"/>
          <w:lang w:val="en-GB"/>
        </w:rPr>
        <w:t>Research Institute of Ecology,</w:t>
      </w:r>
    </w:p>
    <w:p w:rsidR="005874A2" w:rsidRPr="005874A2" w:rsidRDefault="005874A2" w:rsidP="005874A2">
      <w:pPr>
        <w:shd w:val="clear" w:color="auto" w:fill="FFFFFF"/>
        <w:jc w:val="left"/>
        <w:rPr>
          <w:sz w:val="22"/>
          <w:szCs w:val="20"/>
          <w:shd w:val="clear" w:color="auto" w:fill="FFFFFF"/>
          <w:lang w:val="en-GB"/>
        </w:rPr>
      </w:pPr>
      <w:r w:rsidRPr="005874A2">
        <w:rPr>
          <w:sz w:val="22"/>
          <w:szCs w:val="20"/>
          <w:shd w:val="clear" w:color="auto" w:fill="FFFFFF"/>
          <w:lang w:val="en-GB"/>
        </w:rPr>
        <w:t>Al-Farabi Kazakh National University, 050038, Almaty, Kazakhstan</w:t>
      </w:r>
    </w:p>
    <w:p w:rsidR="005874A2" w:rsidRPr="005874A2" w:rsidRDefault="005874A2" w:rsidP="001B5196">
      <w:pPr>
        <w:rPr>
          <w:b/>
          <w:color w:val="000000" w:themeColor="text1"/>
          <w:sz w:val="22"/>
          <w:szCs w:val="20"/>
        </w:rPr>
      </w:pPr>
    </w:p>
    <w:p w:rsidR="00542A5B" w:rsidRPr="001B5196" w:rsidRDefault="00542A5B" w:rsidP="001B5196">
      <w:pPr>
        <w:rPr>
          <w:color w:val="000000" w:themeColor="text1"/>
          <w:sz w:val="22"/>
          <w:szCs w:val="20"/>
        </w:rPr>
      </w:pPr>
    </w:p>
    <w:p w:rsidR="004B5A62" w:rsidRPr="001B5196" w:rsidRDefault="004B5A62" w:rsidP="001B5196">
      <w:pPr>
        <w:rPr>
          <w:b/>
          <w:bCs/>
          <w:color w:val="000000" w:themeColor="text1"/>
          <w:sz w:val="22"/>
          <w:szCs w:val="20"/>
          <w:lang w:bidi="ar-EG"/>
        </w:rPr>
      </w:pPr>
      <w:r w:rsidRPr="001B5196">
        <w:rPr>
          <w:b/>
          <w:color w:val="000000" w:themeColor="text1"/>
          <w:sz w:val="22"/>
          <w:szCs w:val="20"/>
        </w:rPr>
        <w:t>Dear Dr.</w:t>
      </w:r>
      <w:r w:rsidR="007411E7" w:rsidRPr="001B5196">
        <w:rPr>
          <w:b/>
          <w:color w:val="000000" w:themeColor="text1"/>
          <w:sz w:val="22"/>
          <w:szCs w:val="20"/>
        </w:rPr>
        <w:t xml:space="preserve"> </w:t>
      </w:r>
      <w:r w:rsidR="005874A2" w:rsidRPr="005874A2">
        <w:rPr>
          <w:b/>
          <w:color w:val="000000" w:themeColor="text1"/>
          <w:sz w:val="22"/>
          <w:szCs w:val="20"/>
        </w:rPr>
        <w:t>Ravilya Alybayeva</w:t>
      </w:r>
      <w:r w:rsidR="00324E27" w:rsidRPr="001B5196">
        <w:rPr>
          <w:b/>
          <w:bCs/>
          <w:color w:val="000000" w:themeColor="text1"/>
          <w:sz w:val="22"/>
          <w:szCs w:val="20"/>
          <w:lang w:bidi="ar-EG"/>
        </w:rPr>
        <w:t>,</w:t>
      </w:r>
    </w:p>
    <w:p w:rsidR="005E511C" w:rsidRDefault="004B5A62" w:rsidP="009C32C1">
      <w:pPr>
        <w:pStyle w:val="af6"/>
        <w:spacing w:after="0"/>
        <w:rPr>
          <w:color w:val="000000" w:themeColor="text1"/>
          <w:sz w:val="22"/>
          <w:szCs w:val="20"/>
        </w:rPr>
      </w:pPr>
      <w:r w:rsidRPr="001B5196">
        <w:rPr>
          <w:color w:val="000000" w:themeColor="text1"/>
          <w:sz w:val="22"/>
          <w:szCs w:val="20"/>
        </w:rPr>
        <w:t xml:space="preserve">Enclosed is the galley proof of your paper for its publication in the Pakistan Journal of Botany, Volume No. </w:t>
      </w:r>
      <w:r w:rsidR="006E5F73" w:rsidRPr="001B5196">
        <w:rPr>
          <w:color w:val="000000" w:themeColor="text1"/>
          <w:sz w:val="22"/>
          <w:szCs w:val="20"/>
        </w:rPr>
        <w:t>5</w:t>
      </w:r>
      <w:r w:rsidR="00D72822" w:rsidRPr="001B5196">
        <w:rPr>
          <w:color w:val="000000" w:themeColor="text1"/>
          <w:sz w:val="22"/>
          <w:szCs w:val="20"/>
        </w:rPr>
        <w:t>1</w:t>
      </w:r>
      <w:r w:rsidRPr="001B5196">
        <w:rPr>
          <w:color w:val="000000" w:themeColor="text1"/>
          <w:sz w:val="22"/>
          <w:szCs w:val="20"/>
        </w:rPr>
        <w:t>(</w:t>
      </w:r>
      <w:r w:rsidR="00972DCE" w:rsidRPr="001B5196">
        <w:rPr>
          <w:color w:val="000000" w:themeColor="text1"/>
          <w:sz w:val="22"/>
          <w:szCs w:val="20"/>
        </w:rPr>
        <w:t>5</w:t>
      </w:r>
      <w:r w:rsidRPr="001B5196">
        <w:rPr>
          <w:color w:val="000000" w:themeColor="text1"/>
          <w:sz w:val="22"/>
          <w:szCs w:val="20"/>
        </w:rPr>
        <w:t>): issue 201</w:t>
      </w:r>
      <w:r w:rsidR="00EF562B" w:rsidRPr="001B5196">
        <w:rPr>
          <w:color w:val="000000" w:themeColor="text1"/>
          <w:sz w:val="22"/>
          <w:szCs w:val="20"/>
        </w:rPr>
        <w:t>9</w:t>
      </w:r>
      <w:r w:rsidRPr="001B5196">
        <w:rPr>
          <w:color w:val="000000" w:themeColor="text1"/>
          <w:sz w:val="22"/>
          <w:szCs w:val="20"/>
        </w:rPr>
        <w:t xml:space="preserve">. I shall be obliged if you could kindly make necessary corrections and return it to us as early as possible. </w:t>
      </w:r>
    </w:p>
    <w:p w:rsidR="009C32C1" w:rsidRDefault="009C32C1" w:rsidP="009C32C1">
      <w:pPr>
        <w:pStyle w:val="af6"/>
        <w:spacing w:after="0"/>
        <w:rPr>
          <w:sz w:val="22"/>
          <w:szCs w:val="20"/>
        </w:rPr>
      </w:pPr>
    </w:p>
    <w:p w:rsidR="009C32C1" w:rsidRPr="001B5196" w:rsidRDefault="009C32C1" w:rsidP="009C32C1">
      <w:pPr>
        <w:pStyle w:val="af6"/>
        <w:spacing w:after="0"/>
        <w:rPr>
          <w:sz w:val="22"/>
          <w:szCs w:val="20"/>
        </w:rPr>
      </w:pPr>
    </w:p>
    <w:p w:rsidR="005E511C" w:rsidRPr="001B5196" w:rsidRDefault="005E511C" w:rsidP="001B5196">
      <w:pPr>
        <w:autoSpaceDE w:val="0"/>
        <w:autoSpaceDN w:val="0"/>
        <w:adjustRightInd w:val="0"/>
        <w:rPr>
          <w:color w:val="000000" w:themeColor="text1"/>
          <w:sz w:val="22"/>
          <w:szCs w:val="20"/>
        </w:rPr>
      </w:pPr>
    </w:p>
    <w:p w:rsidR="005E511C" w:rsidRPr="001B5196" w:rsidRDefault="005E511C" w:rsidP="001B5196">
      <w:pPr>
        <w:autoSpaceDE w:val="0"/>
        <w:autoSpaceDN w:val="0"/>
        <w:adjustRightInd w:val="0"/>
        <w:rPr>
          <w:color w:val="000000" w:themeColor="text1"/>
          <w:sz w:val="22"/>
          <w:szCs w:val="20"/>
        </w:rPr>
      </w:pPr>
      <w:r w:rsidRPr="001B5196">
        <w:rPr>
          <w:b/>
          <w:sz w:val="22"/>
          <w:szCs w:val="20"/>
          <w:highlight w:val="yellow"/>
        </w:rPr>
        <w:t>You will receive Digital Object Identifier (DOI) shortly.</w:t>
      </w:r>
      <w:r w:rsidRPr="001B5196">
        <w:rPr>
          <w:b/>
          <w:sz w:val="22"/>
          <w:szCs w:val="20"/>
        </w:rPr>
        <w:t xml:space="preserve">  </w:t>
      </w:r>
      <w:r w:rsidRPr="001B5196">
        <w:rPr>
          <w:color w:val="000000" w:themeColor="text1"/>
          <w:sz w:val="22"/>
          <w:szCs w:val="20"/>
        </w:rPr>
        <w:t xml:space="preserve"> </w:t>
      </w:r>
    </w:p>
    <w:p w:rsidR="00244CBB" w:rsidRPr="001B5196" w:rsidRDefault="00244CBB" w:rsidP="001B5196">
      <w:pPr>
        <w:autoSpaceDE w:val="0"/>
        <w:autoSpaceDN w:val="0"/>
        <w:adjustRightInd w:val="0"/>
        <w:rPr>
          <w:color w:val="000000" w:themeColor="text1"/>
          <w:sz w:val="22"/>
          <w:szCs w:val="20"/>
        </w:rPr>
      </w:pPr>
      <w:r w:rsidRPr="001B5196">
        <w:rPr>
          <w:color w:val="000000" w:themeColor="text1"/>
          <w:sz w:val="22"/>
          <w:szCs w:val="20"/>
        </w:rPr>
        <w:t xml:space="preserve"> </w:t>
      </w:r>
    </w:p>
    <w:p w:rsidR="004B5A62" w:rsidRPr="001B5196" w:rsidRDefault="004B5A62" w:rsidP="001B5196">
      <w:pPr>
        <w:rPr>
          <w:bCs/>
          <w:color w:val="000000" w:themeColor="text1"/>
          <w:sz w:val="22"/>
          <w:szCs w:val="20"/>
        </w:rPr>
      </w:pPr>
      <w:r w:rsidRPr="001B5196">
        <w:rPr>
          <w:bCs/>
          <w:color w:val="000000" w:themeColor="text1"/>
          <w:sz w:val="22"/>
          <w:szCs w:val="20"/>
        </w:rPr>
        <w:t>With regards and best wishes,</w:t>
      </w:r>
    </w:p>
    <w:p w:rsidR="004B5A62" w:rsidRPr="001B5196" w:rsidRDefault="004B5A62" w:rsidP="001B5196">
      <w:pPr>
        <w:rPr>
          <w:b/>
          <w:color w:val="000000" w:themeColor="text1"/>
          <w:sz w:val="22"/>
          <w:szCs w:val="20"/>
        </w:rPr>
      </w:pPr>
    </w:p>
    <w:p w:rsidR="004B5A62" w:rsidRPr="001B5196" w:rsidRDefault="004B5A62" w:rsidP="001B5196">
      <w:pPr>
        <w:rPr>
          <w:bCs/>
          <w:color w:val="000000" w:themeColor="text1"/>
          <w:sz w:val="22"/>
          <w:szCs w:val="20"/>
        </w:rPr>
      </w:pPr>
      <w:r w:rsidRPr="001B5196">
        <w:rPr>
          <w:bCs/>
          <w:color w:val="000000" w:themeColor="text1"/>
          <w:sz w:val="22"/>
          <w:szCs w:val="20"/>
        </w:rPr>
        <w:t>Yours Sincerely,</w:t>
      </w:r>
    </w:p>
    <w:p w:rsidR="004B5A62" w:rsidRPr="001B5196" w:rsidRDefault="008A584B" w:rsidP="001B5196">
      <w:pPr>
        <w:rPr>
          <w:b/>
          <w:color w:val="000000" w:themeColor="text1"/>
          <w:sz w:val="22"/>
          <w:szCs w:val="20"/>
        </w:rPr>
      </w:pPr>
      <w:r w:rsidRPr="001B5196">
        <w:rPr>
          <w:b/>
          <w:noProof/>
          <w:color w:val="000000" w:themeColor="text1"/>
          <w:sz w:val="22"/>
          <w:szCs w:val="20"/>
          <w:lang w:val="ru-RU" w:eastAsia="ru-RU"/>
        </w:rPr>
        <w:drawing>
          <wp:inline distT="0" distB="0" distL="0" distR="0">
            <wp:extent cx="1477010" cy="5276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7010" cy="527685"/>
                    </a:xfrm>
                    <a:prstGeom prst="rect">
                      <a:avLst/>
                    </a:prstGeom>
                    <a:noFill/>
                    <a:ln>
                      <a:noFill/>
                    </a:ln>
                  </pic:spPr>
                </pic:pic>
              </a:graphicData>
            </a:graphic>
          </wp:inline>
        </w:drawing>
      </w:r>
    </w:p>
    <w:p w:rsidR="004B5A62" w:rsidRPr="001B5196" w:rsidRDefault="004B5A62" w:rsidP="001B5196">
      <w:pPr>
        <w:rPr>
          <w:b/>
          <w:color w:val="000000" w:themeColor="text1"/>
          <w:sz w:val="22"/>
          <w:szCs w:val="20"/>
        </w:rPr>
      </w:pPr>
      <w:r w:rsidRPr="001B5196">
        <w:rPr>
          <w:b/>
          <w:color w:val="000000" w:themeColor="text1"/>
          <w:sz w:val="22"/>
          <w:szCs w:val="20"/>
        </w:rPr>
        <w:t>(Dr. Muhammad Qaiser)</w:t>
      </w:r>
    </w:p>
    <w:p w:rsidR="004B5A62" w:rsidRPr="001B5196" w:rsidRDefault="004B5A62" w:rsidP="001B5196">
      <w:pPr>
        <w:pStyle w:val="yiv35318698yiv1599192485ecxyiv1623459770ecxmsonormal"/>
        <w:spacing w:before="0" w:beforeAutospacing="0" w:after="0" w:afterAutospacing="0"/>
        <w:rPr>
          <w:b/>
          <w:bCs/>
          <w:color w:val="000000" w:themeColor="text1"/>
          <w:sz w:val="22"/>
          <w:szCs w:val="20"/>
        </w:rPr>
      </w:pPr>
      <w:r w:rsidRPr="001B5196">
        <w:rPr>
          <w:b/>
          <w:bCs/>
          <w:color w:val="000000" w:themeColor="text1"/>
          <w:sz w:val="22"/>
          <w:szCs w:val="20"/>
        </w:rPr>
        <w:t>Chief Editor</w:t>
      </w:r>
    </w:p>
    <w:p w:rsidR="004B5A62" w:rsidRPr="001B5196" w:rsidRDefault="004B5A62" w:rsidP="001B5196">
      <w:pPr>
        <w:pStyle w:val="yiv35318698yiv1599192485ecxyiv1623459770ecxmsonormal"/>
        <w:spacing w:before="0" w:beforeAutospacing="0" w:after="0" w:afterAutospacing="0"/>
        <w:rPr>
          <w:b/>
          <w:bCs/>
          <w:color w:val="000000" w:themeColor="text1"/>
          <w:sz w:val="22"/>
          <w:szCs w:val="20"/>
        </w:rPr>
      </w:pPr>
      <w:r w:rsidRPr="001B5196">
        <w:rPr>
          <w:b/>
          <w:bCs/>
          <w:color w:val="000000" w:themeColor="text1"/>
          <w:sz w:val="22"/>
          <w:szCs w:val="20"/>
        </w:rPr>
        <w:t>Pakistan Journal of Botany</w:t>
      </w:r>
    </w:p>
    <w:p w:rsidR="006B4A1E" w:rsidRPr="001B5196" w:rsidRDefault="004B5A62" w:rsidP="001B5196">
      <w:pPr>
        <w:pStyle w:val="yiv35318698yiv1599192485ecxyiv1623459770ecxmsonormal"/>
        <w:spacing w:before="0" w:beforeAutospacing="0" w:after="0" w:afterAutospacing="0"/>
        <w:rPr>
          <w:b/>
          <w:bCs/>
          <w:color w:val="000000" w:themeColor="text1"/>
          <w:sz w:val="22"/>
          <w:szCs w:val="20"/>
        </w:rPr>
      </w:pPr>
      <w:r w:rsidRPr="001B5196">
        <w:rPr>
          <w:b/>
          <w:bCs/>
          <w:color w:val="000000" w:themeColor="text1"/>
          <w:sz w:val="22"/>
          <w:szCs w:val="20"/>
        </w:rPr>
        <w:t>University of Karachi, Pakistan</w:t>
      </w:r>
    </w:p>
    <w:p w:rsidR="006B4A1E" w:rsidRPr="001B5196" w:rsidRDefault="006B4A1E" w:rsidP="001B5196">
      <w:pPr>
        <w:widowControl/>
        <w:rPr>
          <w:rFonts w:eastAsia="Times New Roman"/>
          <w:b/>
          <w:bCs/>
          <w:color w:val="000000" w:themeColor="text1"/>
          <w:kern w:val="0"/>
          <w:sz w:val="20"/>
          <w:szCs w:val="20"/>
          <w:lang w:eastAsia="en-US"/>
        </w:rPr>
      </w:pPr>
      <w:r w:rsidRPr="001B5196">
        <w:rPr>
          <w:b/>
          <w:bCs/>
          <w:color w:val="000000" w:themeColor="text1"/>
          <w:sz w:val="20"/>
          <w:szCs w:val="20"/>
        </w:rPr>
        <w:br w:type="page"/>
      </w:r>
    </w:p>
    <w:p w:rsidR="001B5196" w:rsidRPr="001B5196" w:rsidRDefault="001B5196" w:rsidP="001B5196">
      <w:pPr>
        <w:pStyle w:val="article-doi"/>
        <w:shd w:val="clear" w:color="auto" w:fill="FFFFFF"/>
        <w:spacing w:before="0" w:beforeAutospacing="0" w:after="0" w:afterAutospacing="0"/>
        <w:jc w:val="center"/>
        <w:rPr>
          <w:b/>
          <w:szCs w:val="20"/>
          <w:shd w:val="clear" w:color="auto" w:fill="FFFFFF"/>
          <w:lang w:val="en-GB"/>
        </w:rPr>
      </w:pPr>
      <w:r w:rsidRPr="001B5196">
        <w:rPr>
          <w:b/>
          <w:szCs w:val="20"/>
          <w:lang w:val="en-US"/>
        </w:rPr>
        <w:lastRenderedPageBreak/>
        <w:t>SCREENING OF SPRING WHEAT VARIETIES FOR RESISTANCE AGAINST COPPER AND LEAD UPTAKE IN A CONTAMINATED SOIL</w:t>
      </w:r>
    </w:p>
    <w:p w:rsidR="001B5196" w:rsidRPr="001B5196" w:rsidRDefault="001B5196" w:rsidP="001B5196">
      <w:pPr>
        <w:pStyle w:val="article-doi"/>
        <w:shd w:val="clear" w:color="auto" w:fill="FFFFFF"/>
        <w:spacing w:before="0" w:beforeAutospacing="0" w:after="0" w:afterAutospacing="0"/>
        <w:jc w:val="center"/>
        <w:rPr>
          <w:b/>
          <w:sz w:val="20"/>
          <w:szCs w:val="20"/>
          <w:shd w:val="clear" w:color="auto" w:fill="FFFFFF"/>
          <w:lang w:val="en-GB"/>
        </w:rPr>
      </w:pPr>
    </w:p>
    <w:p w:rsidR="001B5196" w:rsidRPr="001B5196" w:rsidRDefault="001B5196" w:rsidP="001B5196">
      <w:pPr>
        <w:pStyle w:val="article-doi"/>
        <w:shd w:val="clear" w:color="auto" w:fill="FFFFFF"/>
        <w:spacing w:before="0" w:beforeAutospacing="0" w:after="0" w:afterAutospacing="0"/>
        <w:jc w:val="center"/>
        <w:rPr>
          <w:b/>
          <w:sz w:val="20"/>
          <w:szCs w:val="20"/>
          <w:shd w:val="clear" w:color="auto" w:fill="FFFFFF"/>
          <w:lang w:val="en-US"/>
        </w:rPr>
      </w:pPr>
      <w:r w:rsidRPr="001B5196">
        <w:rPr>
          <w:b/>
          <w:sz w:val="20"/>
          <w:szCs w:val="20"/>
          <w:shd w:val="clear" w:color="auto" w:fill="FFFFFF"/>
          <w:lang w:val="en-GB"/>
        </w:rPr>
        <w:t>RAVILYA ALYBAYEVA</w:t>
      </w:r>
      <w:r w:rsidRPr="001B5196">
        <w:rPr>
          <w:b/>
          <w:sz w:val="20"/>
          <w:szCs w:val="20"/>
          <w:shd w:val="clear" w:color="auto" w:fill="FFFFFF"/>
          <w:vertAlign w:val="superscript"/>
          <w:lang w:val="en-GB"/>
        </w:rPr>
        <w:t>1*</w:t>
      </w:r>
      <w:r w:rsidRPr="001B5196">
        <w:rPr>
          <w:b/>
          <w:sz w:val="20"/>
          <w:szCs w:val="20"/>
          <w:shd w:val="clear" w:color="auto" w:fill="FFFFFF"/>
          <w:lang w:val="en-GB"/>
        </w:rPr>
        <w:t>, VALERIA KRUZHAEVA</w:t>
      </w:r>
      <w:r w:rsidRPr="001B5196">
        <w:rPr>
          <w:b/>
          <w:sz w:val="20"/>
          <w:szCs w:val="20"/>
          <w:shd w:val="clear" w:color="auto" w:fill="FFFFFF"/>
          <w:vertAlign w:val="superscript"/>
          <w:lang w:val="en-GB"/>
        </w:rPr>
        <w:t>1</w:t>
      </w:r>
      <w:r w:rsidRPr="001B5196">
        <w:rPr>
          <w:b/>
          <w:sz w:val="20"/>
          <w:szCs w:val="20"/>
          <w:shd w:val="clear" w:color="auto" w:fill="FFFFFF"/>
          <w:lang w:val="en-GB"/>
        </w:rPr>
        <w:t>, AKERKE SERBAYEVA</w:t>
      </w:r>
      <w:r w:rsidRPr="001B5196">
        <w:rPr>
          <w:b/>
          <w:sz w:val="20"/>
          <w:szCs w:val="20"/>
          <w:shd w:val="clear" w:color="auto" w:fill="FFFFFF"/>
          <w:vertAlign w:val="superscript"/>
          <w:lang w:val="en-GB"/>
        </w:rPr>
        <w:t>2</w:t>
      </w:r>
      <w:r w:rsidRPr="001B5196">
        <w:rPr>
          <w:b/>
          <w:sz w:val="20"/>
          <w:szCs w:val="20"/>
          <w:shd w:val="clear" w:color="auto" w:fill="FFFFFF"/>
          <w:lang w:val="en-GB"/>
        </w:rPr>
        <w:t>, SAULE ATABAYEVA</w:t>
      </w:r>
      <w:r w:rsidRPr="001B5196">
        <w:rPr>
          <w:b/>
          <w:sz w:val="20"/>
          <w:szCs w:val="20"/>
          <w:shd w:val="clear" w:color="auto" w:fill="FFFFFF"/>
          <w:vertAlign w:val="superscript"/>
          <w:lang w:val="en-GB"/>
        </w:rPr>
        <w:t>2</w:t>
      </w:r>
      <w:r w:rsidRPr="001B5196">
        <w:rPr>
          <w:b/>
          <w:sz w:val="20"/>
          <w:szCs w:val="20"/>
          <w:shd w:val="clear" w:color="auto" w:fill="FFFFFF"/>
          <w:lang w:val="en-GB"/>
        </w:rPr>
        <w:t>, SALTANAT ASRANDINA</w:t>
      </w:r>
      <w:r w:rsidRPr="001B5196">
        <w:rPr>
          <w:b/>
          <w:sz w:val="20"/>
          <w:szCs w:val="20"/>
          <w:shd w:val="clear" w:color="auto" w:fill="FFFFFF"/>
          <w:vertAlign w:val="superscript"/>
          <w:lang w:val="en-GB"/>
        </w:rPr>
        <w:t>2</w:t>
      </w:r>
      <w:r>
        <w:rPr>
          <w:b/>
          <w:sz w:val="20"/>
          <w:szCs w:val="20"/>
          <w:shd w:val="clear" w:color="auto" w:fill="FFFFFF"/>
          <w:lang w:val="en-GB"/>
        </w:rPr>
        <w:t xml:space="preserve"> AND</w:t>
      </w:r>
      <w:r w:rsidRPr="001B5196">
        <w:rPr>
          <w:b/>
          <w:sz w:val="20"/>
          <w:szCs w:val="20"/>
          <w:shd w:val="clear" w:color="auto" w:fill="FFFFFF"/>
          <w:lang w:val="en-GB"/>
        </w:rPr>
        <w:t xml:space="preserve"> </w:t>
      </w:r>
      <w:r w:rsidR="00040769">
        <w:rPr>
          <w:b/>
          <w:sz w:val="20"/>
          <w:szCs w:val="20"/>
          <w:shd w:val="clear" w:color="auto" w:fill="FFFFFF"/>
          <w:lang w:val="en-GB"/>
        </w:rPr>
        <w:t>ZARINA INELOVA</w:t>
      </w:r>
      <w:r w:rsidR="00040769" w:rsidRPr="001B5196">
        <w:rPr>
          <w:b/>
          <w:sz w:val="20"/>
          <w:szCs w:val="20"/>
          <w:shd w:val="clear" w:color="auto" w:fill="FFFFFF"/>
          <w:vertAlign w:val="superscript"/>
          <w:lang w:val="en-GB"/>
        </w:rPr>
        <w:t>2</w:t>
      </w:r>
    </w:p>
    <w:p w:rsidR="001B5196" w:rsidRPr="001B5196" w:rsidRDefault="001B5196" w:rsidP="001B5196">
      <w:pPr>
        <w:pStyle w:val="article-doi"/>
        <w:shd w:val="clear" w:color="auto" w:fill="FFFFFF"/>
        <w:spacing w:before="0" w:beforeAutospacing="0" w:after="0" w:afterAutospacing="0"/>
        <w:jc w:val="center"/>
        <w:rPr>
          <w:b/>
          <w:i/>
          <w:sz w:val="20"/>
          <w:szCs w:val="20"/>
          <w:shd w:val="clear" w:color="auto" w:fill="FFFFFF"/>
          <w:lang w:val="en-US"/>
        </w:rPr>
      </w:pPr>
    </w:p>
    <w:p w:rsidR="001B5196" w:rsidRPr="001B5196" w:rsidRDefault="001B5196" w:rsidP="001B5196">
      <w:pPr>
        <w:shd w:val="clear" w:color="auto" w:fill="FFFFFF"/>
        <w:jc w:val="center"/>
        <w:rPr>
          <w:i/>
          <w:sz w:val="20"/>
          <w:szCs w:val="20"/>
          <w:shd w:val="clear" w:color="auto" w:fill="FFFFFF"/>
          <w:lang w:val="en-GB"/>
        </w:rPr>
      </w:pPr>
      <w:r w:rsidRPr="001B5196">
        <w:rPr>
          <w:bCs/>
          <w:i/>
          <w:sz w:val="20"/>
          <w:szCs w:val="20"/>
          <w:vertAlign w:val="superscript"/>
          <w:lang w:val="en-GB"/>
        </w:rPr>
        <w:t>1</w:t>
      </w:r>
      <w:hyperlink r:id="rId11" w:history="1">
        <w:r w:rsidRPr="001B5196">
          <w:rPr>
            <w:i/>
            <w:sz w:val="20"/>
            <w:szCs w:val="20"/>
            <w:lang w:val="en-GB"/>
          </w:rPr>
          <w:t>UNESCO Chair in Sustainable Development</w:t>
        </w:r>
      </w:hyperlink>
      <w:r>
        <w:rPr>
          <w:i/>
          <w:sz w:val="20"/>
          <w:szCs w:val="20"/>
          <w:lang w:val="en-GB"/>
        </w:rPr>
        <w:t xml:space="preserve">; </w:t>
      </w:r>
      <w:r w:rsidRPr="001B5196">
        <w:rPr>
          <w:bCs/>
          <w:i/>
          <w:sz w:val="20"/>
          <w:szCs w:val="20"/>
          <w:vertAlign w:val="superscript"/>
          <w:lang w:val="en-GB"/>
        </w:rPr>
        <w:t>2</w:t>
      </w:r>
      <w:r w:rsidRPr="001B5196">
        <w:rPr>
          <w:bCs/>
          <w:i/>
          <w:sz w:val="20"/>
          <w:szCs w:val="20"/>
          <w:lang w:val="en-GB"/>
        </w:rPr>
        <w:t>Department of Biology and Biotechnology</w:t>
      </w:r>
      <w:r w:rsidRPr="001B5196">
        <w:rPr>
          <w:i/>
          <w:sz w:val="20"/>
          <w:szCs w:val="20"/>
          <w:shd w:val="clear" w:color="auto" w:fill="FFFFFF"/>
          <w:lang w:val="en-GB"/>
        </w:rPr>
        <w:t>,</w:t>
      </w:r>
      <w:r>
        <w:rPr>
          <w:i/>
          <w:sz w:val="20"/>
          <w:szCs w:val="20"/>
          <w:shd w:val="clear" w:color="auto" w:fill="FFFFFF"/>
          <w:lang w:val="en-GB"/>
        </w:rPr>
        <w:t xml:space="preserve"> </w:t>
      </w:r>
      <w:r w:rsidRPr="001B5196">
        <w:rPr>
          <w:i/>
          <w:sz w:val="20"/>
          <w:szCs w:val="20"/>
          <w:shd w:val="clear" w:color="auto" w:fill="FFFFFF"/>
          <w:lang w:val="en-GB"/>
        </w:rPr>
        <w:t>Research Institute of Ecology,</w:t>
      </w:r>
    </w:p>
    <w:p w:rsidR="001B5196" w:rsidRPr="001B5196" w:rsidRDefault="001B5196" w:rsidP="001B5196">
      <w:pPr>
        <w:shd w:val="clear" w:color="auto" w:fill="FFFFFF"/>
        <w:jc w:val="center"/>
        <w:rPr>
          <w:i/>
          <w:sz w:val="20"/>
          <w:szCs w:val="20"/>
          <w:shd w:val="clear" w:color="auto" w:fill="FFFFFF"/>
          <w:lang w:val="en-GB"/>
        </w:rPr>
      </w:pPr>
      <w:r w:rsidRPr="001B5196">
        <w:rPr>
          <w:i/>
          <w:sz w:val="20"/>
          <w:szCs w:val="20"/>
          <w:shd w:val="clear" w:color="auto" w:fill="FFFFFF"/>
          <w:lang w:val="en-GB"/>
        </w:rPr>
        <w:t>Al-Farabi Kazakh National University</w:t>
      </w:r>
      <w:r>
        <w:rPr>
          <w:i/>
          <w:sz w:val="20"/>
          <w:szCs w:val="20"/>
          <w:shd w:val="clear" w:color="auto" w:fill="FFFFFF"/>
          <w:lang w:val="en-GB"/>
        </w:rPr>
        <w:t xml:space="preserve">, </w:t>
      </w:r>
      <w:r w:rsidRPr="001B5196">
        <w:rPr>
          <w:i/>
          <w:sz w:val="20"/>
          <w:szCs w:val="20"/>
          <w:shd w:val="clear" w:color="auto" w:fill="FFFFFF"/>
          <w:lang w:val="en-GB"/>
        </w:rPr>
        <w:t>050038, Almaty, Kazakhstan</w:t>
      </w:r>
    </w:p>
    <w:p w:rsidR="001B5196" w:rsidRPr="00262070" w:rsidRDefault="001B5196" w:rsidP="001B5196">
      <w:pPr>
        <w:pStyle w:val="article-doi"/>
        <w:shd w:val="clear" w:color="auto" w:fill="FFFFFF"/>
        <w:spacing w:before="0" w:beforeAutospacing="0" w:after="0" w:afterAutospacing="0"/>
        <w:jc w:val="center"/>
        <w:rPr>
          <w:i/>
          <w:sz w:val="20"/>
          <w:szCs w:val="20"/>
          <w:shd w:val="clear" w:color="auto" w:fill="FFFFFF"/>
          <w:lang w:val="en-US"/>
        </w:rPr>
      </w:pPr>
      <w:r w:rsidRPr="001B5196">
        <w:rPr>
          <w:i/>
          <w:sz w:val="20"/>
          <w:szCs w:val="20"/>
          <w:shd w:val="clear" w:color="auto" w:fill="FFFFFF"/>
          <w:vertAlign w:val="superscript"/>
          <w:lang w:val="en-GB"/>
        </w:rPr>
        <w:t>*</w:t>
      </w:r>
      <w:r w:rsidRPr="001B5196">
        <w:rPr>
          <w:i/>
          <w:sz w:val="20"/>
          <w:szCs w:val="20"/>
          <w:shd w:val="clear" w:color="auto" w:fill="FFFFFF"/>
          <w:lang w:val="en-GB"/>
        </w:rPr>
        <w:t xml:space="preserve">Corresponding author’s email: </w:t>
      </w:r>
      <w:r w:rsidR="00262070">
        <w:rPr>
          <w:i/>
          <w:sz w:val="20"/>
          <w:szCs w:val="20"/>
          <w:shd w:val="clear" w:color="auto" w:fill="FFFFFF"/>
          <w:lang w:val="en-US"/>
        </w:rPr>
        <w:t>raya_aa@mail.ru</w:t>
      </w:r>
    </w:p>
    <w:p w:rsidR="001B5196" w:rsidRPr="001B5196" w:rsidRDefault="001B5196" w:rsidP="001B5196">
      <w:pPr>
        <w:jc w:val="center"/>
        <w:rPr>
          <w:rFonts w:eastAsiaTheme="minorHAnsi"/>
          <w:sz w:val="20"/>
          <w:szCs w:val="20"/>
          <w:lang w:val="en-GB" w:eastAsia="en-US"/>
        </w:rPr>
      </w:pPr>
    </w:p>
    <w:p w:rsidR="001B5196" w:rsidRPr="001B5196" w:rsidRDefault="001B5196" w:rsidP="001B5196">
      <w:pPr>
        <w:jc w:val="center"/>
        <w:rPr>
          <w:rFonts w:eastAsiaTheme="minorHAnsi"/>
          <w:b/>
          <w:sz w:val="20"/>
          <w:szCs w:val="20"/>
          <w:lang w:val="en-GB" w:eastAsia="en-US"/>
        </w:rPr>
      </w:pPr>
      <w:r w:rsidRPr="001B5196">
        <w:rPr>
          <w:rFonts w:eastAsiaTheme="minorHAnsi"/>
          <w:b/>
          <w:sz w:val="20"/>
          <w:szCs w:val="20"/>
          <w:lang w:val="en-GB" w:eastAsia="en-US"/>
        </w:rPr>
        <w:t>Abstract</w:t>
      </w:r>
    </w:p>
    <w:p w:rsidR="001B5196" w:rsidRPr="001B5196" w:rsidRDefault="001B5196" w:rsidP="001B5196">
      <w:pPr>
        <w:pStyle w:val="3a"/>
        <w:spacing w:after="0"/>
        <w:ind w:left="0" w:right="0"/>
        <w:jc w:val="both"/>
        <w:rPr>
          <w:color w:val="C00000"/>
          <w:sz w:val="20"/>
          <w:szCs w:val="20"/>
          <w:lang w:val="en-GB"/>
        </w:rPr>
      </w:pPr>
    </w:p>
    <w:p w:rsidR="001B5196" w:rsidRPr="001B5196" w:rsidRDefault="001B5196" w:rsidP="001B5196">
      <w:pPr>
        <w:rPr>
          <w:rFonts w:eastAsiaTheme="minorHAnsi"/>
          <w:sz w:val="20"/>
          <w:szCs w:val="20"/>
          <w:lang w:eastAsia="en-US"/>
        </w:rPr>
      </w:pPr>
      <w:r w:rsidRPr="001B5196">
        <w:rPr>
          <w:rFonts w:eastAsiaTheme="minorHAnsi"/>
          <w:sz w:val="20"/>
          <w:szCs w:val="20"/>
          <w:lang w:val="en-GB" w:eastAsia="en-US"/>
        </w:rPr>
        <w:t>The best way to obtain clean crop products on soils polluted with heavy metals is to identify and use varieties that concentrate small amount of heavy metals in the consumed parts of plants. In this regard, varieties of spring wheat under the conditions of the East Kazakhstan region, the metallurgical center of Kazakhstan, were studied to identify metal-resistant forms that could be recommended to production and selection process. 10 zoned varieties of spring wheat were studied. The experiments were performed in the field conditions of natural pollution of the soil with copper and lead. The following was studied: content of heavy metals in the soil of the root zone and in plant seeds, the survival rate during the spring-summer growing season, the yeld and its structure.</w:t>
      </w:r>
      <w:r w:rsidRPr="001B5196">
        <w:rPr>
          <w:rFonts w:eastAsiaTheme="minorHAnsi"/>
          <w:sz w:val="20"/>
          <w:szCs w:val="20"/>
          <w:lang w:eastAsia="en-US"/>
        </w:rPr>
        <w:t xml:space="preserve"> </w:t>
      </w:r>
      <w:r w:rsidRPr="001B5196">
        <w:rPr>
          <w:rFonts w:eastAsiaTheme="minorHAnsi"/>
          <w:sz w:val="20"/>
          <w:szCs w:val="20"/>
          <w:lang w:val="en-GB" w:eastAsia="en-US"/>
        </w:rPr>
        <w:t>Studies have shown that copper accumulates in the seeds and its content exceeds the MPC from 1.3 to 1.8 times in almost all genotypes, except for the Kutulukskaya and Ulbinka-25 varieties.</w:t>
      </w:r>
      <w:r w:rsidRPr="001B5196">
        <w:rPr>
          <w:rFonts w:eastAsiaTheme="minorHAnsi"/>
          <w:sz w:val="20"/>
          <w:szCs w:val="20"/>
          <w:lang w:eastAsia="en-US"/>
        </w:rPr>
        <w:t xml:space="preserve"> Lead also accumulates in the seeds of wheat and its content exceeds the MPC from 3 to 8 times in almost all variants, except for the varieties Erythrospermum-616 and Kutulukskaya. The Glubochanka variety has the highest survivability - 98.6%. The harvest is greatest for the Ulbinka-25, Glubochanka and Erythrospermum-616 and Altai varieties of spring wheat 300-317 g/m</w:t>
      </w:r>
      <w:r w:rsidRPr="001B5196">
        <w:rPr>
          <w:rFonts w:eastAsiaTheme="minorHAnsi"/>
          <w:sz w:val="20"/>
          <w:szCs w:val="20"/>
          <w:vertAlign w:val="superscript"/>
          <w:lang w:eastAsia="en-US"/>
        </w:rPr>
        <w:t>2</w:t>
      </w:r>
      <w:r w:rsidRPr="001B5196">
        <w:rPr>
          <w:rFonts w:eastAsiaTheme="minorHAnsi"/>
          <w:sz w:val="20"/>
          <w:szCs w:val="20"/>
          <w:lang w:eastAsia="en-US"/>
        </w:rPr>
        <w:t>. The Ulbinka-25 variety can be recommended for cultivation on soils polluted with copper, and Erythrospermum-616 variety - lead, as this variety accumulates the least of all the corresponding metal in the seeds and at the same time is characterized by high yield and good survival during the spring-summer growing season. Kutuluka variety can be recommended for cultivation on soils polluted with copper and lead.</w:t>
      </w:r>
    </w:p>
    <w:p w:rsidR="001B5196" w:rsidRPr="001B5196" w:rsidRDefault="001B5196" w:rsidP="001B5196">
      <w:pPr>
        <w:tabs>
          <w:tab w:val="num" w:pos="0"/>
          <w:tab w:val="left" w:pos="851"/>
        </w:tabs>
        <w:rPr>
          <w:rFonts w:eastAsiaTheme="minorHAnsi"/>
          <w:b/>
          <w:sz w:val="20"/>
          <w:szCs w:val="20"/>
          <w:lang w:val="en-GB" w:eastAsia="en-US"/>
        </w:rPr>
      </w:pPr>
    </w:p>
    <w:p w:rsidR="001B5196" w:rsidRDefault="001B5196" w:rsidP="001B5196">
      <w:pPr>
        <w:tabs>
          <w:tab w:val="num" w:pos="0"/>
          <w:tab w:val="left" w:pos="851"/>
        </w:tabs>
        <w:rPr>
          <w:rFonts w:eastAsiaTheme="minorHAnsi"/>
          <w:sz w:val="20"/>
          <w:szCs w:val="20"/>
          <w:lang w:val="en-GB" w:eastAsia="en-US"/>
        </w:rPr>
      </w:pPr>
      <w:r w:rsidRPr="001B5196">
        <w:rPr>
          <w:rFonts w:eastAsiaTheme="minorHAnsi"/>
          <w:b/>
          <w:sz w:val="20"/>
          <w:szCs w:val="20"/>
          <w:lang w:val="en-GB" w:eastAsia="en-US"/>
        </w:rPr>
        <w:t>Key</w:t>
      </w:r>
      <w:r w:rsidRPr="001B5196">
        <w:rPr>
          <w:rFonts w:eastAsiaTheme="minorHAnsi"/>
          <w:b/>
          <w:sz w:val="20"/>
          <w:szCs w:val="20"/>
          <w:lang w:eastAsia="en-US"/>
        </w:rPr>
        <w:t xml:space="preserve"> </w:t>
      </w:r>
      <w:r w:rsidRPr="001B5196">
        <w:rPr>
          <w:rFonts w:eastAsiaTheme="minorHAnsi"/>
          <w:b/>
          <w:sz w:val="20"/>
          <w:szCs w:val="20"/>
          <w:lang w:val="en-GB" w:eastAsia="en-US"/>
        </w:rPr>
        <w:t>words:</w:t>
      </w:r>
      <w:r w:rsidRPr="001B5196">
        <w:rPr>
          <w:rFonts w:eastAsiaTheme="minorHAnsi"/>
          <w:sz w:val="20"/>
          <w:szCs w:val="20"/>
          <w:lang w:val="en-GB" w:eastAsia="en-US"/>
        </w:rPr>
        <w:t xml:space="preserve"> </w:t>
      </w:r>
      <w:r w:rsidRPr="001B5196">
        <w:rPr>
          <w:rFonts w:eastAsiaTheme="minorHAnsi"/>
          <w:sz w:val="20"/>
          <w:szCs w:val="20"/>
          <w:lang w:eastAsia="en-US"/>
        </w:rPr>
        <w:t>W</w:t>
      </w:r>
      <w:r w:rsidRPr="001B5196">
        <w:rPr>
          <w:rFonts w:eastAsiaTheme="minorHAnsi"/>
          <w:sz w:val="20"/>
          <w:szCs w:val="20"/>
          <w:lang w:val="en-GB" w:eastAsia="en-US"/>
        </w:rPr>
        <w:t>heat genotypes</w:t>
      </w:r>
      <w:r w:rsidRPr="001B5196">
        <w:rPr>
          <w:rFonts w:eastAsiaTheme="minorHAnsi"/>
          <w:sz w:val="20"/>
          <w:szCs w:val="20"/>
          <w:lang w:eastAsia="en-US"/>
        </w:rPr>
        <w:t>,</w:t>
      </w:r>
      <w:r w:rsidRPr="001B5196">
        <w:rPr>
          <w:rFonts w:eastAsiaTheme="minorHAnsi"/>
          <w:sz w:val="20"/>
          <w:szCs w:val="20"/>
          <w:lang w:val="en-GB" w:eastAsia="en-US"/>
        </w:rPr>
        <w:t xml:space="preserve"> </w:t>
      </w:r>
      <w:r w:rsidRPr="001B5196">
        <w:rPr>
          <w:sz w:val="20"/>
          <w:szCs w:val="20"/>
        </w:rPr>
        <w:t xml:space="preserve">Screening, </w:t>
      </w:r>
      <w:r w:rsidRPr="001B5196">
        <w:rPr>
          <w:rFonts w:eastAsiaTheme="minorHAnsi"/>
          <w:sz w:val="20"/>
          <w:szCs w:val="20"/>
          <w:lang w:val="en-GB" w:eastAsia="en-US"/>
        </w:rPr>
        <w:t>Metal resistance, Survival, Productivity, Promising forms</w:t>
      </w:r>
    </w:p>
    <w:p w:rsidR="001B5196" w:rsidRDefault="001B5196" w:rsidP="001B5196">
      <w:pPr>
        <w:tabs>
          <w:tab w:val="num" w:pos="0"/>
          <w:tab w:val="left" w:pos="851"/>
        </w:tabs>
        <w:rPr>
          <w:rFonts w:eastAsiaTheme="minorHAnsi"/>
          <w:sz w:val="20"/>
          <w:szCs w:val="20"/>
          <w:lang w:val="en-GB" w:eastAsia="en-US"/>
        </w:rPr>
      </w:pPr>
    </w:p>
    <w:p w:rsidR="001B5196" w:rsidRPr="001B5196" w:rsidRDefault="001B5196" w:rsidP="001B5196">
      <w:pPr>
        <w:autoSpaceDE w:val="0"/>
        <w:autoSpaceDN w:val="0"/>
        <w:adjustRightInd w:val="0"/>
        <w:rPr>
          <w:rFonts w:eastAsia="Calibri"/>
          <w:b/>
          <w:sz w:val="20"/>
          <w:szCs w:val="20"/>
          <w:lang w:val="en-GB" w:eastAsia="en-US"/>
        </w:rPr>
      </w:pPr>
      <w:r w:rsidRPr="001B5196">
        <w:rPr>
          <w:rFonts w:eastAsia="Calibri"/>
          <w:b/>
          <w:sz w:val="20"/>
          <w:szCs w:val="20"/>
          <w:lang w:val="en-GB" w:eastAsia="en-US"/>
        </w:rPr>
        <w:t xml:space="preserve">Introduction </w:t>
      </w:r>
    </w:p>
    <w:p w:rsidR="001B5196" w:rsidRPr="001B5196" w:rsidRDefault="001B5196" w:rsidP="001B5196">
      <w:pPr>
        <w:autoSpaceDE w:val="0"/>
        <w:autoSpaceDN w:val="0"/>
        <w:adjustRightInd w:val="0"/>
        <w:rPr>
          <w:rFonts w:eastAsia="Calibri"/>
          <w:sz w:val="20"/>
          <w:szCs w:val="20"/>
          <w:lang w:val="en-GB" w:eastAsia="en-US"/>
        </w:rPr>
      </w:pPr>
    </w:p>
    <w:p w:rsidR="001B5196" w:rsidRPr="001B5196" w:rsidRDefault="001B5196" w:rsidP="001B5196">
      <w:pPr>
        <w:shd w:val="clear" w:color="auto" w:fill="FFFFFF"/>
        <w:rPr>
          <w:rFonts w:eastAsia="Calibri"/>
          <w:b/>
          <w:sz w:val="20"/>
          <w:szCs w:val="20"/>
          <w:lang w:val="en-GB" w:eastAsia="en-US"/>
        </w:rPr>
      </w:pPr>
      <w:r w:rsidRPr="001B5196">
        <w:rPr>
          <w:sz w:val="20"/>
          <w:szCs w:val="20"/>
          <w:shd w:val="clear" w:color="auto" w:fill="FFFFFF"/>
          <w:lang w:val="en-GB"/>
        </w:rPr>
        <w:t xml:space="preserve">Currently, ecologists around the world are paying increasing attention to the pollution of agronomic soils by heavy metals and their subsequent negative impact on agro-ecosystems. </w:t>
      </w:r>
      <w:r w:rsidRPr="001B5196">
        <w:rPr>
          <w:i/>
          <w:sz w:val="20"/>
          <w:szCs w:val="20"/>
          <w:shd w:val="clear" w:color="auto" w:fill="FFFFFF"/>
          <w:lang w:val="en-GB"/>
        </w:rPr>
        <w:t>(</w:t>
      </w:r>
      <w:r w:rsidRPr="001B5196">
        <w:rPr>
          <w:sz w:val="20"/>
          <w:szCs w:val="20"/>
          <w:shd w:val="clear" w:color="auto" w:fill="FFFFFF"/>
          <w:lang w:val="en-GB"/>
        </w:rPr>
        <w:t>Oves</w:t>
      </w:r>
      <w:r w:rsidRPr="001B5196">
        <w:rPr>
          <w:i/>
          <w:sz w:val="20"/>
          <w:szCs w:val="20"/>
          <w:shd w:val="clear" w:color="auto" w:fill="FFFFFF"/>
          <w:lang w:val="en-GB"/>
        </w:rPr>
        <w:t xml:space="preserve"> et al., </w:t>
      </w:r>
      <w:r w:rsidRPr="001B5196">
        <w:rPr>
          <w:sz w:val="20"/>
          <w:szCs w:val="20"/>
          <w:shd w:val="clear" w:color="auto" w:fill="FFFFFF"/>
          <w:lang w:val="en-GB"/>
        </w:rPr>
        <w:t>2016</w:t>
      </w:r>
      <w:r w:rsidRPr="001B5196">
        <w:rPr>
          <w:i/>
          <w:sz w:val="20"/>
          <w:szCs w:val="20"/>
          <w:shd w:val="clear" w:color="auto" w:fill="FFFFFF"/>
          <w:lang w:val="en-GB"/>
        </w:rPr>
        <w:t>)</w:t>
      </w:r>
      <w:r w:rsidRPr="001B5196">
        <w:rPr>
          <w:sz w:val="20"/>
          <w:szCs w:val="20"/>
          <w:shd w:val="clear" w:color="auto" w:fill="FFFFFF"/>
          <w:lang w:val="en-GB"/>
        </w:rPr>
        <w:t xml:space="preserve"> The sources of anthropogenic pollution, the most dangerous for populations of any organisms, are industrial enterprises. East Kazakhstan region is the industrial center of Kazakhstan, where a large number of heavy metals enter the soil (Alybayeva</w:t>
      </w:r>
      <w:r w:rsidRPr="001B5196">
        <w:rPr>
          <w:i/>
          <w:sz w:val="20"/>
          <w:szCs w:val="20"/>
          <w:shd w:val="clear" w:color="auto" w:fill="FFFFFF"/>
          <w:lang w:val="en-GB"/>
        </w:rPr>
        <w:t xml:space="preserve">, </w:t>
      </w:r>
      <w:r w:rsidRPr="001B5196">
        <w:rPr>
          <w:sz w:val="20"/>
          <w:szCs w:val="20"/>
          <w:shd w:val="clear" w:color="auto" w:fill="FFFFFF"/>
          <w:lang w:val="en-GB"/>
        </w:rPr>
        <w:t>2007), and soils of agrocenoses can be polluted.</w:t>
      </w:r>
    </w:p>
    <w:p w:rsidR="001B5196" w:rsidRPr="001B5196" w:rsidRDefault="001B5196" w:rsidP="001B5196">
      <w:pPr>
        <w:rPr>
          <w:sz w:val="20"/>
          <w:szCs w:val="20"/>
          <w:shd w:val="clear" w:color="auto" w:fill="FFFFFF"/>
        </w:rPr>
      </w:pPr>
      <w:r w:rsidRPr="001B5196">
        <w:rPr>
          <w:rFonts w:eastAsia="Calibri"/>
          <w:sz w:val="20"/>
          <w:szCs w:val="20"/>
          <w:lang w:val="en-GB" w:eastAsia="en-US"/>
        </w:rPr>
        <w:t>As a result of increasing technogenic streams, the excess accumulation of pollutants occurs in economically useful parts of the plant growing products</w:t>
      </w:r>
      <w:r w:rsidRPr="001B5196">
        <w:rPr>
          <w:sz w:val="20"/>
          <w:szCs w:val="20"/>
          <w:lang w:val="en-GB"/>
        </w:rPr>
        <w:t xml:space="preserve"> (Zhao</w:t>
      </w:r>
      <w:r w:rsidRPr="001B5196">
        <w:rPr>
          <w:i/>
          <w:sz w:val="20"/>
          <w:szCs w:val="20"/>
          <w:shd w:val="clear" w:color="auto" w:fill="FFFFFF"/>
          <w:lang w:val="en-GB"/>
        </w:rPr>
        <w:t xml:space="preserve"> et al.</w:t>
      </w:r>
      <w:r w:rsidRPr="001B5196">
        <w:rPr>
          <w:i/>
          <w:sz w:val="20"/>
          <w:szCs w:val="20"/>
          <w:lang w:val="en-GB"/>
        </w:rPr>
        <w:t xml:space="preserve">, </w:t>
      </w:r>
      <w:r w:rsidRPr="001B5196">
        <w:rPr>
          <w:sz w:val="20"/>
          <w:szCs w:val="20"/>
          <w:lang w:val="en-GB"/>
        </w:rPr>
        <w:t>2012;</w:t>
      </w:r>
      <w:r w:rsidRPr="001B5196">
        <w:rPr>
          <w:i/>
          <w:sz w:val="20"/>
          <w:szCs w:val="20"/>
          <w:lang w:val="en-GB"/>
        </w:rPr>
        <w:t xml:space="preserve"> </w:t>
      </w:r>
      <w:hyperlink r:id="rId12" w:history="1">
        <w:r w:rsidRPr="001B5196">
          <w:rPr>
            <w:sz w:val="20"/>
            <w:szCs w:val="20"/>
            <w:lang w:val="en-GB"/>
          </w:rPr>
          <w:t>Khaled</w:t>
        </w:r>
        <w:r w:rsidRPr="001B5196">
          <w:rPr>
            <w:i/>
            <w:sz w:val="20"/>
            <w:szCs w:val="20"/>
            <w:lang w:val="en-GB"/>
          </w:rPr>
          <w:t xml:space="preserve"> </w:t>
        </w:r>
        <w:r w:rsidRPr="001B5196">
          <w:rPr>
            <w:i/>
            <w:sz w:val="20"/>
            <w:szCs w:val="20"/>
            <w:shd w:val="clear" w:color="auto" w:fill="FFFFFF"/>
            <w:lang w:val="en-GB"/>
          </w:rPr>
          <w:t>et al.,</w:t>
        </w:r>
        <w:r w:rsidRPr="001B5196">
          <w:rPr>
            <w:i/>
            <w:sz w:val="20"/>
            <w:szCs w:val="20"/>
            <w:lang w:val="en-GB"/>
          </w:rPr>
          <w:t xml:space="preserve"> </w:t>
        </w:r>
      </w:hyperlink>
      <w:r w:rsidRPr="001B5196">
        <w:rPr>
          <w:sz w:val="20"/>
          <w:szCs w:val="20"/>
          <w:lang w:val="en-GB"/>
        </w:rPr>
        <w:t>2016;</w:t>
      </w:r>
      <w:r w:rsidRPr="001B5196">
        <w:rPr>
          <w:i/>
          <w:sz w:val="20"/>
          <w:szCs w:val="20"/>
          <w:lang w:val="en-GB"/>
        </w:rPr>
        <w:t xml:space="preserve"> </w:t>
      </w:r>
      <w:r w:rsidRPr="001B5196">
        <w:rPr>
          <w:sz w:val="20"/>
          <w:szCs w:val="20"/>
          <w:lang w:val="en-GB"/>
        </w:rPr>
        <w:t>Khan</w:t>
      </w:r>
      <w:r w:rsidRPr="001B5196">
        <w:rPr>
          <w:i/>
          <w:sz w:val="20"/>
          <w:szCs w:val="20"/>
          <w:lang w:val="en-GB"/>
        </w:rPr>
        <w:t xml:space="preserve"> et al., </w:t>
      </w:r>
      <w:r w:rsidRPr="001B5196">
        <w:rPr>
          <w:sz w:val="20"/>
          <w:szCs w:val="20"/>
          <w:lang w:val="en-GB"/>
        </w:rPr>
        <w:t>2016;</w:t>
      </w:r>
      <w:r w:rsidRPr="001B5196">
        <w:rPr>
          <w:i/>
          <w:sz w:val="20"/>
          <w:szCs w:val="20"/>
          <w:lang w:val="en-GB"/>
        </w:rPr>
        <w:t xml:space="preserve"> </w:t>
      </w:r>
      <w:hyperlink r:id="rId13" w:history="1">
        <w:r w:rsidRPr="001B5196">
          <w:rPr>
            <w:sz w:val="20"/>
            <w:szCs w:val="20"/>
            <w:lang w:val="en-GB"/>
          </w:rPr>
          <w:t>Xie</w:t>
        </w:r>
      </w:hyperlink>
      <w:r w:rsidRPr="001B5196">
        <w:rPr>
          <w:i/>
          <w:sz w:val="20"/>
          <w:szCs w:val="20"/>
          <w:lang w:val="en-GB"/>
        </w:rPr>
        <w:t xml:space="preserve"> et al.,</w:t>
      </w:r>
      <w:r w:rsidRPr="001B5196">
        <w:rPr>
          <w:sz w:val="20"/>
          <w:szCs w:val="20"/>
          <w:lang w:val="en-GB"/>
        </w:rPr>
        <w:t xml:space="preserve"> 2016). </w:t>
      </w:r>
      <w:r w:rsidRPr="001B5196">
        <w:rPr>
          <w:rFonts w:eastAsia="Calibri"/>
          <w:sz w:val="20"/>
          <w:szCs w:val="20"/>
          <w:lang w:val="en-GB" w:eastAsia="en-US"/>
        </w:rPr>
        <w:t xml:space="preserve">A significant amount of contaminants, including heavy metals, enters to the plant from the soil, as well as falling out of the atmosphere are absorbed by plants </w:t>
      </w:r>
      <w:r w:rsidRPr="001B5196">
        <w:rPr>
          <w:i/>
          <w:sz w:val="20"/>
          <w:szCs w:val="20"/>
          <w:shd w:val="clear" w:color="auto" w:fill="FFFFFF"/>
          <w:lang w:val="en-GB"/>
        </w:rPr>
        <w:t>(</w:t>
      </w:r>
      <w:r w:rsidRPr="001B5196">
        <w:rPr>
          <w:sz w:val="20"/>
          <w:szCs w:val="20"/>
          <w:shd w:val="clear" w:color="auto" w:fill="FFFFFF"/>
          <w:lang w:val="en-GB"/>
        </w:rPr>
        <w:t>Khan</w:t>
      </w:r>
      <w:r w:rsidRPr="001B5196">
        <w:rPr>
          <w:i/>
          <w:sz w:val="20"/>
          <w:szCs w:val="20"/>
          <w:shd w:val="clear" w:color="auto" w:fill="FFFFFF"/>
          <w:lang w:val="en-GB"/>
        </w:rPr>
        <w:t xml:space="preserve"> et al., </w:t>
      </w:r>
      <w:r w:rsidRPr="001B5196">
        <w:rPr>
          <w:sz w:val="20"/>
          <w:szCs w:val="20"/>
          <w:shd w:val="clear" w:color="auto" w:fill="FFFFFF"/>
          <w:lang w:val="en-GB"/>
        </w:rPr>
        <w:t>2008;</w:t>
      </w:r>
      <w:r w:rsidRPr="001B5196">
        <w:rPr>
          <w:i/>
          <w:sz w:val="20"/>
          <w:szCs w:val="20"/>
          <w:shd w:val="clear" w:color="auto" w:fill="FFFFFF"/>
          <w:lang w:val="en-GB"/>
        </w:rPr>
        <w:t xml:space="preserve"> </w:t>
      </w:r>
      <w:r w:rsidRPr="001B5196">
        <w:rPr>
          <w:sz w:val="20"/>
          <w:szCs w:val="20"/>
          <w:shd w:val="clear" w:color="auto" w:fill="FFFFFF"/>
          <w:lang w:val="en-GB"/>
        </w:rPr>
        <w:t>Zhang</w:t>
      </w:r>
      <w:r w:rsidRPr="001B5196">
        <w:rPr>
          <w:i/>
          <w:sz w:val="20"/>
          <w:szCs w:val="20"/>
          <w:shd w:val="clear" w:color="auto" w:fill="FFFFFF"/>
          <w:lang w:val="en-GB"/>
        </w:rPr>
        <w:t xml:space="preserve"> et al., </w:t>
      </w:r>
      <w:r w:rsidRPr="001B5196">
        <w:rPr>
          <w:sz w:val="20"/>
          <w:szCs w:val="20"/>
          <w:shd w:val="clear" w:color="auto" w:fill="FFFFFF"/>
          <w:lang w:val="en-GB"/>
        </w:rPr>
        <w:t>2010;</w:t>
      </w:r>
      <w:r w:rsidRPr="001B5196">
        <w:rPr>
          <w:i/>
          <w:sz w:val="20"/>
          <w:szCs w:val="20"/>
          <w:shd w:val="clear" w:color="auto" w:fill="FFFFFF"/>
          <w:lang w:val="en-GB"/>
        </w:rPr>
        <w:t xml:space="preserve"> </w:t>
      </w:r>
      <w:r w:rsidRPr="001B5196">
        <w:rPr>
          <w:sz w:val="20"/>
          <w:szCs w:val="20"/>
          <w:shd w:val="clear" w:color="auto" w:fill="FFFFFF"/>
          <w:lang w:val="en-GB"/>
        </w:rPr>
        <w:t>Tian</w:t>
      </w:r>
      <w:r w:rsidRPr="001B5196">
        <w:rPr>
          <w:i/>
          <w:sz w:val="20"/>
          <w:szCs w:val="20"/>
          <w:shd w:val="clear" w:color="auto" w:fill="FFFFFF"/>
        </w:rPr>
        <w:t xml:space="preserve"> </w:t>
      </w:r>
      <w:r w:rsidRPr="001B5196">
        <w:rPr>
          <w:i/>
          <w:sz w:val="20"/>
          <w:szCs w:val="20"/>
          <w:shd w:val="clear" w:color="auto" w:fill="FFFFFF"/>
          <w:lang w:val="en-GB"/>
        </w:rPr>
        <w:t>et</w:t>
      </w:r>
      <w:r w:rsidRPr="001B5196">
        <w:rPr>
          <w:i/>
          <w:sz w:val="20"/>
          <w:szCs w:val="20"/>
          <w:shd w:val="clear" w:color="auto" w:fill="FFFFFF"/>
        </w:rPr>
        <w:t xml:space="preserve"> </w:t>
      </w:r>
      <w:r w:rsidRPr="001B5196">
        <w:rPr>
          <w:i/>
          <w:sz w:val="20"/>
          <w:szCs w:val="20"/>
          <w:shd w:val="clear" w:color="auto" w:fill="FFFFFF"/>
          <w:lang w:val="en-GB"/>
        </w:rPr>
        <w:t>al</w:t>
      </w:r>
      <w:r w:rsidRPr="001B5196">
        <w:rPr>
          <w:i/>
          <w:sz w:val="20"/>
          <w:szCs w:val="20"/>
          <w:shd w:val="clear" w:color="auto" w:fill="FFFFFF"/>
        </w:rPr>
        <w:t xml:space="preserve">., </w:t>
      </w:r>
      <w:r w:rsidRPr="001B5196">
        <w:rPr>
          <w:sz w:val="20"/>
          <w:szCs w:val="20"/>
          <w:shd w:val="clear" w:color="auto" w:fill="FFFFFF"/>
        </w:rPr>
        <w:t xml:space="preserve">2012). </w:t>
      </w:r>
    </w:p>
    <w:p w:rsidR="001B5196" w:rsidRPr="001B5196" w:rsidRDefault="001B5196" w:rsidP="001B5196">
      <w:pPr>
        <w:rPr>
          <w:bCs/>
          <w:i/>
          <w:sz w:val="20"/>
          <w:szCs w:val="20"/>
          <w:lang w:val="en-GB"/>
        </w:rPr>
      </w:pPr>
      <w:r w:rsidRPr="001B5196">
        <w:rPr>
          <w:bCs/>
          <w:sz w:val="20"/>
          <w:szCs w:val="20"/>
          <w:lang w:val="en-GB"/>
        </w:rPr>
        <w:t xml:space="preserve">Soils are the main absorber of heavy metals released into the environment. Most metals in soil are not biodegradable. </w:t>
      </w:r>
      <w:r w:rsidRPr="001B5196">
        <w:rPr>
          <w:bCs/>
          <w:sz w:val="20"/>
          <w:szCs w:val="20"/>
        </w:rPr>
        <w:t>(</w:t>
      </w:r>
      <w:r w:rsidRPr="001B5196">
        <w:rPr>
          <w:bCs/>
          <w:sz w:val="20"/>
          <w:szCs w:val="20"/>
          <w:lang w:val="en-GB"/>
        </w:rPr>
        <w:t>Kirpichtchikova</w:t>
      </w:r>
      <w:r w:rsidRPr="001B5196">
        <w:rPr>
          <w:bCs/>
          <w:i/>
          <w:sz w:val="20"/>
          <w:szCs w:val="20"/>
        </w:rPr>
        <w:t xml:space="preserve"> </w:t>
      </w:r>
      <w:r w:rsidRPr="001B5196">
        <w:rPr>
          <w:bCs/>
          <w:i/>
          <w:sz w:val="20"/>
          <w:szCs w:val="20"/>
          <w:lang w:val="en-GB"/>
        </w:rPr>
        <w:t>et</w:t>
      </w:r>
      <w:r w:rsidRPr="001B5196">
        <w:rPr>
          <w:bCs/>
          <w:i/>
          <w:sz w:val="20"/>
          <w:szCs w:val="20"/>
        </w:rPr>
        <w:t xml:space="preserve"> </w:t>
      </w:r>
      <w:r w:rsidRPr="001B5196">
        <w:rPr>
          <w:bCs/>
          <w:i/>
          <w:sz w:val="20"/>
          <w:szCs w:val="20"/>
          <w:lang w:val="en-GB"/>
        </w:rPr>
        <w:t>al</w:t>
      </w:r>
      <w:r w:rsidRPr="001B5196">
        <w:rPr>
          <w:bCs/>
          <w:i/>
          <w:sz w:val="20"/>
          <w:szCs w:val="20"/>
        </w:rPr>
        <w:t xml:space="preserve">., </w:t>
      </w:r>
      <w:r w:rsidRPr="001B5196">
        <w:rPr>
          <w:bCs/>
          <w:sz w:val="20"/>
          <w:szCs w:val="20"/>
        </w:rPr>
        <w:t xml:space="preserve">2006). Heavy metals are present in the soils for a long time after their arrival </w:t>
      </w:r>
      <w:r w:rsidRPr="001B5196">
        <w:rPr>
          <w:bCs/>
          <w:sz w:val="20"/>
          <w:szCs w:val="20"/>
          <w:lang w:val="en-GB"/>
        </w:rPr>
        <w:t>(Adriano</w:t>
      </w:r>
      <w:r w:rsidRPr="001B5196">
        <w:rPr>
          <w:bCs/>
          <w:i/>
          <w:sz w:val="20"/>
          <w:szCs w:val="20"/>
          <w:lang w:val="en-GB"/>
        </w:rPr>
        <w:t xml:space="preserve"> et al., </w:t>
      </w:r>
      <w:r w:rsidRPr="001B5196">
        <w:rPr>
          <w:bCs/>
          <w:sz w:val="20"/>
          <w:szCs w:val="20"/>
          <w:lang w:val="en-GB"/>
        </w:rPr>
        <w:t xml:space="preserve">2001). According to modern research, the half-removal period (i.e., removing half of the initial concentration) of heavy metals from soils varies greatly and is as follows: for zinc from 70 to 510 years, for cadmium from 13 to 1100 years, for copper from 310 to 1500 years, and for lead from 740 up to </w:t>
      </w:r>
      <w:r w:rsidRPr="001B5196">
        <w:rPr>
          <w:sz w:val="20"/>
          <w:szCs w:val="20"/>
          <w:lang w:val="en-GB"/>
        </w:rPr>
        <w:t>5900</w:t>
      </w:r>
      <w:r w:rsidRPr="001B5196">
        <w:rPr>
          <w:bCs/>
          <w:sz w:val="20"/>
          <w:szCs w:val="20"/>
          <w:lang w:val="en-GB"/>
        </w:rPr>
        <w:t xml:space="preserve"> years (</w:t>
      </w:r>
      <w:r w:rsidRPr="001B5196">
        <w:rPr>
          <w:color w:val="000000"/>
          <w:sz w:val="20"/>
          <w:szCs w:val="20"/>
          <w:lang w:val="en-GB"/>
        </w:rPr>
        <w:t xml:space="preserve">Kabata-Pendias </w:t>
      </w:r>
      <w:r w:rsidRPr="001B5196">
        <w:rPr>
          <w:sz w:val="20"/>
          <w:szCs w:val="20"/>
          <w:lang w:val="en-GB"/>
        </w:rPr>
        <w:t>&amp; Pendias,</w:t>
      </w:r>
      <w:r w:rsidRPr="001B5196">
        <w:rPr>
          <w:i/>
          <w:color w:val="000000"/>
          <w:sz w:val="20"/>
          <w:szCs w:val="20"/>
          <w:lang w:val="en-GB"/>
        </w:rPr>
        <w:t xml:space="preserve"> </w:t>
      </w:r>
      <w:r w:rsidRPr="001B5196">
        <w:rPr>
          <w:color w:val="000000"/>
          <w:sz w:val="20"/>
          <w:szCs w:val="20"/>
          <w:lang w:val="en-GB"/>
        </w:rPr>
        <w:t>2001</w:t>
      </w:r>
      <w:r w:rsidRPr="001B5196">
        <w:rPr>
          <w:color w:val="000000"/>
          <w:sz w:val="20"/>
          <w:szCs w:val="20"/>
        </w:rPr>
        <w:t>)</w:t>
      </w:r>
      <w:r w:rsidRPr="001B5196">
        <w:rPr>
          <w:i/>
          <w:sz w:val="20"/>
          <w:szCs w:val="20"/>
          <w:lang w:val="en-GB"/>
        </w:rPr>
        <w:t>.</w:t>
      </w:r>
    </w:p>
    <w:p w:rsidR="001B5196" w:rsidRPr="001B5196" w:rsidRDefault="001B5196" w:rsidP="001B5196">
      <w:pPr>
        <w:pStyle w:val="af4"/>
        <w:shd w:val="clear" w:color="auto" w:fill="FFFFFF"/>
        <w:spacing w:after="0" w:line="240" w:lineRule="auto"/>
        <w:ind w:left="0"/>
        <w:jc w:val="both"/>
        <w:rPr>
          <w:rFonts w:ascii="Times New Roman" w:hAnsi="Times New Roman"/>
          <w:b/>
          <w:sz w:val="20"/>
          <w:szCs w:val="20"/>
        </w:rPr>
      </w:pPr>
      <w:r w:rsidRPr="001B5196">
        <w:rPr>
          <w:rFonts w:ascii="Times New Roman" w:hAnsi="Times New Roman"/>
          <w:sz w:val="20"/>
          <w:szCs w:val="20"/>
          <w:lang w:val="en-GB"/>
        </w:rPr>
        <w:t>Soil contamination with heavy metals can be dangerous for human and ecosystems. The accumulation of heavy metals in the soil disrupts the physicochemical equilibrium of the natural system (Kabata-Pendias &amp; Pendias,</w:t>
      </w:r>
      <w:r w:rsidRPr="001B5196">
        <w:rPr>
          <w:rFonts w:ascii="Times New Roman" w:hAnsi="Times New Roman"/>
          <w:i/>
          <w:sz w:val="20"/>
          <w:szCs w:val="20"/>
          <w:lang w:val="en-GB"/>
        </w:rPr>
        <w:t xml:space="preserve"> </w:t>
      </w:r>
      <w:r w:rsidRPr="001B5196">
        <w:rPr>
          <w:rFonts w:ascii="Times New Roman" w:hAnsi="Times New Roman"/>
          <w:sz w:val="20"/>
          <w:szCs w:val="20"/>
          <w:lang w:val="en-GB"/>
        </w:rPr>
        <w:t>2001)</w:t>
      </w:r>
      <w:r w:rsidRPr="001B5196">
        <w:rPr>
          <w:rFonts w:ascii="Times New Roman" w:hAnsi="Times New Roman"/>
          <w:sz w:val="20"/>
          <w:szCs w:val="20"/>
        </w:rPr>
        <w:t>.</w:t>
      </w:r>
      <w:r w:rsidRPr="001B5196">
        <w:rPr>
          <w:rFonts w:ascii="Times New Roman" w:hAnsi="Times New Roman"/>
          <w:sz w:val="20"/>
          <w:szCs w:val="20"/>
          <w:lang w:val="en-GB"/>
        </w:rPr>
        <w:t xml:space="preserve"> From the soil, heavy metals are assimilated by plants, which then fall into food, that decreases the nutritional value of food due to their toxicity, lowers the effectiveness of crop production, causes problems of food security (McLaughlin</w:t>
      </w:r>
      <w:r w:rsidRPr="001B5196">
        <w:rPr>
          <w:rFonts w:ascii="Times New Roman" w:hAnsi="Times New Roman"/>
          <w:i/>
          <w:sz w:val="20"/>
          <w:szCs w:val="20"/>
          <w:lang w:val="en-GB"/>
        </w:rPr>
        <w:t xml:space="preserve"> et al., </w:t>
      </w:r>
      <w:r w:rsidRPr="001B5196">
        <w:rPr>
          <w:rFonts w:ascii="Times New Roman" w:hAnsi="Times New Roman"/>
          <w:sz w:val="20"/>
          <w:szCs w:val="20"/>
          <w:lang w:val="en-GB"/>
        </w:rPr>
        <w:t>2000a,b;</w:t>
      </w:r>
      <w:r w:rsidRPr="001B5196">
        <w:rPr>
          <w:rFonts w:ascii="Times New Roman" w:hAnsi="Times New Roman"/>
          <w:i/>
          <w:sz w:val="20"/>
          <w:szCs w:val="20"/>
          <w:lang w:val="en-GB"/>
        </w:rPr>
        <w:t xml:space="preserve"> </w:t>
      </w:r>
      <w:r w:rsidRPr="001B5196">
        <w:rPr>
          <w:rFonts w:ascii="Times New Roman" w:hAnsi="Times New Roman"/>
          <w:sz w:val="20"/>
          <w:szCs w:val="20"/>
          <w:lang w:val="en-GB"/>
        </w:rPr>
        <w:t>Ling</w:t>
      </w:r>
      <w:r w:rsidRPr="001B5196">
        <w:rPr>
          <w:rFonts w:ascii="Times New Roman" w:hAnsi="Times New Roman"/>
          <w:i/>
          <w:sz w:val="20"/>
          <w:szCs w:val="20"/>
          <w:lang w:val="en-GB"/>
        </w:rPr>
        <w:t xml:space="preserve"> et al., </w:t>
      </w:r>
      <w:r w:rsidRPr="001B5196">
        <w:rPr>
          <w:rFonts w:ascii="Times New Roman" w:hAnsi="Times New Roman"/>
          <w:sz w:val="20"/>
          <w:szCs w:val="20"/>
          <w:lang w:val="en-GB"/>
        </w:rPr>
        <w:t>2007)</w:t>
      </w:r>
      <w:r w:rsidRPr="001B5196">
        <w:rPr>
          <w:rFonts w:ascii="Times New Roman" w:hAnsi="Times New Roman"/>
          <w:sz w:val="20"/>
          <w:szCs w:val="20"/>
        </w:rPr>
        <w:t>.</w:t>
      </w:r>
    </w:p>
    <w:p w:rsidR="001B5196" w:rsidRPr="001B5196" w:rsidRDefault="001B5196" w:rsidP="001B5196">
      <w:pPr>
        <w:shd w:val="clear" w:color="auto" w:fill="FFFFFF"/>
        <w:rPr>
          <w:rFonts w:eastAsia="Calibri"/>
          <w:sz w:val="20"/>
          <w:szCs w:val="20"/>
          <w:lang w:val="en-GB" w:eastAsia="en-US"/>
        </w:rPr>
      </w:pPr>
      <w:r w:rsidRPr="001B5196">
        <w:rPr>
          <w:rFonts w:eastAsia="Calibri"/>
          <w:sz w:val="20"/>
          <w:szCs w:val="20"/>
          <w:lang w:val="en-GB" w:eastAsia="en-US"/>
        </w:rPr>
        <w:t>The toxic effect of metals is manifested in their damage to the structure of proteins involved in metabolic processes (Flora</w:t>
      </w:r>
      <w:r w:rsidRPr="001B5196">
        <w:rPr>
          <w:rFonts w:eastAsia="Calibri"/>
          <w:i/>
          <w:sz w:val="20"/>
          <w:szCs w:val="20"/>
          <w:lang w:val="en-GB" w:eastAsia="en-US"/>
        </w:rPr>
        <w:t xml:space="preserve"> et al., </w:t>
      </w:r>
      <w:r w:rsidRPr="001B5196">
        <w:rPr>
          <w:rFonts w:eastAsia="Calibri"/>
          <w:sz w:val="20"/>
          <w:szCs w:val="20"/>
          <w:lang w:val="en-GB" w:eastAsia="en-US"/>
        </w:rPr>
        <w:t>2008). They distort the course of metabolic processes, disrupt the synthesis and work of substances important for metabolism (Rehman</w:t>
      </w:r>
      <w:r w:rsidRPr="001B5196">
        <w:rPr>
          <w:rFonts w:eastAsia="Calibri"/>
          <w:i/>
          <w:sz w:val="20"/>
          <w:szCs w:val="20"/>
          <w:lang w:val="en-GB" w:eastAsia="en-US"/>
        </w:rPr>
        <w:t xml:space="preserve"> et al., </w:t>
      </w:r>
      <w:r w:rsidRPr="001B5196">
        <w:rPr>
          <w:rFonts w:eastAsia="Calibri"/>
          <w:sz w:val="20"/>
          <w:szCs w:val="20"/>
          <w:lang w:val="en-GB" w:eastAsia="en-US"/>
        </w:rPr>
        <w:t>2011;</w:t>
      </w:r>
      <w:r w:rsidRPr="001B5196">
        <w:rPr>
          <w:rFonts w:eastAsia="Calibri"/>
          <w:i/>
          <w:sz w:val="20"/>
          <w:szCs w:val="20"/>
          <w:lang w:val="en-GB" w:eastAsia="en-US"/>
        </w:rPr>
        <w:t xml:space="preserve"> </w:t>
      </w:r>
      <w:r w:rsidRPr="001B5196">
        <w:rPr>
          <w:rFonts w:eastAsia="Calibri"/>
          <w:sz w:val="20"/>
          <w:szCs w:val="20"/>
          <w:lang w:val="en-GB" w:eastAsia="en-US"/>
        </w:rPr>
        <w:t>Andosch</w:t>
      </w:r>
      <w:r w:rsidRPr="001B5196">
        <w:rPr>
          <w:rFonts w:eastAsia="Calibri"/>
          <w:i/>
          <w:sz w:val="20"/>
          <w:szCs w:val="20"/>
          <w:lang w:val="en-GB" w:eastAsia="en-US"/>
        </w:rPr>
        <w:t xml:space="preserve"> et al., </w:t>
      </w:r>
      <w:r w:rsidRPr="001B5196">
        <w:rPr>
          <w:rFonts w:eastAsia="Calibri"/>
          <w:sz w:val="20"/>
          <w:szCs w:val="20"/>
          <w:lang w:val="en-GB" w:eastAsia="en-US"/>
        </w:rPr>
        <w:t>2012;</w:t>
      </w:r>
      <w:r w:rsidRPr="001B5196">
        <w:rPr>
          <w:rFonts w:eastAsia="Calibri"/>
          <w:i/>
          <w:sz w:val="20"/>
          <w:szCs w:val="20"/>
          <w:lang w:val="en-GB" w:eastAsia="en-US"/>
        </w:rPr>
        <w:t xml:space="preserve"> </w:t>
      </w:r>
      <w:r w:rsidRPr="001B5196">
        <w:rPr>
          <w:rFonts w:eastAsia="Calibri"/>
          <w:sz w:val="20"/>
          <w:szCs w:val="20"/>
          <w:lang w:val="en-GB" w:eastAsia="en-US"/>
        </w:rPr>
        <w:t>Ilyin</w:t>
      </w:r>
      <w:r w:rsidRPr="001B5196">
        <w:rPr>
          <w:rFonts w:eastAsia="Calibri"/>
          <w:i/>
          <w:sz w:val="20"/>
          <w:szCs w:val="20"/>
          <w:lang w:val="en-GB" w:eastAsia="en-US"/>
        </w:rPr>
        <w:t xml:space="preserve">, </w:t>
      </w:r>
      <w:r w:rsidRPr="001B5196">
        <w:rPr>
          <w:rFonts w:eastAsia="Calibri"/>
          <w:sz w:val="20"/>
          <w:szCs w:val="20"/>
          <w:lang w:val="en-GB" w:eastAsia="en-US"/>
        </w:rPr>
        <w:t xml:space="preserve">2012). </w:t>
      </w:r>
    </w:p>
    <w:p w:rsidR="001B5196" w:rsidRPr="001B5196" w:rsidRDefault="001B5196" w:rsidP="001B5196">
      <w:pPr>
        <w:shd w:val="clear" w:color="auto" w:fill="FFFFFF"/>
        <w:rPr>
          <w:rFonts w:eastAsia="Calibri"/>
          <w:sz w:val="20"/>
          <w:szCs w:val="20"/>
          <w:lang w:val="en-GB" w:eastAsia="en-US"/>
        </w:rPr>
      </w:pPr>
      <w:r w:rsidRPr="001B5196">
        <w:rPr>
          <w:sz w:val="20"/>
          <w:szCs w:val="20"/>
        </w:rPr>
        <w:t>There is information about the effect of environmental pollution by cadmium and copper ions on the activity of PS II. Cadmium ions affect both the reaction center of PS II and the light-collecting complex, which can lead to an inefficient transfer of energy from the light-collecting complex to the reaction center (Katnoria</w:t>
      </w:r>
      <w:r w:rsidRPr="001B5196">
        <w:rPr>
          <w:i/>
          <w:sz w:val="20"/>
          <w:szCs w:val="20"/>
        </w:rPr>
        <w:t xml:space="preserve"> </w:t>
      </w:r>
      <w:r w:rsidRPr="001B5196">
        <w:rPr>
          <w:rFonts w:eastAsia="Calibri"/>
          <w:i/>
          <w:sz w:val="20"/>
          <w:szCs w:val="20"/>
          <w:lang w:val="en-GB" w:eastAsia="en-US"/>
        </w:rPr>
        <w:t>et al.</w:t>
      </w:r>
      <w:r w:rsidRPr="001B5196">
        <w:rPr>
          <w:i/>
          <w:sz w:val="20"/>
          <w:szCs w:val="20"/>
        </w:rPr>
        <w:t xml:space="preserve">, </w:t>
      </w:r>
      <w:r w:rsidRPr="001B5196">
        <w:rPr>
          <w:sz w:val="20"/>
          <w:szCs w:val="20"/>
        </w:rPr>
        <w:t>2008).  Studies have shown that under conditions of different levels of polymetallic stress (Pb</w:t>
      </w:r>
      <w:r w:rsidRPr="001B5196">
        <w:rPr>
          <w:sz w:val="20"/>
          <w:szCs w:val="20"/>
          <w:vertAlign w:val="superscript"/>
        </w:rPr>
        <w:t>2+</w:t>
      </w:r>
      <w:r w:rsidRPr="001B5196">
        <w:rPr>
          <w:sz w:val="20"/>
          <w:szCs w:val="20"/>
        </w:rPr>
        <w:t>, Cd</w:t>
      </w:r>
      <w:r w:rsidRPr="001B5196">
        <w:rPr>
          <w:sz w:val="20"/>
          <w:szCs w:val="20"/>
          <w:vertAlign w:val="superscript"/>
        </w:rPr>
        <w:t>2+</w:t>
      </w:r>
      <w:r w:rsidRPr="001B5196">
        <w:rPr>
          <w:sz w:val="20"/>
          <w:szCs w:val="20"/>
        </w:rPr>
        <w:t>, Hg</w:t>
      </w:r>
      <w:r w:rsidRPr="001B5196">
        <w:rPr>
          <w:sz w:val="20"/>
          <w:szCs w:val="20"/>
          <w:vertAlign w:val="superscript"/>
        </w:rPr>
        <w:t>2+</w:t>
      </w:r>
      <w:r w:rsidRPr="001B5196">
        <w:rPr>
          <w:sz w:val="20"/>
          <w:szCs w:val="20"/>
        </w:rPr>
        <w:t xml:space="preserve">), lipid peroxidation plant </w:t>
      </w:r>
      <w:r w:rsidRPr="001B5196">
        <w:rPr>
          <w:i/>
          <w:sz w:val="20"/>
          <w:szCs w:val="20"/>
        </w:rPr>
        <w:t>Bruguiera gymnorrhiza</w:t>
      </w:r>
      <w:r w:rsidRPr="001B5196">
        <w:rPr>
          <w:sz w:val="20"/>
          <w:szCs w:val="20"/>
        </w:rPr>
        <w:t xml:space="preserve"> accelerated the process (Shu</w:t>
      </w:r>
      <w:r w:rsidRPr="001B5196">
        <w:rPr>
          <w:i/>
          <w:sz w:val="20"/>
          <w:szCs w:val="20"/>
        </w:rPr>
        <w:t xml:space="preserve"> </w:t>
      </w:r>
      <w:r w:rsidRPr="001B5196">
        <w:rPr>
          <w:rFonts w:eastAsia="Calibri"/>
          <w:i/>
          <w:sz w:val="20"/>
          <w:szCs w:val="20"/>
          <w:lang w:val="en-GB" w:eastAsia="en-US"/>
        </w:rPr>
        <w:t>et al.</w:t>
      </w:r>
      <w:r w:rsidRPr="001B5196">
        <w:rPr>
          <w:i/>
          <w:sz w:val="20"/>
          <w:szCs w:val="20"/>
        </w:rPr>
        <w:t xml:space="preserve">, </w:t>
      </w:r>
      <w:hyperlink r:id="rId14" w:tgtFrame="_blank" w:tooltip="Click here" w:history="1">
        <w:r w:rsidRPr="001B5196">
          <w:rPr>
            <w:sz w:val="20"/>
            <w:szCs w:val="20"/>
          </w:rPr>
          <w:t xml:space="preserve">2012). </w:t>
        </w:r>
      </w:hyperlink>
      <w:r w:rsidRPr="001B5196">
        <w:rPr>
          <w:sz w:val="20"/>
          <w:szCs w:val="20"/>
        </w:rPr>
        <w:t xml:space="preserve"> The introduction of Cu into the growing medium and its absorption by plant tissues led to a decrease in the content of photosynthetic pigments, stimulation of lipid peroxidation and an increase in the permeability of the membrane (Gupta</w:t>
      </w:r>
      <w:r w:rsidRPr="001B5196">
        <w:rPr>
          <w:i/>
          <w:sz w:val="20"/>
          <w:szCs w:val="20"/>
        </w:rPr>
        <w:t xml:space="preserve"> </w:t>
      </w:r>
      <w:r w:rsidRPr="001B5196">
        <w:rPr>
          <w:sz w:val="20"/>
          <w:szCs w:val="20"/>
        </w:rPr>
        <w:t>&amp; Sinha</w:t>
      </w:r>
      <w:r w:rsidRPr="001B5196">
        <w:rPr>
          <w:i/>
          <w:sz w:val="20"/>
          <w:szCs w:val="20"/>
        </w:rPr>
        <w:t xml:space="preserve">, </w:t>
      </w:r>
      <w:r w:rsidRPr="001B5196">
        <w:rPr>
          <w:sz w:val="20"/>
          <w:szCs w:val="20"/>
        </w:rPr>
        <w:t xml:space="preserve">2009). Studies have shown that impact of Cd, Pb </w:t>
      </w:r>
      <w:r w:rsidRPr="001B5196">
        <w:rPr>
          <w:sz w:val="20"/>
          <w:szCs w:val="20"/>
        </w:rPr>
        <w:lastRenderedPageBreak/>
        <w:t>and Hg leads to polyploidy, karyokinosis, chromosome fragmentation, chromosome fusion, the formation of micronuclei in beans, garlic (</w:t>
      </w:r>
      <w:r w:rsidRPr="001B5196">
        <w:rPr>
          <w:i/>
          <w:sz w:val="20"/>
          <w:szCs w:val="20"/>
        </w:rPr>
        <w:t>Allium sativum</w:t>
      </w:r>
      <w:r w:rsidRPr="001B5196">
        <w:rPr>
          <w:sz w:val="20"/>
          <w:szCs w:val="20"/>
        </w:rPr>
        <w:t>) and onions (</w:t>
      </w:r>
      <w:r w:rsidRPr="001B5196">
        <w:rPr>
          <w:i/>
          <w:sz w:val="20"/>
          <w:szCs w:val="20"/>
        </w:rPr>
        <w:t>Allium cepa</w:t>
      </w:r>
      <w:r w:rsidRPr="001B5196">
        <w:rPr>
          <w:sz w:val="20"/>
          <w:szCs w:val="20"/>
        </w:rPr>
        <w:t>) (Ellinger</w:t>
      </w:r>
      <w:r w:rsidRPr="001B5196">
        <w:rPr>
          <w:i/>
          <w:sz w:val="20"/>
          <w:szCs w:val="20"/>
        </w:rPr>
        <w:t>-</w:t>
      </w:r>
      <w:r w:rsidRPr="001B5196">
        <w:rPr>
          <w:sz w:val="20"/>
          <w:szCs w:val="20"/>
        </w:rPr>
        <w:t>Ziegelbauer</w:t>
      </w:r>
      <w:r w:rsidRPr="001B5196">
        <w:rPr>
          <w:i/>
          <w:sz w:val="20"/>
          <w:szCs w:val="20"/>
        </w:rPr>
        <w:t xml:space="preserve"> </w:t>
      </w:r>
      <w:r w:rsidRPr="001B5196">
        <w:rPr>
          <w:rFonts w:eastAsia="Calibri"/>
          <w:i/>
          <w:sz w:val="20"/>
          <w:szCs w:val="20"/>
          <w:lang w:val="en-GB" w:eastAsia="en-US"/>
        </w:rPr>
        <w:t xml:space="preserve">et al., </w:t>
      </w:r>
      <w:r w:rsidRPr="001B5196">
        <w:rPr>
          <w:rFonts w:eastAsia="Calibri"/>
          <w:sz w:val="20"/>
          <w:szCs w:val="20"/>
          <w:lang w:val="en-GB" w:eastAsia="en-US"/>
        </w:rPr>
        <w:t>2009). These pollutants cause a decrease in the supply of necessary elements (Siedlecka</w:t>
      </w:r>
      <w:r w:rsidRPr="001B5196">
        <w:rPr>
          <w:rFonts w:eastAsia="Calibri"/>
          <w:i/>
          <w:sz w:val="20"/>
          <w:szCs w:val="20"/>
          <w:lang w:val="en-GB" w:eastAsia="en-US"/>
        </w:rPr>
        <w:t xml:space="preserve">, </w:t>
      </w:r>
      <w:r w:rsidRPr="001B5196">
        <w:rPr>
          <w:rFonts w:eastAsia="Calibri"/>
          <w:sz w:val="20"/>
          <w:szCs w:val="20"/>
          <w:lang w:val="en-GB" w:eastAsia="en-US"/>
        </w:rPr>
        <w:t xml:space="preserve">1995). They violate the structure and function of membranes, which leads to disruption of transport processes. </w:t>
      </w:r>
      <w:r w:rsidRPr="001B5196">
        <w:rPr>
          <w:rFonts w:eastAsia="Calibri"/>
          <w:sz w:val="20"/>
          <w:szCs w:val="20"/>
          <w:lang w:eastAsia="en-US"/>
        </w:rPr>
        <w:t>(</w:t>
      </w:r>
      <w:r w:rsidRPr="001B5196">
        <w:rPr>
          <w:rFonts w:eastAsia="Calibri"/>
          <w:sz w:val="20"/>
          <w:szCs w:val="20"/>
          <w:lang w:val="en-GB" w:eastAsia="en-US"/>
        </w:rPr>
        <w:t>Sazanova</w:t>
      </w:r>
      <w:r w:rsidRPr="001B5196">
        <w:rPr>
          <w:rFonts w:eastAsia="Calibri"/>
          <w:i/>
          <w:sz w:val="20"/>
          <w:szCs w:val="20"/>
          <w:lang w:eastAsia="en-US"/>
        </w:rPr>
        <w:t xml:space="preserve"> </w:t>
      </w:r>
      <w:r w:rsidRPr="001B5196">
        <w:rPr>
          <w:rFonts w:eastAsia="Calibri"/>
          <w:i/>
          <w:sz w:val="20"/>
          <w:szCs w:val="20"/>
          <w:lang w:val="en-GB" w:eastAsia="en-US"/>
        </w:rPr>
        <w:t>et</w:t>
      </w:r>
      <w:r w:rsidRPr="001B5196">
        <w:rPr>
          <w:rFonts w:eastAsia="Calibri"/>
          <w:i/>
          <w:sz w:val="20"/>
          <w:szCs w:val="20"/>
          <w:lang w:eastAsia="en-US"/>
        </w:rPr>
        <w:t xml:space="preserve"> </w:t>
      </w:r>
      <w:r w:rsidRPr="001B5196">
        <w:rPr>
          <w:rFonts w:eastAsia="Calibri"/>
          <w:i/>
          <w:sz w:val="20"/>
          <w:szCs w:val="20"/>
          <w:lang w:val="en-GB" w:eastAsia="en-US"/>
        </w:rPr>
        <w:t>al.</w:t>
      </w:r>
      <w:r w:rsidRPr="001B5196">
        <w:rPr>
          <w:rFonts w:eastAsia="Calibri"/>
          <w:i/>
          <w:sz w:val="20"/>
          <w:szCs w:val="20"/>
          <w:lang w:eastAsia="en-US"/>
        </w:rPr>
        <w:t xml:space="preserve">, </w:t>
      </w:r>
      <w:r w:rsidRPr="001B5196">
        <w:rPr>
          <w:rFonts w:eastAsia="Calibri"/>
          <w:sz w:val="20"/>
          <w:szCs w:val="20"/>
          <w:lang w:eastAsia="en-US"/>
        </w:rPr>
        <w:t>2011;</w:t>
      </w:r>
      <w:r w:rsidRPr="001B5196">
        <w:rPr>
          <w:rFonts w:eastAsia="Calibri"/>
          <w:i/>
          <w:sz w:val="20"/>
          <w:szCs w:val="20"/>
          <w:lang w:eastAsia="en-US"/>
        </w:rPr>
        <w:t xml:space="preserve"> </w:t>
      </w:r>
      <w:r w:rsidRPr="001B5196">
        <w:rPr>
          <w:rFonts w:eastAsia="Calibri"/>
          <w:sz w:val="20"/>
          <w:szCs w:val="20"/>
          <w:lang w:val="en-GB" w:eastAsia="en-US"/>
        </w:rPr>
        <w:t>Mroczek</w:t>
      </w:r>
      <w:r w:rsidRPr="001B5196">
        <w:rPr>
          <w:rFonts w:eastAsia="Calibri"/>
          <w:i/>
          <w:sz w:val="20"/>
          <w:szCs w:val="20"/>
          <w:lang w:eastAsia="en-US"/>
        </w:rPr>
        <w:t>-</w:t>
      </w:r>
      <w:r w:rsidRPr="001B5196">
        <w:rPr>
          <w:rFonts w:eastAsia="Calibri"/>
          <w:sz w:val="20"/>
          <w:szCs w:val="20"/>
          <w:lang w:val="en-GB" w:eastAsia="en-US"/>
        </w:rPr>
        <w:t>Zdyrska</w:t>
      </w:r>
      <w:r w:rsidRPr="001B5196">
        <w:rPr>
          <w:rFonts w:eastAsia="Calibri"/>
          <w:sz w:val="20"/>
          <w:szCs w:val="20"/>
          <w:lang w:eastAsia="en-US"/>
        </w:rPr>
        <w:t xml:space="preserve"> &amp; </w:t>
      </w:r>
      <w:r w:rsidRPr="001B5196">
        <w:rPr>
          <w:rFonts w:eastAsia="Calibri"/>
          <w:sz w:val="20"/>
          <w:szCs w:val="20"/>
          <w:lang w:val="en-GB" w:eastAsia="en-US"/>
        </w:rPr>
        <w:t>W</w:t>
      </w:r>
      <w:r w:rsidRPr="001B5196">
        <w:rPr>
          <w:rFonts w:eastAsia="Calibri"/>
          <w:sz w:val="20"/>
          <w:szCs w:val="20"/>
          <w:lang w:eastAsia="en-US"/>
        </w:rPr>
        <w:t>ó</w:t>
      </w:r>
      <w:r w:rsidRPr="001B5196">
        <w:rPr>
          <w:rFonts w:eastAsia="Calibri"/>
          <w:sz w:val="20"/>
          <w:szCs w:val="20"/>
          <w:lang w:val="en-GB" w:eastAsia="en-US"/>
        </w:rPr>
        <w:t>jcik</w:t>
      </w:r>
      <w:r w:rsidRPr="001B5196">
        <w:rPr>
          <w:rFonts w:eastAsia="Calibri"/>
          <w:sz w:val="20"/>
          <w:szCs w:val="20"/>
          <w:lang w:eastAsia="en-US"/>
        </w:rPr>
        <w:t xml:space="preserve">, 2012; </w:t>
      </w:r>
      <w:r w:rsidRPr="001B5196">
        <w:rPr>
          <w:rFonts w:eastAsia="Calibri"/>
          <w:sz w:val="20"/>
          <w:szCs w:val="20"/>
          <w:lang w:val="en-GB" w:eastAsia="en-US"/>
        </w:rPr>
        <w:t>Rozentsvet</w:t>
      </w:r>
      <w:r w:rsidRPr="001B5196">
        <w:rPr>
          <w:rFonts w:eastAsia="Calibri"/>
          <w:i/>
          <w:sz w:val="20"/>
          <w:szCs w:val="20"/>
          <w:lang w:eastAsia="en-US"/>
        </w:rPr>
        <w:t xml:space="preserve"> </w:t>
      </w:r>
      <w:r w:rsidRPr="001B5196">
        <w:rPr>
          <w:rFonts w:eastAsia="Calibri"/>
          <w:i/>
          <w:sz w:val="20"/>
          <w:szCs w:val="20"/>
          <w:lang w:val="en-GB" w:eastAsia="en-US"/>
        </w:rPr>
        <w:t>et</w:t>
      </w:r>
      <w:r w:rsidRPr="001B5196">
        <w:rPr>
          <w:rFonts w:eastAsia="Calibri"/>
          <w:i/>
          <w:sz w:val="20"/>
          <w:szCs w:val="20"/>
          <w:lang w:eastAsia="en-US"/>
        </w:rPr>
        <w:t xml:space="preserve"> </w:t>
      </w:r>
      <w:r w:rsidRPr="001B5196">
        <w:rPr>
          <w:rFonts w:eastAsia="Calibri"/>
          <w:i/>
          <w:sz w:val="20"/>
          <w:szCs w:val="20"/>
          <w:lang w:val="en-GB" w:eastAsia="en-US"/>
        </w:rPr>
        <w:t>al.</w:t>
      </w:r>
      <w:r w:rsidRPr="001B5196">
        <w:rPr>
          <w:rFonts w:eastAsia="Calibri"/>
          <w:i/>
          <w:sz w:val="20"/>
          <w:szCs w:val="20"/>
          <w:lang w:eastAsia="en-US"/>
        </w:rPr>
        <w:t xml:space="preserve">, </w:t>
      </w:r>
      <w:r w:rsidRPr="001B5196">
        <w:rPr>
          <w:rFonts w:eastAsia="Calibri"/>
          <w:sz w:val="20"/>
          <w:szCs w:val="20"/>
          <w:lang w:eastAsia="en-US"/>
        </w:rPr>
        <w:t>2012).</w:t>
      </w:r>
      <w:r w:rsidRPr="001B5196">
        <w:rPr>
          <w:sz w:val="20"/>
          <w:szCs w:val="20"/>
        </w:rPr>
        <w:t xml:space="preserve"> </w:t>
      </w:r>
    </w:p>
    <w:p w:rsidR="001B5196" w:rsidRPr="001B5196" w:rsidRDefault="001B5196" w:rsidP="001B5196">
      <w:pPr>
        <w:rPr>
          <w:sz w:val="20"/>
          <w:szCs w:val="20"/>
        </w:rPr>
      </w:pPr>
      <w:r w:rsidRPr="001B5196">
        <w:rPr>
          <w:sz w:val="20"/>
          <w:szCs w:val="20"/>
          <w:lang w:val="en-GB"/>
        </w:rPr>
        <w:t>For many decades, food safety has been an issue that has attracted the attention of scientists and farmers.</w:t>
      </w:r>
      <w:r w:rsidRPr="001B5196">
        <w:rPr>
          <w:sz w:val="20"/>
          <w:szCs w:val="20"/>
        </w:rPr>
        <w:t xml:space="preserve"> If plant products contain heavy metals in quantities exceeding the limits, then such products are not considered acceptable, even if the nutritional value of the biochemical composition is excellent (</w:t>
      </w:r>
      <w:r w:rsidRPr="001B5196">
        <w:rPr>
          <w:sz w:val="20"/>
          <w:szCs w:val="20"/>
          <w:lang w:val="en-GB"/>
        </w:rPr>
        <w:t>Sokolova</w:t>
      </w:r>
      <w:r w:rsidRPr="001B5196">
        <w:rPr>
          <w:i/>
          <w:sz w:val="20"/>
          <w:szCs w:val="20"/>
        </w:rPr>
        <w:t xml:space="preserve"> </w:t>
      </w:r>
      <w:r w:rsidRPr="001B5196">
        <w:rPr>
          <w:i/>
          <w:sz w:val="20"/>
          <w:szCs w:val="20"/>
          <w:lang w:val="en-GB"/>
        </w:rPr>
        <w:t>et</w:t>
      </w:r>
      <w:r w:rsidRPr="001B5196">
        <w:rPr>
          <w:i/>
          <w:sz w:val="20"/>
          <w:szCs w:val="20"/>
        </w:rPr>
        <w:t xml:space="preserve"> </w:t>
      </w:r>
      <w:r w:rsidRPr="001B5196">
        <w:rPr>
          <w:i/>
          <w:sz w:val="20"/>
          <w:szCs w:val="20"/>
          <w:lang w:val="en-GB"/>
        </w:rPr>
        <w:t>al</w:t>
      </w:r>
      <w:r w:rsidRPr="001B5196">
        <w:rPr>
          <w:i/>
          <w:sz w:val="20"/>
          <w:szCs w:val="20"/>
        </w:rPr>
        <w:t xml:space="preserve">., </w:t>
      </w:r>
      <w:r w:rsidRPr="001B5196">
        <w:rPr>
          <w:sz w:val="20"/>
          <w:szCs w:val="20"/>
        </w:rPr>
        <w:t>2006;</w:t>
      </w:r>
      <w:r w:rsidRPr="001B5196">
        <w:rPr>
          <w:i/>
          <w:sz w:val="20"/>
          <w:szCs w:val="20"/>
        </w:rPr>
        <w:t xml:space="preserve"> </w:t>
      </w:r>
      <w:r w:rsidRPr="001B5196">
        <w:rPr>
          <w:rFonts w:eastAsiaTheme="minorHAnsi"/>
          <w:sz w:val="20"/>
          <w:szCs w:val="20"/>
          <w:lang w:val="en-GB" w:eastAsia="en-US"/>
        </w:rPr>
        <w:t>Pugaev</w:t>
      </w:r>
      <w:r w:rsidRPr="001B5196">
        <w:rPr>
          <w:rFonts w:eastAsiaTheme="minorHAnsi"/>
          <w:i/>
          <w:sz w:val="20"/>
          <w:szCs w:val="20"/>
          <w:lang w:eastAsia="en-US"/>
        </w:rPr>
        <w:t xml:space="preserve">, </w:t>
      </w:r>
      <w:r w:rsidRPr="001B5196">
        <w:rPr>
          <w:rFonts w:eastAsiaTheme="minorHAnsi"/>
          <w:sz w:val="20"/>
          <w:szCs w:val="20"/>
          <w:lang w:eastAsia="en-US"/>
        </w:rPr>
        <w:t>2013). For example, for lead and copper, the MPCs in grain of leguminous crops are 0.5 and 10 mg/kg, respectively (Suldina</w:t>
      </w:r>
      <w:r w:rsidRPr="001B5196">
        <w:rPr>
          <w:rFonts w:eastAsiaTheme="minorHAnsi"/>
          <w:i/>
          <w:sz w:val="20"/>
          <w:szCs w:val="20"/>
          <w:lang w:eastAsia="en-US"/>
        </w:rPr>
        <w:t xml:space="preserve">, </w:t>
      </w:r>
      <w:r w:rsidRPr="001B5196">
        <w:rPr>
          <w:rFonts w:eastAsiaTheme="minorHAnsi"/>
          <w:sz w:val="20"/>
          <w:szCs w:val="20"/>
          <w:lang w:eastAsia="en-US"/>
        </w:rPr>
        <w:t>2016)</w:t>
      </w:r>
    </w:p>
    <w:p w:rsidR="001B5196" w:rsidRPr="001B5196" w:rsidRDefault="001B5196" w:rsidP="001B5196">
      <w:pPr>
        <w:rPr>
          <w:sz w:val="20"/>
          <w:szCs w:val="20"/>
          <w:lang w:val="en-GB"/>
        </w:rPr>
      </w:pPr>
      <w:r w:rsidRPr="001B5196">
        <w:rPr>
          <w:sz w:val="20"/>
          <w:szCs w:val="20"/>
          <w:lang w:val="en-GB"/>
        </w:rPr>
        <w:t>Self-cleaning of soils from pollution takes time and artificial purification is time-consuming and expensive. This necessitates the search for other environmentally friendly technologies that allow obtaining pure crop production.</w:t>
      </w:r>
      <w:r w:rsidRPr="001B5196">
        <w:rPr>
          <w:sz w:val="20"/>
          <w:szCs w:val="20"/>
        </w:rPr>
        <w:t xml:space="preserve"> </w:t>
      </w:r>
      <w:r w:rsidRPr="001B5196">
        <w:rPr>
          <w:rFonts w:eastAsiaTheme="minorHAnsi"/>
          <w:sz w:val="20"/>
          <w:szCs w:val="20"/>
          <w:lang w:val="en-GB" w:eastAsia="en-US"/>
        </w:rPr>
        <w:t>The best way to obtain clean crop products on soils polluted with heavy metals is to identify and use varieties that concentrate a small amount of heavy metals in the consumed parts of plants.</w:t>
      </w:r>
      <w:r w:rsidRPr="001B5196">
        <w:rPr>
          <w:rFonts w:eastAsiaTheme="minorHAnsi"/>
          <w:sz w:val="20"/>
          <w:szCs w:val="20"/>
          <w:lang w:eastAsia="en-US"/>
        </w:rPr>
        <w:t xml:space="preserve"> </w:t>
      </w:r>
      <w:r w:rsidRPr="001B5196">
        <w:rPr>
          <w:sz w:val="20"/>
          <w:szCs w:val="20"/>
        </w:rPr>
        <w:t>Studies have found that different species and varieties of plants exhibit different resistance to soil ecotoxicants   (Barsukova</w:t>
      </w:r>
      <w:r w:rsidRPr="001B5196">
        <w:rPr>
          <w:i/>
          <w:sz w:val="20"/>
          <w:szCs w:val="20"/>
        </w:rPr>
        <w:t xml:space="preserve">, </w:t>
      </w:r>
      <w:r w:rsidRPr="001B5196">
        <w:rPr>
          <w:sz w:val="20"/>
          <w:szCs w:val="20"/>
        </w:rPr>
        <w:t>1997</w:t>
      </w:r>
      <w:r w:rsidRPr="001B5196">
        <w:rPr>
          <w:i/>
          <w:sz w:val="20"/>
          <w:szCs w:val="20"/>
        </w:rPr>
        <w:t xml:space="preserve">, </w:t>
      </w:r>
      <w:r w:rsidRPr="001B5196">
        <w:rPr>
          <w:sz w:val="20"/>
          <w:szCs w:val="20"/>
        </w:rPr>
        <w:t>Yang</w:t>
      </w:r>
      <w:r w:rsidRPr="001B5196">
        <w:rPr>
          <w:i/>
          <w:sz w:val="20"/>
          <w:szCs w:val="20"/>
        </w:rPr>
        <w:t xml:space="preserve"> et al., </w:t>
      </w:r>
      <w:r w:rsidRPr="001B5196">
        <w:rPr>
          <w:sz w:val="20"/>
          <w:szCs w:val="20"/>
        </w:rPr>
        <w:t>2000</w:t>
      </w:r>
      <w:r w:rsidR="002C2A80">
        <w:rPr>
          <w:sz w:val="20"/>
          <w:szCs w:val="20"/>
        </w:rPr>
        <w:t xml:space="preserve">, </w:t>
      </w:r>
      <w:r w:rsidR="003B302A" w:rsidRPr="00184F14">
        <w:rPr>
          <w:rFonts w:eastAsia="Calibri"/>
          <w:kern w:val="0"/>
          <w:sz w:val="20"/>
          <w:szCs w:val="20"/>
          <w:lang w:eastAsia="en-US"/>
        </w:rPr>
        <w:t>Inelova</w:t>
      </w:r>
      <w:r w:rsidR="00F8199B" w:rsidRPr="00F8199B">
        <w:rPr>
          <w:i/>
          <w:sz w:val="20"/>
          <w:szCs w:val="20"/>
        </w:rPr>
        <w:t xml:space="preserve"> </w:t>
      </w:r>
      <w:r w:rsidR="00F8199B" w:rsidRPr="001B5196">
        <w:rPr>
          <w:i/>
          <w:sz w:val="20"/>
          <w:szCs w:val="20"/>
        </w:rPr>
        <w:t>et al.,</w:t>
      </w:r>
      <w:r w:rsidR="003B302A">
        <w:rPr>
          <w:rFonts w:eastAsia="Calibri"/>
          <w:kern w:val="0"/>
          <w:sz w:val="20"/>
          <w:szCs w:val="20"/>
          <w:lang w:eastAsia="en-US"/>
        </w:rPr>
        <w:t xml:space="preserve"> 2018</w:t>
      </w:r>
      <w:r w:rsidRPr="001B5196">
        <w:rPr>
          <w:sz w:val="20"/>
          <w:szCs w:val="20"/>
        </w:rPr>
        <w:t xml:space="preserve">). </w:t>
      </w:r>
      <w:r w:rsidRPr="001B5196">
        <w:rPr>
          <w:sz w:val="20"/>
          <w:szCs w:val="20"/>
          <w:lang w:val="en-GB"/>
        </w:rPr>
        <w:t>Some varieties of different types of food crops show significant differences in resistance to soil contaminants (Barsukova</w:t>
      </w:r>
      <w:r w:rsidRPr="001B5196">
        <w:rPr>
          <w:i/>
          <w:sz w:val="20"/>
          <w:szCs w:val="20"/>
          <w:lang w:val="en-GB"/>
        </w:rPr>
        <w:t xml:space="preserve">, </w:t>
      </w:r>
      <w:r w:rsidRPr="001B5196">
        <w:rPr>
          <w:sz w:val="20"/>
          <w:szCs w:val="20"/>
          <w:lang w:val="en-GB"/>
        </w:rPr>
        <w:t>1997;</w:t>
      </w:r>
      <w:r w:rsidRPr="001B5196">
        <w:rPr>
          <w:i/>
          <w:sz w:val="20"/>
          <w:szCs w:val="20"/>
          <w:lang w:val="en-GB"/>
        </w:rPr>
        <w:t xml:space="preserve"> </w:t>
      </w:r>
      <w:r w:rsidRPr="001B5196">
        <w:rPr>
          <w:sz w:val="20"/>
          <w:szCs w:val="20"/>
          <w:lang w:val="en-GB"/>
        </w:rPr>
        <w:t>Yang</w:t>
      </w:r>
      <w:r w:rsidRPr="001B5196">
        <w:rPr>
          <w:i/>
          <w:sz w:val="20"/>
          <w:szCs w:val="20"/>
          <w:lang w:val="en-GB"/>
        </w:rPr>
        <w:t xml:space="preserve"> et al., </w:t>
      </w:r>
      <w:r w:rsidRPr="001B5196">
        <w:rPr>
          <w:sz w:val="20"/>
          <w:szCs w:val="20"/>
          <w:lang w:val="en-GB"/>
        </w:rPr>
        <w:t>2000).</w:t>
      </w:r>
      <w:r w:rsidRPr="001B5196">
        <w:rPr>
          <w:sz w:val="20"/>
          <w:szCs w:val="20"/>
        </w:rPr>
        <w:t xml:space="preserve"> </w:t>
      </w:r>
    </w:p>
    <w:p w:rsidR="001B5196" w:rsidRPr="001B5196" w:rsidRDefault="001B5196" w:rsidP="001B5196">
      <w:pPr>
        <w:rPr>
          <w:color w:val="C00000"/>
          <w:sz w:val="20"/>
          <w:szCs w:val="20"/>
        </w:rPr>
      </w:pPr>
      <w:r w:rsidRPr="001B5196">
        <w:rPr>
          <w:sz w:val="20"/>
          <w:szCs w:val="20"/>
          <w:lang w:val="en-GB"/>
        </w:rPr>
        <w:t>The ability of such varieties of plants not to accumulate heavy metals in economically valuable parts of plants can be used in environmentally friendly production. The identification of metal-resistant varieties that accumulate little toxicants makes it possible to obtain an environmentally friendly technology for their cultivation and the production of products suitable for consumption</w:t>
      </w:r>
      <w:r w:rsidRPr="001B5196">
        <w:rPr>
          <w:sz w:val="20"/>
          <w:szCs w:val="20"/>
        </w:rPr>
        <w:t xml:space="preserve"> (</w:t>
      </w:r>
      <w:r w:rsidRPr="001B5196">
        <w:rPr>
          <w:sz w:val="20"/>
          <w:szCs w:val="20"/>
          <w:shd w:val="clear" w:color="auto" w:fill="FFFFFF"/>
          <w:lang w:val="en-GB"/>
        </w:rPr>
        <w:t>Lukin</w:t>
      </w:r>
      <w:r w:rsidRPr="001B5196">
        <w:rPr>
          <w:i/>
          <w:sz w:val="20"/>
          <w:szCs w:val="20"/>
        </w:rPr>
        <w:t xml:space="preserve"> </w:t>
      </w:r>
      <w:r w:rsidRPr="001B5196">
        <w:rPr>
          <w:i/>
          <w:sz w:val="20"/>
          <w:szCs w:val="20"/>
          <w:lang w:val="en-GB"/>
        </w:rPr>
        <w:t>et</w:t>
      </w:r>
      <w:r w:rsidRPr="001B5196">
        <w:rPr>
          <w:i/>
          <w:sz w:val="20"/>
          <w:szCs w:val="20"/>
        </w:rPr>
        <w:t xml:space="preserve"> </w:t>
      </w:r>
      <w:r w:rsidRPr="001B5196">
        <w:rPr>
          <w:i/>
          <w:sz w:val="20"/>
          <w:szCs w:val="20"/>
          <w:lang w:val="en-GB"/>
        </w:rPr>
        <w:t>al</w:t>
      </w:r>
      <w:r w:rsidRPr="001B5196">
        <w:rPr>
          <w:i/>
          <w:sz w:val="20"/>
          <w:szCs w:val="20"/>
        </w:rPr>
        <w:t>.,</w:t>
      </w:r>
      <w:r w:rsidRPr="001B5196">
        <w:rPr>
          <w:i/>
          <w:sz w:val="20"/>
          <w:szCs w:val="20"/>
          <w:shd w:val="clear" w:color="auto" w:fill="FFFFFF"/>
        </w:rPr>
        <w:t xml:space="preserve"> </w:t>
      </w:r>
      <w:r w:rsidRPr="001B5196">
        <w:rPr>
          <w:sz w:val="20"/>
          <w:szCs w:val="20"/>
          <w:shd w:val="clear" w:color="auto" w:fill="FFFFFF"/>
        </w:rPr>
        <w:t xml:space="preserve">1999). Such varieties can also be used in breeding as donors for resistance to certain metals </w:t>
      </w:r>
      <w:r w:rsidRPr="001B5196">
        <w:rPr>
          <w:sz w:val="20"/>
          <w:szCs w:val="20"/>
          <w:lang w:val="en-GB"/>
        </w:rPr>
        <w:t>(</w:t>
      </w:r>
      <w:r w:rsidRPr="001B5196">
        <w:rPr>
          <w:sz w:val="20"/>
          <w:szCs w:val="20"/>
          <w:shd w:val="clear" w:color="auto" w:fill="FFFFFF"/>
          <w:lang w:val="en-GB"/>
        </w:rPr>
        <w:t>Molchan</w:t>
      </w:r>
      <w:r w:rsidRPr="001B5196">
        <w:rPr>
          <w:i/>
          <w:sz w:val="20"/>
          <w:szCs w:val="20"/>
          <w:shd w:val="clear" w:color="auto" w:fill="FFFFFF"/>
          <w:lang w:val="en-GB"/>
        </w:rPr>
        <w:t xml:space="preserve">, </w:t>
      </w:r>
      <w:r w:rsidRPr="001B5196">
        <w:rPr>
          <w:sz w:val="20"/>
          <w:szCs w:val="20"/>
          <w:shd w:val="clear" w:color="auto" w:fill="FFFFFF"/>
          <w:lang w:val="en-GB"/>
        </w:rPr>
        <w:t>1996;</w:t>
      </w:r>
      <w:r w:rsidRPr="001B5196">
        <w:rPr>
          <w:i/>
          <w:sz w:val="20"/>
          <w:szCs w:val="20"/>
          <w:shd w:val="clear" w:color="auto" w:fill="FFFFFF"/>
          <w:lang w:val="en-GB"/>
        </w:rPr>
        <w:t xml:space="preserve"> </w:t>
      </w:r>
      <w:r w:rsidRPr="001B5196">
        <w:rPr>
          <w:sz w:val="20"/>
          <w:szCs w:val="20"/>
          <w:lang w:val="en-GB"/>
        </w:rPr>
        <w:t>Clarke</w:t>
      </w:r>
      <w:r w:rsidRPr="001B5196">
        <w:rPr>
          <w:i/>
          <w:sz w:val="20"/>
          <w:szCs w:val="20"/>
          <w:lang w:val="en-GB"/>
        </w:rPr>
        <w:t xml:space="preserve"> et al., </w:t>
      </w:r>
      <w:r w:rsidRPr="001B5196">
        <w:rPr>
          <w:sz w:val="20"/>
          <w:szCs w:val="20"/>
          <w:lang w:val="en-GB"/>
        </w:rPr>
        <w:t>2002;</w:t>
      </w:r>
      <w:r w:rsidRPr="001B5196">
        <w:rPr>
          <w:i/>
          <w:sz w:val="20"/>
          <w:szCs w:val="20"/>
          <w:lang w:val="en-GB"/>
        </w:rPr>
        <w:t xml:space="preserve"> </w:t>
      </w:r>
      <w:r w:rsidRPr="001B5196">
        <w:rPr>
          <w:sz w:val="20"/>
          <w:szCs w:val="20"/>
          <w:lang w:val="en-GB"/>
        </w:rPr>
        <w:t>Ozkutlu</w:t>
      </w:r>
      <w:r w:rsidRPr="001B5196">
        <w:rPr>
          <w:rFonts w:eastAsiaTheme="minorHAnsi"/>
          <w:i/>
          <w:sz w:val="20"/>
          <w:szCs w:val="20"/>
          <w:lang w:val="en-GB" w:eastAsia="en-US"/>
        </w:rPr>
        <w:t xml:space="preserve"> et al., </w:t>
      </w:r>
      <w:r w:rsidRPr="001B5196">
        <w:rPr>
          <w:rFonts w:eastAsiaTheme="minorHAnsi"/>
          <w:sz w:val="20"/>
          <w:szCs w:val="20"/>
          <w:lang w:val="en-GB" w:eastAsia="en-US"/>
        </w:rPr>
        <w:t>2007)</w:t>
      </w:r>
      <w:r w:rsidRPr="001B5196">
        <w:rPr>
          <w:sz w:val="20"/>
          <w:szCs w:val="20"/>
          <w:lang w:val="en-GB"/>
        </w:rPr>
        <w:t>.</w:t>
      </w:r>
      <w:r w:rsidRPr="001B5196">
        <w:rPr>
          <w:sz w:val="20"/>
          <w:szCs w:val="20"/>
        </w:rPr>
        <w:t xml:space="preserve"> </w:t>
      </w:r>
    </w:p>
    <w:p w:rsidR="001B5196" w:rsidRPr="001B5196" w:rsidRDefault="001B5196" w:rsidP="001B5196">
      <w:pPr>
        <w:rPr>
          <w:sz w:val="20"/>
          <w:szCs w:val="20"/>
          <w:lang w:val="en-GB"/>
        </w:rPr>
      </w:pPr>
      <w:r w:rsidRPr="001B5196">
        <w:rPr>
          <w:sz w:val="20"/>
          <w:szCs w:val="20"/>
          <w:lang w:val="en-GB"/>
        </w:rPr>
        <w:t xml:space="preserve">The aim of our study was </w:t>
      </w:r>
      <w:r w:rsidRPr="001B5196">
        <w:rPr>
          <w:rFonts w:eastAsiaTheme="minorHAnsi"/>
          <w:sz w:val="20"/>
          <w:szCs w:val="20"/>
          <w:lang w:val="en-GB" w:eastAsia="en-US"/>
        </w:rPr>
        <w:t>to identify metal-resistant forms that could be recommended in production and selection process.</w:t>
      </w:r>
      <w:r w:rsidRPr="001B5196">
        <w:rPr>
          <w:sz w:val="20"/>
          <w:szCs w:val="20"/>
          <w:lang w:val="en-GB"/>
        </w:rPr>
        <w:t xml:space="preserve"> </w:t>
      </w:r>
    </w:p>
    <w:p w:rsidR="001B5196" w:rsidRPr="001B5196" w:rsidRDefault="001B5196" w:rsidP="001B5196">
      <w:pPr>
        <w:autoSpaceDE w:val="0"/>
        <w:autoSpaceDN w:val="0"/>
        <w:adjustRightInd w:val="0"/>
        <w:rPr>
          <w:rFonts w:eastAsia="Calibri"/>
          <w:sz w:val="20"/>
          <w:szCs w:val="20"/>
          <w:lang w:eastAsia="en-US"/>
        </w:rPr>
      </w:pPr>
    </w:p>
    <w:p w:rsidR="001B5196" w:rsidRPr="001B5196" w:rsidRDefault="001B5196" w:rsidP="001B5196">
      <w:pPr>
        <w:rPr>
          <w:rFonts w:eastAsia="Calibri"/>
          <w:b/>
          <w:sz w:val="20"/>
          <w:szCs w:val="20"/>
          <w:lang w:val="en-GB" w:eastAsia="en-US"/>
        </w:rPr>
      </w:pPr>
      <w:r w:rsidRPr="001B5196">
        <w:rPr>
          <w:rFonts w:eastAsia="Calibri"/>
          <w:b/>
          <w:sz w:val="20"/>
          <w:szCs w:val="20"/>
          <w:lang w:val="en-GB" w:eastAsia="en-US"/>
        </w:rPr>
        <w:t>Materials and methods</w:t>
      </w:r>
    </w:p>
    <w:p w:rsidR="001B5196" w:rsidRPr="001B5196" w:rsidRDefault="001B5196" w:rsidP="001B5196">
      <w:pPr>
        <w:rPr>
          <w:rFonts w:eastAsia="Calibri"/>
          <w:b/>
          <w:sz w:val="20"/>
          <w:szCs w:val="20"/>
          <w:lang w:val="en-GB" w:eastAsia="en-US"/>
        </w:rPr>
      </w:pPr>
    </w:p>
    <w:p w:rsidR="001B5196" w:rsidRPr="001B5196" w:rsidRDefault="001B5196" w:rsidP="001B5196">
      <w:pPr>
        <w:pStyle w:val="article-doi"/>
        <w:shd w:val="clear" w:color="auto" w:fill="FFFFFF"/>
        <w:spacing w:before="0" w:beforeAutospacing="0" w:after="0" w:afterAutospacing="0"/>
        <w:jc w:val="both"/>
        <w:rPr>
          <w:sz w:val="20"/>
          <w:szCs w:val="20"/>
          <w:lang w:val="en-GB"/>
        </w:rPr>
      </w:pPr>
      <w:r w:rsidRPr="001B5196">
        <w:rPr>
          <w:sz w:val="20"/>
          <w:szCs w:val="20"/>
          <w:lang w:val="en-GB"/>
        </w:rPr>
        <w:t>In the experiment, 10 of spring wheat from the collection of the East - Kazakhstan Agricultural Research Institute (EKARI) were studied: Lyazzat, Nargiz, Samal, Kutulukskaya, Omskaya-18, Zaulbinka, Altai, Ulbinka-25, Glubochanka, Erythrospermum-616. Varieties are regionalized in the East-Kazakhstan region. The experiments were carried out in field conditions of the natural soil contamination by copper and lead, which are some of the priority pollutants of the East Kazakhstan region soil (</w:t>
      </w:r>
      <w:r w:rsidRPr="001B5196">
        <w:rPr>
          <w:color w:val="222222"/>
          <w:sz w:val="20"/>
          <w:szCs w:val="20"/>
          <w:shd w:val="clear" w:color="auto" w:fill="FFFFFF"/>
          <w:lang w:val="en-GB"/>
        </w:rPr>
        <w:t>Alybayeva</w:t>
      </w:r>
      <w:r w:rsidRPr="001B5196">
        <w:rPr>
          <w:i/>
          <w:color w:val="222222"/>
          <w:sz w:val="20"/>
          <w:szCs w:val="20"/>
          <w:shd w:val="clear" w:color="auto" w:fill="FFFFFF"/>
          <w:lang w:val="en-GB"/>
        </w:rPr>
        <w:t xml:space="preserve">, </w:t>
      </w:r>
      <w:r w:rsidRPr="001B5196">
        <w:rPr>
          <w:color w:val="222222"/>
          <w:sz w:val="20"/>
          <w:szCs w:val="20"/>
          <w:shd w:val="clear" w:color="auto" w:fill="FFFFFF"/>
          <w:lang w:val="en-GB"/>
        </w:rPr>
        <w:t>2007</w:t>
      </w:r>
      <w:r w:rsidRPr="001B5196">
        <w:rPr>
          <w:i/>
          <w:color w:val="222222"/>
          <w:sz w:val="20"/>
          <w:szCs w:val="20"/>
          <w:shd w:val="clear" w:color="auto" w:fill="FFFFFF"/>
          <w:lang w:val="en-GB"/>
        </w:rPr>
        <w:t>)</w:t>
      </w:r>
      <w:r w:rsidRPr="001B5196">
        <w:rPr>
          <w:sz w:val="20"/>
          <w:szCs w:val="20"/>
          <w:lang w:val="en-GB"/>
        </w:rPr>
        <w:t>. Plants were grown on scientific test section of the East - Kazakhstan Agricultural Research Institute, in a suburban area of the Ust-Kamenogorsk city, East Kazakhstan region, north-eastern direction, 3 km from the city limits. The area of the experimental plots is 5 m</w:t>
      </w:r>
      <w:r w:rsidRPr="001B5196">
        <w:rPr>
          <w:sz w:val="20"/>
          <w:szCs w:val="20"/>
          <w:vertAlign w:val="superscript"/>
          <w:lang w:val="en-GB"/>
        </w:rPr>
        <w:t>2</w:t>
      </w:r>
      <w:r w:rsidRPr="001B5196">
        <w:rPr>
          <w:sz w:val="20"/>
          <w:szCs w:val="20"/>
          <w:lang w:val="en-GB"/>
        </w:rPr>
        <w:t>, in   three replications. Seeding mechanized, pushed plot, seeding rate is 5-6 million germinating seeds per 1 ha. The width between rows of 15 cm, between the pushed plot space of 50 cm. The soil is ordinary black soil, heavy loamy, low humus content, the content of NO</w:t>
      </w:r>
      <w:r w:rsidRPr="001B5196">
        <w:rPr>
          <w:sz w:val="20"/>
          <w:szCs w:val="20"/>
          <w:vertAlign w:val="subscript"/>
          <w:lang w:val="en-GB"/>
        </w:rPr>
        <w:t>3</w:t>
      </w:r>
      <w:r w:rsidRPr="001B5196">
        <w:rPr>
          <w:sz w:val="20"/>
          <w:szCs w:val="20"/>
          <w:lang w:val="en-GB"/>
        </w:rPr>
        <w:t xml:space="preserve"> - 5.3 mg/g soil, P</w:t>
      </w:r>
      <w:r w:rsidRPr="001B5196">
        <w:rPr>
          <w:sz w:val="20"/>
          <w:szCs w:val="20"/>
          <w:vertAlign w:val="subscript"/>
          <w:lang w:val="en-GB"/>
        </w:rPr>
        <w:t>2</w:t>
      </w:r>
      <w:r w:rsidRPr="001B5196">
        <w:rPr>
          <w:sz w:val="20"/>
          <w:szCs w:val="20"/>
          <w:lang w:val="en-GB"/>
        </w:rPr>
        <w:t>O</w:t>
      </w:r>
      <w:r w:rsidRPr="001B5196">
        <w:rPr>
          <w:sz w:val="20"/>
          <w:szCs w:val="20"/>
          <w:vertAlign w:val="subscript"/>
          <w:lang w:val="en-GB"/>
        </w:rPr>
        <w:t xml:space="preserve">5 </w:t>
      </w:r>
      <w:r w:rsidRPr="001B5196">
        <w:rPr>
          <w:sz w:val="20"/>
          <w:szCs w:val="20"/>
          <w:lang w:val="en-GB"/>
        </w:rPr>
        <w:t>- 3,4 mg/g, K</w:t>
      </w:r>
      <w:r w:rsidRPr="001B5196">
        <w:rPr>
          <w:sz w:val="20"/>
          <w:szCs w:val="20"/>
          <w:vertAlign w:val="subscript"/>
          <w:lang w:val="en-GB"/>
        </w:rPr>
        <w:t>2</w:t>
      </w:r>
      <w:r w:rsidRPr="001B5196">
        <w:rPr>
          <w:sz w:val="20"/>
          <w:szCs w:val="20"/>
          <w:lang w:val="en-GB"/>
        </w:rPr>
        <w:t xml:space="preserve">O - 29.8 mg/g. The predecessor - after autumn plowing black fallow (23-25 cm). Early spring harrowing, cultivation, cultivation before sowing. Plant care (row packing, weeding) was done manually. </w:t>
      </w:r>
    </w:p>
    <w:p w:rsidR="001B5196" w:rsidRPr="001B5196" w:rsidRDefault="001B5196" w:rsidP="001B5196">
      <w:pPr>
        <w:pStyle w:val="article-doi"/>
        <w:shd w:val="clear" w:color="auto" w:fill="FFFFFF"/>
        <w:spacing w:before="0" w:beforeAutospacing="0" w:after="0" w:afterAutospacing="0"/>
        <w:jc w:val="both"/>
        <w:rPr>
          <w:sz w:val="20"/>
          <w:szCs w:val="20"/>
          <w:lang w:val="en-GB"/>
        </w:rPr>
      </w:pPr>
    </w:p>
    <w:p w:rsidR="001B5196" w:rsidRPr="001B5196" w:rsidRDefault="001B5196" w:rsidP="001B5196">
      <w:pPr>
        <w:shd w:val="clear" w:color="auto" w:fill="FFFFFF"/>
        <w:rPr>
          <w:sz w:val="20"/>
          <w:szCs w:val="20"/>
          <w:lang w:val="en-GB"/>
        </w:rPr>
      </w:pPr>
      <w:r w:rsidRPr="001B5196">
        <w:rPr>
          <w:b/>
          <w:sz w:val="20"/>
          <w:szCs w:val="20"/>
          <w:lang w:val="en-GB"/>
        </w:rPr>
        <w:t>Analysis</w:t>
      </w:r>
      <w:r w:rsidRPr="001B5196">
        <w:rPr>
          <w:b/>
          <w:sz w:val="20"/>
          <w:szCs w:val="20"/>
        </w:rPr>
        <w:t xml:space="preserve"> </w:t>
      </w:r>
      <w:r w:rsidRPr="001B5196">
        <w:rPr>
          <w:b/>
          <w:sz w:val="20"/>
          <w:szCs w:val="20"/>
          <w:lang w:val="en-GB"/>
        </w:rPr>
        <w:t>of</w:t>
      </w:r>
      <w:r w:rsidRPr="001B5196">
        <w:rPr>
          <w:b/>
          <w:sz w:val="20"/>
          <w:szCs w:val="20"/>
        </w:rPr>
        <w:t xml:space="preserve"> </w:t>
      </w:r>
      <w:r w:rsidRPr="001B5196">
        <w:rPr>
          <w:b/>
          <w:sz w:val="20"/>
          <w:szCs w:val="20"/>
          <w:lang w:val="en-GB"/>
        </w:rPr>
        <w:t>physiological</w:t>
      </w:r>
      <w:r w:rsidRPr="001B5196">
        <w:rPr>
          <w:b/>
          <w:sz w:val="20"/>
          <w:szCs w:val="20"/>
        </w:rPr>
        <w:t xml:space="preserve"> </w:t>
      </w:r>
      <w:r w:rsidRPr="001B5196">
        <w:rPr>
          <w:b/>
          <w:sz w:val="20"/>
          <w:szCs w:val="20"/>
          <w:lang w:val="en-GB"/>
        </w:rPr>
        <w:t>parameters</w:t>
      </w:r>
      <w:r>
        <w:rPr>
          <w:sz w:val="20"/>
          <w:szCs w:val="20"/>
        </w:rPr>
        <w:t>:</w:t>
      </w:r>
      <w:r w:rsidRPr="001B5196">
        <w:rPr>
          <w:sz w:val="20"/>
          <w:szCs w:val="20"/>
        </w:rPr>
        <w:t xml:space="preserve"> </w:t>
      </w:r>
      <w:r w:rsidRPr="001B5196">
        <w:rPr>
          <w:sz w:val="20"/>
          <w:szCs w:val="20"/>
          <w:lang w:val="en-GB"/>
        </w:rPr>
        <w:t>Determination of physiological parameters was carried out by the method of field experiment (Dospechov, 2011). The survival of plants was determined. Counted plants in the phase of full shoots and before harvesting. The number of surviving plants (%) is calculated by the formula:</w:t>
      </w:r>
    </w:p>
    <w:p w:rsidR="001B5196" w:rsidRPr="001B5196" w:rsidRDefault="001B5196" w:rsidP="001B5196">
      <w:pPr>
        <w:shd w:val="clear" w:color="auto" w:fill="FFFFFF"/>
        <w:rPr>
          <w:sz w:val="20"/>
          <w:szCs w:val="20"/>
          <w:lang w:val="en-GB"/>
        </w:rPr>
      </w:pPr>
    </w:p>
    <w:p w:rsidR="001B5196" w:rsidRPr="001B5196" w:rsidRDefault="001B5196" w:rsidP="001B5196">
      <w:pPr>
        <w:shd w:val="clear" w:color="auto" w:fill="FFFFFF"/>
        <w:rPr>
          <w:sz w:val="20"/>
          <w:szCs w:val="20"/>
          <w:lang w:val="en-GB"/>
        </w:rPr>
      </w:pPr>
      <w:r w:rsidRPr="001B5196">
        <w:rPr>
          <w:sz w:val="20"/>
          <w:szCs w:val="20"/>
          <w:lang w:val="en-GB"/>
        </w:rPr>
        <w:t xml:space="preserve">         (Сx100)</w:t>
      </w:r>
    </w:p>
    <w:p w:rsidR="001B5196" w:rsidRPr="001B5196" w:rsidRDefault="001B5196" w:rsidP="001B5196">
      <w:pPr>
        <w:shd w:val="clear" w:color="auto" w:fill="FFFFFF"/>
        <w:rPr>
          <w:sz w:val="20"/>
          <w:szCs w:val="20"/>
          <w:lang w:val="en-GB"/>
        </w:rPr>
      </w:pPr>
      <w:r w:rsidRPr="001B5196">
        <w:rPr>
          <w:sz w:val="20"/>
          <w:szCs w:val="20"/>
          <w:lang w:val="en-GB"/>
        </w:rPr>
        <w:t xml:space="preserve">D =    </w:t>
      </w:r>
      <w:r w:rsidRPr="001B5196">
        <w:rPr>
          <w:sz w:val="20"/>
          <w:szCs w:val="20"/>
          <w:lang w:val="en-GB"/>
        </w:rPr>
        <w:sym w:font="Symbol" w:char="F0BE"/>
      </w:r>
      <w:r w:rsidRPr="001B5196">
        <w:rPr>
          <w:sz w:val="20"/>
          <w:szCs w:val="20"/>
          <w:lang w:val="en-GB"/>
        </w:rPr>
        <w:sym w:font="Symbol" w:char="F0BE"/>
      </w:r>
      <w:r w:rsidRPr="001B5196">
        <w:rPr>
          <w:sz w:val="20"/>
          <w:szCs w:val="20"/>
          <w:lang w:val="en-GB"/>
        </w:rPr>
        <w:sym w:font="Symbol" w:char="F0BE"/>
      </w:r>
    </w:p>
    <w:p w:rsidR="001B5196" w:rsidRPr="001B5196" w:rsidRDefault="001B5196" w:rsidP="001B5196">
      <w:pPr>
        <w:shd w:val="clear" w:color="auto" w:fill="FFFFFF"/>
        <w:rPr>
          <w:sz w:val="20"/>
          <w:szCs w:val="20"/>
          <w:lang w:val="en-GB"/>
        </w:rPr>
      </w:pPr>
      <w:r w:rsidRPr="001B5196">
        <w:rPr>
          <w:sz w:val="20"/>
          <w:szCs w:val="20"/>
          <w:lang w:val="en-GB"/>
        </w:rPr>
        <w:t xml:space="preserve">           B</w:t>
      </w:r>
    </w:p>
    <w:p w:rsidR="001B5196" w:rsidRPr="001B5196" w:rsidRDefault="001B5196" w:rsidP="001B5196">
      <w:pPr>
        <w:shd w:val="clear" w:color="auto" w:fill="FFFFFF"/>
        <w:rPr>
          <w:sz w:val="20"/>
          <w:szCs w:val="20"/>
          <w:lang w:val="en-GB"/>
        </w:rPr>
      </w:pPr>
    </w:p>
    <w:p w:rsidR="001B5196" w:rsidRPr="001B5196" w:rsidRDefault="001B5196" w:rsidP="001B5196">
      <w:pPr>
        <w:shd w:val="clear" w:color="auto" w:fill="FFFFFF"/>
        <w:rPr>
          <w:sz w:val="20"/>
          <w:szCs w:val="20"/>
          <w:lang w:val="en-GB"/>
        </w:rPr>
      </w:pPr>
      <w:r w:rsidRPr="001B5196">
        <w:rPr>
          <w:sz w:val="20"/>
          <w:szCs w:val="20"/>
          <w:lang w:val="en-GB"/>
        </w:rPr>
        <w:t>where D - the number of the surviving plants to harvest, %; B - the number of plants in the phase of full shoots, pcs. per m</w:t>
      </w:r>
      <w:r w:rsidRPr="001B5196">
        <w:rPr>
          <w:sz w:val="20"/>
          <w:szCs w:val="20"/>
          <w:vertAlign w:val="superscript"/>
          <w:lang w:val="en-GB"/>
        </w:rPr>
        <w:t>2</w:t>
      </w:r>
      <w:r w:rsidRPr="001B5196">
        <w:rPr>
          <w:sz w:val="20"/>
          <w:szCs w:val="20"/>
          <w:lang w:val="en-GB"/>
        </w:rPr>
        <w:t>; C - the number of plants to harvest, pcs. per 1 m</w:t>
      </w:r>
      <w:r w:rsidRPr="001B5196">
        <w:rPr>
          <w:sz w:val="20"/>
          <w:szCs w:val="20"/>
          <w:vertAlign w:val="superscript"/>
          <w:lang w:val="en-GB"/>
        </w:rPr>
        <w:t>2</w:t>
      </w:r>
      <w:r w:rsidRPr="001B5196">
        <w:rPr>
          <w:sz w:val="20"/>
          <w:szCs w:val="20"/>
          <w:lang w:val="en-GB"/>
        </w:rPr>
        <w:t>.</w:t>
      </w:r>
    </w:p>
    <w:p w:rsidR="001B5196" w:rsidRPr="001B5196" w:rsidRDefault="001B5196" w:rsidP="001B5196">
      <w:pPr>
        <w:shd w:val="clear" w:color="auto" w:fill="FFFFFF"/>
        <w:rPr>
          <w:sz w:val="20"/>
          <w:szCs w:val="20"/>
          <w:lang w:val="en-GB"/>
        </w:rPr>
      </w:pPr>
      <w:r w:rsidRPr="001B5196">
        <w:rPr>
          <w:sz w:val="20"/>
          <w:szCs w:val="20"/>
          <w:lang w:val="en-GB"/>
        </w:rPr>
        <w:t>Yields were determined by a direct method. The grain received from each plot is poured into the bag. Bags with grain are weighed to the accuracy of 0.01 kg. The moisture content of the grain was determined by the weight method. From each plot, the grain samples are taken into aluminium cups with a tight lid, weighed and dried at a temperature of 100° to 105° C to a constant weight of about 4 to 6 h, then calculated by the formula:</w:t>
      </w:r>
    </w:p>
    <w:p w:rsidR="001B5196" w:rsidRPr="001B5196" w:rsidRDefault="001B5196" w:rsidP="001B5196">
      <w:pPr>
        <w:shd w:val="clear" w:color="auto" w:fill="FFFFFF"/>
        <w:rPr>
          <w:sz w:val="20"/>
          <w:szCs w:val="20"/>
          <w:lang w:val="en-GB"/>
        </w:rPr>
      </w:pPr>
    </w:p>
    <w:p w:rsidR="001B5196" w:rsidRPr="001B5196" w:rsidRDefault="001B5196" w:rsidP="001B5196">
      <w:pPr>
        <w:shd w:val="clear" w:color="auto" w:fill="FFFFFF"/>
        <w:rPr>
          <w:sz w:val="20"/>
          <w:szCs w:val="20"/>
          <w:lang w:val="en-GB"/>
        </w:rPr>
      </w:pPr>
      <w:r w:rsidRPr="001B5196">
        <w:rPr>
          <w:sz w:val="20"/>
          <w:szCs w:val="20"/>
          <w:lang w:val="en-GB"/>
        </w:rPr>
        <w:t>X = B: H</w:t>
      </w:r>
    </w:p>
    <w:p w:rsidR="001B5196" w:rsidRPr="001B5196" w:rsidRDefault="001B5196" w:rsidP="001B5196">
      <w:pPr>
        <w:shd w:val="clear" w:color="auto" w:fill="FFFFFF"/>
        <w:rPr>
          <w:sz w:val="20"/>
          <w:szCs w:val="20"/>
          <w:lang w:val="en-GB"/>
        </w:rPr>
      </w:pPr>
      <w:r w:rsidRPr="001B5196">
        <w:rPr>
          <w:sz w:val="20"/>
          <w:szCs w:val="20"/>
          <w:lang w:val="en-GB"/>
        </w:rPr>
        <w:t>                                               </w:t>
      </w:r>
    </w:p>
    <w:p w:rsidR="001B5196" w:rsidRPr="001B5196" w:rsidRDefault="001B5196" w:rsidP="001B5196">
      <w:pPr>
        <w:shd w:val="clear" w:color="auto" w:fill="FFFFFF"/>
        <w:rPr>
          <w:sz w:val="20"/>
          <w:szCs w:val="20"/>
          <w:lang w:val="en-GB"/>
        </w:rPr>
      </w:pPr>
      <w:r w:rsidRPr="001B5196">
        <w:rPr>
          <w:sz w:val="20"/>
          <w:szCs w:val="20"/>
          <w:lang w:val="en-GB"/>
        </w:rPr>
        <w:t>Where: X - moisture content of the grain, %; B - mass of evaporated water, g; Н - crude sample, g.</w:t>
      </w:r>
    </w:p>
    <w:p w:rsidR="001B5196" w:rsidRPr="001B5196" w:rsidRDefault="001B5196" w:rsidP="001B5196">
      <w:pPr>
        <w:shd w:val="clear" w:color="auto" w:fill="FFFFFF"/>
        <w:rPr>
          <w:sz w:val="20"/>
          <w:szCs w:val="20"/>
          <w:lang w:val="en-GB"/>
        </w:rPr>
      </w:pPr>
      <w:r w:rsidRPr="001B5196">
        <w:rPr>
          <w:sz w:val="20"/>
          <w:szCs w:val="20"/>
          <w:lang w:val="en-GB"/>
        </w:rPr>
        <w:t>The standard 14% humidity is recalculated according to the formula:</w:t>
      </w:r>
    </w:p>
    <w:p w:rsidR="001B5196" w:rsidRPr="001B5196" w:rsidRDefault="001B5196" w:rsidP="001B5196">
      <w:pPr>
        <w:shd w:val="clear" w:color="auto" w:fill="FFFFFF"/>
        <w:rPr>
          <w:sz w:val="20"/>
          <w:szCs w:val="20"/>
          <w:lang w:val="en-GB"/>
        </w:rPr>
      </w:pPr>
    </w:p>
    <w:p w:rsidR="001B5196" w:rsidRPr="001B5196" w:rsidRDefault="001B5196" w:rsidP="001B5196">
      <w:pPr>
        <w:shd w:val="clear" w:color="auto" w:fill="FFFFFF"/>
        <w:rPr>
          <w:sz w:val="20"/>
          <w:szCs w:val="20"/>
          <w:lang w:val="en-GB"/>
        </w:rPr>
      </w:pPr>
      <w:r w:rsidRPr="001B5196">
        <w:rPr>
          <w:sz w:val="20"/>
          <w:szCs w:val="20"/>
          <w:lang w:val="en-GB"/>
        </w:rPr>
        <w:t>X = Y x (100-b)/100-c,</w:t>
      </w:r>
    </w:p>
    <w:p w:rsidR="001B5196" w:rsidRPr="001B5196" w:rsidRDefault="001B5196" w:rsidP="001B5196">
      <w:pPr>
        <w:shd w:val="clear" w:color="auto" w:fill="FFFFFF"/>
        <w:rPr>
          <w:sz w:val="20"/>
          <w:szCs w:val="20"/>
          <w:lang w:val="en-GB"/>
        </w:rPr>
      </w:pPr>
    </w:p>
    <w:p w:rsidR="001B5196" w:rsidRPr="001B5196" w:rsidRDefault="001B5196" w:rsidP="001B5196">
      <w:pPr>
        <w:shd w:val="clear" w:color="auto" w:fill="FFFFFF"/>
        <w:rPr>
          <w:sz w:val="20"/>
          <w:szCs w:val="20"/>
          <w:lang w:val="en-GB"/>
        </w:rPr>
      </w:pPr>
      <w:r w:rsidRPr="001B5196">
        <w:rPr>
          <w:sz w:val="20"/>
          <w:szCs w:val="20"/>
          <w:lang w:val="en-GB"/>
        </w:rPr>
        <w:lastRenderedPageBreak/>
        <w:t>Where: X - yield, reduced to standard moisture; Y - the obtained crop; B-moisture content of the crop (%); S is the standard humidity for the given object.</w:t>
      </w:r>
    </w:p>
    <w:p w:rsidR="001B5196" w:rsidRPr="001B5196" w:rsidRDefault="001B5196" w:rsidP="001B5196">
      <w:pPr>
        <w:shd w:val="clear" w:color="auto" w:fill="FFFFFF"/>
        <w:rPr>
          <w:sz w:val="20"/>
          <w:szCs w:val="20"/>
          <w:lang w:val="en-GB"/>
        </w:rPr>
      </w:pPr>
    </w:p>
    <w:p w:rsidR="001B5196" w:rsidRPr="001B5196" w:rsidRDefault="001B5196" w:rsidP="001B5196">
      <w:pPr>
        <w:rPr>
          <w:sz w:val="20"/>
          <w:szCs w:val="20"/>
          <w:lang w:val="en-GB"/>
        </w:rPr>
      </w:pPr>
      <w:r w:rsidRPr="001B5196">
        <w:rPr>
          <w:b/>
          <w:sz w:val="20"/>
          <w:szCs w:val="20"/>
          <w:lang w:val="en-GB"/>
        </w:rPr>
        <w:t>Determination of heavy metals:</w:t>
      </w:r>
      <w:r w:rsidRPr="001B5196">
        <w:rPr>
          <w:sz w:val="20"/>
          <w:szCs w:val="20"/>
          <w:lang w:val="en-GB"/>
        </w:rPr>
        <w:t xml:space="preserve"> The experiment used an atomic absorption method using an AAnalyst 300 instrument (“Perkin Elmer”) with flame atomization in a graphite furnace. Sample preparation was carried out according to standard operating procedures using the “Hot Block” digestor, at a temperature of (90 ± 5</w:t>
      </w:r>
      <w:proofErr w:type="gramStart"/>
      <w:r w:rsidRPr="001B5196">
        <w:rPr>
          <w:sz w:val="20"/>
          <w:szCs w:val="20"/>
          <w:lang w:val="en-GB"/>
        </w:rPr>
        <w:t>)°</w:t>
      </w:r>
      <w:proofErr w:type="gramEnd"/>
      <w:r w:rsidRPr="001B5196">
        <w:rPr>
          <w:sz w:val="20"/>
          <w:szCs w:val="20"/>
          <w:lang w:val="en-GB"/>
        </w:rPr>
        <w:t>С. The samples were placed in glasses, concentrated nitric acid (5 ml) and concentrated hydrochloric acid (0.5 ml) were poured, stirred, covered with glass and evaporated for 10-15 minutes at a temperature of 90 ± 5° C. After that, the samples were cooled and re-heated with the addition of 5 ml of concentrated nitric acid for half an hour. Samples in a glass were heated for two hours. 50 ml of deionized water was added to the cooled samples.</w:t>
      </w:r>
    </w:p>
    <w:p w:rsidR="001B5196" w:rsidRPr="001B5196" w:rsidRDefault="001B5196" w:rsidP="001B5196">
      <w:pPr>
        <w:rPr>
          <w:sz w:val="20"/>
          <w:szCs w:val="20"/>
          <w:lang w:val="en-GB"/>
        </w:rPr>
      </w:pPr>
      <w:r w:rsidRPr="001B5196">
        <w:rPr>
          <w:sz w:val="20"/>
          <w:szCs w:val="20"/>
          <w:lang w:val="en-GB"/>
        </w:rPr>
        <w:t>The instrument was calibrated using standard samples from High Purity, deionized water and a 1% solution of HNO</w:t>
      </w:r>
      <w:r w:rsidRPr="001B5196">
        <w:rPr>
          <w:sz w:val="20"/>
          <w:szCs w:val="20"/>
          <w:vertAlign w:val="subscript"/>
          <w:lang w:val="en-GB"/>
        </w:rPr>
        <w:t>3</w:t>
      </w:r>
      <w:r w:rsidRPr="001B5196">
        <w:rPr>
          <w:sz w:val="20"/>
          <w:szCs w:val="20"/>
          <w:lang w:val="en-GB"/>
        </w:rPr>
        <w:t>.</w:t>
      </w:r>
    </w:p>
    <w:p w:rsidR="001B5196" w:rsidRPr="001B5196" w:rsidRDefault="001B5196" w:rsidP="001B5196">
      <w:pPr>
        <w:rPr>
          <w:sz w:val="20"/>
          <w:szCs w:val="20"/>
          <w:lang w:val="en-GB"/>
        </w:rPr>
      </w:pPr>
      <w:r w:rsidRPr="001B5196">
        <w:rPr>
          <w:sz w:val="20"/>
          <w:szCs w:val="20"/>
          <w:lang w:val="en-GB"/>
        </w:rPr>
        <w:t>  The amount of the test element in the sample was determined using the following formula:</w:t>
      </w:r>
    </w:p>
    <w:p w:rsidR="001B5196" w:rsidRPr="001B5196" w:rsidRDefault="001B5196" w:rsidP="001B5196">
      <w:pPr>
        <w:rPr>
          <w:sz w:val="20"/>
          <w:szCs w:val="20"/>
          <w:lang w:val="en-GB"/>
        </w:rPr>
      </w:pPr>
    </w:p>
    <w:p w:rsidR="001B5196" w:rsidRPr="001B5196" w:rsidRDefault="001B5196" w:rsidP="001B5196">
      <w:pPr>
        <w:rPr>
          <w:sz w:val="20"/>
          <w:szCs w:val="20"/>
          <w:lang w:val="en-GB"/>
        </w:rPr>
      </w:pPr>
      <w:r w:rsidRPr="001B5196">
        <w:rPr>
          <w:sz w:val="20"/>
          <w:szCs w:val="20"/>
          <w:lang w:val="en-GB"/>
        </w:rPr>
        <w:t>                   </w:t>
      </w:r>
      <w:r w:rsidRPr="001B5196">
        <w:rPr>
          <w:sz w:val="20"/>
          <w:szCs w:val="20"/>
        </w:rPr>
        <w:t xml:space="preserve">      </w:t>
      </w:r>
      <w:r w:rsidRPr="001B5196">
        <w:rPr>
          <w:sz w:val="20"/>
          <w:szCs w:val="20"/>
          <w:lang w:val="en-GB"/>
        </w:rPr>
        <w:t>  C x V x FD</w:t>
      </w:r>
    </w:p>
    <w:p w:rsidR="001B5196" w:rsidRPr="001B5196" w:rsidRDefault="001B5196" w:rsidP="001B5196">
      <w:pPr>
        <w:rPr>
          <w:sz w:val="20"/>
          <w:szCs w:val="20"/>
          <w:lang w:val="en-GB"/>
        </w:rPr>
      </w:pPr>
      <w:r w:rsidRPr="001B5196">
        <w:rPr>
          <w:sz w:val="20"/>
          <w:szCs w:val="20"/>
          <w:lang w:val="en-GB"/>
        </w:rPr>
        <w:t>C mg / kg = -------------------------------</w:t>
      </w:r>
    </w:p>
    <w:p w:rsidR="001B5196" w:rsidRPr="001B5196" w:rsidRDefault="001B5196" w:rsidP="001B5196">
      <w:pPr>
        <w:rPr>
          <w:sz w:val="20"/>
          <w:szCs w:val="20"/>
          <w:lang w:val="en-GB"/>
        </w:rPr>
      </w:pPr>
      <w:r w:rsidRPr="001B5196">
        <w:rPr>
          <w:sz w:val="20"/>
          <w:szCs w:val="20"/>
          <w:lang w:val="en-GB"/>
        </w:rPr>
        <w:t>                                      m</w:t>
      </w:r>
    </w:p>
    <w:p w:rsidR="001B5196" w:rsidRPr="001B5196" w:rsidRDefault="001B5196" w:rsidP="001B5196">
      <w:pPr>
        <w:rPr>
          <w:sz w:val="20"/>
          <w:szCs w:val="20"/>
          <w:lang w:val="en-GB"/>
        </w:rPr>
      </w:pPr>
    </w:p>
    <w:p w:rsidR="001B5196" w:rsidRPr="001B5196" w:rsidRDefault="001B5196" w:rsidP="001B5196">
      <w:pPr>
        <w:rPr>
          <w:sz w:val="20"/>
          <w:szCs w:val="20"/>
          <w:lang w:val="en-GB"/>
        </w:rPr>
      </w:pPr>
      <w:r w:rsidRPr="001B5196">
        <w:rPr>
          <w:sz w:val="20"/>
          <w:szCs w:val="20"/>
          <w:lang w:val="en-GB"/>
        </w:rPr>
        <w:t>where: m is the sample weight (g), C is the instrument reading (mg/l); V– sample volume (ml); FD - breeding factor.</w:t>
      </w:r>
    </w:p>
    <w:p w:rsidR="001B5196" w:rsidRPr="001B5196" w:rsidRDefault="001B5196" w:rsidP="001B5196">
      <w:pPr>
        <w:rPr>
          <w:sz w:val="20"/>
          <w:szCs w:val="20"/>
        </w:rPr>
      </w:pPr>
    </w:p>
    <w:p w:rsidR="001B5196" w:rsidRPr="001B5196" w:rsidRDefault="001B5196" w:rsidP="001B5196">
      <w:pPr>
        <w:autoSpaceDE w:val="0"/>
        <w:autoSpaceDN w:val="0"/>
        <w:adjustRightInd w:val="0"/>
        <w:rPr>
          <w:sz w:val="20"/>
          <w:szCs w:val="20"/>
        </w:rPr>
      </w:pPr>
      <w:r w:rsidRPr="001B5196">
        <w:rPr>
          <w:b/>
          <w:sz w:val="20"/>
          <w:szCs w:val="20"/>
          <w:lang w:val="en-GB"/>
        </w:rPr>
        <w:t>Statistical analysis</w:t>
      </w:r>
      <w:r w:rsidRPr="001B5196">
        <w:rPr>
          <w:sz w:val="20"/>
          <w:szCs w:val="20"/>
          <w:lang w:val="en-GB"/>
        </w:rPr>
        <w:t>: S</w:t>
      </w:r>
      <w:r w:rsidRPr="001B5196">
        <w:rPr>
          <w:color w:val="000000"/>
          <w:sz w:val="20"/>
          <w:szCs w:val="20"/>
          <w:shd w:val="clear" w:color="auto" w:fill="FFFFFF"/>
        </w:rPr>
        <w:t>tatistical analysis was performed using "Data Analysis» package of Microsoft Excel program, by means of which were defined such indicators as average value, an error representativeness and dispersion. To establish the Least Significant Difference (LSD), we found the error parameters of the difference and Student's t-test for each data group.  LSD = t 0.5 was used for calculating the Least Significant Difference</w:t>
      </w:r>
      <w:r w:rsidRPr="001B5196">
        <w:rPr>
          <w:sz w:val="20"/>
          <w:szCs w:val="20"/>
          <w:lang w:val="en-GB"/>
        </w:rPr>
        <w:t>"</w:t>
      </w:r>
      <w:r w:rsidRPr="001B5196">
        <w:rPr>
          <w:i/>
          <w:color w:val="C00000"/>
          <w:sz w:val="20"/>
          <w:szCs w:val="20"/>
          <w:lang w:val="en-GB"/>
        </w:rPr>
        <w:t xml:space="preserve"> </w:t>
      </w:r>
      <w:r w:rsidRPr="001B5196">
        <w:rPr>
          <w:sz w:val="20"/>
          <w:szCs w:val="20"/>
          <w:lang w:val="en-GB"/>
        </w:rPr>
        <w:t>(Dospechov, 2011).</w:t>
      </w:r>
    </w:p>
    <w:p w:rsidR="001B5196" w:rsidRPr="001B5196" w:rsidRDefault="001B5196" w:rsidP="001B5196">
      <w:pPr>
        <w:autoSpaceDE w:val="0"/>
        <w:autoSpaceDN w:val="0"/>
        <w:adjustRightInd w:val="0"/>
        <w:rPr>
          <w:sz w:val="20"/>
          <w:szCs w:val="20"/>
        </w:rPr>
      </w:pPr>
    </w:p>
    <w:p w:rsidR="001B5196" w:rsidRPr="001B5196" w:rsidRDefault="001B5196" w:rsidP="001B5196">
      <w:pPr>
        <w:autoSpaceDE w:val="0"/>
        <w:autoSpaceDN w:val="0"/>
        <w:adjustRightInd w:val="0"/>
        <w:rPr>
          <w:b/>
          <w:sz w:val="20"/>
          <w:szCs w:val="20"/>
        </w:rPr>
      </w:pPr>
      <w:r w:rsidRPr="001B5196">
        <w:rPr>
          <w:b/>
          <w:sz w:val="20"/>
          <w:szCs w:val="20"/>
          <w:lang w:val="en-GB"/>
        </w:rPr>
        <w:t>Results</w:t>
      </w:r>
    </w:p>
    <w:p w:rsidR="001B5196" w:rsidRPr="001B5196" w:rsidRDefault="001B5196" w:rsidP="001B5196">
      <w:pPr>
        <w:rPr>
          <w:color w:val="C00000"/>
          <w:sz w:val="20"/>
          <w:szCs w:val="20"/>
        </w:rPr>
      </w:pPr>
    </w:p>
    <w:p w:rsidR="001B5196" w:rsidRPr="001B5196" w:rsidRDefault="001B5196" w:rsidP="001B5196">
      <w:pPr>
        <w:rPr>
          <w:sz w:val="20"/>
          <w:szCs w:val="20"/>
          <w:lang w:val="en-GB"/>
        </w:rPr>
      </w:pPr>
      <w:r w:rsidRPr="001B5196">
        <w:rPr>
          <w:b/>
          <w:sz w:val="20"/>
          <w:szCs w:val="20"/>
          <w:lang w:val="en-GB"/>
        </w:rPr>
        <w:t xml:space="preserve">Copper and lead content in soil of the root zone of wheat plants: </w:t>
      </w:r>
      <w:r w:rsidRPr="001B5196">
        <w:rPr>
          <w:sz w:val="20"/>
          <w:szCs w:val="20"/>
          <w:lang w:val="en-GB"/>
        </w:rPr>
        <w:t>Studies have shown that in the field of natural pollution, the studied heavy metals in the root soil of spring wheat varieties accumulate in various ways.</w:t>
      </w:r>
    </w:p>
    <w:p w:rsidR="001B5196" w:rsidRPr="001B5196" w:rsidRDefault="001B5196" w:rsidP="001B5196">
      <w:pPr>
        <w:rPr>
          <w:sz w:val="20"/>
          <w:szCs w:val="20"/>
        </w:rPr>
      </w:pPr>
      <w:r w:rsidRPr="001B5196">
        <w:rPr>
          <w:sz w:val="20"/>
          <w:szCs w:val="20"/>
          <w:lang w:val="en-GB"/>
        </w:rPr>
        <w:t>The copper content in the root zone of the soil of different varieties of spring wheat is not the same. Exceeding the maximum allowable</w:t>
      </w:r>
      <w:r w:rsidRPr="001B5196">
        <w:rPr>
          <w:sz w:val="20"/>
          <w:szCs w:val="20"/>
        </w:rPr>
        <w:t xml:space="preserve"> </w:t>
      </w:r>
      <w:r w:rsidRPr="001B5196">
        <w:rPr>
          <w:sz w:val="20"/>
          <w:szCs w:val="20"/>
          <w:lang w:val="en-GB"/>
        </w:rPr>
        <w:t>concentration (MAC) of this metal is observed in the soil of the root layer of the varieties Glubochanka, Zaulbinka, Kutulukskaya, Nargiz, Ulbinka-25, Altai and Erythrospermum-616 and only in the soil of the habitats of the roots of the varieties Lyazzat, Samal, Omskaya-18 of this excess is not observed (Fig. 1).</w:t>
      </w:r>
    </w:p>
    <w:p w:rsidR="001B5196" w:rsidRPr="001B5196" w:rsidRDefault="001B5196" w:rsidP="001B5196">
      <w:pPr>
        <w:rPr>
          <w:sz w:val="20"/>
          <w:szCs w:val="20"/>
        </w:rPr>
      </w:pPr>
      <w:r w:rsidRPr="001B5196">
        <w:rPr>
          <w:sz w:val="20"/>
          <w:szCs w:val="20"/>
          <w:lang w:val="en-GB"/>
        </w:rPr>
        <w:t>Analysis of the metal content in relation to the MAC does not always give an objective picture. Using Regional Clark can provide more objective information. The Regional Clark content of the elements shows the content of this element in the soil of the given region. Since we are exploring varieties of wheat regionalized in this region, we can assume that they are adapted to the Regional Clark content of these elements in the soil and the true excess, which can affect wheat plants, may be excess relative to Regional Clark. Regional Clarke copper content is more than 2 times higher than the M</w:t>
      </w:r>
      <w:r w:rsidRPr="001B5196">
        <w:rPr>
          <w:sz w:val="20"/>
          <w:szCs w:val="20"/>
        </w:rPr>
        <w:t>А</w:t>
      </w:r>
      <w:r w:rsidRPr="001B5196">
        <w:rPr>
          <w:sz w:val="20"/>
          <w:szCs w:val="20"/>
          <w:lang w:val="en-GB"/>
        </w:rPr>
        <w:t xml:space="preserve">C </w:t>
      </w:r>
      <w:r w:rsidRPr="001B5196">
        <w:rPr>
          <w:sz w:val="20"/>
          <w:szCs w:val="20"/>
        </w:rPr>
        <w:t>(</w:t>
      </w:r>
      <w:r w:rsidRPr="001B5196">
        <w:rPr>
          <w:sz w:val="20"/>
          <w:szCs w:val="20"/>
          <w:lang w:val="en-GB"/>
        </w:rPr>
        <w:t>maximum allowable</w:t>
      </w:r>
      <w:r w:rsidRPr="001B5196">
        <w:rPr>
          <w:sz w:val="20"/>
          <w:szCs w:val="20"/>
        </w:rPr>
        <w:t xml:space="preserve"> </w:t>
      </w:r>
      <w:r w:rsidRPr="001B5196">
        <w:rPr>
          <w:sz w:val="20"/>
          <w:szCs w:val="20"/>
          <w:lang w:val="en-GB"/>
        </w:rPr>
        <w:t>concentration</w:t>
      </w:r>
      <w:r w:rsidRPr="001B5196">
        <w:rPr>
          <w:sz w:val="20"/>
          <w:szCs w:val="20"/>
        </w:rPr>
        <w:t xml:space="preserve">) </w:t>
      </w:r>
      <w:r w:rsidRPr="001B5196">
        <w:rPr>
          <w:sz w:val="20"/>
          <w:szCs w:val="20"/>
          <w:lang w:val="en-GB"/>
        </w:rPr>
        <w:t>value. Thus, for lead and copper, the MPC is 35 and 23 mg/kg, and Regional Clark is 22 and 59 mg/kg, respectively. The content of this element in the soil of habitat zone of roots of various spring wheat varieties is above the values ​​of Regional Clark. We found that the copper content in the soil is from 180.6 to 260.0 mg/kg.</w:t>
      </w:r>
    </w:p>
    <w:p w:rsidR="001B5196" w:rsidRPr="001B5196" w:rsidRDefault="001B5196" w:rsidP="001B5196">
      <w:pPr>
        <w:rPr>
          <w:sz w:val="20"/>
          <w:szCs w:val="20"/>
          <w:lang w:val="en-GB"/>
        </w:rPr>
      </w:pPr>
      <w:r w:rsidRPr="001B5196">
        <w:rPr>
          <w:sz w:val="20"/>
          <w:szCs w:val="20"/>
          <w:lang w:val="en-GB"/>
        </w:rPr>
        <w:t>The study of lead accumulation in soil habitats of roots of different genotypes of spring wheat collection of the East Kazakhstan Institute of Agricultural Research in natural pollution conditions showed that the amount of this element is different, but for all studied varieties its content in the soil is higher than the M</w:t>
      </w:r>
      <w:r w:rsidRPr="001B5196">
        <w:rPr>
          <w:sz w:val="20"/>
          <w:szCs w:val="20"/>
        </w:rPr>
        <w:t>А</w:t>
      </w:r>
      <w:r w:rsidRPr="001B5196">
        <w:rPr>
          <w:sz w:val="20"/>
          <w:szCs w:val="20"/>
          <w:lang w:val="en-GB"/>
        </w:rPr>
        <w:t>C of the metal in the soil. Excess of maximum concentration limit makes from 1,4 to 4,5 times (Fig. 2).</w:t>
      </w:r>
    </w:p>
    <w:p w:rsidR="001B5196" w:rsidRPr="001B5196" w:rsidRDefault="001B5196" w:rsidP="001B5196">
      <w:pPr>
        <w:rPr>
          <w:sz w:val="20"/>
          <w:szCs w:val="20"/>
          <w:lang w:val="en-GB"/>
        </w:rPr>
      </w:pPr>
      <w:r w:rsidRPr="001B5196">
        <w:rPr>
          <w:sz w:val="20"/>
          <w:szCs w:val="20"/>
          <w:lang w:val="en-GB"/>
        </w:rPr>
        <w:t>In relation to the Regional Clark content of this metal, there is a higher lead content in the soil of the habitat zone of the roots of various varieties of spring wheat than the value of Regional Clark, although it is higher than the M</w:t>
      </w:r>
      <w:r w:rsidRPr="001B5196">
        <w:rPr>
          <w:sz w:val="20"/>
          <w:szCs w:val="20"/>
        </w:rPr>
        <w:t>А</w:t>
      </w:r>
      <w:r w:rsidRPr="001B5196">
        <w:rPr>
          <w:sz w:val="20"/>
          <w:szCs w:val="20"/>
          <w:lang w:val="en-GB"/>
        </w:rPr>
        <w:t>C value.</w:t>
      </w:r>
    </w:p>
    <w:p w:rsidR="001B5196" w:rsidRPr="001B5196" w:rsidRDefault="001B5196" w:rsidP="001B5196">
      <w:pPr>
        <w:rPr>
          <w:color w:val="C00000"/>
          <w:sz w:val="20"/>
          <w:szCs w:val="20"/>
        </w:rPr>
      </w:pPr>
    </w:p>
    <w:p w:rsidR="001B5196" w:rsidRPr="001B5196" w:rsidRDefault="001B5196" w:rsidP="001B5196">
      <w:pPr>
        <w:rPr>
          <w:sz w:val="20"/>
          <w:szCs w:val="20"/>
        </w:rPr>
      </w:pPr>
      <w:r w:rsidRPr="001B5196">
        <w:rPr>
          <w:b/>
          <w:sz w:val="20"/>
          <w:szCs w:val="20"/>
          <w:lang w:val="en-GB"/>
        </w:rPr>
        <w:t xml:space="preserve">The accumulation of the investigated metals in the seeds of wheat: </w:t>
      </w:r>
      <w:r w:rsidRPr="001B5196">
        <w:rPr>
          <w:sz w:val="20"/>
          <w:szCs w:val="20"/>
          <w:lang w:val="en-GB"/>
        </w:rPr>
        <w:t xml:space="preserve">Studies </w:t>
      </w:r>
      <w:r w:rsidRPr="001B5196">
        <w:rPr>
          <w:sz w:val="20"/>
          <w:szCs w:val="20"/>
        </w:rPr>
        <w:t>on</w:t>
      </w:r>
      <w:r w:rsidRPr="001B5196">
        <w:rPr>
          <w:sz w:val="20"/>
          <w:szCs w:val="20"/>
          <w:lang w:val="en-GB"/>
        </w:rPr>
        <w:t xml:space="preserve"> accumulation of copper in the seeds of plants of spring wheat varieties of the EKARI collection under conditions of soil contamination with heavy metals showed that this metal accumulates in an amount exceeding its maximum permissible concentration in almost all genotype seeds, except for the Kutulukskaya and Ulbinka-25 varieties (Fig. 3).</w:t>
      </w:r>
    </w:p>
    <w:p w:rsidR="001B5196" w:rsidRPr="001B5196" w:rsidRDefault="001B5196" w:rsidP="001B5196">
      <w:pPr>
        <w:rPr>
          <w:sz w:val="20"/>
          <w:szCs w:val="20"/>
          <w:lang w:val="en-GB"/>
        </w:rPr>
      </w:pPr>
      <w:r w:rsidRPr="001B5196">
        <w:rPr>
          <w:sz w:val="20"/>
          <w:szCs w:val="20"/>
          <w:lang w:val="en-GB"/>
        </w:rPr>
        <w:t>It should be noted that at the same time in the soil of roots habitat layer of these varieties of copper content exceeds a M</w:t>
      </w:r>
      <w:r w:rsidRPr="001B5196">
        <w:rPr>
          <w:sz w:val="20"/>
          <w:szCs w:val="20"/>
        </w:rPr>
        <w:t>А</w:t>
      </w:r>
      <w:r w:rsidRPr="001B5196">
        <w:rPr>
          <w:sz w:val="20"/>
          <w:szCs w:val="20"/>
          <w:lang w:val="en-GB"/>
        </w:rPr>
        <w:t>C and Regional Clark.</w:t>
      </w:r>
    </w:p>
    <w:p w:rsidR="001B5196" w:rsidRPr="001B5196" w:rsidRDefault="001B5196" w:rsidP="001B5196">
      <w:pPr>
        <w:rPr>
          <w:sz w:val="20"/>
          <w:szCs w:val="20"/>
          <w:lang w:val="en-GB"/>
        </w:rPr>
      </w:pPr>
      <w:r w:rsidRPr="001B5196">
        <w:rPr>
          <w:sz w:val="20"/>
          <w:szCs w:val="20"/>
          <w:lang w:val="en-GB"/>
        </w:rPr>
        <w:t>The highest copper content in the seeds is observed in Omskaya-18, Samal and Altai varieties. At the same time, in the roots habitat soil layer of Samal and Omskaya-18 varieties the excess of M</w:t>
      </w:r>
      <w:r w:rsidRPr="001B5196">
        <w:rPr>
          <w:sz w:val="20"/>
          <w:szCs w:val="20"/>
        </w:rPr>
        <w:t>А</w:t>
      </w:r>
      <w:r w:rsidRPr="001B5196">
        <w:rPr>
          <w:sz w:val="20"/>
          <w:szCs w:val="20"/>
          <w:lang w:val="en-GB"/>
        </w:rPr>
        <w:t>C and Regional Clark is not observed. Average amount of copper compared to other varieties, but also higher than the MPC observed in seed of Lyazzat, Nargis, Zaulbinka, Glubochanka, Erythrospermum-616 varieties.</w:t>
      </w:r>
    </w:p>
    <w:p w:rsidR="001B5196" w:rsidRPr="001B5196" w:rsidRDefault="001B5196" w:rsidP="001B5196">
      <w:pPr>
        <w:rPr>
          <w:sz w:val="20"/>
          <w:szCs w:val="20"/>
          <w:lang w:val="en-GB"/>
        </w:rPr>
      </w:pPr>
      <w:r w:rsidRPr="001B5196">
        <w:rPr>
          <w:sz w:val="20"/>
          <w:szCs w:val="20"/>
          <w:lang w:val="en-GB"/>
        </w:rPr>
        <w:t xml:space="preserve">The study of lead accumulation in the seeds of different varieties plants of EKARI collection in a polymetallic polluted soil  have shown that the metal is accumulated in significant amounts and its content exceeds MPC for grain in almost all variants except Erythrospermum-616 and Kutulukskaya varieties (Fig.4). At the same time, the lead content in the soil of </w:t>
      </w:r>
      <w:r w:rsidRPr="001B5196">
        <w:rPr>
          <w:sz w:val="20"/>
          <w:szCs w:val="20"/>
          <w:lang w:val="en-GB"/>
        </w:rPr>
        <w:lastRenderedPageBreak/>
        <w:t>root zone exactly in the case of these varieties is the greatest.</w:t>
      </w:r>
    </w:p>
    <w:p w:rsidR="001B5196" w:rsidRPr="001B5196" w:rsidRDefault="001B5196" w:rsidP="001B5196">
      <w:pPr>
        <w:rPr>
          <w:sz w:val="20"/>
          <w:szCs w:val="20"/>
          <w:lang w:val="en-GB"/>
        </w:rPr>
      </w:pPr>
      <w:r w:rsidRPr="001B5196">
        <w:rPr>
          <w:sz w:val="20"/>
          <w:szCs w:val="20"/>
          <w:lang w:val="en-GB"/>
        </w:rPr>
        <w:t>The greatest amount of lead accumulated in the seeds of varieties Samal, Nargiz and Lyazzat. The average amount of lead, compared to other varieties, accumulate the seed of such varieties as the Omskaya-18, Zaulbinka, Glubochanka, Ulbinka-25 and Altai.</w:t>
      </w:r>
    </w:p>
    <w:p w:rsidR="001B5196" w:rsidRPr="001B5196" w:rsidRDefault="001B5196" w:rsidP="001B5196">
      <w:pPr>
        <w:rPr>
          <w:sz w:val="20"/>
          <w:szCs w:val="20"/>
        </w:rPr>
      </w:pPr>
    </w:p>
    <w:p w:rsidR="001B5196" w:rsidRPr="001B5196" w:rsidRDefault="001B5196" w:rsidP="001B5196">
      <w:pPr>
        <w:rPr>
          <w:sz w:val="20"/>
          <w:szCs w:val="20"/>
          <w:lang w:val="en-GB"/>
        </w:rPr>
      </w:pPr>
      <w:r w:rsidRPr="001B5196">
        <w:rPr>
          <w:b/>
          <w:sz w:val="20"/>
          <w:szCs w:val="20"/>
          <w:lang w:val="en-GB"/>
        </w:rPr>
        <w:t xml:space="preserve">Physiological parameters of wheat plants in conditions of soil contamination with heavy metals: </w:t>
      </w:r>
      <w:r w:rsidRPr="001B5196">
        <w:rPr>
          <w:sz w:val="20"/>
          <w:szCs w:val="20"/>
          <w:lang w:val="en-GB"/>
        </w:rPr>
        <w:t>Physiological parameters of wheat plants were also investigated in order to characterize their other economically important features like productivity,   resistance and survival in the conditions of the spring-summer growing season.</w:t>
      </w:r>
    </w:p>
    <w:p w:rsidR="001B5196" w:rsidRPr="001B5196" w:rsidRDefault="001B5196" w:rsidP="001B5196">
      <w:pPr>
        <w:rPr>
          <w:sz w:val="20"/>
          <w:szCs w:val="20"/>
          <w:lang w:val="en-GB"/>
        </w:rPr>
      </w:pPr>
    </w:p>
    <w:p w:rsidR="001B5196" w:rsidRPr="001B5196" w:rsidRDefault="001B5196" w:rsidP="001B5196">
      <w:pPr>
        <w:rPr>
          <w:bCs/>
          <w:sz w:val="20"/>
          <w:szCs w:val="20"/>
          <w:lang w:val="en-GB"/>
        </w:rPr>
      </w:pPr>
      <w:r w:rsidRPr="001B5196">
        <w:rPr>
          <w:b/>
          <w:bCs/>
          <w:sz w:val="20"/>
          <w:szCs w:val="20"/>
          <w:lang w:val="en-GB"/>
        </w:rPr>
        <w:t>Survival of wheat plants</w:t>
      </w:r>
      <w:r w:rsidRPr="001B5196">
        <w:rPr>
          <w:b/>
          <w:sz w:val="20"/>
          <w:szCs w:val="20"/>
          <w:lang w:val="en-GB"/>
        </w:rPr>
        <w:t xml:space="preserve"> in conditions of soil contamination with heavy metals:</w:t>
      </w:r>
      <w:r w:rsidRPr="001B5196">
        <w:rPr>
          <w:bCs/>
          <w:sz w:val="20"/>
          <w:szCs w:val="20"/>
          <w:lang w:val="en-GB"/>
        </w:rPr>
        <w:t xml:space="preserve"> The number of plants before the harvest, in comparison with their number before tillering, shows the survival rate during the spring and summer growing season. </w:t>
      </w:r>
    </w:p>
    <w:p w:rsidR="001B5196" w:rsidRPr="001B5196" w:rsidRDefault="001B5196" w:rsidP="001B5196">
      <w:pPr>
        <w:rPr>
          <w:color w:val="C00000"/>
          <w:sz w:val="20"/>
          <w:szCs w:val="20"/>
          <w:lang w:val="en-GB"/>
        </w:rPr>
      </w:pPr>
      <w:r w:rsidRPr="001B5196">
        <w:rPr>
          <w:bCs/>
          <w:sz w:val="20"/>
          <w:szCs w:val="20"/>
          <w:lang w:val="en-GB"/>
        </w:rPr>
        <w:t xml:space="preserve">Studies of the quantity of plants before tillering showed that the largest number of plants were observed in variety Glubochanka. </w:t>
      </w:r>
    </w:p>
    <w:p w:rsidR="001B5196" w:rsidRPr="001B5196" w:rsidRDefault="001B5196" w:rsidP="001B5196">
      <w:pPr>
        <w:rPr>
          <w:bCs/>
          <w:sz w:val="20"/>
          <w:szCs w:val="20"/>
          <w:lang w:val="en-GB"/>
        </w:rPr>
      </w:pPr>
      <w:r w:rsidRPr="001B5196">
        <w:rPr>
          <w:bCs/>
          <w:sz w:val="20"/>
          <w:szCs w:val="20"/>
          <w:lang w:val="en-GB"/>
        </w:rPr>
        <w:t xml:space="preserve">The average number of plants, in comparison with other varieties, is observed in varieties - Zaulbinka, Omskaya-18, Altai, Ulbinka, Kutulukskaya, Samal. The smallest number of plants is at the varieties - Erythrospermum-616, Lyazat, Nargis. Determination of the plants number before harvest </w:t>
      </w:r>
      <w:proofErr w:type="gramStart"/>
      <w:r w:rsidRPr="001B5196">
        <w:rPr>
          <w:bCs/>
          <w:sz w:val="20"/>
          <w:szCs w:val="20"/>
          <w:lang w:val="en-GB"/>
        </w:rPr>
        <w:t>The</w:t>
      </w:r>
      <w:proofErr w:type="gramEnd"/>
      <w:r w:rsidRPr="001B5196">
        <w:rPr>
          <w:bCs/>
          <w:sz w:val="20"/>
          <w:szCs w:val="20"/>
          <w:lang w:val="en-GB"/>
        </w:rPr>
        <w:t xml:space="preserve"> average number of plants, in comparison with other varieties, observed the varieties Zaulbinka, Omskaya-18, Altai, Ulbinka-25 and Kutulukskaya. The smallest number of plants is at the varieties - Erythrospermum-616, Samal, Lyazat, Nargis.</w:t>
      </w:r>
    </w:p>
    <w:p w:rsidR="001B5196" w:rsidRPr="001B5196" w:rsidRDefault="001B5196" w:rsidP="001B5196">
      <w:pPr>
        <w:rPr>
          <w:bCs/>
          <w:sz w:val="20"/>
          <w:szCs w:val="20"/>
          <w:lang w:val="en-GB"/>
        </w:rPr>
      </w:pPr>
      <w:r w:rsidRPr="001B5196">
        <w:rPr>
          <w:bCs/>
          <w:sz w:val="20"/>
          <w:szCs w:val="20"/>
          <w:lang w:val="en-GB"/>
        </w:rPr>
        <w:t xml:space="preserve">The survival rate counting showed that the highest preservation has variety of </w:t>
      </w:r>
      <w:r w:rsidRPr="001B5196">
        <w:rPr>
          <w:sz w:val="20"/>
          <w:szCs w:val="20"/>
          <w:lang w:val="en-GB"/>
        </w:rPr>
        <w:t xml:space="preserve">spring wheat - </w:t>
      </w:r>
      <w:r w:rsidRPr="001B5196">
        <w:rPr>
          <w:bCs/>
          <w:sz w:val="20"/>
          <w:szCs w:val="20"/>
          <w:lang w:val="en-GB"/>
        </w:rPr>
        <w:t>Glubochanka. Median survival demonstrated varieties of spring wheat: Zaulbinka, Omskaya-18, Ulbinka-25, Kutulukskaya, Lyazat, Nargiz and Altai. The lowest survival rates show varieties - Erythrospermum-616 and Samal (Fig. 5).</w:t>
      </w:r>
    </w:p>
    <w:p w:rsidR="001B5196" w:rsidRPr="001B5196" w:rsidRDefault="001B5196" w:rsidP="001B5196">
      <w:pPr>
        <w:rPr>
          <w:bCs/>
          <w:sz w:val="20"/>
          <w:szCs w:val="20"/>
          <w:lang w:val="en-GB"/>
        </w:rPr>
      </w:pPr>
    </w:p>
    <w:p w:rsidR="001B5196" w:rsidRPr="001B5196" w:rsidRDefault="001B5196" w:rsidP="001B5196">
      <w:pPr>
        <w:rPr>
          <w:sz w:val="20"/>
          <w:szCs w:val="20"/>
        </w:rPr>
      </w:pPr>
      <w:r w:rsidRPr="001B5196">
        <w:rPr>
          <w:b/>
          <w:sz w:val="20"/>
          <w:szCs w:val="20"/>
          <w:lang w:val="en-GB"/>
        </w:rPr>
        <w:t>Harvest of wheat plants in conditions of soil contamination with heavy metals:</w:t>
      </w:r>
      <w:r w:rsidRPr="001B5196">
        <w:rPr>
          <w:sz w:val="20"/>
          <w:szCs w:val="20"/>
          <w:lang w:val="en-GB"/>
        </w:rPr>
        <w:t xml:space="preserve"> Among the varieties of spring wheat of EKARI collection, the harvest from the plot is greatest in the varieties of spring wheat Ulbinka-25, Glubochanka and Erythrospermum-616 and Altai. The lowest yields in conditions of soil contamination with heavy metals are demonstrated by varieties: Lyazzat, Zaulbinka, Samal, Nargiz. The average yield in comparison with other varieties of spring wheat is revealed in varieties: Kutulukskaya and Omskaya 18 (Fig. 6).</w:t>
      </w:r>
    </w:p>
    <w:p w:rsidR="001B5196" w:rsidRPr="001B5196" w:rsidRDefault="001B5196" w:rsidP="001B5196">
      <w:pPr>
        <w:rPr>
          <w:sz w:val="20"/>
          <w:szCs w:val="20"/>
        </w:rPr>
      </w:pPr>
    </w:p>
    <w:p w:rsidR="001B5196" w:rsidRDefault="001B5196" w:rsidP="001B5196">
      <w:pPr>
        <w:shd w:val="clear" w:color="auto" w:fill="FFFFFF"/>
        <w:textAlignment w:val="baseline"/>
        <w:rPr>
          <w:b/>
          <w:sz w:val="20"/>
          <w:szCs w:val="20"/>
          <w:shd w:val="clear" w:color="auto" w:fill="FFFFFF"/>
          <w:lang w:val="en-GB"/>
        </w:rPr>
      </w:pPr>
      <w:r w:rsidRPr="001B5196">
        <w:rPr>
          <w:b/>
          <w:sz w:val="20"/>
          <w:szCs w:val="20"/>
          <w:shd w:val="clear" w:color="auto" w:fill="FFFFFF"/>
          <w:lang w:val="en-GB"/>
        </w:rPr>
        <w:t>Discussion</w:t>
      </w:r>
    </w:p>
    <w:p w:rsidR="001B5196" w:rsidRPr="001B5196" w:rsidRDefault="001B5196" w:rsidP="001B5196">
      <w:pPr>
        <w:shd w:val="clear" w:color="auto" w:fill="FFFFFF"/>
        <w:textAlignment w:val="baseline"/>
        <w:rPr>
          <w:b/>
          <w:sz w:val="20"/>
          <w:szCs w:val="20"/>
          <w:shd w:val="clear" w:color="auto" w:fill="FFFFFF"/>
        </w:rPr>
      </w:pPr>
    </w:p>
    <w:p w:rsidR="001B5196" w:rsidRPr="001B5196" w:rsidRDefault="001B5196" w:rsidP="001B5196">
      <w:pPr>
        <w:rPr>
          <w:color w:val="002060"/>
          <w:sz w:val="20"/>
          <w:szCs w:val="20"/>
          <w:shd w:val="clear" w:color="auto" w:fill="FFFFFF"/>
          <w:lang w:val="en-GB"/>
        </w:rPr>
      </w:pPr>
      <w:r w:rsidRPr="001B5196">
        <w:rPr>
          <w:sz w:val="20"/>
          <w:szCs w:val="20"/>
          <w:shd w:val="clear" w:color="auto" w:fill="FFFFFF"/>
          <w:lang w:val="en-GB"/>
        </w:rPr>
        <w:t>The problem of formation and enhancement of the biological and adaptive potentials of agricultural plants has become the cent</w:t>
      </w:r>
      <w:r w:rsidR="00DF465D">
        <w:rPr>
          <w:sz w:val="20"/>
          <w:szCs w:val="20"/>
          <w:shd w:val="clear" w:color="auto" w:fill="FFFFFF"/>
          <w:lang w:val="en-GB"/>
        </w:rPr>
        <w:t>er of attention of researchers (</w:t>
      </w:r>
      <w:r w:rsidRPr="001B5196">
        <w:rPr>
          <w:sz w:val="20"/>
          <w:szCs w:val="20"/>
          <w:shd w:val="clear" w:color="auto" w:fill="FFFFFF"/>
          <w:lang w:val="en-GB"/>
        </w:rPr>
        <w:t xml:space="preserve">Goncharova &amp; Khodorenko, </w:t>
      </w:r>
      <w:r w:rsidRPr="001B5196">
        <w:rPr>
          <w:sz w:val="20"/>
          <w:szCs w:val="20"/>
          <w:lang w:val="en-GB"/>
        </w:rPr>
        <w:t>2003;</w:t>
      </w:r>
      <w:r w:rsidRPr="001B5196">
        <w:rPr>
          <w:i/>
          <w:sz w:val="20"/>
          <w:szCs w:val="20"/>
          <w:lang w:val="en-GB"/>
        </w:rPr>
        <w:t xml:space="preserve"> </w:t>
      </w:r>
      <w:r w:rsidRPr="001B5196">
        <w:rPr>
          <w:sz w:val="20"/>
          <w:szCs w:val="20"/>
          <w:lang w:val="en-GB"/>
        </w:rPr>
        <w:t>Pivovarov &amp; Dobrutskay, 2003;</w:t>
      </w:r>
      <w:r w:rsidRPr="001B5196">
        <w:rPr>
          <w:i/>
          <w:sz w:val="20"/>
          <w:szCs w:val="20"/>
          <w:lang w:val="en-GB"/>
        </w:rPr>
        <w:t xml:space="preserve"> </w:t>
      </w:r>
      <w:hyperlink r:id="rId15" w:history="1">
        <w:r w:rsidRPr="001B5196">
          <w:rPr>
            <w:sz w:val="20"/>
            <w:szCs w:val="20"/>
            <w:bdr w:val="none" w:sz="0" w:space="0" w:color="auto" w:frame="1"/>
            <w:lang w:val="en-GB"/>
          </w:rPr>
          <w:t>Shabala</w:t>
        </w:r>
      </w:hyperlink>
      <w:r w:rsidRPr="001B5196">
        <w:rPr>
          <w:i/>
          <w:color w:val="2A2A2A"/>
          <w:sz w:val="20"/>
          <w:szCs w:val="20"/>
          <w:lang w:val="en-GB"/>
        </w:rPr>
        <w:t xml:space="preserve"> et al.</w:t>
      </w:r>
      <w:proofErr w:type="gramStart"/>
      <w:r w:rsidRPr="001B5196">
        <w:rPr>
          <w:i/>
          <w:color w:val="2A2A2A"/>
          <w:sz w:val="20"/>
          <w:szCs w:val="20"/>
          <w:lang w:val="en-GB"/>
        </w:rPr>
        <w:t xml:space="preserve">,  </w:t>
      </w:r>
      <w:r w:rsidRPr="001B5196">
        <w:rPr>
          <w:color w:val="2A2A2A"/>
          <w:sz w:val="20"/>
          <w:szCs w:val="20"/>
          <w:lang w:val="en-GB"/>
        </w:rPr>
        <w:t>2016</w:t>
      </w:r>
      <w:proofErr w:type="gramEnd"/>
      <w:r w:rsidRPr="001B5196">
        <w:rPr>
          <w:color w:val="2A2A2A"/>
          <w:sz w:val="20"/>
          <w:szCs w:val="20"/>
          <w:lang w:val="en-GB"/>
        </w:rPr>
        <w:t>)</w:t>
      </w:r>
      <w:r w:rsidRPr="001B5196">
        <w:rPr>
          <w:sz w:val="20"/>
          <w:szCs w:val="20"/>
          <w:shd w:val="clear" w:color="auto" w:fill="FFFFFF"/>
          <w:lang w:val="en-GB"/>
        </w:rPr>
        <w:t>.</w:t>
      </w:r>
      <w:r w:rsidRPr="001B5196">
        <w:rPr>
          <w:sz w:val="20"/>
          <w:szCs w:val="20"/>
          <w:lang w:val="en-GB"/>
        </w:rPr>
        <w:t xml:space="preserve"> </w:t>
      </w:r>
      <w:r w:rsidRPr="001B5196">
        <w:rPr>
          <w:sz w:val="20"/>
          <w:szCs w:val="20"/>
          <w:shd w:val="clear" w:color="auto" w:fill="FFFFFF"/>
          <w:lang w:val="en-GB"/>
        </w:rPr>
        <w:t>Now, when contamination of cultivated soils has become relatively common and is likely to continue, the identification and creation of varieties that do not have the ability to store heavy metals for contaminated areas becomes practically the only real solution to emerging environmental problems (</w:t>
      </w:r>
      <w:r w:rsidR="00181629">
        <w:rPr>
          <w:sz w:val="20"/>
          <w:szCs w:val="20"/>
          <w:shd w:val="clear" w:color="auto" w:fill="FFFFFF"/>
          <w:lang w:val="en-GB"/>
        </w:rPr>
        <w:t xml:space="preserve">Gamzikova </w:t>
      </w:r>
      <w:r w:rsidR="00181629" w:rsidRPr="001B5196">
        <w:rPr>
          <w:sz w:val="20"/>
          <w:szCs w:val="20"/>
          <w:shd w:val="clear" w:color="auto" w:fill="FFFFFF"/>
          <w:lang w:val="en-GB"/>
        </w:rPr>
        <w:t>&amp;</w:t>
      </w:r>
      <w:r w:rsidR="00181629" w:rsidRPr="003B302A">
        <w:rPr>
          <w:sz w:val="20"/>
          <w:szCs w:val="20"/>
          <w:shd w:val="clear" w:color="auto" w:fill="FFFFFF"/>
          <w:lang w:val="en-GB"/>
        </w:rPr>
        <w:t xml:space="preserve"> Shumny</w:t>
      </w:r>
      <w:r w:rsidRPr="006D4791">
        <w:rPr>
          <w:i/>
          <w:sz w:val="20"/>
          <w:szCs w:val="20"/>
          <w:shd w:val="clear" w:color="auto" w:fill="FFFFFF"/>
          <w:lang w:val="en-GB"/>
        </w:rPr>
        <w:t xml:space="preserve">, </w:t>
      </w:r>
      <w:r w:rsidRPr="006D4791">
        <w:rPr>
          <w:sz w:val="20"/>
          <w:szCs w:val="20"/>
          <w:shd w:val="clear" w:color="auto" w:fill="FFFFFF"/>
          <w:lang w:val="en-GB"/>
        </w:rPr>
        <w:t>1994</w:t>
      </w:r>
      <w:r w:rsidRPr="001B5196">
        <w:rPr>
          <w:sz w:val="20"/>
          <w:szCs w:val="20"/>
          <w:shd w:val="clear" w:color="auto" w:fill="FFFFFF"/>
          <w:lang w:val="en-GB"/>
        </w:rPr>
        <w:t>;</w:t>
      </w:r>
      <w:r w:rsidRPr="001B5196">
        <w:rPr>
          <w:i/>
          <w:sz w:val="20"/>
          <w:szCs w:val="20"/>
          <w:shd w:val="clear" w:color="auto" w:fill="FFFFFF"/>
          <w:lang w:val="en-GB"/>
        </w:rPr>
        <w:t xml:space="preserve"> </w:t>
      </w:r>
      <w:r w:rsidRPr="001B5196">
        <w:rPr>
          <w:sz w:val="20"/>
          <w:szCs w:val="20"/>
          <w:shd w:val="clear" w:color="auto" w:fill="FFFFFF"/>
          <w:lang w:val="en-GB"/>
        </w:rPr>
        <w:t>Yang</w:t>
      </w:r>
      <w:r w:rsidRPr="001B5196">
        <w:rPr>
          <w:i/>
          <w:sz w:val="20"/>
          <w:szCs w:val="20"/>
          <w:lang w:val="en-GB"/>
        </w:rPr>
        <w:t xml:space="preserve"> et al.</w:t>
      </w:r>
      <w:r w:rsidRPr="001B5196">
        <w:rPr>
          <w:sz w:val="20"/>
          <w:szCs w:val="20"/>
          <w:shd w:val="clear" w:color="auto" w:fill="FFFFFF"/>
          <w:lang w:val="en-GB"/>
        </w:rPr>
        <w:t>,</w:t>
      </w:r>
      <w:r w:rsidRPr="001B5196">
        <w:rPr>
          <w:sz w:val="20"/>
          <w:szCs w:val="20"/>
          <w:lang w:val="en-GB"/>
        </w:rPr>
        <w:t xml:space="preserve"> 2000;</w:t>
      </w:r>
      <w:r w:rsidRPr="001B5196">
        <w:rPr>
          <w:i/>
          <w:color w:val="C00000"/>
          <w:sz w:val="20"/>
          <w:szCs w:val="20"/>
          <w:lang w:val="en-GB"/>
        </w:rPr>
        <w:t xml:space="preserve"> </w:t>
      </w:r>
      <w:hyperlink r:id="rId16" w:history="1">
        <w:r w:rsidRPr="001B5196">
          <w:rPr>
            <w:sz w:val="20"/>
            <w:szCs w:val="20"/>
            <w:shd w:val="clear" w:color="auto" w:fill="FFFFFF"/>
            <w:lang w:val="en-GB"/>
          </w:rPr>
          <w:t>Wu</w:t>
        </w:r>
      </w:hyperlink>
      <w:r w:rsidRPr="001B5196">
        <w:rPr>
          <w:i/>
          <w:kern w:val="36"/>
          <w:sz w:val="20"/>
          <w:szCs w:val="20"/>
          <w:lang w:val="en-GB"/>
        </w:rPr>
        <w:t xml:space="preserve"> </w:t>
      </w:r>
      <w:r w:rsidRPr="001B5196">
        <w:rPr>
          <w:i/>
          <w:sz w:val="20"/>
          <w:szCs w:val="20"/>
          <w:shd w:val="clear" w:color="auto" w:fill="FFFFFF"/>
          <w:lang w:val="en-GB"/>
        </w:rPr>
        <w:t> </w:t>
      </w:r>
      <w:hyperlink r:id="rId17" w:history="1">
        <w:r w:rsidRPr="001B5196">
          <w:rPr>
            <w:sz w:val="20"/>
            <w:szCs w:val="20"/>
            <w:lang w:val="en-GB"/>
          </w:rPr>
          <w:t xml:space="preserve">&amp; </w:t>
        </w:r>
        <w:r w:rsidRPr="001B5196">
          <w:rPr>
            <w:sz w:val="20"/>
            <w:szCs w:val="20"/>
            <w:shd w:val="clear" w:color="auto" w:fill="FFFFFF"/>
            <w:lang w:val="en-GB"/>
          </w:rPr>
          <w:t>Zhang</w:t>
        </w:r>
      </w:hyperlink>
      <w:r w:rsidRPr="001B5196">
        <w:rPr>
          <w:sz w:val="20"/>
          <w:szCs w:val="20"/>
          <w:shd w:val="clear" w:color="auto" w:fill="FFFFFF"/>
          <w:lang w:val="en-GB"/>
        </w:rPr>
        <w:t>,</w:t>
      </w:r>
      <w:r w:rsidRPr="001B5196">
        <w:rPr>
          <w:i/>
          <w:sz w:val="20"/>
          <w:szCs w:val="20"/>
          <w:shd w:val="clear" w:color="auto" w:fill="FFFFFF"/>
          <w:lang w:val="en-GB"/>
        </w:rPr>
        <w:t xml:space="preserve"> </w:t>
      </w:r>
      <w:r w:rsidRPr="001B5196">
        <w:rPr>
          <w:sz w:val="20"/>
          <w:szCs w:val="20"/>
          <w:lang w:val="en-GB"/>
        </w:rPr>
        <w:t>2002;</w:t>
      </w:r>
      <w:r w:rsidRPr="001B5196">
        <w:rPr>
          <w:i/>
          <w:color w:val="002060"/>
          <w:sz w:val="20"/>
          <w:szCs w:val="20"/>
          <w:lang w:val="en-GB"/>
        </w:rPr>
        <w:t xml:space="preserve"> </w:t>
      </w:r>
      <w:r w:rsidRPr="001B5196">
        <w:rPr>
          <w:sz w:val="20"/>
          <w:szCs w:val="20"/>
          <w:shd w:val="clear" w:color="auto" w:fill="FFFFFF"/>
          <w:lang w:val="en-GB"/>
        </w:rPr>
        <w:t>Zhuchenko</w:t>
      </w:r>
      <w:r w:rsidRPr="001B5196">
        <w:rPr>
          <w:i/>
          <w:sz w:val="20"/>
          <w:szCs w:val="20"/>
          <w:shd w:val="clear" w:color="auto" w:fill="FFFFFF"/>
          <w:lang w:val="en-GB"/>
        </w:rPr>
        <w:t xml:space="preserve">, </w:t>
      </w:r>
      <w:r w:rsidRPr="001B5196">
        <w:rPr>
          <w:sz w:val="20"/>
          <w:szCs w:val="20"/>
          <w:shd w:val="clear" w:color="auto" w:fill="FFFFFF"/>
          <w:lang w:val="en-GB"/>
        </w:rPr>
        <w:t>2003;</w:t>
      </w:r>
      <w:r w:rsidRPr="001B5196">
        <w:rPr>
          <w:i/>
          <w:color w:val="002060"/>
          <w:sz w:val="20"/>
          <w:szCs w:val="20"/>
          <w:lang w:val="en-GB"/>
        </w:rPr>
        <w:t xml:space="preserve"> </w:t>
      </w:r>
      <w:r w:rsidRPr="001B5196">
        <w:rPr>
          <w:sz w:val="20"/>
          <w:szCs w:val="20"/>
          <w:lang w:val="en-GB"/>
        </w:rPr>
        <w:t>Ishikawaa</w:t>
      </w:r>
      <w:r w:rsidRPr="001B5196">
        <w:rPr>
          <w:i/>
          <w:sz w:val="20"/>
          <w:szCs w:val="20"/>
          <w:lang w:val="en-GB"/>
        </w:rPr>
        <w:t xml:space="preserve"> et al., </w:t>
      </w:r>
      <w:r w:rsidRPr="001B5196">
        <w:rPr>
          <w:sz w:val="20"/>
          <w:szCs w:val="20"/>
          <w:lang w:val="en-GB"/>
        </w:rPr>
        <w:t>2012;</w:t>
      </w:r>
      <w:r w:rsidRPr="001B5196">
        <w:rPr>
          <w:i/>
          <w:color w:val="C00000"/>
          <w:sz w:val="20"/>
          <w:szCs w:val="20"/>
          <w:lang w:val="en-GB"/>
        </w:rPr>
        <w:t xml:space="preserve"> </w:t>
      </w:r>
      <w:r w:rsidRPr="001B5196">
        <w:rPr>
          <w:rFonts w:eastAsiaTheme="minorHAnsi"/>
          <w:sz w:val="20"/>
          <w:szCs w:val="20"/>
          <w:lang w:val="en-GB" w:eastAsia="en-US"/>
        </w:rPr>
        <w:t>Zhan</w:t>
      </w:r>
      <w:r w:rsidRPr="001B5196">
        <w:rPr>
          <w:rFonts w:eastAsiaTheme="minorHAnsi"/>
          <w:i/>
          <w:sz w:val="20"/>
          <w:szCs w:val="20"/>
          <w:lang w:val="en-GB" w:eastAsia="en-US"/>
        </w:rPr>
        <w:t xml:space="preserve"> </w:t>
      </w:r>
      <w:r w:rsidRPr="001B5196">
        <w:rPr>
          <w:i/>
          <w:sz w:val="20"/>
          <w:szCs w:val="20"/>
          <w:lang w:val="en-GB"/>
        </w:rPr>
        <w:t>et al.</w:t>
      </w:r>
      <w:r w:rsidRPr="001B5196">
        <w:rPr>
          <w:i/>
          <w:sz w:val="20"/>
          <w:szCs w:val="20"/>
          <w:shd w:val="clear" w:color="auto" w:fill="FFFFFF"/>
          <w:lang w:val="en-GB"/>
        </w:rPr>
        <w:t>,</w:t>
      </w:r>
      <w:r w:rsidRPr="001B5196">
        <w:rPr>
          <w:i/>
          <w:color w:val="000000"/>
          <w:sz w:val="20"/>
          <w:szCs w:val="20"/>
          <w:lang w:val="en-GB"/>
        </w:rPr>
        <w:t> </w:t>
      </w:r>
      <w:r w:rsidRPr="001B5196">
        <w:rPr>
          <w:color w:val="000000"/>
          <w:sz w:val="20"/>
          <w:szCs w:val="20"/>
          <w:lang w:val="en-GB"/>
        </w:rPr>
        <w:t>2013</w:t>
      </w:r>
      <w:r w:rsidRPr="001B5196">
        <w:rPr>
          <w:sz w:val="20"/>
          <w:szCs w:val="20"/>
          <w:shd w:val="clear" w:color="auto" w:fill="FFFFFF"/>
          <w:lang w:val="en-GB"/>
        </w:rPr>
        <w:t xml:space="preserve">). </w:t>
      </w:r>
    </w:p>
    <w:p w:rsidR="001B5196" w:rsidRPr="001B5196" w:rsidRDefault="001B5196" w:rsidP="001B5196">
      <w:pPr>
        <w:shd w:val="clear" w:color="auto" w:fill="FFFFFF"/>
        <w:textAlignment w:val="top"/>
        <w:rPr>
          <w:sz w:val="20"/>
          <w:szCs w:val="20"/>
          <w:lang w:val="en-GB"/>
        </w:rPr>
      </w:pPr>
      <w:r w:rsidRPr="001B5196">
        <w:rPr>
          <w:sz w:val="20"/>
          <w:szCs w:val="20"/>
          <w:lang w:val="en-GB"/>
        </w:rPr>
        <w:t>S</w:t>
      </w:r>
      <w:r w:rsidRPr="001B5196">
        <w:rPr>
          <w:sz w:val="20"/>
          <w:szCs w:val="20"/>
        </w:rPr>
        <w:t>creening</w:t>
      </w:r>
      <w:r w:rsidRPr="001B5196">
        <w:rPr>
          <w:sz w:val="20"/>
          <w:szCs w:val="20"/>
          <w:lang w:val="en-GB"/>
        </w:rPr>
        <w:t xml:space="preserve"> of crops and varieties resistant to soil contaminants is becoming especially important in industrially developed and techno genic polluted areas, large settlements where regional pollution of soils and the environment occurs (Tian, 2015; Narenova </w:t>
      </w:r>
      <w:r w:rsidRPr="001B5196">
        <w:rPr>
          <w:i/>
          <w:sz w:val="20"/>
          <w:szCs w:val="20"/>
          <w:lang w:val="en-GB"/>
        </w:rPr>
        <w:t>et al</w:t>
      </w:r>
      <w:r w:rsidRPr="001B5196">
        <w:rPr>
          <w:sz w:val="20"/>
          <w:szCs w:val="20"/>
          <w:lang w:val="en-GB"/>
        </w:rPr>
        <w:t xml:space="preserve">., 2016; Xu </w:t>
      </w:r>
      <w:r w:rsidRPr="001B5196">
        <w:rPr>
          <w:i/>
          <w:sz w:val="20"/>
          <w:szCs w:val="20"/>
          <w:lang w:val="en-GB"/>
        </w:rPr>
        <w:t>et al</w:t>
      </w:r>
      <w:r w:rsidRPr="001B5196">
        <w:rPr>
          <w:sz w:val="20"/>
          <w:szCs w:val="20"/>
          <w:lang w:val="en-GB"/>
        </w:rPr>
        <w:t>., 2017).</w:t>
      </w:r>
    </w:p>
    <w:p w:rsidR="001B5196" w:rsidRPr="001B5196" w:rsidRDefault="001B5196" w:rsidP="001B5196">
      <w:pPr>
        <w:shd w:val="clear" w:color="auto" w:fill="FFFFFF"/>
        <w:textAlignment w:val="top"/>
        <w:rPr>
          <w:color w:val="000000"/>
          <w:sz w:val="20"/>
          <w:szCs w:val="20"/>
          <w:shd w:val="clear" w:color="auto" w:fill="FFFFFF"/>
          <w:lang w:val="en-GB"/>
        </w:rPr>
      </w:pPr>
      <w:r w:rsidRPr="001B5196">
        <w:rPr>
          <w:color w:val="000000"/>
          <w:sz w:val="20"/>
          <w:szCs w:val="20"/>
          <w:shd w:val="clear" w:color="auto" w:fill="FFFFFF"/>
          <w:lang w:val="en-GB"/>
        </w:rPr>
        <w:t xml:space="preserve">The East Kazakhstan region is characterized by a developed metallurgical industry, therefore the environment and, in particular, the soils are contaminated with heavy metals. In this region, wheat is grown for the needs of the region, which can be contaminated with heavy metals. Identifying and cultivating wheat varieties that accumulate minimal amounts of priority heavy metals in the commercial part of the crop can help solve the problem of possible contamination of agricultural products. </w:t>
      </w:r>
      <w:r w:rsidRPr="001B5196">
        <w:rPr>
          <w:sz w:val="20"/>
          <w:szCs w:val="20"/>
          <w:shd w:val="clear" w:color="auto" w:fill="FFFFFF"/>
          <w:lang w:val="en-GB"/>
        </w:rPr>
        <w:t xml:space="preserve">To do this, it is necessary to study the genetic stock of samples cultivated, wild-growing and mutant plants and to reveal instances capable of concentrating very little pollutants in the economic part of the plants. </w:t>
      </w:r>
      <w:r w:rsidRPr="001B5196">
        <w:rPr>
          <w:color w:val="000000"/>
          <w:sz w:val="20"/>
          <w:szCs w:val="20"/>
          <w:shd w:val="clear" w:color="auto" w:fill="FFFFFF"/>
          <w:lang w:val="en-GB"/>
        </w:rPr>
        <w:t>(</w:t>
      </w:r>
      <w:r w:rsidRPr="001B5196">
        <w:rPr>
          <w:sz w:val="20"/>
          <w:szCs w:val="20"/>
          <w:shd w:val="clear" w:color="auto" w:fill="FFFFFF"/>
          <w:lang w:val="en-GB"/>
        </w:rPr>
        <w:t>Molchan, 1996; Yang</w:t>
      </w:r>
      <w:r w:rsidRPr="001B5196">
        <w:rPr>
          <w:sz w:val="20"/>
          <w:szCs w:val="20"/>
          <w:lang w:val="en-GB"/>
        </w:rPr>
        <w:t xml:space="preserve"> </w:t>
      </w:r>
      <w:r w:rsidRPr="001B5196">
        <w:rPr>
          <w:i/>
          <w:sz w:val="20"/>
          <w:szCs w:val="20"/>
          <w:lang w:val="en-GB"/>
        </w:rPr>
        <w:t>et al</w:t>
      </w:r>
      <w:r w:rsidRPr="001B5196">
        <w:rPr>
          <w:sz w:val="20"/>
          <w:szCs w:val="20"/>
          <w:lang w:val="en-GB"/>
        </w:rPr>
        <w:t>.</w:t>
      </w:r>
      <w:r w:rsidRPr="001B5196">
        <w:rPr>
          <w:sz w:val="20"/>
          <w:szCs w:val="20"/>
          <w:shd w:val="clear" w:color="auto" w:fill="FFFFFF"/>
          <w:lang w:val="en-GB"/>
        </w:rPr>
        <w:t>,</w:t>
      </w:r>
      <w:r w:rsidRPr="001B5196">
        <w:rPr>
          <w:sz w:val="20"/>
          <w:szCs w:val="20"/>
          <w:lang w:val="en-GB"/>
        </w:rPr>
        <w:t xml:space="preserve"> 2000,</w:t>
      </w:r>
      <w:r w:rsidRPr="001B5196">
        <w:rPr>
          <w:b/>
          <w:sz w:val="20"/>
          <w:szCs w:val="20"/>
          <w:lang w:val="en-GB"/>
        </w:rPr>
        <w:t xml:space="preserve"> </w:t>
      </w:r>
      <w:r w:rsidRPr="001B5196">
        <w:rPr>
          <w:sz w:val="20"/>
          <w:szCs w:val="20"/>
          <w:lang w:val="en-GB"/>
        </w:rPr>
        <w:t xml:space="preserve">Ishikawaa </w:t>
      </w:r>
      <w:r w:rsidRPr="001B5196">
        <w:rPr>
          <w:i/>
          <w:sz w:val="20"/>
          <w:szCs w:val="20"/>
          <w:lang w:val="en-GB"/>
        </w:rPr>
        <w:t>et al</w:t>
      </w:r>
      <w:r w:rsidRPr="001B5196">
        <w:rPr>
          <w:sz w:val="20"/>
          <w:szCs w:val="20"/>
          <w:lang w:val="en-GB"/>
        </w:rPr>
        <w:t>., 2012;</w:t>
      </w:r>
      <w:r w:rsidRPr="001B5196">
        <w:rPr>
          <w:sz w:val="20"/>
          <w:szCs w:val="20"/>
          <w:shd w:val="clear" w:color="auto" w:fill="FFFFFF"/>
          <w:lang w:val="en-GB"/>
        </w:rPr>
        <w:t xml:space="preserve"> Al Khateeb &amp; Al-Qwasemeh, 2014)</w:t>
      </w:r>
      <w:r w:rsidRPr="001B5196">
        <w:rPr>
          <w:sz w:val="20"/>
          <w:szCs w:val="20"/>
          <w:lang w:val="en-GB"/>
        </w:rPr>
        <w:t>.</w:t>
      </w:r>
    </w:p>
    <w:p w:rsidR="001B5196" w:rsidRPr="001B5196" w:rsidRDefault="001B5196" w:rsidP="001B5196">
      <w:pPr>
        <w:shd w:val="clear" w:color="auto" w:fill="FFFFFF"/>
        <w:textAlignment w:val="top"/>
        <w:rPr>
          <w:sz w:val="20"/>
          <w:szCs w:val="20"/>
          <w:lang w:val="en-GB"/>
        </w:rPr>
      </w:pPr>
      <w:r w:rsidRPr="001B5196">
        <w:rPr>
          <w:sz w:val="20"/>
          <w:szCs w:val="20"/>
          <w:lang w:val="en-GB"/>
        </w:rPr>
        <w:t>First of all, the content of copper and lead in the root layer of soil of various spring wheat genotypes was studied in order to have an idea of ​​whether wheat plants are stressed by excess of heavy metals in the soil. The results of the research showed that wheat plants experience stress from the increased content of lead, copper and cadmium in the soil. Also, according to the literature, it is known that the soils are contaminated with other heavy metals in priority for this region (Alybaeva</w:t>
      </w:r>
      <w:r w:rsidRPr="001B5196">
        <w:rPr>
          <w:i/>
          <w:sz w:val="20"/>
          <w:szCs w:val="20"/>
          <w:lang w:val="en-GB"/>
        </w:rPr>
        <w:t xml:space="preserve">, </w:t>
      </w:r>
      <w:r w:rsidRPr="001B5196">
        <w:rPr>
          <w:sz w:val="20"/>
          <w:szCs w:val="20"/>
          <w:lang w:val="en-GB"/>
        </w:rPr>
        <w:t>2007). Thus, wheat plants of different varietiesthat are grown under conditions of natural contamination of the environment with heavy metals, are stressed by the complex effects of many metals.</w:t>
      </w:r>
    </w:p>
    <w:p w:rsidR="001B5196" w:rsidRPr="001B5196" w:rsidRDefault="001B5196" w:rsidP="001B5196">
      <w:pPr>
        <w:rPr>
          <w:sz w:val="20"/>
          <w:szCs w:val="20"/>
          <w:lang w:val="en-GB"/>
        </w:rPr>
      </w:pPr>
      <w:r w:rsidRPr="001B5196">
        <w:rPr>
          <w:sz w:val="20"/>
          <w:szCs w:val="20"/>
          <w:lang w:val="en-GB"/>
        </w:rPr>
        <w:t>The presence of varietal specificity of the reaction of plants is important to changes in environmental factors, in particular pollution of soil and plants with ecotoxicants. In this regard, the attention of researchers is increasingly directed at studying the behavior of plant organisms in relation to the accumulation of chemical elements of different nature in food commodity.  In practical terms, it is of interest to study the levels of accumulation of heavy metals in the vegetative and reproductive organs of plants that enter the food ration.</w:t>
      </w:r>
    </w:p>
    <w:p w:rsidR="001B5196" w:rsidRPr="001B5196" w:rsidRDefault="001B5196" w:rsidP="001B5196">
      <w:pPr>
        <w:pStyle w:val="article-doi"/>
        <w:shd w:val="clear" w:color="auto" w:fill="FFFFFF"/>
        <w:spacing w:before="0" w:beforeAutospacing="0" w:after="0" w:afterAutospacing="0"/>
        <w:jc w:val="both"/>
        <w:rPr>
          <w:sz w:val="20"/>
          <w:szCs w:val="20"/>
          <w:lang w:val="en-GB"/>
        </w:rPr>
      </w:pPr>
      <w:r w:rsidRPr="001B5196">
        <w:rPr>
          <w:sz w:val="20"/>
          <w:szCs w:val="20"/>
          <w:lang w:val="en-GB"/>
        </w:rPr>
        <w:t>There is no strict dependence between the content of heavy metals in plants and their gross content in the soil, because plants have a selective accumulation of elements (</w:t>
      </w:r>
      <w:r w:rsidRPr="001B5196">
        <w:rPr>
          <w:sz w:val="20"/>
          <w:szCs w:val="20"/>
          <w:shd w:val="clear" w:color="auto" w:fill="FFFFFF"/>
          <w:lang w:val="en-GB"/>
        </w:rPr>
        <w:t xml:space="preserve">Shkolnik &amp; Popova, 1983; </w:t>
      </w:r>
      <w:r w:rsidRPr="001B5196">
        <w:rPr>
          <w:sz w:val="20"/>
          <w:szCs w:val="20"/>
          <w:lang w:val="en-GB"/>
        </w:rPr>
        <w:t xml:space="preserve">Golia </w:t>
      </w:r>
      <w:r w:rsidRPr="001B5196">
        <w:rPr>
          <w:i/>
          <w:sz w:val="20"/>
          <w:szCs w:val="20"/>
          <w:lang w:val="en-GB"/>
        </w:rPr>
        <w:t>et al</w:t>
      </w:r>
      <w:r w:rsidRPr="001B5196">
        <w:rPr>
          <w:sz w:val="20"/>
          <w:szCs w:val="20"/>
          <w:lang w:val="en-GB"/>
        </w:rPr>
        <w:t>.</w:t>
      </w:r>
      <w:r w:rsidRPr="001B5196">
        <w:rPr>
          <w:sz w:val="20"/>
          <w:szCs w:val="20"/>
          <w:shd w:val="clear" w:color="auto" w:fill="FFFFFF"/>
          <w:lang w:val="en-GB"/>
        </w:rPr>
        <w:t xml:space="preserve">, </w:t>
      </w:r>
      <w:r w:rsidRPr="001B5196">
        <w:rPr>
          <w:sz w:val="20"/>
          <w:szCs w:val="20"/>
          <w:lang w:val="en-GB"/>
        </w:rPr>
        <w:t xml:space="preserve">2003; Krupskaya </w:t>
      </w:r>
      <w:r w:rsidRPr="001B5196">
        <w:rPr>
          <w:i/>
          <w:sz w:val="20"/>
          <w:szCs w:val="20"/>
          <w:lang w:val="en-GB"/>
        </w:rPr>
        <w:t>et al</w:t>
      </w:r>
      <w:r w:rsidRPr="001B5196">
        <w:rPr>
          <w:sz w:val="20"/>
          <w:szCs w:val="20"/>
          <w:lang w:val="en-GB"/>
        </w:rPr>
        <w:t>.</w:t>
      </w:r>
      <w:r w:rsidRPr="001B5196">
        <w:rPr>
          <w:sz w:val="20"/>
          <w:szCs w:val="20"/>
          <w:shd w:val="clear" w:color="auto" w:fill="FFFFFF"/>
          <w:lang w:val="en-GB"/>
        </w:rPr>
        <w:t>, 2014</w:t>
      </w:r>
      <w:r w:rsidRPr="001B5196">
        <w:rPr>
          <w:sz w:val="20"/>
          <w:szCs w:val="20"/>
          <w:shd w:val="clear" w:color="auto" w:fill="FFFFFF"/>
          <w:lang w:val="en-US"/>
        </w:rPr>
        <w:t>)</w:t>
      </w:r>
      <w:r w:rsidRPr="001B5196">
        <w:rPr>
          <w:sz w:val="20"/>
          <w:szCs w:val="20"/>
          <w:lang w:val="en-GB"/>
        </w:rPr>
        <w:t>. It is known that the ability to absorb, accumulate, and use chemical elements in plants is genetically determined</w:t>
      </w:r>
      <w:r w:rsidRPr="001B5196">
        <w:rPr>
          <w:rFonts w:eastAsiaTheme="minorHAnsi"/>
          <w:sz w:val="20"/>
          <w:szCs w:val="20"/>
          <w:lang w:val="en-GB" w:eastAsia="en-US"/>
        </w:rPr>
        <w:t xml:space="preserve"> </w:t>
      </w:r>
      <w:r w:rsidRPr="001B5196">
        <w:rPr>
          <w:rFonts w:eastAsiaTheme="minorHAnsi"/>
          <w:sz w:val="20"/>
          <w:szCs w:val="20"/>
          <w:lang w:val="en-GB" w:eastAsia="en-US"/>
        </w:rPr>
        <w:lastRenderedPageBreak/>
        <w:t>(</w:t>
      </w:r>
      <w:r w:rsidRPr="00C465C9">
        <w:rPr>
          <w:sz w:val="20"/>
          <w:szCs w:val="20"/>
          <w:shd w:val="clear" w:color="auto" w:fill="FFFFFF"/>
          <w:lang w:val="en-GB"/>
        </w:rPr>
        <w:t xml:space="preserve">Gamzikova &amp; Barsukova, 1994; </w:t>
      </w:r>
      <w:r w:rsidRPr="00C465C9">
        <w:rPr>
          <w:sz w:val="20"/>
          <w:szCs w:val="20"/>
          <w:lang w:val="en-GB"/>
        </w:rPr>
        <w:t>Gamzikova, 1996</w:t>
      </w:r>
      <w:r w:rsidRPr="001B5196">
        <w:rPr>
          <w:sz w:val="20"/>
          <w:szCs w:val="20"/>
          <w:lang w:val="en-GB"/>
        </w:rPr>
        <w:t>; Zhang</w:t>
      </w:r>
      <w:r w:rsidRPr="001B5196">
        <w:rPr>
          <w:rFonts w:eastAsiaTheme="minorHAnsi"/>
          <w:sz w:val="20"/>
          <w:szCs w:val="20"/>
          <w:lang w:val="en-GB" w:eastAsia="en-US"/>
        </w:rPr>
        <w:t xml:space="preserve"> &amp; Song, 2008)</w:t>
      </w:r>
      <w:r w:rsidRPr="001B5196">
        <w:rPr>
          <w:sz w:val="20"/>
          <w:szCs w:val="20"/>
          <w:lang w:val="en-GB"/>
        </w:rPr>
        <w:t>. Research by O. Gamzikova with employees revealed a significant variability in the stability of Triticum to heavy metals at species and varietal levels. Based on the material obtained from the screening of the gene pool of wheat and the use of genetic models, the authors develop ideas on the possibility of controlling the signs of edaphic stability using the breeding method (</w:t>
      </w:r>
      <w:r w:rsidRPr="00C465C9">
        <w:rPr>
          <w:sz w:val="20"/>
          <w:szCs w:val="20"/>
          <w:shd w:val="clear" w:color="auto" w:fill="FFFFFF"/>
          <w:lang w:val="en-GB"/>
        </w:rPr>
        <w:t xml:space="preserve">Gamzikova &amp; Barsukova, 1994, </w:t>
      </w:r>
      <w:r w:rsidRPr="00C465C9">
        <w:rPr>
          <w:sz w:val="20"/>
          <w:szCs w:val="20"/>
          <w:lang w:val="en-GB"/>
        </w:rPr>
        <w:t>Gamzikova, 1996).</w:t>
      </w:r>
    </w:p>
    <w:p w:rsidR="001B5196" w:rsidRPr="001B5196" w:rsidRDefault="001B5196" w:rsidP="001B5196">
      <w:pPr>
        <w:rPr>
          <w:color w:val="C00000"/>
          <w:sz w:val="20"/>
          <w:szCs w:val="20"/>
          <w:lang w:val="en-GB" w:eastAsia="en-US"/>
        </w:rPr>
      </w:pPr>
      <w:r w:rsidRPr="001B5196">
        <w:rPr>
          <w:sz w:val="20"/>
          <w:szCs w:val="20"/>
          <w:lang w:val="en-GB" w:eastAsia="en-US"/>
        </w:rPr>
        <w:t xml:space="preserve">The study of copper accumulation in plant organs of spring wheat varieties of the </w:t>
      </w:r>
      <w:r w:rsidRPr="001B5196">
        <w:rPr>
          <w:sz w:val="20"/>
          <w:szCs w:val="20"/>
          <w:lang w:val="en-GB"/>
        </w:rPr>
        <w:t xml:space="preserve">EKARI </w:t>
      </w:r>
      <w:r w:rsidRPr="001B5196">
        <w:rPr>
          <w:sz w:val="20"/>
          <w:szCs w:val="20"/>
          <w:lang w:val="en-GB" w:eastAsia="en-US"/>
        </w:rPr>
        <w:t>collection in conditions of polymetallic soil contamination showed that copper accumulates in all plant organs. Investigation of lead accumulation in plant organs of spring wheat varieties has shown that lead accumulates mainly in roots, leaves, and smaller amounts in stems and grain</w:t>
      </w:r>
      <w:r w:rsidRPr="001B5196">
        <w:rPr>
          <w:color w:val="C00000"/>
          <w:sz w:val="20"/>
          <w:szCs w:val="20"/>
          <w:lang w:val="en-GB" w:eastAsia="en-US"/>
        </w:rPr>
        <w:t>.</w:t>
      </w:r>
    </w:p>
    <w:p w:rsidR="001B5196" w:rsidRPr="001B5196" w:rsidRDefault="001B5196" w:rsidP="001B5196">
      <w:pPr>
        <w:rPr>
          <w:sz w:val="20"/>
          <w:szCs w:val="20"/>
        </w:rPr>
      </w:pPr>
      <w:r w:rsidRPr="001B5196">
        <w:rPr>
          <w:sz w:val="20"/>
          <w:szCs w:val="20"/>
          <w:lang w:val="en-GB"/>
        </w:rPr>
        <w:t>Investigation of copper and lead content in seeds of different genotypes of spring wheat is the most important because wheat grain used in the food industry. The results showed that the content of copper and lead in wheat seeds in almost all cases exceeded M</w:t>
      </w:r>
      <w:r w:rsidRPr="001B5196">
        <w:rPr>
          <w:sz w:val="20"/>
          <w:szCs w:val="20"/>
        </w:rPr>
        <w:t>А</w:t>
      </w:r>
      <w:r w:rsidRPr="001B5196">
        <w:rPr>
          <w:sz w:val="20"/>
          <w:szCs w:val="20"/>
          <w:lang w:val="en-GB"/>
        </w:rPr>
        <w:t>C of these metals in the grain (Figs. 3 and 4). Varietal</w:t>
      </w:r>
      <w:r w:rsidRPr="001B5196">
        <w:rPr>
          <w:sz w:val="20"/>
          <w:szCs w:val="20"/>
        </w:rPr>
        <w:t xml:space="preserve"> </w:t>
      </w:r>
      <w:r w:rsidRPr="001B5196">
        <w:rPr>
          <w:sz w:val="20"/>
          <w:szCs w:val="20"/>
          <w:lang w:val="en-GB"/>
        </w:rPr>
        <w:t>specificity</w:t>
      </w:r>
      <w:r w:rsidRPr="001B5196">
        <w:rPr>
          <w:sz w:val="20"/>
          <w:szCs w:val="20"/>
        </w:rPr>
        <w:t xml:space="preserve"> </w:t>
      </w:r>
      <w:r w:rsidRPr="001B5196">
        <w:rPr>
          <w:sz w:val="20"/>
          <w:szCs w:val="20"/>
          <w:lang w:val="en-GB"/>
        </w:rPr>
        <w:t>for</w:t>
      </w:r>
      <w:r w:rsidRPr="001B5196">
        <w:rPr>
          <w:sz w:val="20"/>
          <w:szCs w:val="20"/>
        </w:rPr>
        <w:t xml:space="preserve"> </w:t>
      </w:r>
      <w:r w:rsidRPr="001B5196">
        <w:rPr>
          <w:sz w:val="20"/>
          <w:szCs w:val="20"/>
          <w:lang w:val="en-GB"/>
        </w:rPr>
        <w:t>this</w:t>
      </w:r>
      <w:r w:rsidRPr="001B5196">
        <w:rPr>
          <w:sz w:val="20"/>
          <w:szCs w:val="20"/>
        </w:rPr>
        <w:t xml:space="preserve"> </w:t>
      </w:r>
      <w:r w:rsidRPr="001B5196">
        <w:rPr>
          <w:sz w:val="20"/>
          <w:szCs w:val="20"/>
          <w:lang w:val="en-GB"/>
        </w:rPr>
        <w:t>feature</w:t>
      </w:r>
      <w:r w:rsidRPr="001B5196">
        <w:rPr>
          <w:sz w:val="20"/>
          <w:szCs w:val="20"/>
        </w:rPr>
        <w:t xml:space="preserve"> </w:t>
      </w:r>
      <w:r w:rsidRPr="001B5196">
        <w:rPr>
          <w:sz w:val="20"/>
          <w:szCs w:val="20"/>
          <w:lang w:val="en-GB"/>
        </w:rPr>
        <w:t>is</w:t>
      </w:r>
      <w:r w:rsidRPr="001B5196">
        <w:rPr>
          <w:sz w:val="20"/>
          <w:szCs w:val="20"/>
        </w:rPr>
        <w:t xml:space="preserve"> </w:t>
      </w:r>
      <w:r w:rsidRPr="001B5196">
        <w:rPr>
          <w:sz w:val="20"/>
          <w:szCs w:val="20"/>
          <w:lang w:val="en-GB"/>
        </w:rPr>
        <w:t>identified</w:t>
      </w:r>
      <w:r w:rsidRPr="001B5196">
        <w:rPr>
          <w:sz w:val="20"/>
          <w:szCs w:val="20"/>
        </w:rPr>
        <w:t>.</w:t>
      </w:r>
    </w:p>
    <w:p w:rsidR="001B5196" w:rsidRPr="001B5196" w:rsidRDefault="001B5196" w:rsidP="001B5196">
      <w:pPr>
        <w:rPr>
          <w:sz w:val="20"/>
          <w:szCs w:val="20"/>
        </w:rPr>
      </w:pPr>
      <w:r w:rsidRPr="001B5196">
        <w:rPr>
          <w:sz w:val="20"/>
          <w:szCs w:val="20"/>
          <w:lang w:val="en-GB"/>
        </w:rPr>
        <w:t>On the basis of the accumulation of copper, the varieties of spring wheat Kutulukskaya and Ulbinka-25 are the most resistant (Fig. 3). This fact can be considered an advantage, since in the soil root zone habitat copper content increased, despite that these varieties do not accumulate significant amounts of copper in the seeds. According to the accumulation of lead, the most resistant varieties are Erythrospermum-616 and Kutulukskaya (Fig. 4). This fact can also be considered an advantage, as it should be noted that in the root layer of the soil the lead content is significant and exceeds the M</w:t>
      </w:r>
      <w:r w:rsidRPr="001B5196">
        <w:rPr>
          <w:sz w:val="20"/>
          <w:szCs w:val="20"/>
        </w:rPr>
        <w:t>А</w:t>
      </w:r>
      <w:r w:rsidRPr="001B5196">
        <w:rPr>
          <w:sz w:val="20"/>
          <w:szCs w:val="20"/>
          <w:lang w:val="en-GB"/>
        </w:rPr>
        <w:t>C in all varieties. Despite this, the seeds of spring wheat varieties Erythrospermum-616 and Kutulukskaya not accumulate significant amounts of lead. The variety of spring wheat Kutulukskaya exhibits resistance to both types of metal accumulation. Excess amounts of heavy metals in the seeds of plants have been identified as in other studies. For example, cadmium in quantities significantly above the M</w:t>
      </w:r>
      <w:r w:rsidRPr="001B5196">
        <w:rPr>
          <w:sz w:val="20"/>
          <w:szCs w:val="20"/>
        </w:rPr>
        <w:t>А</w:t>
      </w:r>
      <w:r w:rsidRPr="001B5196">
        <w:rPr>
          <w:sz w:val="20"/>
          <w:szCs w:val="20"/>
          <w:lang w:val="en-GB"/>
        </w:rPr>
        <w:t>C set for cereals has been found in wheat grains (Harris &amp; Taylor 2001), rice (Shah &amp; Dubey, 1998) and barley (Chen</w:t>
      </w:r>
      <w:r w:rsidRPr="001B5196">
        <w:rPr>
          <w:i/>
          <w:sz w:val="20"/>
          <w:szCs w:val="20"/>
          <w:lang w:val="en-GB"/>
        </w:rPr>
        <w:t xml:space="preserve"> et al., </w:t>
      </w:r>
      <w:r w:rsidRPr="001B5196">
        <w:rPr>
          <w:sz w:val="20"/>
          <w:szCs w:val="20"/>
          <w:lang w:val="en-GB"/>
        </w:rPr>
        <w:t>2007) during the growth of those species in metal containing soils</w:t>
      </w:r>
      <w:r w:rsidRPr="001B5196">
        <w:rPr>
          <w:sz w:val="20"/>
          <w:szCs w:val="20"/>
        </w:rPr>
        <w:t>.</w:t>
      </w:r>
    </w:p>
    <w:p w:rsidR="001B5196" w:rsidRPr="001B5196" w:rsidRDefault="001B5196" w:rsidP="001B5196">
      <w:pPr>
        <w:rPr>
          <w:sz w:val="20"/>
          <w:szCs w:val="20"/>
          <w:lang w:val="en-GB"/>
        </w:rPr>
      </w:pPr>
      <w:r w:rsidRPr="001B5196">
        <w:rPr>
          <w:sz w:val="20"/>
          <w:szCs w:val="20"/>
          <w:lang w:val="en-GB"/>
        </w:rPr>
        <w:t xml:space="preserve">Spring wheat varieties Kutulukskaya and Ulbinka-25 can be recommended for further use in breeding for resistance to accumulation of copper in the grain. Varieties of spring wheat Erythrospermum-616 and Kutulukskaya can be recommended for further use in breeding for resistance to accumulation of lead in the grain. Kutulukskaya can be recommended for further use in breeding for resistance to the accumulation of both types of metals.  </w:t>
      </w:r>
    </w:p>
    <w:p w:rsidR="001B5196" w:rsidRPr="001B5196" w:rsidRDefault="001B5196" w:rsidP="001B5196">
      <w:pPr>
        <w:rPr>
          <w:sz w:val="20"/>
          <w:szCs w:val="20"/>
          <w:lang w:val="en-GB"/>
        </w:rPr>
      </w:pPr>
      <w:r w:rsidRPr="001B5196">
        <w:rPr>
          <w:sz w:val="20"/>
          <w:szCs w:val="20"/>
          <w:lang w:val="en-GB"/>
        </w:rPr>
        <w:t>The success of the research depends on the quality of the material being studied, the basis of which is the search for forms with the maximum combination of economically valuable traits (Chursina</w:t>
      </w:r>
      <w:r w:rsidRPr="001B5196">
        <w:rPr>
          <w:i/>
          <w:sz w:val="20"/>
          <w:szCs w:val="20"/>
          <w:lang w:val="en-GB"/>
        </w:rPr>
        <w:t xml:space="preserve">, </w:t>
      </w:r>
      <w:r w:rsidRPr="001B5196">
        <w:rPr>
          <w:sz w:val="20"/>
          <w:szCs w:val="20"/>
          <w:lang w:val="en-GB"/>
        </w:rPr>
        <w:t xml:space="preserve">2012). Important features in identifying and creating high-yield wheat varieties is resistance to climatic factors of the environment, since a combination of these characteristics will determine the ability of the variety to fully realize its productive potential in different growing conditions. It is of interest to study the parameters of growth and development of these varieties for the detection of tolerance to weather conditions and agronomic resistance of varieties under conditions of polymetallic stress. This can help to identify varieties that </w:t>
      </w:r>
      <w:r w:rsidRPr="001B5196">
        <w:rPr>
          <w:color w:val="000000"/>
          <w:sz w:val="20"/>
          <w:szCs w:val="20"/>
          <w:shd w:val="clear" w:color="auto" w:fill="FFFFFF"/>
          <w:lang w:val="en-GB"/>
        </w:rPr>
        <w:t>retain</w:t>
      </w:r>
      <w:r w:rsidRPr="001B5196">
        <w:rPr>
          <w:sz w:val="20"/>
          <w:szCs w:val="20"/>
          <w:lang w:val="en-GB"/>
        </w:rPr>
        <w:t xml:space="preserve"> good productivity and survival during the spring and summer growing season and at the same time, few accumulate heavy metals in grain. In this connection, the biological features of the invistigated wheat varieties were studied.</w:t>
      </w:r>
    </w:p>
    <w:p w:rsidR="001B5196" w:rsidRPr="001B5196" w:rsidRDefault="001B5196" w:rsidP="001B5196">
      <w:pPr>
        <w:pStyle w:val="article-doi"/>
        <w:shd w:val="clear" w:color="auto" w:fill="FFFFFF"/>
        <w:spacing w:before="0" w:beforeAutospacing="0" w:after="0" w:afterAutospacing="0"/>
        <w:jc w:val="both"/>
        <w:rPr>
          <w:sz w:val="20"/>
          <w:szCs w:val="20"/>
          <w:lang w:val="en-GB"/>
        </w:rPr>
      </w:pPr>
      <w:r w:rsidRPr="001B5196">
        <w:rPr>
          <w:sz w:val="20"/>
          <w:szCs w:val="20"/>
          <w:lang w:val="en-GB"/>
        </w:rPr>
        <w:t>Counting the percentage of survival showed that the greatest survival has variety Glubochanka. Medium survival exhibit the spring wheat varieties: Zaulbinka, Omskaya-18, Ulbinka-25, Kutulukskaya, Lyazat, Nargiz and Altai (Fig.5). A study of wheat productivity showed that the highest yield from a plot in spring wheat varieties: Ulbinka-25, Glubochanka, Erythrospermum-616 and Altai (Fig. 6). This is apparently due to a large number of grains per ear, a high mass of grains per ear and high productive tillering and good survival during the spring-summer growing season.</w:t>
      </w:r>
    </w:p>
    <w:p w:rsidR="001B5196" w:rsidRPr="001B5196" w:rsidRDefault="001B5196" w:rsidP="001B5196">
      <w:pPr>
        <w:rPr>
          <w:sz w:val="20"/>
          <w:szCs w:val="20"/>
          <w:lang w:val="en-GB"/>
        </w:rPr>
      </w:pPr>
      <w:r w:rsidRPr="001B5196">
        <w:rPr>
          <w:sz w:val="20"/>
          <w:szCs w:val="20"/>
          <w:lang w:val="en-GB"/>
        </w:rPr>
        <w:t>Of particular interest to us are the physiological parameters of the metal-resistant wheat varieties that we detected, which contain heavy metals in seeds in quantities that do not exceed the MPC for wheat grains: Kutulukaya and Ulbinka-25 - copper and Erythrospermum-616 and Kutulukaya - lead. The results of the conducted researches showed that the Ulbinka-25 spring wheat variety has a high yield and good survival in the period of spring-summer vegetation. The genotype of spring wheat Kutulukskaya has good yield and survival. Variety of spring wheat Erythrospermum-616 has a high yield and a low survival rate in the period of spring-summer vegetation.</w:t>
      </w:r>
    </w:p>
    <w:p w:rsidR="001B5196" w:rsidRPr="001B5196" w:rsidRDefault="001B5196" w:rsidP="001B5196">
      <w:pPr>
        <w:rPr>
          <w:sz w:val="20"/>
          <w:szCs w:val="20"/>
        </w:rPr>
      </w:pPr>
    </w:p>
    <w:p w:rsidR="001B5196" w:rsidRPr="001B5196" w:rsidRDefault="001B5196" w:rsidP="001B5196">
      <w:pPr>
        <w:rPr>
          <w:b/>
          <w:sz w:val="20"/>
          <w:szCs w:val="20"/>
          <w:lang w:val="en-GB"/>
        </w:rPr>
      </w:pPr>
      <w:r w:rsidRPr="001B5196">
        <w:rPr>
          <w:b/>
          <w:sz w:val="20"/>
          <w:szCs w:val="20"/>
          <w:lang w:val="en-GB"/>
        </w:rPr>
        <w:t>Conclusion</w:t>
      </w:r>
    </w:p>
    <w:p w:rsidR="001B5196" w:rsidRPr="001B5196" w:rsidRDefault="001B5196" w:rsidP="001B5196">
      <w:pPr>
        <w:rPr>
          <w:sz w:val="20"/>
          <w:szCs w:val="20"/>
          <w:lang w:val="en-GB"/>
        </w:rPr>
      </w:pPr>
    </w:p>
    <w:p w:rsidR="001B5196" w:rsidRPr="001B5196" w:rsidRDefault="001B5196" w:rsidP="001B5196">
      <w:pPr>
        <w:rPr>
          <w:sz w:val="20"/>
          <w:szCs w:val="20"/>
        </w:rPr>
      </w:pPr>
      <w:r w:rsidRPr="001B5196">
        <w:rPr>
          <w:sz w:val="20"/>
          <w:szCs w:val="20"/>
          <w:lang w:val="en-GB"/>
        </w:rPr>
        <w:t>Ulbinka-25 can be recommended for cultivation on soils contaminated with copper, as this sort of spring wheat accumulates the least copper in the seeds and at the same time is characterized by high yield and good survival in the period of spring-summer vegetation in conditions of polymetallic soil contamination. The variety Erythrospermum-616 can be recommended for cultivation on soils contaminated with lead, as this varaity of spring wheat accumulates the least amount of lead in seeds and at the same time is characterized by high yield. Kutulukskaya variety can be recommended for cultivation on soils contaminated with copper and lead, as this sort of spring wheat accumulates the least copper and lead in seeds and at the same time is characterized by good yield and survival in the spring-summer vegetation in conditions of polymetallic soil contamination.</w:t>
      </w:r>
    </w:p>
    <w:p w:rsidR="001B5196" w:rsidRPr="001B5196" w:rsidRDefault="001B5196" w:rsidP="001B5196">
      <w:pPr>
        <w:rPr>
          <w:sz w:val="20"/>
          <w:szCs w:val="20"/>
        </w:rPr>
      </w:pPr>
    </w:p>
    <w:p w:rsidR="001B5196" w:rsidRPr="001B5196" w:rsidRDefault="001B5196" w:rsidP="001B5196">
      <w:pPr>
        <w:rPr>
          <w:b/>
          <w:sz w:val="20"/>
          <w:szCs w:val="20"/>
          <w:lang w:val="en-GB"/>
        </w:rPr>
      </w:pPr>
      <w:r w:rsidRPr="001B5196">
        <w:rPr>
          <w:b/>
          <w:sz w:val="20"/>
          <w:szCs w:val="20"/>
          <w:lang w:val="en-GB"/>
        </w:rPr>
        <w:t>Acknowledgements</w:t>
      </w:r>
    </w:p>
    <w:p w:rsidR="001B5196" w:rsidRPr="001B5196" w:rsidRDefault="001B5196" w:rsidP="001B5196">
      <w:pPr>
        <w:rPr>
          <w:color w:val="C00000"/>
          <w:sz w:val="20"/>
          <w:szCs w:val="20"/>
          <w:lang w:val="en-GB"/>
        </w:rPr>
      </w:pPr>
    </w:p>
    <w:p w:rsidR="001B5196" w:rsidRPr="001B5196" w:rsidRDefault="001B5196" w:rsidP="001B5196">
      <w:pPr>
        <w:rPr>
          <w:sz w:val="20"/>
          <w:szCs w:val="20"/>
          <w:lang w:val="en-GB"/>
        </w:rPr>
      </w:pPr>
      <w:r w:rsidRPr="001B5196">
        <w:rPr>
          <w:sz w:val="20"/>
          <w:szCs w:val="20"/>
          <w:lang w:val="en-GB"/>
        </w:rPr>
        <w:lastRenderedPageBreak/>
        <w:t>The work was carried out within the framework of the national project 4253/GF "Investigation of the genetic potential of spring wheat resistance to heavy metals for the development of environmentally friendly technology for growing on contaminated soils (RG No - 0115RK00394). The Ministry of Education and Science of the Republic of Kazakhstan provided the funding.</w:t>
      </w:r>
    </w:p>
    <w:p w:rsidR="001B5196" w:rsidRPr="001B5196" w:rsidRDefault="001B5196" w:rsidP="001B5196">
      <w:pPr>
        <w:rPr>
          <w:sz w:val="20"/>
          <w:szCs w:val="20"/>
          <w:lang w:val="en-GB"/>
        </w:rPr>
      </w:pPr>
    </w:p>
    <w:p w:rsidR="001B5196" w:rsidRPr="001B5196" w:rsidRDefault="001B5196" w:rsidP="001B5196">
      <w:pPr>
        <w:tabs>
          <w:tab w:val="left" w:pos="426"/>
        </w:tabs>
        <w:rPr>
          <w:color w:val="C00000"/>
          <w:sz w:val="20"/>
          <w:szCs w:val="20"/>
        </w:rPr>
      </w:pPr>
      <w:r w:rsidRPr="001B5196">
        <w:rPr>
          <w:b/>
          <w:sz w:val="20"/>
          <w:szCs w:val="20"/>
          <w:lang w:val="en-GB"/>
        </w:rPr>
        <w:t>References</w:t>
      </w:r>
      <w:r w:rsidRPr="001B5196">
        <w:rPr>
          <w:color w:val="C00000"/>
          <w:sz w:val="20"/>
          <w:szCs w:val="20"/>
        </w:rPr>
        <w:t>:</w:t>
      </w:r>
    </w:p>
    <w:p w:rsidR="001B5196" w:rsidRPr="001B5196" w:rsidRDefault="001B5196" w:rsidP="001B5196">
      <w:pPr>
        <w:tabs>
          <w:tab w:val="left" w:pos="426"/>
        </w:tabs>
        <w:rPr>
          <w:color w:val="C00000"/>
          <w:sz w:val="20"/>
          <w:szCs w:val="20"/>
        </w:rPr>
      </w:pPr>
    </w:p>
    <w:p w:rsidR="001B5196" w:rsidRPr="001B5196" w:rsidRDefault="001B5196" w:rsidP="001B5196">
      <w:pPr>
        <w:tabs>
          <w:tab w:val="left" w:pos="426"/>
        </w:tabs>
        <w:ind w:left="360" w:hanging="360"/>
        <w:rPr>
          <w:sz w:val="20"/>
          <w:szCs w:val="20"/>
          <w:lang w:val="en-GB"/>
        </w:rPr>
      </w:pPr>
      <w:r w:rsidRPr="001B5196">
        <w:rPr>
          <w:sz w:val="20"/>
          <w:szCs w:val="20"/>
          <w:lang w:val="en-GB"/>
        </w:rPr>
        <w:t>Adriano, D.C.</w:t>
      </w:r>
      <w:r w:rsidRPr="001B5196">
        <w:rPr>
          <w:color w:val="FF0000"/>
          <w:sz w:val="20"/>
          <w:szCs w:val="20"/>
          <w:lang w:val="en-GB"/>
        </w:rPr>
        <w:t xml:space="preserve"> </w:t>
      </w:r>
      <w:r w:rsidRPr="001B5196">
        <w:rPr>
          <w:sz w:val="20"/>
          <w:szCs w:val="20"/>
          <w:lang w:val="en-GB"/>
        </w:rPr>
        <w:t xml:space="preserve">2001. </w:t>
      </w:r>
      <w:r w:rsidRPr="001B5196">
        <w:rPr>
          <w:i/>
          <w:sz w:val="20"/>
          <w:szCs w:val="20"/>
          <w:lang w:val="en-GB"/>
        </w:rPr>
        <w:t>Trace Elements in Terrestrial Environments: Biogeochemistry, Bioavailability and Risks of Metals</w:t>
      </w:r>
      <w:r w:rsidRPr="001B5196">
        <w:rPr>
          <w:sz w:val="20"/>
          <w:szCs w:val="20"/>
          <w:lang w:val="en-GB"/>
        </w:rPr>
        <w:t>, 2nd edition, New York: Springer, USA.</w:t>
      </w:r>
    </w:p>
    <w:p w:rsidR="001B5196" w:rsidRPr="001B5196" w:rsidRDefault="001B5196" w:rsidP="001B5196">
      <w:pPr>
        <w:ind w:left="360" w:hanging="360"/>
        <w:rPr>
          <w:sz w:val="20"/>
          <w:szCs w:val="20"/>
          <w:shd w:val="clear" w:color="auto" w:fill="FFFFFF"/>
          <w:lang w:val="en-GB"/>
        </w:rPr>
      </w:pPr>
      <w:r w:rsidRPr="001B5196">
        <w:rPr>
          <w:sz w:val="20"/>
          <w:szCs w:val="20"/>
          <w:shd w:val="clear" w:color="auto" w:fill="FFFFFF"/>
          <w:lang w:val="en-GB"/>
        </w:rPr>
        <w:t xml:space="preserve">Al Khateeb, W. and H. Al-Qwasemeh. 2014. Cadmium, copper and zinc toxicity effects on growth, proline content and genetic stability of </w:t>
      </w:r>
      <w:r w:rsidRPr="001B5196">
        <w:rPr>
          <w:i/>
          <w:sz w:val="20"/>
          <w:szCs w:val="20"/>
          <w:shd w:val="clear" w:color="auto" w:fill="FFFFFF"/>
          <w:lang w:val="en-GB"/>
        </w:rPr>
        <w:t>Solanum nigrum</w:t>
      </w:r>
      <w:r w:rsidRPr="001B5196">
        <w:rPr>
          <w:sz w:val="20"/>
          <w:szCs w:val="20"/>
          <w:shd w:val="clear" w:color="auto" w:fill="FFFFFF"/>
          <w:lang w:val="en-GB"/>
        </w:rPr>
        <w:t xml:space="preserve"> L., a crop wild relative for tomato; comparative study.  </w:t>
      </w:r>
      <w:r w:rsidRPr="001B5196">
        <w:rPr>
          <w:i/>
          <w:sz w:val="20"/>
          <w:szCs w:val="20"/>
          <w:shd w:val="clear" w:color="auto" w:fill="FFFFFF"/>
          <w:lang w:val="en-GB"/>
        </w:rPr>
        <w:t xml:space="preserve">Physiol. Mol. Biol. Plants., </w:t>
      </w:r>
      <w:r w:rsidRPr="001B5196">
        <w:rPr>
          <w:sz w:val="20"/>
          <w:szCs w:val="20"/>
          <w:shd w:val="clear" w:color="auto" w:fill="FFFFFF"/>
          <w:lang w:val="en-GB"/>
        </w:rPr>
        <w:t>20(1): 31-39.</w:t>
      </w:r>
    </w:p>
    <w:p w:rsidR="001B5196" w:rsidRPr="001B5196" w:rsidRDefault="001B5196" w:rsidP="001B5196">
      <w:pPr>
        <w:shd w:val="clear" w:color="auto" w:fill="FFFFFF"/>
        <w:ind w:left="360" w:hanging="360"/>
        <w:rPr>
          <w:color w:val="FF0000"/>
          <w:sz w:val="20"/>
          <w:szCs w:val="20"/>
          <w:lang w:val="en-GB"/>
        </w:rPr>
      </w:pPr>
      <w:r w:rsidRPr="001B5196">
        <w:rPr>
          <w:sz w:val="20"/>
          <w:szCs w:val="20"/>
          <w:shd w:val="clear" w:color="auto" w:fill="FFFFFF"/>
          <w:lang w:val="en-GB"/>
        </w:rPr>
        <w:t xml:space="preserve">Alybaeva, R.A. 2007. Assessment of the ecological condition of soils of the city of Ust-Kamenogorsk. </w:t>
      </w:r>
      <w:r w:rsidRPr="001B5196">
        <w:rPr>
          <w:i/>
          <w:sz w:val="20"/>
          <w:szCs w:val="20"/>
          <w:shd w:val="clear" w:color="auto" w:fill="FFFFFF"/>
          <w:lang w:val="en-GB"/>
        </w:rPr>
        <w:t>Bull. KNU, Environ. Ser</w:t>
      </w:r>
      <w:r w:rsidRPr="001B5196">
        <w:rPr>
          <w:sz w:val="20"/>
          <w:szCs w:val="20"/>
          <w:shd w:val="clear" w:color="auto" w:fill="FFFFFF"/>
          <w:lang w:val="en-GB"/>
        </w:rPr>
        <w:t>., 2 (21): 40-44.</w:t>
      </w:r>
      <w:r w:rsidRPr="001B5196">
        <w:rPr>
          <w:color w:val="FF0000"/>
          <w:sz w:val="20"/>
          <w:szCs w:val="20"/>
          <w:lang w:val="en-GB"/>
        </w:rPr>
        <w:t xml:space="preserve"> </w:t>
      </w:r>
    </w:p>
    <w:p w:rsidR="001B5196" w:rsidRPr="001B5196" w:rsidRDefault="001B5196" w:rsidP="001B5196">
      <w:pPr>
        <w:shd w:val="clear" w:color="auto" w:fill="FFFFFF"/>
        <w:ind w:left="360" w:hanging="360"/>
        <w:rPr>
          <w:sz w:val="20"/>
          <w:szCs w:val="20"/>
          <w:lang w:val="en-GB"/>
        </w:rPr>
      </w:pPr>
      <w:r w:rsidRPr="001B5196">
        <w:rPr>
          <w:sz w:val="20"/>
          <w:szCs w:val="20"/>
          <w:lang w:val="en-GB"/>
        </w:rPr>
        <w:t xml:space="preserve">Andosch, A, M.J. Affenzeller, C. Lütz and U. Lütz-Meindl. 2012. </w:t>
      </w:r>
      <w:hyperlink r:id="rId18" w:tgtFrame="_blank" w:tooltip="Click here" w:history="1">
        <w:r w:rsidRPr="001B5196">
          <w:rPr>
            <w:sz w:val="20"/>
            <w:szCs w:val="20"/>
            <w:lang w:val="en-GB"/>
          </w:rPr>
          <w:t xml:space="preserve"> A freshwater green alga under cadmium stress: ameliorating calcium effects on ultrastructure and photosynthesis in the unicellular model Micrasterias. </w:t>
        </w:r>
        <w:r w:rsidRPr="001B5196">
          <w:rPr>
            <w:i/>
            <w:sz w:val="20"/>
            <w:szCs w:val="20"/>
            <w:lang w:val="en-GB"/>
          </w:rPr>
          <w:t xml:space="preserve">J. Plant Physiol., </w:t>
        </w:r>
        <w:r w:rsidRPr="001B5196">
          <w:rPr>
            <w:sz w:val="20"/>
            <w:szCs w:val="20"/>
            <w:lang w:val="en-GB"/>
          </w:rPr>
          <w:t>169: 1489-1500.</w:t>
        </w:r>
      </w:hyperlink>
    </w:p>
    <w:p w:rsidR="001B5196" w:rsidRPr="001B5196" w:rsidRDefault="001B5196" w:rsidP="001B5196">
      <w:pPr>
        <w:tabs>
          <w:tab w:val="left" w:pos="1276"/>
        </w:tabs>
        <w:ind w:left="360" w:hanging="360"/>
        <w:rPr>
          <w:color w:val="FF0000"/>
          <w:sz w:val="20"/>
          <w:szCs w:val="20"/>
          <w:lang w:val="en-GB"/>
        </w:rPr>
      </w:pPr>
      <w:r w:rsidRPr="001B5196">
        <w:rPr>
          <w:sz w:val="20"/>
          <w:szCs w:val="20"/>
          <w:lang w:val="en-GB"/>
        </w:rPr>
        <w:t xml:space="preserve">Barsukovа, V.S. 1997. Physiological and genetic aspects of plants resistivity to heavy metals.  </w:t>
      </w:r>
      <w:r w:rsidRPr="001B5196">
        <w:rPr>
          <w:i/>
          <w:sz w:val="20"/>
          <w:szCs w:val="20"/>
          <w:lang w:val="en-GB"/>
        </w:rPr>
        <w:t>Analit. Rev.,</w:t>
      </w:r>
      <w:r w:rsidRPr="001B5196">
        <w:rPr>
          <w:i/>
          <w:sz w:val="20"/>
          <w:szCs w:val="20"/>
          <w:shd w:val="clear" w:color="auto" w:fill="FFFFFF"/>
          <w:lang w:val="en-GB"/>
        </w:rPr>
        <w:t xml:space="preserve"> Environ. Ser</w:t>
      </w:r>
      <w:r w:rsidRPr="001B5196">
        <w:rPr>
          <w:sz w:val="20"/>
          <w:szCs w:val="20"/>
          <w:shd w:val="clear" w:color="auto" w:fill="FFFFFF"/>
          <w:lang w:val="en-GB"/>
        </w:rPr>
        <w:t xml:space="preserve">. </w:t>
      </w:r>
      <w:r w:rsidRPr="001B5196">
        <w:rPr>
          <w:sz w:val="20"/>
          <w:szCs w:val="20"/>
          <w:lang w:val="en-GB"/>
        </w:rPr>
        <w:t xml:space="preserve">47: 63. </w:t>
      </w:r>
      <w:r w:rsidRPr="001B5196">
        <w:rPr>
          <w:sz w:val="20"/>
          <w:szCs w:val="20"/>
          <w:bdr w:val="none" w:sz="0" w:space="0" w:color="auto" w:frame="1"/>
          <w:lang w:val="en-GB"/>
        </w:rPr>
        <w:t>Novosibirsk: Publishing house of the SB RAS</w:t>
      </w:r>
      <w:r w:rsidRPr="001B5196">
        <w:rPr>
          <w:sz w:val="20"/>
          <w:szCs w:val="20"/>
          <w:lang w:val="en-GB"/>
        </w:rPr>
        <w:t xml:space="preserve"> </w:t>
      </w:r>
    </w:p>
    <w:p w:rsidR="001B5196" w:rsidRPr="001B5196" w:rsidRDefault="001B5196" w:rsidP="001B5196">
      <w:pPr>
        <w:ind w:left="360" w:hanging="360"/>
        <w:rPr>
          <w:rFonts w:eastAsiaTheme="minorHAnsi"/>
          <w:sz w:val="20"/>
          <w:szCs w:val="20"/>
          <w:lang w:val="en-GB" w:eastAsia="en-US"/>
        </w:rPr>
      </w:pPr>
      <w:r w:rsidRPr="001B5196">
        <w:rPr>
          <w:rFonts w:eastAsiaTheme="minorHAnsi"/>
          <w:sz w:val="20"/>
          <w:szCs w:val="20"/>
          <w:lang w:val="en-GB" w:eastAsia="en-US"/>
        </w:rPr>
        <w:t xml:space="preserve">Chen, F., F. Wu, J. Dong, E. Vincze, G. Zhang, F. Wang, Y. Huang and K. Wei. 2007. Cadmium translocation and accumulation in developing barley grains. </w:t>
      </w:r>
      <w:r w:rsidRPr="001B5196">
        <w:rPr>
          <w:rFonts w:eastAsiaTheme="minorHAnsi"/>
          <w:i/>
          <w:sz w:val="20"/>
          <w:szCs w:val="20"/>
          <w:lang w:val="en-GB" w:eastAsia="en-US"/>
        </w:rPr>
        <w:t>Planta</w:t>
      </w:r>
      <w:r w:rsidRPr="001B5196">
        <w:rPr>
          <w:rFonts w:eastAsiaTheme="minorHAnsi"/>
          <w:sz w:val="20"/>
          <w:szCs w:val="20"/>
          <w:lang w:val="en-GB" w:eastAsia="en-US"/>
        </w:rPr>
        <w:t>, 227: 223-232.</w:t>
      </w:r>
    </w:p>
    <w:p w:rsidR="001B5196" w:rsidRPr="001B5196" w:rsidRDefault="001B5196" w:rsidP="001B5196">
      <w:pPr>
        <w:ind w:left="360" w:hanging="360"/>
        <w:rPr>
          <w:rFonts w:eastAsiaTheme="minorHAnsi"/>
          <w:sz w:val="20"/>
          <w:szCs w:val="20"/>
          <w:lang w:val="en-GB" w:eastAsia="en-US"/>
        </w:rPr>
      </w:pPr>
      <w:r w:rsidRPr="001B5196">
        <w:rPr>
          <w:rFonts w:eastAsiaTheme="minorHAnsi"/>
          <w:sz w:val="20"/>
          <w:szCs w:val="20"/>
          <w:lang w:val="en-GB" w:eastAsia="en-US"/>
        </w:rPr>
        <w:t xml:space="preserve">Chursina, E.V. 2012. The action of zinc, cadmium and lead on the productivity of different spring wheat varieties depending on the level of nitrogen nutrition in the application of growth regulators. </w:t>
      </w:r>
      <w:r w:rsidRPr="001B5196">
        <w:rPr>
          <w:rFonts w:eastAsiaTheme="minorHAnsi"/>
          <w:i/>
          <w:sz w:val="20"/>
          <w:szCs w:val="20"/>
          <w:lang w:val="en-GB" w:eastAsia="en-US"/>
        </w:rPr>
        <w:t>Dis. Cand. Biol. Sci.</w:t>
      </w:r>
      <w:r w:rsidRPr="001B5196">
        <w:rPr>
          <w:rFonts w:eastAsiaTheme="minorHAnsi"/>
          <w:sz w:val="20"/>
          <w:szCs w:val="20"/>
          <w:lang w:val="en-GB" w:eastAsia="en-US"/>
        </w:rPr>
        <w:t>, Moscow, Russia.</w:t>
      </w:r>
    </w:p>
    <w:p w:rsidR="001B5196" w:rsidRPr="001B5196" w:rsidRDefault="001B5196" w:rsidP="001B5196">
      <w:pPr>
        <w:tabs>
          <w:tab w:val="left" w:pos="567"/>
        </w:tabs>
        <w:ind w:left="360" w:hanging="360"/>
        <w:rPr>
          <w:sz w:val="20"/>
          <w:szCs w:val="20"/>
          <w:lang w:val="en-GB"/>
        </w:rPr>
      </w:pPr>
      <w:r w:rsidRPr="001B5196">
        <w:rPr>
          <w:sz w:val="20"/>
          <w:szCs w:val="20"/>
          <w:lang w:val="en-GB"/>
        </w:rPr>
        <w:t xml:space="preserve">Clarke, J.M., W.A. Norvell, F.R. Clarke and W.T. Buckley. 2002. Concentration of cadmium and other elements in the grain of near-isogenic durum lines. </w:t>
      </w:r>
      <w:r w:rsidRPr="001B5196">
        <w:rPr>
          <w:i/>
          <w:sz w:val="20"/>
          <w:szCs w:val="20"/>
          <w:lang w:val="en-GB"/>
        </w:rPr>
        <w:t>Can. J. Plant Sci.,</w:t>
      </w:r>
      <w:r w:rsidRPr="001B5196">
        <w:rPr>
          <w:sz w:val="20"/>
          <w:szCs w:val="20"/>
          <w:lang w:val="en-GB"/>
        </w:rPr>
        <w:t xml:space="preserve"> 82: 27-33.  </w:t>
      </w:r>
    </w:p>
    <w:p w:rsidR="001B5196" w:rsidRPr="001B5196" w:rsidRDefault="001B5196" w:rsidP="001B5196">
      <w:pPr>
        <w:autoSpaceDE w:val="0"/>
        <w:autoSpaceDN w:val="0"/>
        <w:adjustRightInd w:val="0"/>
        <w:ind w:left="360" w:hanging="360"/>
        <w:rPr>
          <w:sz w:val="20"/>
          <w:szCs w:val="20"/>
          <w:lang w:val="en-GB"/>
        </w:rPr>
      </w:pPr>
      <w:r w:rsidRPr="001B5196">
        <w:rPr>
          <w:sz w:val="20"/>
          <w:szCs w:val="20"/>
          <w:lang w:val="en-GB"/>
        </w:rPr>
        <w:t xml:space="preserve">Dospekhov, B.A. 2011. </w:t>
      </w:r>
      <w:r w:rsidRPr="001B5196">
        <w:rPr>
          <w:i/>
          <w:sz w:val="20"/>
          <w:szCs w:val="20"/>
          <w:lang w:val="en-GB"/>
        </w:rPr>
        <w:t xml:space="preserve">Methodology of field experience (with the basics of statistical processing of research results). </w:t>
      </w:r>
      <w:r w:rsidRPr="001B5196">
        <w:rPr>
          <w:sz w:val="20"/>
          <w:szCs w:val="20"/>
          <w:lang w:val="en-GB"/>
        </w:rPr>
        <w:t xml:space="preserve"> Moscow: Agropromizdat Publishing House.</w:t>
      </w:r>
    </w:p>
    <w:p w:rsidR="001B5196" w:rsidRPr="001B5196" w:rsidRDefault="001B5196" w:rsidP="001B5196">
      <w:pPr>
        <w:autoSpaceDE w:val="0"/>
        <w:autoSpaceDN w:val="0"/>
        <w:adjustRightInd w:val="0"/>
        <w:ind w:left="360" w:hanging="360"/>
        <w:rPr>
          <w:color w:val="FF0000"/>
          <w:sz w:val="20"/>
          <w:szCs w:val="20"/>
          <w:lang w:val="en-GB"/>
        </w:rPr>
      </w:pPr>
      <w:r w:rsidRPr="001B5196">
        <w:rPr>
          <w:sz w:val="20"/>
          <w:szCs w:val="20"/>
          <w:lang w:val="en-GB"/>
        </w:rPr>
        <w:t xml:space="preserve">Ellinger-Ziegelbauer, H., J.M. Fostel, C. Aruga, D. Bauer, E. Boitier, S. Deng, D. Le Fevre A.C. Dickinson, A.J. Jr. Fornace,  O. Grenet, Y. Gu, J.C. Hoflack, M. Shiiyama, R. Smith, R.D. Snyder, C. Spire, G. Tanaka and J. Aubrecht. 2009. Characterization and interlaboratory comparison of a gene expression signature for differentiating genotoxic mechanisms.  </w:t>
      </w:r>
      <w:r w:rsidRPr="001B5196">
        <w:rPr>
          <w:i/>
          <w:sz w:val="20"/>
          <w:szCs w:val="20"/>
          <w:lang w:val="en-GB"/>
        </w:rPr>
        <w:t>Toxicol. Sci</w:t>
      </w:r>
      <w:r w:rsidRPr="001B5196">
        <w:rPr>
          <w:sz w:val="20"/>
          <w:szCs w:val="20"/>
          <w:lang w:val="en-GB"/>
        </w:rPr>
        <w:t>., 110(2): 341-352.</w:t>
      </w:r>
    </w:p>
    <w:p w:rsidR="001B5196" w:rsidRPr="001B5196" w:rsidRDefault="001B5196" w:rsidP="001B5196">
      <w:pPr>
        <w:shd w:val="clear" w:color="auto" w:fill="FFFFFF"/>
        <w:ind w:left="360" w:hanging="360"/>
        <w:contextualSpacing/>
        <w:rPr>
          <w:i/>
          <w:sz w:val="20"/>
          <w:szCs w:val="20"/>
          <w:bdr w:val="none" w:sz="0" w:space="0" w:color="auto" w:frame="1"/>
          <w:lang w:val="en-GB"/>
        </w:rPr>
      </w:pPr>
      <w:r w:rsidRPr="001B5196">
        <w:rPr>
          <w:sz w:val="20"/>
          <w:szCs w:val="20"/>
          <w:lang w:val="en-GB"/>
        </w:rPr>
        <w:t>Flora, S.J.S., M. Mittal and A. Mehta. 2008. Heavy metal induced oxidative stress &amp; its possible reversal by chelation therapy. </w:t>
      </w:r>
      <w:r w:rsidRPr="001B5196">
        <w:rPr>
          <w:i/>
          <w:sz w:val="20"/>
          <w:szCs w:val="20"/>
          <w:lang w:val="en-GB"/>
        </w:rPr>
        <w:t>Ind. J. Med. Res</w:t>
      </w:r>
      <w:r w:rsidRPr="001B5196">
        <w:rPr>
          <w:sz w:val="20"/>
          <w:szCs w:val="20"/>
          <w:lang w:val="en-GB"/>
        </w:rPr>
        <w:t>., 128: 501-523. </w:t>
      </w:r>
      <w:r w:rsidRPr="001B5196">
        <w:rPr>
          <w:i/>
          <w:sz w:val="20"/>
          <w:szCs w:val="20"/>
          <w:bdr w:val="none" w:sz="0" w:space="0" w:color="auto" w:frame="1"/>
          <w:lang w:val="en-GB"/>
        </w:rPr>
        <w:t xml:space="preserve"> </w:t>
      </w:r>
    </w:p>
    <w:p w:rsidR="001B5196" w:rsidRPr="00456595" w:rsidRDefault="001B5196" w:rsidP="001B5196">
      <w:pPr>
        <w:shd w:val="clear" w:color="auto" w:fill="FFFFFF"/>
        <w:ind w:left="360" w:hanging="360"/>
        <w:rPr>
          <w:sz w:val="20"/>
          <w:szCs w:val="20"/>
          <w:highlight w:val="yellow"/>
          <w:lang w:val="en-GB"/>
        </w:rPr>
      </w:pPr>
      <w:r w:rsidRPr="00456595">
        <w:rPr>
          <w:sz w:val="20"/>
          <w:szCs w:val="20"/>
          <w:highlight w:val="yellow"/>
          <w:lang w:val="en-GB"/>
        </w:rPr>
        <w:t xml:space="preserve">Gamzikova, O.I. 1996. The genetic potential of wheat resistance to heavy metals. </w:t>
      </w:r>
      <w:r w:rsidRPr="00456595">
        <w:rPr>
          <w:i/>
          <w:sz w:val="20"/>
          <w:szCs w:val="20"/>
          <w:highlight w:val="yellow"/>
          <w:lang w:val="en-GB"/>
        </w:rPr>
        <w:t>In:</w:t>
      </w:r>
      <w:r w:rsidRPr="00456595">
        <w:rPr>
          <w:sz w:val="20"/>
          <w:szCs w:val="20"/>
          <w:highlight w:val="yellow"/>
          <w:lang w:val="en-GB"/>
        </w:rPr>
        <w:t xml:space="preserve"> Proceedings of general meeting and scientific session of the SB RAAS “</w:t>
      </w:r>
      <w:r w:rsidRPr="00456595">
        <w:rPr>
          <w:i/>
          <w:sz w:val="20"/>
          <w:szCs w:val="20"/>
          <w:highlight w:val="yellow"/>
          <w:lang w:val="en-GB"/>
        </w:rPr>
        <w:t>Science agribusiness complex in Siberia</w:t>
      </w:r>
      <w:r w:rsidRPr="00456595">
        <w:rPr>
          <w:sz w:val="20"/>
          <w:szCs w:val="20"/>
          <w:highlight w:val="yellow"/>
          <w:lang w:val="en-GB"/>
        </w:rPr>
        <w:t>”. Novosibirsk, Russia. pp. 32-34.</w:t>
      </w:r>
    </w:p>
    <w:p w:rsidR="001B5196" w:rsidRPr="00456595" w:rsidRDefault="001B5196" w:rsidP="001B5196">
      <w:pPr>
        <w:shd w:val="clear" w:color="auto" w:fill="FFFFFF"/>
        <w:ind w:left="360" w:hanging="360"/>
        <w:rPr>
          <w:sz w:val="20"/>
          <w:szCs w:val="20"/>
          <w:highlight w:val="yellow"/>
          <w:lang w:val="en-GB"/>
        </w:rPr>
      </w:pPr>
      <w:r w:rsidRPr="00456595">
        <w:rPr>
          <w:sz w:val="20"/>
          <w:szCs w:val="20"/>
          <w:highlight w:val="yellow"/>
          <w:shd w:val="clear" w:color="auto" w:fill="FFFFFF"/>
          <w:lang w:val="en-GB"/>
        </w:rPr>
        <w:t>Gamzikova, O.I. and V.K. Shumny.</w:t>
      </w:r>
      <w:r w:rsidRPr="00456595">
        <w:rPr>
          <w:i/>
          <w:sz w:val="20"/>
          <w:szCs w:val="20"/>
          <w:highlight w:val="yellow"/>
          <w:shd w:val="clear" w:color="auto" w:fill="FFFFFF"/>
          <w:lang w:val="en-GB"/>
        </w:rPr>
        <w:t xml:space="preserve"> </w:t>
      </w:r>
      <w:r w:rsidRPr="00456595">
        <w:rPr>
          <w:sz w:val="20"/>
          <w:szCs w:val="20"/>
          <w:highlight w:val="yellow"/>
          <w:shd w:val="clear" w:color="auto" w:fill="FFFFFF"/>
          <w:lang w:val="en-GB"/>
        </w:rPr>
        <w:t>1994.</w:t>
      </w:r>
      <w:r w:rsidRPr="00456595">
        <w:rPr>
          <w:i/>
          <w:sz w:val="20"/>
          <w:szCs w:val="20"/>
          <w:highlight w:val="yellow"/>
          <w:shd w:val="clear" w:color="auto" w:fill="FFFFFF"/>
          <w:lang w:val="en-GB"/>
        </w:rPr>
        <w:t xml:space="preserve"> Genetics of agrochemical signs of wheat. </w:t>
      </w:r>
      <w:r w:rsidRPr="00456595">
        <w:rPr>
          <w:sz w:val="20"/>
          <w:szCs w:val="20"/>
          <w:highlight w:val="yellow"/>
          <w:shd w:val="clear" w:color="auto" w:fill="FFFFFF"/>
          <w:lang w:val="en-GB"/>
        </w:rPr>
        <w:t>Novosibirsk: Science,</w:t>
      </w:r>
      <w:r w:rsidRPr="00456595">
        <w:rPr>
          <w:i/>
          <w:sz w:val="20"/>
          <w:szCs w:val="20"/>
          <w:highlight w:val="yellow"/>
          <w:shd w:val="clear" w:color="auto" w:fill="FFFFFF"/>
          <w:lang w:val="en-GB"/>
        </w:rPr>
        <w:t xml:space="preserve"> </w:t>
      </w:r>
      <w:r w:rsidRPr="00456595">
        <w:rPr>
          <w:sz w:val="20"/>
          <w:szCs w:val="20"/>
          <w:highlight w:val="yellow"/>
          <w:lang w:val="en-GB"/>
        </w:rPr>
        <w:t>Russia.</w:t>
      </w:r>
    </w:p>
    <w:p w:rsidR="001B5196" w:rsidRPr="003B302A" w:rsidRDefault="001B5196" w:rsidP="001B5196">
      <w:pPr>
        <w:shd w:val="clear" w:color="auto" w:fill="FFFFFF"/>
        <w:ind w:left="360" w:hanging="360"/>
        <w:rPr>
          <w:sz w:val="20"/>
          <w:szCs w:val="20"/>
          <w:lang w:val="en-GB"/>
        </w:rPr>
      </w:pPr>
      <w:r w:rsidRPr="00456595">
        <w:rPr>
          <w:sz w:val="20"/>
          <w:szCs w:val="20"/>
          <w:highlight w:val="yellow"/>
          <w:shd w:val="clear" w:color="auto" w:fill="FFFFFF"/>
          <w:lang w:val="en-GB"/>
        </w:rPr>
        <w:t xml:space="preserve">Gamzikova, O.I. and V.S. Barsukova. 1994. The potential of wheat resistance to heavy metals. </w:t>
      </w:r>
      <w:r w:rsidRPr="00456595">
        <w:rPr>
          <w:i/>
          <w:sz w:val="20"/>
          <w:szCs w:val="20"/>
          <w:highlight w:val="yellow"/>
          <w:shd w:val="clear" w:color="auto" w:fill="FFFFFF"/>
          <w:lang w:val="en-GB"/>
        </w:rPr>
        <w:t xml:space="preserve">Siberian Ecol. J., </w:t>
      </w:r>
      <w:r w:rsidRPr="00456595">
        <w:rPr>
          <w:sz w:val="20"/>
          <w:szCs w:val="20"/>
          <w:highlight w:val="yellow"/>
          <w:shd w:val="clear" w:color="auto" w:fill="FFFFFF"/>
          <w:lang w:val="en-GB"/>
        </w:rPr>
        <w:t>3: 245-251.</w:t>
      </w:r>
      <w:r w:rsidRPr="003B302A">
        <w:rPr>
          <w:sz w:val="20"/>
          <w:szCs w:val="20"/>
          <w:lang w:val="en-GB"/>
        </w:rPr>
        <w:t xml:space="preserve"> </w:t>
      </w:r>
    </w:p>
    <w:p w:rsidR="001B5196" w:rsidRPr="001B5196" w:rsidRDefault="001B5196" w:rsidP="001B5196">
      <w:pPr>
        <w:shd w:val="clear" w:color="auto" w:fill="FFFFFF"/>
        <w:ind w:left="360" w:hanging="360"/>
        <w:rPr>
          <w:sz w:val="20"/>
          <w:szCs w:val="20"/>
          <w:lang w:val="en-GB"/>
        </w:rPr>
      </w:pPr>
      <w:r w:rsidRPr="001B5196">
        <w:rPr>
          <w:sz w:val="20"/>
          <w:szCs w:val="20"/>
          <w:lang w:val="en-GB"/>
        </w:rPr>
        <w:t xml:space="preserve">Golia, E.E., I.K. Mitsios and C.D. Tsadilas. 2003. Concentration of Heavy Metals in Burley, Virginia and Oriental Tobacco leaves in the Thessaly region of Central Greece. </w:t>
      </w:r>
      <w:r w:rsidRPr="001B5196">
        <w:rPr>
          <w:i/>
          <w:sz w:val="20"/>
          <w:szCs w:val="20"/>
          <w:lang w:val="en-GB"/>
        </w:rPr>
        <w:t xml:space="preserve">Commun. Soil Sci. Plan., </w:t>
      </w:r>
      <w:r w:rsidRPr="001B5196">
        <w:rPr>
          <w:sz w:val="20"/>
          <w:szCs w:val="20"/>
          <w:lang w:val="en-GB"/>
        </w:rPr>
        <w:t>36: 200-230.</w:t>
      </w:r>
    </w:p>
    <w:p w:rsidR="001B5196" w:rsidRPr="001B5196" w:rsidRDefault="001B5196" w:rsidP="001B5196">
      <w:pPr>
        <w:shd w:val="clear" w:color="auto" w:fill="FFFFFF"/>
        <w:ind w:left="360" w:hanging="360"/>
        <w:rPr>
          <w:sz w:val="20"/>
          <w:szCs w:val="20"/>
          <w:shd w:val="clear" w:color="auto" w:fill="FFFFFF"/>
          <w:lang w:val="en-GB"/>
        </w:rPr>
      </w:pPr>
      <w:r w:rsidRPr="001B5196">
        <w:rPr>
          <w:sz w:val="20"/>
          <w:szCs w:val="20"/>
          <w:shd w:val="clear" w:color="auto" w:fill="FFFFFF"/>
          <w:lang w:val="en-GB"/>
        </w:rPr>
        <w:t xml:space="preserve">Goncharova, E.A. and A.B. Khodorenko. </w:t>
      </w:r>
      <w:r w:rsidRPr="001B5196">
        <w:rPr>
          <w:sz w:val="20"/>
          <w:szCs w:val="20"/>
          <w:lang w:val="en-GB"/>
        </w:rPr>
        <w:t xml:space="preserve">2003. </w:t>
      </w:r>
      <w:r w:rsidRPr="001B5196">
        <w:rPr>
          <w:sz w:val="20"/>
          <w:szCs w:val="20"/>
          <w:shd w:val="clear" w:color="auto" w:fill="FFFFFF"/>
          <w:lang w:val="en-GB"/>
        </w:rPr>
        <w:t xml:space="preserve">Endogenous and exogenous regulation of fruiting different genotypes. </w:t>
      </w:r>
      <w:r w:rsidRPr="001B5196">
        <w:rPr>
          <w:i/>
          <w:sz w:val="20"/>
          <w:szCs w:val="20"/>
          <w:shd w:val="clear" w:color="auto" w:fill="FFFFFF"/>
          <w:lang w:val="en-GB"/>
        </w:rPr>
        <w:t>In:</w:t>
      </w:r>
      <w:r w:rsidRPr="001B5196">
        <w:rPr>
          <w:sz w:val="20"/>
          <w:szCs w:val="20"/>
          <w:shd w:val="clear" w:color="auto" w:fill="FFFFFF"/>
          <w:lang w:val="en-GB"/>
        </w:rPr>
        <w:t xml:space="preserve"> </w:t>
      </w:r>
      <w:r w:rsidRPr="001B5196">
        <w:rPr>
          <w:sz w:val="20"/>
          <w:szCs w:val="20"/>
          <w:lang w:val="en-GB"/>
        </w:rPr>
        <w:t>Proceedings</w:t>
      </w:r>
      <w:r w:rsidRPr="001B5196">
        <w:rPr>
          <w:sz w:val="20"/>
          <w:szCs w:val="20"/>
          <w:shd w:val="clear" w:color="auto" w:fill="FFFFFF"/>
          <w:lang w:val="en-GB"/>
        </w:rPr>
        <w:t xml:space="preserve"> of V Int. </w:t>
      </w:r>
      <w:r w:rsidRPr="001B5196">
        <w:rPr>
          <w:sz w:val="20"/>
          <w:szCs w:val="20"/>
          <w:lang w:val="en-GB"/>
        </w:rPr>
        <w:t>Symposium</w:t>
      </w:r>
      <w:r w:rsidRPr="001B5196">
        <w:rPr>
          <w:sz w:val="20"/>
          <w:szCs w:val="20"/>
          <w:shd w:val="clear" w:color="auto" w:fill="FFFFFF"/>
          <w:lang w:val="en-GB"/>
        </w:rPr>
        <w:t xml:space="preserve"> “</w:t>
      </w:r>
      <w:r w:rsidRPr="001B5196">
        <w:rPr>
          <w:i/>
          <w:sz w:val="20"/>
          <w:szCs w:val="20"/>
          <w:shd w:val="clear" w:color="auto" w:fill="FFFFFF"/>
          <w:lang w:val="en-GB"/>
        </w:rPr>
        <w:t>New and unconventional plants and prospects of their use</w:t>
      </w:r>
      <w:r w:rsidRPr="001B5196">
        <w:rPr>
          <w:sz w:val="20"/>
          <w:szCs w:val="20"/>
          <w:shd w:val="clear" w:color="auto" w:fill="FFFFFF"/>
          <w:lang w:val="en-GB"/>
        </w:rPr>
        <w:t xml:space="preserve">”, Pushchino, </w:t>
      </w:r>
      <w:r w:rsidRPr="001B5196">
        <w:rPr>
          <w:sz w:val="20"/>
          <w:szCs w:val="20"/>
          <w:lang w:val="en-GB"/>
        </w:rPr>
        <w:t>Moscow, Russia, pp</w:t>
      </w:r>
      <w:r w:rsidRPr="001B5196">
        <w:rPr>
          <w:sz w:val="20"/>
          <w:szCs w:val="20"/>
          <w:shd w:val="clear" w:color="auto" w:fill="FFFFFF"/>
          <w:lang w:val="en-GB"/>
        </w:rPr>
        <w:t xml:space="preserve">. 252-254. </w:t>
      </w:r>
    </w:p>
    <w:p w:rsidR="001B5196" w:rsidRPr="001B5196" w:rsidRDefault="001B5196" w:rsidP="001B5196">
      <w:pPr>
        <w:shd w:val="clear" w:color="auto" w:fill="FFFFFF"/>
        <w:ind w:left="360" w:hanging="360"/>
        <w:rPr>
          <w:color w:val="FF0000"/>
          <w:sz w:val="20"/>
          <w:szCs w:val="20"/>
          <w:shd w:val="clear" w:color="auto" w:fill="FFFFFF"/>
          <w:lang w:val="en-GB"/>
        </w:rPr>
      </w:pPr>
      <w:r w:rsidRPr="001B5196">
        <w:rPr>
          <w:sz w:val="20"/>
          <w:szCs w:val="20"/>
          <w:shd w:val="clear" w:color="auto" w:fill="FFFFFF"/>
          <w:lang w:val="en-GB"/>
        </w:rPr>
        <w:t xml:space="preserve">Gupta, A.K. and S. Sinha. 2009. Antioxidant response in sesame plants grown on industrially contaminated soil: effect on oil yield and tolerance to lipid peroxidation. </w:t>
      </w:r>
      <w:r w:rsidRPr="001B5196">
        <w:rPr>
          <w:i/>
          <w:sz w:val="20"/>
          <w:szCs w:val="20"/>
          <w:shd w:val="clear" w:color="auto" w:fill="FFFFFF"/>
          <w:lang w:val="en-GB"/>
        </w:rPr>
        <w:t>Biores. Technol</w:t>
      </w:r>
      <w:r w:rsidRPr="001B5196">
        <w:rPr>
          <w:sz w:val="20"/>
          <w:szCs w:val="20"/>
          <w:shd w:val="clear" w:color="auto" w:fill="FFFFFF"/>
          <w:lang w:val="en-GB"/>
        </w:rPr>
        <w:t>., 100 (1): 179-185.</w:t>
      </w:r>
    </w:p>
    <w:p w:rsidR="001B5196" w:rsidRPr="001B5196" w:rsidRDefault="001B5196" w:rsidP="001B5196">
      <w:pPr>
        <w:shd w:val="clear" w:color="auto" w:fill="FFFFFF"/>
        <w:ind w:left="360" w:hanging="360"/>
        <w:rPr>
          <w:rFonts w:eastAsiaTheme="minorHAnsi"/>
          <w:sz w:val="20"/>
          <w:szCs w:val="20"/>
          <w:lang w:val="en-GB" w:eastAsia="en-US"/>
        </w:rPr>
      </w:pPr>
      <w:r w:rsidRPr="001B5196">
        <w:rPr>
          <w:rFonts w:eastAsiaTheme="minorHAnsi"/>
          <w:sz w:val="20"/>
          <w:szCs w:val="20"/>
          <w:lang w:val="en-GB" w:eastAsia="en-US"/>
        </w:rPr>
        <w:t>Harris, N.S. and G.J. Taylor. 2001. Remobilization of cadmium in maturing shoots of near isogenic lines of durum wheat that differ in grains cadmium accumulation</w:t>
      </w:r>
      <w:r w:rsidRPr="001B5196">
        <w:rPr>
          <w:rFonts w:eastAsiaTheme="minorHAnsi"/>
          <w:i/>
          <w:sz w:val="20"/>
          <w:szCs w:val="20"/>
          <w:lang w:val="en-GB" w:eastAsia="en-US"/>
        </w:rPr>
        <w:t>.  J. Exp. Bot</w:t>
      </w:r>
      <w:r w:rsidRPr="001B5196">
        <w:rPr>
          <w:rFonts w:eastAsiaTheme="minorHAnsi"/>
          <w:sz w:val="20"/>
          <w:szCs w:val="20"/>
          <w:lang w:val="en-GB" w:eastAsia="en-US"/>
        </w:rPr>
        <w:t>., 52 (360): 1473-1481.</w:t>
      </w:r>
    </w:p>
    <w:p w:rsidR="00106518" w:rsidRDefault="001B5196" w:rsidP="001B5196">
      <w:pPr>
        <w:shd w:val="clear" w:color="auto" w:fill="FFFFFF"/>
        <w:ind w:left="360" w:hanging="360"/>
        <w:contextualSpacing/>
        <w:rPr>
          <w:sz w:val="20"/>
          <w:szCs w:val="20"/>
          <w:bdr w:val="none" w:sz="0" w:space="0" w:color="auto" w:frame="1"/>
          <w:lang w:val="en-GB"/>
        </w:rPr>
      </w:pPr>
      <w:r w:rsidRPr="001B5196">
        <w:rPr>
          <w:sz w:val="20"/>
          <w:szCs w:val="20"/>
          <w:bdr w:val="none" w:sz="0" w:space="0" w:color="auto" w:frame="1"/>
          <w:lang w:val="en-GB"/>
        </w:rPr>
        <w:t xml:space="preserve">Ilyin, V.B. 2012. </w:t>
      </w:r>
      <w:r w:rsidRPr="001B5196">
        <w:rPr>
          <w:i/>
          <w:sz w:val="20"/>
          <w:szCs w:val="20"/>
          <w:bdr w:val="none" w:sz="0" w:space="0" w:color="auto" w:frame="1"/>
          <w:lang w:val="en-GB"/>
        </w:rPr>
        <w:t>Heavy metals and non-metals in the soil-plant system</w:t>
      </w:r>
      <w:r w:rsidRPr="001B5196">
        <w:rPr>
          <w:sz w:val="20"/>
          <w:szCs w:val="20"/>
          <w:bdr w:val="none" w:sz="0" w:space="0" w:color="auto" w:frame="1"/>
          <w:lang w:val="en-GB"/>
        </w:rPr>
        <w:t>.  Novosibirsk: Publishing house of the SB RAS.</w:t>
      </w:r>
    </w:p>
    <w:p w:rsidR="00184F14" w:rsidRDefault="00184F14" w:rsidP="00184F14">
      <w:pPr>
        <w:widowControl/>
        <w:spacing w:line="276" w:lineRule="auto"/>
        <w:ind w:left="426" w:hanging="426"/>
        <w:jc w:val="left"/>
        <w:rPr>
          <w:rFonts w:eastAsia="Calibri"/>
          <w:kern w:val="0"/>
          <w:sz w:val="20"/>
          <w:szCs w:val="20"/>
          <w:lang w:eastAsia="en-US"/>
        </w:rPr>
      </w:pPr>
      <w:r w:rsidRPr="00184F14">
        <w:rPr>
          <w:rFonts w:eastAsia="Calibri"/>
          <w:kern w:val="0"/>
          <w:sz w:val="20"/>
          <w:szCs w:val="20"/>
          <w:lang w:eastAsia="en-US"/>
        </w:rPr>
        <w:t xml:space="preserve">Inelova, Z., S. Nesterova, G.Yerubayeva, Z., Yessimsiitova, K.Seitkadyr, Y. Zaparina. 2018.  Heavy metal accumulation in plants of Atyrau region </w:t>
      </w:r>
      <w:r w:rsidRPr="00184F14">
        <w:rPr>
          <w:rFonts w:eastAsia="Calibri"/>
          <w:i/>
          <w:kern w:val="0"/>
          <w:sz w:val="20"/>
          <w:szCs w:val="20"/>
          <w:lang w:eastAsia="en-US"/>
        </w:rPr>
        <w:t>Pak. J. Bot.</w:t>
      </w:r>
      <w:r w:rsidRPr="003B302A">
        <w:rPr>
          <w:rFonts w:eastAsia="Calibri"/>
          <w:kern w:val="0"/>
          <w:sz w:val="20"/>
          <w:szCs w:val="20"/>
          <w:lang w:eastAsia="en-US"/>
        </w:rPr>
        <w:t>, 50(6): 2259-2263.</w:t>
      </w:r>
    </w:p>
    <w:p w:rsidR="001B5196" w:rsidRPr="001B5196" w:rsidRDefault="001B5196" w:rsidP="00F91778">
      <w:pPr>
        <w:widowControl/>
        <w:ind w:left="426" w:hanging="426"/>
        <w:jc w:val="left"/>
        <w:rPr>
          <w:sz w:val="20"/>
          <w:szCs w:val="20"/>
          <w:lang w:val="en-GB"/>
        </w:rPr>
      </w:pPr>
      <w:r w:rsidRPr="001B5196">
        <w:rPr>
          <w:sz w:val="20"/>
          <w:szCs w:val="20"/>
          <w:lang w:val="en-GB"/>
        </w:rPr>
        <w:t xml:space="preserve">Ishikawaa, S., Y. Ishimarub, M. Iguraa, M. Kuramataa, T. Abea, T. Senourab, Y. Hased, T. Araoa, N.K. Nishizawab and H. Nakanishib. 2012.  Ion-beam irradiation, gene identification, and marker-assisted breeding. </w:t>
      </w:r>
      <w:r w:rsidRPr="001B5196">
        <w:rPr>
          <w:i/>
          <w:sz w:val="20"/>
          <w:szCs w:val="20"/>
          <w:lang w:val="en-GB"/>
        </w:rPr>
        <w:t>PNAS.,</w:t>
      </w:r>
      <w:r w:rsidRPr="001B5196">
        <w:rPr>
          <w:sz w:val="20"/>
          <w:szCs w:val="20"/>
          <w:lang w:val="en-GB"/>
        </w:rPr>
        <w:t xml:space="preserve"> 109(47).</w:t>
      </w:r>
      <w:r w:rsidRPr="001B5196">
        <w:rPr>
          <w:color w:val="FF0000"/>
          <w:sz w:val="20"/>
          <w:szCs w:val="20"/>
          <w:lang w:val="en-GB"/>
        </w:rPr>
        <w:t xml:space="preserve"> </w:t>
      </w:r>
      <w:r w:rsidRPr="001B5196">
        <w:rPr>
          <w:sz w:val="20"/>
          <w:szCs w:val="20"/>
          <w:lang w:val="en-GB"/>
        </w:rPr>
        <w:t xml:space="preserve"> </w:t>
      </w:r>
    </w:p>
    <w:p w:rsidR="001B5196" w:rsidRPr="001B5196" w:rsidRDefault="001B5196" w:rsidP="001B5196">
      <w:pPr>
        <w:tabs>
          <w:tab w:val="left" w:pos="567"/>
        </w:tabs>
        <w:ind w:left="360" w:hanging="360"/>
        <w:rPr>
          <w:color w:val="000000"/>
          <w:sz w:val="20"/>
          <w:szCs w:val="20"/>
          <w:lang w:val="en-GB"/>
        </w:rPr>
      </w:pPr>
      <w:r w:rsidRPr="001B5196">
        <w:rPr>
          <w:color w:val="000000"/>
          <w:sz w:val="20"/>
          <w:szCs w:val="20"/>
          <w:lang w:val="en-GB"/>
        </w:rPr>
        <w:t xml:space="preserve">Kabata-Pendias, A. </w:t>
      </w:r>
      <w:r w:rsidRPr="001B5196">
        <w:rPr>
          <w:rFonts w:eastAsiaTheme="minorHAnsi"/>
          <w:sz w:val="20"/>
          <w:szCs w:val="20"/>
          <w:lang w:val="en-GB" w:eastAsia="en-US"/>
        </w:rPr>
        <w:t>and H. Pendias.</w:t>
      </w:r>
      <w:r w:rsidRPr="001B5196">
        <w:rPr>
          <w:color w:val="000000"/>
          <w:sz w:val="20"/>
          <w:szCs w:val="20"/>
          <w:lang w:val="en-GB"/>
        </w:rPr>
        <w:t xml:space="preserve"> 2001. </w:t>
      </w:r>
      <w:r w:rsidRPr="001B5196">
        <w:rPr>
          <w:i/>
          <w:color w:val="000000"/>
          <w:sz w:val="20"/>
          <w:szCs w:val="20"/>
          <w:lang w:val="en-GB"/>
        </w:rPr>
        <w:t>Trace Elements in Soils and Plants</w:t>
      </w:r>
      <w:r w:rsidRPr="001B5196">
        <w:rPr>
          <w:color w:val="000000"/>
          <w:sz w:val="20"/>
          <w:szCs w:val="20"/>
          <w:lang w:val="en-GB"/>
        </w:rPr>
        <w:t xml:space="preserve">, 3rd edition, </w:t>
      </w:r>
      <w:r w:rsidRPr="001B5196">
        <w:rPr>
          <w:sz w:val="20"/>
          <w:szCs w:val="20"/>
          <w:lang w:val="en-GB"/>
        </w:rPr>
        <w:t>Boca Raton: CRC Press,</w:t>
      </w:r>
      <w:r w:rsidRPr="001B5196">
        <w:rPr>
          <w:color w:val="FF0000"/>
          <w:sz w:val="20"/>
          <w:szCs w:val="20"/>
          <w:lang w:val="en-GB"/>
        </w:rPr>
        <w:t xml:space="preserve"> </w:t>
      </w:r>
      <w:r w:rsidRPr="001B5196">
        <w:rPr>
          <w:color w:val="000000"/>
          <w:sz w:val="20"/>
          <w:szCs w:val="20"/>
          <w:lang w:val="en-GB"/>
        </w:rPr>
        <w:t xml:space="preserve">Fla, USA. </w:t>
      </w:r>
    </w:p>
    <w:p w:rsidR="001B5196" w:rsidRPr="001B5196" w:rsidRDefault="001B5196" w:rsidP="001B5196">
      <w:pPr>
        <w:tabs>
          <w:tab w:val="left" w:pos="567"/>
        </w:tabs>
        <w:ind w:left="360" w:hanging="360"/>
        <w:rPr>
          <w:sz w:val="20"/>
          <w:szCs w:val="20"/>
          <w:lang w:val="en-GB"/>
        </w:rPr>
      </w:pPr>
      <w:r w:rsidRPr="001B5196">
        <w:rPr>
          <w:sz w:val="20"/>
          <w:szCs w:val="20"/>
          <w:lang w:val="en-GB"/>
        </w:rPr>
        <w:t xml:space="preserve">Katnoria, J.K., S. Arora and A. Nagpal. 2008. Genotoxic potential of agricultural soils of Amritsar. </w:t>
      </w:r>
      <w:r w:rsidRPr="001B5196">
        <w:rPr>
          <w:i/>
          <w:sz w:val="20"/>
          <w:szCs w:val="20"/>
          <w:lang w:val="en-GB"/>
        </w:rPr>
        <w:t>Asian J. Sci. Res.,</w:t>
      </w:r>
      <w:r w:rsidRPr="001B5196">
        <w:rPr>
          <w:sz w:val="20"/>
          <w:szCs w:val="20"/>
          <w:lang w:val="en-GB"/>
        </w:rPr>
        <w:t xml:space="preserve"> 1:122-129.</w:t>
      </w:r>
    </w:p>
    <w:p w:rsidR="001B5196" w:rsidRPr="001B5196" w:rsidRDefault="00F15249" w:rsidP="001B5196">
      <w:pPr>
        <w:shd w:val="clear" w:color="auto" w:fill="FFFFFF"/>
        <w:ind w:left="360" w:hanging="360"/>
        <w:textAlignment w:val="top"/>
        <w:rPr>
          <w:sz w:val="20"/>
          <w:szCs w:val="20"/>
          <w:lang w:val="en-GB"/>
        </w:rPr>
      </w:pPr>
      <w:hyperlink r:id="rId19" w:history="1">
        <w:r w:rsidR="001B5196" w:rsidRPr="001B5196">
          <w:rPr>
            <w:sz w:val="20"/>
            <w:szCs w:val="20"/>
            <w:lang w:val="en-GB"/>
          </w:rPr>
          <w:t xml:space="preserve">Khaled, S.B. </w:t>
        </w:r>
      </w:hyperlink>
      <w:r w:rsidR="001B5196" w:rsidRPr="001B5196">
        <w:rPr>
          <w:sz w:val="20"/>
          <w:szCs w:val="20"/>
          <w:lang w:val="en-GB"/>
        </w:rPr>
        <w:t> and </w:t>
      </w:r>
      <w:hyperlink r:id="rId20" w:history="1">
        <w:r w:rsidR="001B5196" w:rsidRPr="001B5196">
          <w:rPr>
            <w:sz w:val="20"/>
            <w:szCs w:val="20"/>
            <w:lang w:val="en-GB"/>
          </w:rPr>
          <w:t>M.A. Ashraf</w:t>
        </w:r>
      </w:hyperlink>
      <w:r w:rsidR="001B5196" w:rsidRPr="001B5196">
        <w:rPr>
          <w:sz w:val="20"/>
          <w:szCs w:val="20"/>
          <w:lang w:val="en-GB"/>
        </w:rPr>
        <w:t>.</w:t>
      </w:r>
      <w:r w:rsidR="001B5196" w:rsidRPr="001B5196">
        <w:rPr>
          <w:bCs/>
          <w:kern w:val="36"/>
          <w:sz w:val="20"/>
          <w:szCs w:val="20"/>
          <w:lang w:val="en-GB"/>
        </w:rPr>
        <w:t xml:space="preserve"> </w:t>
      </w:r>
      <w:r w:rsidR="001B5196" w:rsidRPr="001B5196">
        <w:rPr>
          <w:sz w:val="20"/>
          <w:szCs w:val="20"/>
          <w:lang w:val="en-GB"/>
        </w:rPr>
        <w:t xml:space="preserve">2016. </w:t>
      </w:r>
      <w:r w:rsidR="001B5196" w:rsidRPr="001B5196">
        <w:rPr>
          <w:bCs/>
          <w:kern w:val="36"/>
          <w:sz w:val="20"/>
          <w:szCs w:val="20"/>
          <w:lang w:val="en-GB"/>
        </w:rPr>
        <w:t xml:space="preserve">Field accumulation risks of heavy metals in soil and vegetable crop irrigated with sewage water in western region of Saudi Arabia. </w:t>
      </w:r>
      <w:hyperlink r:id="rId21" w:history="1">
        <w:r w:rsidR="001B5196" w:rsidRPr="001B5196">
          <w:rPr>
            <w:i/>
            <w:sz w:val="20"/>
            <w:szCs w:val="20"/>
            <w:lang w:val="en-GB"/>
          </w:rPr>
          <w:t>Saudi. J. Biol. Sci</w:t>
        </w:r>
      </w:hyperlink>
      <w:r w:rsidR="001B5196" w:rsidRPr="001B5196">
        <w:rPr>
          <w:i/>
          <w:sz w:val="20"/>
          <w:szCs w:val="20"/>
          <w:lang w:val="en-GB"/>
        </w:rPr>
        <w:t>. Jan.</w:t>
      </w:r>
      <w:r w:rsidR="001B5196" w:rsidRPr="001B5196">
        <w:rPr>
          <w:sz w:val="20"/>
          <w:szCs w:val="20"/>
          <w:lang w:val="en-GB"/>
        </w:rPr>
        <w:t>, 23(1): 32-44.</w:t>
      </w:r>
    </w:p>
    <w:p w:rsidR="001B5196" w:rsidRPr="001B5196" w:rsidRDefault="001B5196" w:rsidP="001B5196">
      <w:pPr>
        <w:shd w:val="clear" w:color="auto" w:fill="FFFFFF"/>
        <w:ind w:left="360" w:hanging="360"/>
        <w:rPr>
          <w:sz w:val="20"/>
          <w:szCs w:val="20"/>
          <w:bdr w:val="none" w:sz="0" w:space="0" w:color="auto" w:frame="1"/>
          <w:lang w:val="en-GB"/>
        </w:rPr>
      </w:pPr>
      <w:r w:rsidRPr="001B5196">
        <w:rPr>
          <w:sz w:val="20"/>
          <w:szCs w:val="20"/>
          <w:lang w:val="en-GB"/>
        </w:rPr>
        <w:t>Khan, S., Q. Cao, Y.M. Zheng, Y.Z. Huang and Y.G. Zhu. 2008. Health risks of heavy metals in contaminated soils and food crops irrigated with wastewater in Beijing, China. </w:t>
      </w:r>
      <w:r w:rsidRPr="001B5196">
        <w:rPr>
          <w:i/>
          <w:sz w:val="20"/>
          <w:szCs w:val="20"/>
          <w:lang w:val="en-GB"/>
        </w:rPr>
        <w:t xml:space="preserve"> Environ. Pollut.</w:t>
      </w:r>
      <w:r w:rsidRPr="001B5196">
        <w:rPr>
          <w:sz w:val="20"/>
          <w:szCs w:val="20"/>
          <w:lang w:val="en-GB"/>
        </w:rPr>
        <w:t>, 152(3): 686-692.</w:t>
      </w:r>
    </w:p>
    <w:p w:rsidR="001B5196" w:rsidRPr="001B5196" w:rsidRDefault="001B5196" w:rsidP="001B5196">
      <w:pPr>
        <w:shd w:val="clear" w:color="auto" w:fill="FFFFFF"/>
        <w:ind w:left="360" w:hanging="360"/>
        <w:textAlignment w:val="top"/>
        <w:rPr>
          <w:sz w:val="20"/>
          <w:szCs w:val="20"/>
          <w:lang w:val="en-GB"/>
        </w:rPr>
      </w:pPr>
      <w:r w:rsidRPr="001B5196">
        <w:rPr>
          <w:sz w:val="20"/>
          <w:szCs w:val="20"/>
          <w:lang w:val="en-GB"/>
        </w:rPr>
        <w:lastRenderedPageBreak/>
        <w:t xml:space="preserve">Khan, Z.I., K. Ahmad, M. Ashraf, S. Yasmeen, A. Ashfaq, M. Sher. 2016. Metal accumulation in a potential winter vegetable mustard (brassica campestris L.) irrigated with different types of waters in Punjab, Pakistan. </w:t>
      </w:r>
      <w:r w:rsidRPr="001B5196">
        <w:rPr>
          <w:i/>
          <w:sz w:val="20"/>
          <w:szCs w:val="20"/>
          <w:lang w:val="en-GB"/>
        </w:rPr>
        <w:t>Pak. J. Bot.,</w:t>
      </w:r>
      <w:r w:rsidRPr="001B5196">
        <w:rPr>
          <w:sz w:val="20"/>
          <w:szCs w:val="20"/>
          <w:lang w:val="en-GB"/>
        </w:rPr>
        <w:t xml:space="preserve"> 48(2): 535-541.</w:t>
      </w:r>
    </w:p>
    <w:p w:rsidR="001B5196" w:rsidRPr="001B5196" w:rsidRDefault="001B5196" w:rsidP="001B5196">
      <w:pPr>
        <w:tabs>
          <w:tab w:val="left" w:pos="567"/>
        </w:tabs>
        <w:ind w:left="360" w:hanging="360"/>
        <w:rPr>
          <w:sz w:val="20"/>
          <w:szCs w:val="20"/>
          <w:bdr w:val="none" w:sz="0" w:space="0" w:color="auto" w:frame="1"/>
          <w:lang w:val="en-GB"/>
        </w:rPr>
      </w:pPr>
      <w:r w:rsidRPr="001B5196">
        <w:rPr>
          <w:sz w:val="20"/>
          <w:szCs w:val="20"/>
          <w:lang w:val="en-GB"/>
        </w:rPr>
        <w:t>Kirpichtchikova, T.A., A. Manceau, L. Spadini, F. Panfili, M.A. Marcus and T. Jacquet. 2006. Speciation and solubility of heavy metals in contaminated soil using X-ray microfluorescence, EXAFS spectroscopy, chemical extraction, and thermodynamic modeling. </w:t>
      </w:r>
      <w:r w:rsidRPr="001B5196">
        <w:rPr>
          <w:i/>
          <w:sz w:val="20"/>
          <w:szCs w:val="20"/>
          <w:lang w:val="en-GB"/>
        </w:rPr>
        <w:t xml:space="preserve"> Geochim. Cosmochim. Ac.</w:t>
      </w:r>
      <w:r w:rsidRPr="001B5196">
        <w:rPr>
          <w:sz w:val="20"/>
          <w:szCs w:val="20"/>
          <w:lang w:val="en-GB"/>
        </w:rPr>
        <w:t>, 70(9): 2163-2190.</w:t>
      </w:r>
      <w:r w:rsidRPr="001B5196">
        <w:rPr>
          <w:sz w:val="20"/>
          <w:szCs w:val="20"/>
          <w:bdr w:val="none" w:sz="0" w:space="0" w:color="auto" w:frame="1"/>
          <w:lang w:val="en-GB"/>
        </w:rPr>
        <w:t> </w:t>
      </w:r>
    </w:p>
    <w:p w:rsidR="001B5196" w:rsidRPr="001B5196" w:rsidRDefault="001B5196" w:rsidP="001B5196">
      <w:pPr>
        <w:shd w:val="clear" w:color="auto" w:fill="FFFFFF"/>
        <w:ind w:left="360" w:hanging="360"/>
        <w:rPr>
          <w:kern w:val="36"/>
          <w:sz w:val="20"/>
          <w:szCs w:val="20"/>
          <w:lang w:val="en-GB"/>
        </w:rPr>
      </w:pPr>
      <w:r w:rsidRPr="001B5196">
        <w:rPr>
          <w:sz w:val="20"/>
          <w:szCs w:val="20"/>
          <w:lang w:val="en-GB"/>
        </w:rPr>
        <w:t xml:space="preserve">Krupskaya, L.T., O.O. Panfilov, V.P. Zvereva and E.A. Chumachenko. </w:t>
      </w:r>
      <w:r w:rsidRPr="001B5196">
        <w:rPr>
          <w:kern w:val="36"/>
          <w:sz w:val="20"/>
          <w:szCs w:val="20"/>
          <w:lang w:val="en-GB"/>
        </w:rPr>
        <w:t>2014.</w:t>
      </w:r>
      <w:r w:rsidRPr="001B5196">
        <w:rPr>
          <w:sz w:val="20"/>
          <w:szCs w:val="20"/>
          <w:lang w:val="en-GB"/>
        </w:rPr>
        <w:t xml:space="preserve"> Bioindication assessment of technogenic pollution of living soil cover in tin-gold area of the Far Eastern Federal District</w:t>
      </w:r>
      <w:r w:rsidRPr="001B5196">
        <w:rPr>
          <w:i/>
          <w:sz w:val="20"/>
          <w:szCs w:val="20"/>
          <w:lang w:val="en-GB"/>
        </w:rPr>
        <w:t xml:space="preserve">.  </w:t>
      </w:r>
      <w:r w:rsidRPr="001B5196">
        <w:rPr>
          <w:sz w:val="20"/>
          <w:szCs w:val="20"/>
          <w:lang w:val="en-GB"/>
        </w:rPr>
        <w:t>In</w:t>
      </w:r>
      <w:r w:rsidRPr="001B5196">
        <w:rPr>
          <w:bCs/>
          <w:kern w:val="36"/>
          <w:sz w:val="20"/>
          <w:szCs w:val="20"/>
          <w:lang w:val="en-GB"/>
        </w:rPr>
        <w:t>: </w:t>
      </w:r>
      <w:r w:rsidRPr="001B5196">
        <w:rPr>
          <w:kern w:val="36"/>
          <w:sz w:val="20"/>
          <w:szCs w:val="20"/>
          <w:lang w:val="en-GB"/>
        </w:rPr>
        <w:t>Proceedings of the International Conference ICBAEE “</w:t>
      </w:r>
      <w:r w:rsidRPr="001B5196">
        <w:rPr>
          <w:bCs/>
          <w:i/>
          <w:kern w:val="36"/>
          <w:sz w:val="20"/>
          <w:szCs w:val="20"/>
          <w:lang w:val="en-GB"/>
        </w:rPr>
        <w:t>Biotechnology, Agriculture, Environment and Energy”.</w:t>
      </w:r>
      <w:r w:rsidRPr="001B5196">
        <w:rPr>
          <w:kern w:val="36"/>
          <w:sz w:val="20"/>
          <w:szCs w:val="20"/>
          <w:lang w:val="en-GB"/>
        </w:rPr>
        <w:t xml:space="preserve"> Beijing, China, pp. 369-373.</w:t>
      </w:r>
    </w:p>
    <w:p w:rsidR="001B5196" w:rsidRPr="001B5196" w:rsidRDefault="001B5196" w:rsidP="001B5196">
      <w:pPr>
        <w:shd w:val="clear" w:color="auto" w:fill="FFFFFF"/>
        <w:ind w:left="360" w:hanging="360"/>
        <w:contextualSpacing/>
        <w:rPr>
          <w:sz w:val="20"/>
          <w:szCs w:val="20"/>
          <w:lang w:val="en-GB"/>
        </w:rPr>
      </w:pPr>
      <w:r w:rsidRPr="001B5196">
        <w:rPr>
          <w:sz w:val="20"/>
          <w:szCs w:val="20"/>
          <w:lang w:val="en-GB"/>
        </w:rPr>
        <w:t xml:space="preserve">Ling, W., Q. Shen, Y. Gao, X. Gu and Z. Yang.  2007. Use of bentonite to control the release of copper from contaminated soils. </w:t>
      </w:r>
      <w:r w:rsidRPr="001B5196">
        <w:rPr>
          <w:i/>
          <w:sz w:val="20"/>
          <w:szCs w:val="20"/>
          <w:lang w:val="en-GB"/>
        </w:rPr>
        <w:t>Aust. J. Soil Res.</w:t>
      </w:r>
      <w:r w:rsidRPr="001B5196">
        <w:rPr>
          <w:sz w:val="20"/>
          <w:szCs w:val="20"/>
          <w:lang w:val="en-GB"/>
        </w:rPr>
        <w:t xml:space="preserve">, 45(8): 618-623. </w:t>
      </w:r>
    </w:p>
    <w:p w:rsidR="001B5196" w:rsidRPr="001B5196" w:rsidRDefault="001B5196" w:rsidP="001B5196">
      <w:pPr>
        <w:tabs>
          <w:tab w:val="left" w:pos="1276"/>
        </w:tabs>
        <w:ind w:left="360" w:hanging="360"/>
        <w:rPr>
          <w:sz w:val="20"/>
          <w:szCs w:val="20"/>
          <w:lang w:val="en-GB"/>
        </w:rPr>
      </w:pPr>
      <w:r w:rsidRPr="001B5196">
        <w:rPr>
          <w:sz w:val="20"/>
          <w:szCs w:val="20"/>
          <w:shd w:val="clear" w:color="auto" w:fill="FFFFFF"/>
          <w:lang w:val="en-GB"/>
        </w:rPr>
        <w:t xml:space="preserve">Lukin, S.V., S.V. Soldat and E.A. Pendyurin. 1999. Laws of accumulation of zinc in agricultural plants. </w:t>
      </w:r>
      <w:r w:rsidRPr="001B5196">
        <w:rPr>
          <w:i/>
          <w:sz w:val="20"/>
          <w:szCs w:val="20"/>
          <w:shd w:val="clear" w:color="auto" w:fill="FFFFFF"/>
          <w:lang w:val="en-GB"/>
        </w:rPr>
        <w:t>Agrochemistry</w:t>
      </w:r>
      <w:r w:rsidRPr="001B5196">
        <w:rPr>
          <w:sz w:val="20"/>
          <w:szCs w:val="20"/>
          <w:shd w:val="clear" w:color="auto" w:fill="FFFFFF"/>
          <w:lang w:val="en-GB"/>
        </w:rPr>
        <w:t>, 2: 79-82.</w:t>
      </w:r>
      <w:r w:rsidRPr="001B5196">
        <w:rPr>
          <w:sz w:val="20"/>
          <w:szCs w:val="20"/>
          <w:lang w:val="en-GB"/>
        </w:rPr>
        <w:t xml:space="preserve"> </w:t>
      </w:r>
    </w:p>
    <w:p w:rsidR="001B5196" w:rsidRDefault="001B5196" w:rsidP="001B5196">
      <w:pPr>
        <w:shd w:val="clear" w:color="auto" w:fill="FFFFFF"/>
        <w:ind w:left="360" w:hanging="360"/>
        <w:contextualSpacing/>
        <w:rPr>
          <w:sz w:val="20"/>
          <w:szCs w:val="20"/>
          <w:bdr w:val="none" w:sz="0" w:space="0" w:color="auto" w:frame="1"/>
          <w:lang w:val="en-GB"/>
        </w:rPr>
      </w:pPr>
      <w:r w:rsidRPr="001B5196">
        <w:rPr>
          <w:sz w:val="20"/>
          <w:szCs w:val="20"/>
          <w:lang w:val="en-GB"/>
        </w:rPr>
        <w:t xml:space="preserve">McLaughlin, M.J., B.A. Zarcinas, D.P. Stevens and N. Cook. 2000a. Soil testing for heavy metals. </w:t>
      </w:r>
      <w:r w:rsidRPr="001B5196">
        <w:rPr>
          <w:i/>
          <w:sz w:val="20"/>
          <w:szCs w:val="20"/>
          <w:lang w:val="en-GB"/>
        </w:rPr>
        <w:t xml:space="preserve">Comm. Soil Sci. </w:t>
      </w:r>
      <w:proofErr w:type="gramStart"/>
      <w:r w:rsidRPr="001B5196">
        <w:rPr>
          <w:i/>
          <w:sz w:val="20"/>
          <w:szCs w:val="20"/>
          <w:lang w:val="en-GB"/>
        </w:rPr>
        <w:t>Plan.</w:t>
      </w:r>
      <w:r w:rsidRPr="001B5196">
        <w:rPr>
          <w:sz w:val="20"/>
          <w:szCs w:val="20"/>
          <w:lang w:val="en-GB"/>
        </w:rPr>
        <w:t>,</w:t>
      </w:r>
      <w:proofErr w:type="gramEnd"/>
      <w:r w:rsidRPr="001B5196">
        <w:rPr>
          <w:sz w:val="20"/>
          <w:szCs w:val="20"/>
          <w:lang w:val="en-GB"/>
        </w:rPr>
        <w:t xml:space="preserve"> 31(11-14): 1661-1700. </w:t>
      </w:r>
      <w:r w:rsidRPr="001B5196">
        <w:rPr>
          <w:sz w:val="20"/>
          <w:szCs w:val="20"/>
          <w:bdr w:val="none" w:sz="0" w:space="0" w:color="auto" w:frame="1"/>
          <w:lang w:val="en-GB"/>
        </w:rPr>
        <w:t> </w:t>
      </w:r>
    </w:p>
    <w:p w:rsidR="00176F7C" w:rsidRPr="001B5196" w:rsidRDefault="00176F7C" w:rsidP="00176F7C">
      <w:pPr>
        <w:shd w:val="clear" w:color="auto" w:fill="FFFFFF"/>
        <w:ind w:left="360" w:hanging="360"/>
        <w:contextualSpacing/>
        <w:rPr>
          <w:sz w:val="20"/>
          <w:szCs w:val="20"/>
          <w:bdr w:val="none" w:sz="0" w:space="0" w:color="auto" w:frame="1"/>
          <w:lang w:val="en-GB"/>
        </w:rPr>
      </w:pPr>
      <w:r w:rsidRPr="001B5196">
        <w:rPr>
          <w:sz w:val="20"/>
          <w:szCs w:val="20"/>
          <w:lang w:val="en-GB"/>
        </w:rPr>
        <w:t xml:space="preserve">McLaughlin M.J., R.E. Hamon, R.G. McLaren, T.W. Speir and S.L. Rogers. 2000b. Review: a bioavailability-based rationale for controlling metal and metalloid contamination of agricultural land in Australia and New Zealand.  </w:t>
      </w:r>
      <w:r w:rsidRPr="001B5196">
        <w:rPr>
          <w:i/>
          <w:sz w:val="20"/>
          <w:szCs w:val="20"/>
          <w:lang w:val="en-GB"/>
        </w:rPr>
        <w:t>Aust. J. Soil Res.</w:t>
      </w:r>
      <w:r w:rsidRPr="001B5196">
        <w:rPr>
          <w:sz w:val="20"/>
          <w:szCs w:val="20"/>
          <w:lang w:val="en-GB"/>
        </w:rPr>
        <w:t xml:space="preserve">, 38(6): 1037-1086. </w:t>
      </w:r>
      <w:r w:rsidRPr="001B5196">
        <w:rPr>
          <w:sz w:val="20"/>
          <w:szCs w:val="20"/>
          <w:bdr w:val="none" w:sz="0" w:space="0" w:color="auto" w:frame="1"/>
          <w:lang w:val="en-GB"/>
        </w:rPr>
        <w:t> </w:t>
      </w:r>
    </w:p>
    <w:p w:rsidR="001B5196" w:rsidRPr="001B5196" w:rsidRDefault="001B5196" w:rsidP="001B5196">
      <w:pPr>
        <w:ind w:left="360" w:hanging="360"/>
        <w:rPr>
          <w:sz w:val="20"/>
          <w:szCs w:val="20"/>
          <w:lang w:val="en-GB"/>
        </w:rPr>
      </w:pPr>
      <w:r w:rsidRPr="001B5196">
        <w:rPr>
          <w:sz w:val="20"/>
          <w:szCs w:val="20"/>
          <w:shd w:val="clear" w:color="auto" w:fill="FFFFFF"/>
          <w:lang w:val="en-GB"/>
        </w:rPr>
        <w:t xml:space="preserve">Molchan, I.M. 1996. Breeding and genetic aspects of reducing the toxicants content in crop production, </w:t>
      </w:r>
      <w:r w:rsidRPr="001B5196">
        <w:rPr>
          <w:i/>
          <w:sz w:val="20"/>
          <w:szCs w:val="20"/>
          <w:shd w:val="clear" w:color="auto" w:fill="FFFFFF"/>
          <w:lang w:val="en-GB"/>
        </w:rPr>
        <w:t>Agri. Biol.</w:t>
      </w:r>
      <w:r w:rsidRPr="001B5196">
        <w:rPr>
          <w:sz w:val="20"/>
          <w:szCs w:val="20"/>
          <w:shd w:val="clear" w:color="auto" w:fill="FFFFFF"/>
          <w:lang w:val="en-GB"/>
        </w:rPr>
        <w:t>, 1: 55-66.</w:t>
      </w:r>
      <w:r w:rsidRPr="001B5196">
        <w:rPr>
          <w:sz w:val="20"/>
          <w:szCs w:val="20"/>
          <w:lang w:val="en-GB"/>
        </w:rPr>
        <w:t xml:space="preserve"> </w:t>
      </w:r>
    </w:p>
    <w:p w:rsidR="001B5196" w:rsidRPr="001B5196" w:rsidRDefault="001B5196" w:rsidP="001B5196">
      <w:pPr>
        <w:shd w:val="clear" w:color="auto" w:fill="FFFFFF"/>
        <w:ind w:left="360" w:hanging="360"/>
        <w:rPr>
          <w:sz w:val="20"/>
          <w:szCs w:val="20"/>
          <w:shd w:val="clear" w:color="auto" w:fill="FFFFFF"/>
          <w:lang w:val="en-GB"/>
        </w:rPr>
      </w:pPr>
      <w:r w:rsidRPr="001B5196">
        <w:rPr>
          <w:sz w:val="20"/>
          <w:szCs w:val="20"/>
          <w:lang w:val="en-GB"/>
        </w:rPr>
        <w:t>Mroczek-Zdyrska, M. and M. Wójcik. 2012.</w:t>
      </w:r>
      <w:hyperlink r:id="rId22" w:tgtFrame="_blank" w:tooltip="Click here" w:history="1">
        <w:r w:rsidRPr="001B5196">
          <w:rPr>
            <w:sz w:val="20"/>
            <w:szCs w:val="20"/>
            <w:lang w:val="en-GB"/>
          </w:rPr>
          <w:t xml:space="preserve"> The influence of selenium on root growth and oxidative stress induced by lead in Vicia faba L. minor plants. </w:t>
        </w:r>
        <w:r w:rsidRPr="001B5196">
          <w:rPr>
            <w:i/>
            <w:sz w:val="20"/>
            <w:szCs w:val="20"/>
            <w:lang w:val="en-GB"/>
          </w:rPr>
          <w:t xml:space="preserve">Biol. Trace. Elem. Res., </w:t>
        </w:r>
        <w:r w:rsidRPr="001B5196">
          <w:rPr>
            <w:sz w:val="20"/>
            <w:szCs w:val="20"/>
            <w:lang w:val="en-GB"/>
          </w:rPr>
          <w:t>147: 320-328.</w:t>
        </w:r>
      </w:hyperlink>
    </w:p>
    <w:p w:rsidR="001B5196" w:rsidRPr="001B5196" w:rsidRDefault="001B5196" w:rsidP="001B5196">
      <w:pPr>
        <w:autoSpaceDE w:val="0"/>
        <w:autoSpaceDN w:val="0"/>
        <w:adjustRightInd w:val="0"/>
        <w:ind w:left="360" w:hanging="360"/>
        <w:rPr>
          <w:sz w:val="20"/>
          <w:szCs w:val="20"/>
          <w:shd w:val="clear" w:color="auto" w:fill="FFFFFF"/>
          <w:lang w:val="en-GB"/>
        </w:rPr>
      </w:pPr>
      <w:r w:rsidRPr="001B5196">
        <w:rPr>
          <w:sz w:val="20"/>
          <w:szCs w:val="20"/>
          <w:shd w:val="clear" w:color="auto" w:fill="FFFFFF"/>
          <w:lang w:val="en-GB"/>
        </w:rPr>
        <w:t xml:space="preserve">Narenova, S.M., D.N. Aldanazar and D.M. Nurmahanova. 2016. Study of heavy metals in soils Shielinsky district of Kyzylorda oblast. </w:t>
      </w:r>
      <w:r w:rsidRPr="001B5196">
        <w:rPr>
          <w:i/>
          <w:sz w:val="20"/>
          <w:szCs w:val="20"/>
          <w:shd w:val="clear" w:color="auto" w:fill="FFFFFF"/>
          <w:lang w:val="en-GB"/>
        </w:rPr>
        <w:t xml:space="preserve">In: </w:t>
      </w:r>
      <w:r w:rsidRPr="001B5196">
        <w:rPr>
          <w:sz w:val="20"/>
          <w:szCs w:val="20"/>
          <w:shd w:val="clear" w:color="auto" w:fill="FFFFFF"/>
          <w:lang w:val="en-GB"/>
        </w:rPr>
        <w:t>Proceedings of V International scientific-practical conference “</w:t>
      </w:r>
      <w:r w:rsidRPr="001B5196">
        <w:rPr>
          <w:i/>
          <w:sz w:val="20"/>
          <w:szCs w:val="20"/>
          <w:shd w:val="clear" w:color="auto" w:fill="FFFFFF"/>
          <w:lang w:val="en-GB"/>
        </w:rPr>
        <w:t>Innovative Technologies in Science and Education”</w:t>
      </w:r>
      <w:r w:rsidRPr="001B5196">
        <w:rPr>
          <w:sz w:val="20"/>
          <w:szCs w:val="20"/>
          <w:shd w:val="clear" w:color="auto" w:fill="FFFFFF"/>
          <w:lang w:val="en-GB"/>
        </w:rPr>
        <w:t>. Cheboksary: CSC Interactive Plus, 1(5), pp. 155-157.</w:t>
      </w:r>
    </w:p>
    <w:p w:rsidR="001B5196" w:rsidRPr="001B5196" w:rsidRDefault="001B5196" w:rsidP="001B5196">
      <w:pPr>
        <w:ind w:left="360" w:hanging="360"/>
        <w:rPr>
          <w:sz w:val="20"/>
          <w:szCs w:val="20"/>
          <w:lang w:val="en-GB"/>
        </w:rPr>
      </w:pPr>
      <w:r w:rsidRPr="001B5196">
        <w:rPr>
          <w:sz w:val="20"/>
          <w:szCs w:val="20"/>
          <w:lang w:val="en-GB"/>
        </w:rPr>
        <w:t>Oves</w:t>
      </w:r>
      <w:r w:rsidRPr="001B5196">
        <w:rPr>
          <w:sz w:val="20"/>
          <w:szCs w:val="20"/>
        </w:rPr>
        <w:t xml:space="preserve">, </w:t>
      </w:r>
      <w:r w:rsidRPr="001B5196">
        <w:rPr>
          <w:sz w:val="20"/>
          <w:szCs w:val="20"/>
          <w:lang w:val="en-GB"/>
        </w:rPr>
        <w:t>M</w:t>
      </w:r>
      <w:r w:rsidRPr="001B5196">
        <w:rPr>
          <w:sz w:val="20"/>
          <w:szCs w:val="20"/>
        </w:rPr>
        <w:t xml:space="preserve">., </w:t>
      </w:r>
      <w:r w:rsidRPr="001B5196">
        <w:rPr>
          <w:sz w:val="20"/>
          <w:szCs w:val="20"/>
          <w:lang w:val="en-GB"/>
        </w:rPr>
        <w:t>S</w:t>
      </w:r>
      <w:r w:rsidRPr="001B5196">
        <w:rPr>
          <w:sz w:val="20"/>
          <w:szCs w:val="20"/>
        </w:rPr>
        <w:t>.</w:t>
      </w:r>
      <w:r w:rsidRPr="001B5196">
        <w:rPr>
          <w:sz w:val="20"/>
          <w:szCs w:val="20"/>
          <w:lang w:val="en-GB"/>
        </w:rPr>
        <w:t>M</w:t>
      </w:r>
      <w:r w:rsidRPr="001B5196">
        <w:rPr>
          <w:sz w:val="20"/>
          <w:szCs w:val="20"/>
        </w:rPr>
        <w:t xml:space="preserve">. </w:t>
      </w:r>
      <w:r w:rsidRPr="001B5196">
        <w:rPr>
          <w:sz w:val="20"/>
          <w:szCs w:val="20"/>
          <w:lang w:val="en-GB"/>
        </w:rPr>
        <w:t>Khan</w:t>
      </w:r>
      <w:r w:rsidRPr="001B5196">
        <w:rPr>
          <w:sz w:val="20"/>
          <w:szCs w:val="20"/>
        </w:rPr>
        <w:t xml:space="preserve">, </w:t>
      </w:r>
      <w:r w:rsidRPr="001B5196">
        <w:rPr>
          <w:sz w:val="20"/>
          <w:szCs w:val="20"/>
          <w:lang w:val="en-GB"/>
        </w:rPr>
        <w:t>H</w:t>
      </w:r>
      <w:r w:rsidRPr="001B5196">
        <w:rPr>
          <w:sz w:val="20"/>
          <w:szCs w:val="20"/>
        </w:rPr>
        <w:t>.</w:t>
      </w:r>
      <w:r w:rsidRPr="001B5196">
        <w:rPr>
          <w:sz w:val="20"/>
          <w:szCs w:val="20"/>
          <w:lang w:val="en-GB"/>
        </w:rPr>
        <w:t>A</w:t>
      </w:r>
      <w:r w:rsidRPr="001B5196">
        <w:rPr>
          <w:sz w:val="20"/>
          <w:szCs w:val="20"/>
        </w:rPr>
        <w:t xml:space="preserve">. </w:t>
      </w:r>
      <w:r w:rsidRPr="001B5196">
        <w:rPr>
          <w:sz w:val="20"/>
          <w:szCs w:val="20"/>
          <w:lang w:val="en-GB"/>
        </w:rPr>
        <w:t>Qari</w:t>
      </w:r>
      <w:r w:rsidRPr="001B5196">
        <w:rPr>
          <w:sz w:val="20"/>
          <w:szCs w:val="20"/>
        </w:rPr>
        <w:t xml:space="preserve">, </w:t>
      </w:r>
      <w:r w:rsidRPr="001B5196">
        <w:rPr>
          <w:sz w:val="20"/>
          <w:szCs w:val="20"/>
          <w:lang w:val="en-GB"/>
        </w:rPr>
        <w:t>N</w:t>
      </w:r>
      <w:r w:rsidRPr="001B5196">
        <w:rPr>
          <w:sz w:val="20"/>
          <w:szCs w:val="20"/>
        </w:rPr>
        <w:t>.</w:t>
      </w:r>
      <w:r w:rsidRPr="001B5196">
        <w:rPr>
          <w:sz w:val="20"/>
          <w:szCs w:val="20"/>
          <w:lang w:val="en-GB"/>
        </w:rPr>
        <w:t>M</w:t>
      </w:r>
      <w:r w:rsidRPr="001B5196">
        <w:rPr>
          <w:sz w:val="20"/>
          <w:szCs w:val="20"/>
        </w:rPr>
        <w:t xml:space="preserve">. </w:t>
      </w:r>
      <w:r w:rsidRPr="001B5196">
        <w:rPr>
          <w:sz w:val="20"/>
          <w:szCs w:val="20"/>
          <w:lang w:val="en-GB"/>
        </w:rPr>
        <w:t>Felemban and</w:t>
      </w:r>
      <w:r w:rsidRPr="001B5196">
        <w:rPr>
          <w:sz w:val="20"/>
          <w:szCs w:val="20"/>
        </w:rPr>
        <w:t xml:space="preserve"> </w:t>
      </w:r>
      <w:r w:rsidRPr="001B5196">
        <w:rPr>
          <w:sz w:val="20"/>
          <w:szCs w:val="20"/>
          <w:lang w:val="en-GB"/>
        </w:rPr>
        <w:t>T</w:t>
      </w:r>
      <w:r w:rsidRPr="001B5196">
        <w:rPr>
          <w:sz w:val="20"/>
          <w:szCs w:val="20"/>
        </w:rPr>
        <w:t xml:space="preserve">. </w:t>
      </w:r>
      <w:r w:rsidRPr="001B5196">
        <w:rPr>
          <w:sz w:val="20"/>
          <w:szCs w:val="20"/>
          <w:lang w:val="en-GB"/>
        </w:rPr>
        <w:t>Almeelbi</w:t>
      </w:r>
      <w:r w:rsidRPr="001B5196">
        <w:rPr>
          <w:sz w:val="20"/>
          <w:szCs w:val="20"/>
        </w:rPr>
        <w:t xml:space="preserve">. </w:t>
      </w:r>
      <w:r w:rsidRPr="001B5196">
        <w:rPr>
          <w:sz w:val="20"/>
          <w:szCs w:val="20"/>
          <w:lang w:val="en-GB"/>
        </w:rPr>
        <w:t xml:space="preserve">2016. Heavy Metals: biological importance and detoxification strategies. </w:t>
      </w:r>
      <w:r w:rsidRPr="001B5196">
        <w:rPr>
          <w:i/>
          <w:sz w:val="20"/>
          <w:szCs w:val="20"/>
          <w:lang w:val="en-GB"/>
        </w:rPr>
        <w:t>J. Bioremed. Biodeg</w:t>
      </w:r>
      <w:r w:rsidRPr="001B5196">
        <w:rPr>
          <w:sz w:val="20"/>
          <w:szCs w:val="20"/>
          <w:lang w:val="en-GB"/>
        </w:rPr>
        <w:t xml:space="preserve">., 7: 334. </w:t>
      </w:r>
    </w:p>
    <w:p w:rsidR="001B5196" w:rsidRPr="001B5196" w:rsidRDefault="001B5196" w:rsidP="001B5196">
      <w:pPr>
        <w:autoSpaceDE w:val="0"/>
        <w:autoSpaceDN w:val="0"/>
        <w:adjustRightInd w:val="0"/>
        <w:ind w:left="360" w:hanging="360"/>
        <w:rPr>
          <w:rFonts w:eastAsiaTheme="minorHAnsi"/>
          <w:sz w:val="20"/>
          <w:szCs w:val="20"/>
          <w:lang w:val="en-GB" w:eastAsia="en-US"/>
        </w:rPr>
      </w:pPr>
      <w:r w:rsidRPr="001B5196">
        <w:rPr>
          <w:rFonts w:eastAsiaTheme="minorHAnsi"/>
          <w:sz w:val="20"/>
          <w:szCs w:val="20"/>
          <w:lang w:val="en-GB" w:eastAsia="en-US"/>
        </w:rPr>
        <w:t xml:space="preserve">Ozkutlu, F., L. Ozturk, H. Erdem, M. McLaughlin and I. Cakmak. 2007. Leaf-applied sodium chloride promotes cadmium accumulation in durum wheat grain. </w:t>
      </w:r>
      <w:r w:rsidRPr="001B5196">
        <w:rPr>
          <w:rFonts w:eastAsiaTheme="minorHAnsi"/>
          <w:i/>
          <w:sz w:val="20"/>
          <w:szCs w:val="20"/>
          <w:lang w:val="en-GB" w:eastAsia="en-US"/>
        </w:rPr>
        <w:t>Plant Soil</w:t>
      </w:r>
      <w:r w:rsidRPr="001B5196">
        <w:rPr>
          <w:rFonts w:eastAsiaTheme="minorHAnsi"/>
          <w:sz w:val="20"/>
          <w:szCs w:val="20"/>
          <w:lang w:val="en-GB" w:eastAsia="en-US"/>
        </w:rPr>
        <w:t>, 290: 323-331.</w:t>
      </w:r>
    </w:p>
    <w:p w:rsidR="001B5196" w:rsidRPr="001B5196" w:rsidRDefault="001B5196" w:rsidP="001B5196">
      <w:pPr>
        <w:shd w:val="clear" w:color="auto" w:fill="FFFFFF"/>
        <w:ind w:left="360" w:hanging="360"/>
        <w:rPr>
          <w:sz w:val="20"/>
          <w:szCs w:val="20"/>
          <w:lang w:val="en-GB"/>
        </w:rPr>
      </w:pPr>
      <w:r w:rsidRPr="001B5196">
        <w:rPr>
          <w:sz w:val="20"/>
          <w:szCs w:val="20"/>
          <w:lang w:val="en-GB"/>
        </w:rPr>
        <w:t xml:space="preserve">Pivovarov, V.F. and E.G. Dobrutskay. 2003. Environmental selection of non-traditional crops. </w:t>
      </w:r>
      <w:r w:rsidRPr="001B5196">
        <w:rPr>
          <w:i/>
          <w:sz w:val="20"/>
          <w:szCs w:val="20"/>
          <w:lang w:val="en-GB"/>
        </w:rPr>
        <w:t>In:</w:t>
      </w:r>
      <w:r w:rsidRPr="001B5196">
        <w:rPr>
          <w:sz w:val="20"/>
          <w:szCs w:val="20"/>
          <w:lang w:val="en-GB"/>
        </w:rPr>
        <w:t xml:space="preserve"> Proceedings of V Int. Symposium “</w:t>
      </w:r>
      <w:r w:rsidRPr="001B5196">
        <w:rPr>
          <w:i/>
          <w:sz w:val="20"/>
          <w:szCs w:val="20"/>
          <w:lang w:val="en-GB"/>
        </w:rPr>
        <w:t>New and unconventional plants and prospects of their use”</w:t>
      </w:r>
      <w:r w:rsidRPr="001B5196">
        <w:rPr>
          <w:sz w:val="20"/>
          <w:szCs w:val="20"/>
          <w:lang w:val="en-GB"/>
        </w:rPr>
        <w:t xml:space="preserve">.  </w:t>
      </w:r>
      <w:r w:rsidRPr="001B5196">
        <w:rPr>
          <w:sz w:val="20"/>
          <w:szCs w:val="20"/>
          <w:shd w:val="clear" w:color="auto" w:fill="FFFFFF"/>
          <w:lang w:val="en-GB"/>
        </w:rPr>
        <w:t>Pushchino,</w:t>
      </w:r>
      <w:r w:rsidRPr="001B5196">
        <w:rPr>
          <w:sz w:val="20"/>
          <w:szCs w:val="20"/>
          <w:lang w:val="en-GB"/>
        </w:rPr>
        <w:t xml:space="preserve"> Moscow, Russia, pp. 3-4. </w:t>
      </w:r>
    </w:p>
    <w:p w:rsidR="001B5196" w:rsidRPr="001B5196" w:rsidRDefault="001B5196" w:rsidP="001B5196">
      <w:pPr>
        <w:ind w:left="360" w:hanging="360"/>
        <w:rPr>
          <w:rFonts w:eastAsiaTheme="minorHAnsi"/>
          <w:sz w:val="20"/>
          <w:szCs w:val="20"/>
          <w:lang w:val="en-GB" w:eastAsia="en-US"/>
        </w:rPr>
      </w:pPr>
      <w:r w:rsidRPr="001B5196">
        <w:rPr>
          <w:rFonts w:eastAsiaTheme="minorHAnsi"/>
          <w:sz w:val="20"/>
          <w:szCs w:val="20"/>
          <w:lang w:val="en-GB" w:eastAsia="en-US"/>
        </w:rPr>
        <w:t xml:space="preserve">Pugaev, S.V. 2013 The content of heavy metals in grain of winter and spring wheat, growing in different environmental conditions.  </w:t>
      </w:r>
      <w:r w:rsidRPr="001B5196">
        <w:rPr>
          <w:rFonts w:eastAsiaTheme="minorHAnsi"/>
          <w:i/>
          <w:sz w:val="20"/>
          <w:szCs w:val="20"/>
          <w:lang w:val="en-GB" w:eastAsia="en-US"/>
        </w:rPr>
        <w:t>Bull. Mordov. Univ.,</w:t>
      </w:r>
      <w:r w:rsidRPr="001B5196">
        <w:rPr>
          <w:rFonts w:eastAsiaTheme="minorHAnsi"/>
          <w:sz w:val="20"/>
          <w:szCs w:val="20"/>
          <w:lang w:val="en-GB" w:eastAsia="en-US"/>
        </w:rPr>
        <w:t xml:space="preserve"> 3-4: 89-93. </w:t>
      </w:r>
    </w:p>
    <w:p w:rsidR="001B5196" w:rsidRPr="001B5196" w:rsidRDefault="001B5196" w:rsidP="001B5196">
      <w:pPr>
        <w:shd w:val="clear" w:color="auto" w:fill="FFFFFF"/>
        <w:ind w:left="360" w:hanging="360"/>
        <w:contextualSpacing/>
        <w:rPr>
          <w:sz w:val="20"/>
          <w:szCs w:val="20"/>
          <w:lang w:val="en-GB"/>
        </w:rPr>
      </w:pPr>
      <w:r w:rsidRPr="001B5196">
        <w:rPr>
          <w:sz w:val="20"/>
          <w:szCs w:val="20"/>
          <w:lang w:val="en-GB"/>
        </w:rPr>
        <w:t>Rehman, F., F.A. Khan, D. Varshney, F. Naushin and J. Rastogi. 2011.</w:t>
      </w:r>
      <w:hyperlink r:id="rId23" w:tgtFrame="_blank" w:tooltip="Click here" w:history="1">
        <w:r w:rsidRPr="001B5196">
          <w:rPr>
            <w:sz w:val="20"/>
            <w:szCs w:val="20"/>
            <w:lang w:val="en-GB"/>
          </w:rPr>
          <w:t> Effect of cadmium on the growth of tomato</w:t>
        </w:r>
        <w:r w:rsidRPr="001B5196">
          <w:rPr>
            <w:i/>
            <w:sz w:val="20"/>
            <w:szCs w:val="20"/>
            <w:lang w:val="en-GB"/>
          </w:rPr>
          <w:t>. Biol. Med., 3:187</w:t>
        </w:r>
        <w:r w:rsidRPr="001B5196">
          <w:rPr>
            <w:sz w:val="20"/>
            <w:szCs w:val="20"/>
            <w:lang w:val="en-GB"/>
          </w:rPr>
          <w:t>-190.</w:t>
        </w:r>
      </w:hyperlink>
    </w:p>
    <w:p w:rsidR="001B5196" w:rsidRPr="001B5196" w:rsidRDefault="001B5196" w:rsidP="001B5196">
      <w:pPr>
        <w:shd w:val="clear" w:color="auto" w:fill="FFFFFF"/>
        <w:ind w:left="360" w:hanging="360"/>
        <w:contextualSpacing/>
        <w:rPr>
          <w:sz w:val="20"/>
          <w:szCs w:val="20"/>
          <w:lang w:val="en-GB"/>
        </w:rPr>
      </w:pPr>
      <w:r w:rsidRPr="001B5196">
        <w:rPr>
          <w:sz w:val="20"/>
          <w:szCs w:val="20"/>
          <w:lang w:val="en-GB"/>
        </w:rPr>
        <w:t>Rozentsvet, O.A., V.N. Nesterov and N.F. Sinyutina. 2012.</w:t>
      </w:r>
      <w:hyperlink r:id="rId24" w:tgtFrame="_blank" w:tooltip="Click here" w:history="1">
        <w:r w:rsidRPr="001B5196">
          <w:rPr>
            <w:sz w:val="20"/>
            <w:szCs w:val="20"/>
            <w:lang w:val="en-GB"/>
          </w:rPr>
          <w:t xml:space="preserve"> The effect of copper ions on the lipid composition of subcellular membranes in Hydrilla verticillata. </w:t>
        </w:r>
        <w:r w:rsidRPr="001B5196">
          <w:rPr>
            <w:i/>
            <w:sz w:val="20"/>
            <w:szCs w:val="20"/>
            <w:lang w:val="en-GB"/>
          </w:rPr>
          <w:t xml:space="preserve">Chemosphere, </w:t>
        </w:r>
        <w:r w:rsidRPr="001B5196">
          <w:rPr>
            <w:sz w:val="20"/>
            <w:szCs w:val="20"/>
            <w:lang w:val="en-GB"/>
          </w:rPr>
          <w:t>89: 108-113.</w:t>
        </w:r>
      </w:hyperlink>
    </w:p>
    <w:p w:rsidR="001B5196" w:rsidRPr="001B5196" w:rsidRDefault="001B5196" w:rsidP="001B5196">
      <w:pPr>
        <w:shd w:val="clear" w:color="auto" w:fill="FFFFFF"/>
        <w:ind w:left="360" w:hanging="360"/>
        <w:rPr>
          <w:color w:val="000000"/>
          <w:sz w:val="20"/>
          <w:szCs w:val="20"/>
          <w:lang w:val="en-GB"/>
        </w:rPr>
      </w:pPr>
      <w:r w:rsidRPr="001B5196">
        <w:rPr>
          <w:sz w:val="20"/>
          <w:szCs w:val="20"/>
          <w:lang w:val="en-GB"/>
        </w:rPr>
        <w:t>Sazanova, L.A., D.I. Bashmakov and A. Lukatkin. 2011. The effect of heavy metals and thidiazuron on the intensity of lipid peroxidation in wheat plants.</w:t>
      </w:r>
      <w:r w:rsidRPr="001B5196">
        <w:rPr>
          <w:color w:val="000000"/>
          <w:sz w:val="20"/>
          <w:szCs w:val="20"/>
          <w:lang w:val="en-GB"/>
        </w:rPr>
        <w:t xml:space="preserve"> </w:t>
      </w:r>
      <w:r w:rsidRPr="001B5196">
        <w:rPr>
          <w:i/>
          <w:color w:val="000000"/>
          <w:sz w:val="20"/>
          <w:szCs w:val="20"/>
          <w:lang w:val="en-GB"/>
        </w:rPr>
        <w:t xml:space="preserve">Bull. </w:t>
      </w:r>
      <w:r w:rsidRPr="001B5196">
        <w:rPr>
          <w:i/>
          <w:sz w:val="20"/>
          <w:szCs w:val="20"/>
          <w:lang w:val="en-GB"/>
        </w:rPr>
        <w:t xml:space="preserve">Mordov. Univ., </w:t>
      </w:r>
      <w:r w:rsidRPr="001B5196">
        <w:rPr>
          <w:sz w:val="20"/>
          <w:szCs w:val="20"/>
          <w:lang w:val="en-GB"/>
        </w:rPr>
        <w:t>4: 212-214.</w:t>
      </w:r>
      <w:r w:rsidRPr="001B5196">
        <w:rPr>
          <w:sz w:val="20"/>
          <w:szCs w:val="20"/>
          <w:shd w:val="clear" w:color="auto" w:fill="FFFFFF"/>
          <w:lang w:val="en-GB"/>
        </w:rPr>
        <w:t xml:space="preserve">  </w:t>
      </w:r>
      <w:r w:rsidRPr="001B5196">
        <w:rPr>
          <w:color w:val="000000"/>
          <w:sz w:val="20"/>
          <w:szCs w:val="20"/>
          <w:lang w:val="en-GB"/>
        </w:rPr>
        <w:t> </w:t>
      </w:r>
    </w:p>
    <w:p w:rsidR="001B5196" w:rsidRPr="001B5196" w:rsidRDefault="00F15249" w:rsidP="001B5196">
      <w:pPr>
        <w:shd w:val="clear" w:color="auto" w:fill="FFFFFF"/>
        <w:ind w:left="360" w:hanging="360"/>
        <w:rPr>
          <w:sz w:val="20"/>
          <w:szCs w:val="20"/>
          <w:lang w:val="en-GB"/>
        </w:rPr>
      </w:pPr>
      <w:hyperlink r:id="rId25" w:history="1">
        <w:r w:rsidR="001B5196" w:rsidRPr="001B5196">
          <w:rPr>
            <w:sz w:val="20"/>
            <w:szCs w:val="20"/>
            <w:bdr w:val="none" w:sz="0" w:space="0" w:color="auto" w:frame="1"/>
            <w:lang w:val="en-GB"/>
          </w:rPr>
          <w:t>Shabala</w:t>
        </w:r>
      </w:hyperlink>
      <w:r w:rsidR="001B5196" w:rsidRPr="001B5196">
        <w:rPr>
          <w:sz w:val="20"/>
          <w:szCs w:val="20"/>
          <w:lang w:val="en-GB"/>
        </w:rPr>
        <w:t xml:space="preserve">, S., </w:t>
      </w:r>
      <w:hyperlink r:id="rId26" w:history="1">
        <w:r w:rsidR="001B5196" w:rsidRPr="001B5196">
          <w:rPr>
            <w:sz w:val="20"/>
            <w:szCs w:val="20"/>
            <w:bdr w:val="none" w:sz="0" w:space="0" w:color="auto" w:frame="1"/>
            <w:lang w:val="en-GB"/>
          </w:rPr>
          <w:t>J. Bose</w:t>
        </w:r>
      </w:hyperlink>
      <w:r w:rsidR="001B5196" w:rsidRPr="001B5196">
        <w:rPr>
          <w:sz w:val="20"/>
          <w:szCs w:val="20"/>
          <w:lang w:val="en-GB"/>
        </w:rPr>
        <w:t xml:space="preserve">, </w:t>
      </w:r>
      <w:hyperlink r:id="rId27" w:history="1">
        <w:r w:rsidR="001B5196" w:rsidRPr="001B5196">
          <w:rPr>
            <w:sz w:val="20"/>
            <w:szCs w:val="20"/>
            <w:bdr w:val="none" w:sz="0" w:space="0" w:color="auto" w:frame="1"/>
            <w:lang w:val="en-GB"/>
          </w:rPr>
          <w:t>A.T. Fuglsang</w:t>
        </w:r>
      </w:hyperlink>
      <w:r w:rsidR="001B5196" w:rsidRPr="001B5196">
        <w:rPr>
          <w:sz w:val="20"/>
          <w:szCs w:val="20"/>
          <w:lang w:val="en-GB"/>
        </w:rPr>
        <w:t xml:space="preserve"> and </w:t>
      </w:r>
      <w:hyperlink r:id="rId28" w:history="1">
        <w:r w:rsidR="001B5196" w:rsidRPr="001B5196">
          <w:rPr>
            <w:sz w:val="20"/>
            <w:szCs w:val="20"/>
            <w:bdr w:val="none" w:sz="0" w:space="0" w:color="auto" w:frame="1"/>
            <w:lang w:val="en-GB"/>
          </w:rPr>
          <w:t>I. Pottosin</w:t>
        </w:r>
      </w:hyperlink>
      <w:r w:rsidR="001B5196" w:rsidRPr="001B5196">
        <w:rPr>
          <w:sz w:val="20"/>
          <w:szCs w:val="20"/>
          <w:bdr w:val="none" w:sz="0" w:space="0" w:color="auto" w:frame="1"/>
          <w:lang w:val="en-GB"/>
        </w:rPr>
        <w:t>.</w:t>
      </w:r>
      <w:r w:rsidR="001B5196" w:rsidRPr="001B5196">
        <w:rPr>
          <w:sz w:val="20"/>
          <w:szCs w:val="20"/>
          <w:lang w:val="en-GB"/>
        </w:rPr>
        <w:t xml:space="preserve"> 2016. </w:t>
      </w:r>
      <w:r w:rsidR="001B5196" w:rsidRPr="001B5196">
        <w:rPr>
          <w:kern w:val="36"/>
          <w:sz w:val="20"/>
          <w:szCs w:val="20"/>
          <w:lang w:val="en-GB"/>
        </w:rPr>
        <w:t>On a quest for stress tolerance genes: membrane transporters in sensing and adapting to hostile soils. </w:t>
      </w:r>
      <w:r w:rsidR="001B5196" w:rsidRPr="001B5196">
        <w:rPr>
          <w:sz w:val="20"/>
          <w:szCs w:val="20"/>
          <w:lang w:val="en-GB"/>
        </w:rPr>
        <w:t xml:space="preserve"> </w:t>
      </w:r>
      <w:r w:rsidR="001B5196" w:rsidRPr="001B5196">
        <w:rPr>
          <w:i/>
          <w:sz w:val="20"/>
          <w:szCs w:val="20"/>
          <w:lang w:val="en-GB"/>
        </w:rPr>
        <w:t xml:space="preserve">Exp. Bot., </w:t>
      </w:r>
      <w:r w:rsidR="001B5196" w:rsidRPr="001B5196">
        <w:rPr>
          <w:sz w:val="20"/>
          <w:szCs w:val="20"/>
          <w:lang w:val="en-GB"/>
        </w:rPr>
        <w:t xml:space="preserve">67(4): 1015-1031. </w:t>
      </w:r>
    </w:p>
    <w:p w:rsidR="001B5196" w:rsidRPr="001B5196" w:rsidRDefault="001B5196" w:rsidP="001B5196">
      <w:pPr>
        <w:ind w:left="360" w:hanging="360"/>
        <w:rPr>
          <w:rFonts w:eastAsiaTheme="minorHAnsi"/>
          <w:sz w:val="20"/>
          <w:szCs w:val="20"/>
          <w:lang w:val="en-GB" w:eastAsia="en-US"/>
        </w:rPr>
      </w:pPr>
      <w:r w:rsidRPr="001B5196">
        <w:rPr>
          <w:rFonts w:eastAsiaTheme="minorHAnsi"/>
          <w:sz w:val="20"/>
          <w:szCs w:val="20"/>
          <w:lang w:val="en-GB" w:eastAsia="en-US"/>
        </w:rPr>
        <w:t xml:space="preserve">Shah, K. and R.S. Dubey. 1998. Cadmium elevates level of protein, amino acids and alters activity of proteolytic enzymes in germinating rice seeds. </w:t>
      </w:r>
      <w:r w:rsidRPr="001B5196">
        <w:rPr>
          <w:rFonts w:eastAsiaTheme="minorHAnsi"/>
          <w:i/>
          <w:sz w:val="20"/>
          <w:szCs w:val="20"/>
          <w:lang w:val="en-GB" w:eastAsia="en-US"/>
        </w:rPr>
        <w:t>Acta Physiol. Plant</w:t>
      </w:r>
      <w:r w:rsidRPr="001B5196">
        <w:rPr>
          <w:rFonts w:eastAsiaTheme="minorHAnsi"/>
          <w:sz w:val="20"/>
          <w:szCs w:val="20"/>
          <w:lang w:val="en-GB" w:eastAsia="en-US"/>
        </w:rPr>
        <w:t>, 20(2): 189-196.</w:t>
      </w:r>
    </w:p>
    <w:p w:rsidR="001B5196" w:rsidRPr="001B5196" w:rsidRDefault="001B5196" w:rsidP="001B5196">
      <w:pPr>
        <w:shd w:val="clear" w:color="auto" w:fill="FFFFFF"/>
        <w:ind w:left="360" w:hanging="360"/>
        <w:rPr>
          <w:sz w:val="20"/>
          <w:szCs w:val="20"/>
          <w:lang w:val="en-GB"/>
        </w:rPr>
      </w:pPr>
      <w:r w:rsidRPr="001B5196">
        <w:rPr>
          <w:sz w:val="20"/>
          <w:szCs w:val="20"/>
          <w:shd w:val="clear" w:color="auto" w:fill="FFFFFF"/>
          <w:lang w:val="en-GB"/>
        </w:rPr>
        <w:t xml:space="preserve">Shkolnik, M.J. and N.A. Popova (Ed.) 1983. </w:t>
      </w:r>
      <w:r w:rsidRPr="001B5196">
        <w:rPr>
          <w:i/>
          <w:sz w:val="20"/>
          <w:szCs w:val="20"/>
          <w:shd w:val="clear" w:color="auto" w:fill="FFFFFF"/>
          <w:lang w:val="en-GB"/>
        </w:rPr>
        <w:t>Plants in the extreme conditions of mineral nutrition</w:t>
      </w:r>
      <w:r w:rsidRPr="001B5196">
        <w:rPr>
          <w:sz w:val="20"/>
          <w:szCs w:val="20"/>
          <w:shd w:val="clear" w:color="auto" w:fill="FFFFFF"/>
          <w:lang w:val="en-GB"/>
        </w:rPr>
        <w:t xml:space="preserve">.  Leningrad: Science, </w:t>
      </w:r>
      <w:r w:rsidRPr="001B5196">
        <w:rPr>
          <w:sz w:val="20"/>
          <w:szCs w:val="20"/>
          <w:lang w:val="en-GB"/>
        </w:rPr>
        <w:t>Russia.</w:t>
      </w:r>
    </w:p>
    <w:p w:rsidR="001B5196" w:rsidRPr="001B5196" w:rsidRDefault="001B5196" w:rsidP="001B5196">
      <w:pPr>
        <w:shd w:val="clear" w:color="auto" w:fill="FFFFFF"/>
        <w:ind w:left="360" w:hanging="360"/>
        <w:rPr>
          <w:color w:val="FF0000"/>
          <w:sz w:val="20"/>
          <w:szCs w:val="20"/>
          <w:lang w:val="en-GB"/>
        </w:rPr>
      </w:pPr>
      <w:r w:rsidRPr="001B5196">
        <w:rPr>
          <w:sz w:val="20"/>
          <w:szCs w:val="20"/>
          <w:lang w:val="en-GB"/>
        </w:rPr>
        <w:t xml:space="preserve">Shu, X., L. Yin L, Q. Zhang and W. Wang. 2012. Effect of Pb toxicity on leaf growth, antioxidant enzyme activities, and photosynthesis in cuttings and seedlings of Jatropha curcas L. </w:t>
      </w:r>
      <w:r w:rsidRPr="001B5196">
        <w:rPr>
          <w:i/>
          <w:sz w:val="20"/>
          <w:szCs w:val="20"/>
          <w:lang w:val="en-GB"/>
        </w:rPr>
        <w:t>Environ. Sci. Pollut. Res. Int.,</w:t>
      </w:r>
      <w:r w:rsidRPr="001B5196">
        <w:rPr>
          <w:sz w:val="20"/>
          <w:szCs w:val="20"/>
          <w:lang w:val="en-GB"/>
        </w:rPr>
        <w:t xml:space="preserve"> 19 (3): 893-902.</w:t>
      </w:r>
    </w:p>
    <w:p w:rsidR="001B5196" w:rsidRPr="001B5196" w:rsidRDefault="001B5196" w:rsidP="001B5196">
      <w:pPr>
        <w:shd w:val="clear" w:color="auto" w:fill="FFFFFF"/>
        <w:ind w:left="360" w:hanging="360"/>
        <w:rPr>
          <w:i/>
          <w:sz w:val="20"/>
          <w:szCs w:val="20"/>
          <w:lang w:val="en-GB"/>
        </w:rPr>
      </w:pPr>
      <w:r w:rsidRPr="001B5196">
        <w:rPr>
          <w:sz w:val="20"/>
          <w:szCs w:val="20"/>
          <w:lang w:val="en-GB"/>
        </w:rPr>
        <w:t xml:space="preserve">Siedlecka, A. 1995. Heavy metals and plants mineral nutrients. </w:t>
      </w:r>
      <w:r w:rsidRPr="001B5196">
        <w:rPr>
          <w:i/>
          <w:sz w:val="20"/>
          <w:szCs w:val="20"/>
          <w:lang w:val="en-GB"/>
        </w:rPr>
        <w:t xml:space="preserve">Acta Soc. Bot. Pol., </w:t>
      </w:r>
      <w:r w:rsidRPr="001B5196">
        <w:rPr>
          <w:sz w:val="20"/>
          <w:szCs w:val="20"/>
          <w:lang w:val="en-GB"/>
        </w:rPr>
        <w:t>64(3): 265-272.</w:t>
      </w:r>
      <w:r w:rsidRPr="001B5196">
        <w:rPr>
          <w:i/>
          <w:sz w:val="20"/>
          <w:szCs w:val="20"/>
          <w:lang w:val="en-GB"/>
        </w:rPr>
        <w:t xml:space="preserve"> </w:t>
      </w:r>
    </w:p>
    <w:p w:rsidR="001B5196" w:rsidRPr="001B5196" w:rsidRDefault="001B5196" w:rsidP="001B5196">
      <w:pPr>
        <w:shd w:val="clear" w:color="auto" w:fill="FFFFFF"/>
        <w:ind w:left="360" w:hanging="360"/>
        <w:rPr>
          <w:rFonts w:eastAsiaTheme="minorHAnsi"/>
          <w:sz w:val="20"/>
          <w:szCs w:val="20"/>
          <w:lang w:val="en-GB" w:eastAsia="en-US"/>
        </w:rPr>
      </w:pPr>
      <w:r w:rsidRPr="001B5196">
        <w:rPr>
          <w:sz w:val="20"/>
          <w:szCs w:val="20"/>
          <w:lang w:val="en-GB"/>
        </w:rPr>
        <w:t xml:space="preserve">Sokolova, O.Y., A.V. Stryapkov, S.V. Antimonov and S.Y. Solovykh. 2006. Heavy metals in the element-soil-grain system. </w:t>
      </w:r>
      <w:r w:rsidRPr="001B5196">
        <w:rPr>
          <w:i/>
          <w:sz w:val="20"/>
          <w:szCs w:val="20"/>
          <w:lang w:val="en-GB"/>
        </w:rPr>
        <w:t>Bull. OSU</w:t>
      </w:r>
      <w:r w:rsidRPr="001B5196">
        <w:rPr>
          <w:sz w:val="20"/>
          <w:szCs w:val="20"/>
          <w:lang w:val="en-GB"/>
        </w:rPr>
        <w:t xml:space="preserve">., </w:t>
      </w:r>
      <w:r w:rsidRPr="001B5196">
        <w:rPr>
          <w:rFonts w:eastAsiaTheme="minorHAnsi"/>
          <w:sz w:val="20"/>
          <w:szCs w:val="20"/>
          <w:lang w:val="en-GB" w:eastAsia="en-US"/>
        </w:rPr>
        <w:t>4: 106-110.</w:t>
      </w:r>
    </w:p>
    <w:p w:rsidR="001B5196" w:rsidRPr="001B5196" w:rsidRDefault="001B5196" w:rsidP="001B5196">
      <w:pPr>
        <w:shd w:val="clear" w:color="auto" w:fill="FFFFFF"/>
        <w:ind w:left="360" w:hanging="360"/>
        <w:rPr>
          <w:rFonts w:eastAsiaTheme="minorHAnsi"/>
          <w:sz w:val="20"/>
          <w:szCs w:val="20"/>
          <w:lang w:eastAsia="en-US"/>
        </w:rPr>
      </w:pPr>
      <w:r w:rsidRPr="001B5196">
        <w:rPr>
          <w:rFonts w:eastAsiaTheme="minorHAnsi"/>
          <w:sz w:val="20"/>
          <w:szCs w:val="20"/>
          <w:lang w:eastAsia="en-US"/>
        </w:rPr>
        <w:t xml:space="preserve">Suldina T.I. 2016. The content of heavy metals in food products and their influence on organism. </w:t>
      </w:r>
      <w:r w:rsidRPr="001B5196">
        <w:rPr>
          <w:rFonts w:eastAsiaTheme="minorHAnsi"/>
          <w:i/>
          <w:sz w:val="20"/>
          <w:szCs w:val="20"/>
          <w:lang w:eastAsia="en-US"/>
        </w:rPr>
        <w:t>Balanced nutrition, food additives and biostimulants</w:t>
      </w:r>
      <w:r w:rsidRPr="001B5196">
        <w:rPr>
          <w:rFonts w:eastAsiaTheme="minorHAnsi"/>
          <w:sz w:val="20"/>
          <w:szCs w:val="20"/>
          <w:lang w:eastAsia="en-US"/>
        </w:rPr>
        <w:t>. 1:136-140.</w:t>
      </w:r>
    </w:p>
    <w:p w:rsidR="001B5196" w:rsidRPr="001B5196" w:rsidRDefault="001B5196" w:rsidP="001B5196">
      <w:pPr>
        <w:ind w:left="360" w:hanging="360"/>
        <w:rPr>
          <w:sz w:val="20"/>
          <w:szCs w:val="20"/>
          <w:shd w:val="clear" w:color="auto" w:fill="FFFFFF"/>
          <w:lang w:val="en-GB"/>
        </w:rPr>
      </w:pPr>
      <w:r w:rsidRPr="001B5196">
        <w:rPr>
          <w:sz w:val="20"/>
          <w:szCs w:val="20"/>
          <w:lang w:val="en-GB"/>
        </w:rPr>
        <w:t xml:space="preserve">Tian, H.Z., C.Y. Zhu, J.J. Gao, K. Cheng, J.M. Hao, K. Wang, S.B. Hua, Y. Wang and J.R. Zhou. 2015. Quantitative assessment of atmospheric emissions of toxic heavy metals from anthropogenic sources in China: historical trend, spatial distribution, uncertainties, and control policies.  </w:t>
      </w:r>
      <w:r w:rsidRPr="001B5196">
        <w:rPr>
          <w:i/>
          <w:sz w:val="20"/>
          <w:szCs w:val="20"/>
          <w:lang w:val="en-GB"/>
        </w:rPr>
        <w:t>Atmos. Chem. Physiol</w:t>
      </w:r>
      <w:r w:rsidRPr="001B5196">
        <w:rPr>
          <w:sz w:val="20"/>
          <w:szCs w:val="20"/>
          <w:lang w:val="en-GB"/>
        </w:rPr>
        <w:t xml:space="preserve">., 15: 10127-10147. </w:t>
      </w:r>
    </w:p>
    <w:p w:rsidR="001B5196" w:rsidRPr="00456595" w:rsidRDefault="001B5196" w:rsidP="001B5196">
      <w:pPr>
        <w:tabs>
          <w:tab w:val="left" w:pos="567"/>
        </w:tabs>
        <w:ind w:left="360" w:hanging="360"/>
        <w:rPr>
          <w:color w:val="C00000"/>
          <w:sz w:val="20"/>
          <w:szCs w:val="20"/>
          <w:lang w:val="ru-RU"/>
        </w:rPr>
      </w:pPr>
      <w:r w:rsidRPr="001B5196">
        <w:rPr>
          <w:sz w:val="20"/>
          <w:szCs w:val="20"/>
          <w:lang w:val="en-GB"/>
        </w:rPr>
        <w:t xml:space="preserve">Tian, H.Z., L. Lu, K. Cheng, J.M. Hao, D. Zhao, Y. Wang, </w:t>
      </w:r>
      <w:r w:rsidRPr="001B5196">
        <w:rPr>
          <w:color w:val="000000"/>
          <w:sz w:val="20"/>
          <w:szCs w:val="20"/>
          <w:lang w:val="en-GB"/>
        </w:rPr>
        <w:t xml:space="preserve">W.X. Jia, P.P. Qiu. </w:t>
      </w:r>
      <w:r w:rsidRPr="001B5196">
        <w:rPr>
          <w:sz w:val="20"/>
          <w:szCs w:val="20"/>
          <w:lang w:val="en-GB"/>
        </w:rPr>
        <w:t xml:space="preserve">2012. Anthropogenic atmospheric nickel emissions and its distribution characteristics in China. </w:t>
      </w:r>
      <w:r w:rsidRPr="001B5196">
        <w:rPr>
          <w:i/>
          <w:sz w:val="20"/>
          <w:szCs w:val="20"/>
          <w:lang w:val="en-GB"/>
        </w:rPr>
        <w:t xml:space="preserve">Sci. Total </w:t>
      </w:r>
      <w:proofErr w:type="gramStart"/>
      <w:r w:rsidRPr="001B5196">
        <w:rPr>
          <w:i/>
          <w:sz w:val="20"/>
          <w:szCs w:val="20"/>
          <w:lang w:val="en-GB"/>
        </w:rPr>
        <w:t>Environ</w:t>
      </w:r>
      <w:r w:rsidRPr="00456595">
        <w:rPr>
          <w:i/>
          <w:color w:val="C00000"/>
          <w:sz w:val="20"/>
          <w:szCs w:val="20"/>
          <w:lang w:val="en-GB"/>
        </w:rPr>
        <w:t>.,</w:t>
      </w:r>
      <w:proofErr w:type="gramEnd"/>
      <w:r w:rsidRPr="00456595">
        <w:rPr>
          <w:color w:val="C00000"/>
          <w:sz w:val="20"/>
          <w:szCs w:val="20"/>
          <w:lang w:val="en-GB"/>
        </w:rPr>
        <w:t xml:space="preserve"> 417-418: 148-157</w:t>
      </w:r>
      <w:r w:rsidR="00755A36" w:rsidRPr="00755A36">
        <w:rPr>
          <w:sz w:val="20"/>
          <w:szCs w:val="20"/>
          <w:lang w:val="en-GB"/>
        </w:rPr>
        <w:t>.</w:t>
      </w:r>
      <w:r w:rsidRPr="00755A36">
        <w:rPr>
          <w:sz w:val="20"/>
          <w:szCs w:val="20"/>
          <w:lang w:val="en-GB"/>
        </w:rPr>
        <w:t xml:space="preserve"> </w:t>
      </w:r>
      <w:r w:rsidR="00456595" w:rsidRPr="00456595">
        <w:rPr>
          <w:color w:val="C00000"/>
          <w:sz w:val="20"/>
          <w:szCs w:val="20"/>
        </w:rPr>
        <w:t>?</w:t>
      </w:r>
      <w:r w:rsidR="00456595" w:rsidRPr="00456595">
        <w:rPr>
          <w:color w:val="C00000"/>
          <w:sz w:val="20"/>
          <w:szCs w:val="20"/>
          <w:lang w:val="ru-RU"/>
        </w:rPr>
        <w:t>???????</w:t>
      </w:r>
    </w:p>
    <w:p w:rsidR="001B5196" w:rsidRPr="001B5196" w:rsidRDefault="00F15249" w:rsidP="001B5196">
      <w:pPr>
        <w:ind w:left="360" w:hanging="360"/>
        <w:rPr>
          <w:sz w:val="20"/>
          <w:szCs w:val="20"/>
          <w:lang w:val="en-GB"/>
        </w:rPr>
      </w:pPr>
      <w:hyperlink r:id="rId29" w:history="1">
        <w:r w:rsidR="001B5196" w:rsidRPr="001B5196">
          <w:rPr>
            <w:sz w:val="20"/>
            <w:szCs w:val="20"/>
            <w:shd w:val="clear" w:color="auto" w:fill="FFFFFF"/>
            <w:lang w:val="en-GB"/>
          </w:rPr>
          <w:t>Wu</w:t>
        </w:r>
      </w:hyperlink>
      <w:r w:rsidR="001B5196" w:rsidRPr="001B5196">
        <w:rPr>
          <w:sz w:val="20"/>
          <w:szCs w:val="20"/>
          <w:shd w:val="clear" w:color="auto" w:fill="FFFFFF"/>
          <w:lang w:val="en-GB"/>
        </w:rPr>
        <w:t>,</w:t>
      </w:r>
      <w:r w:rsidR="001B5196" w:rsidRPr="001B5196">
        <w:rPr>
          <w:kern w:val="36"/>
          <w:sz w:val="20"/>
          <w:szCs w:val="20"/>
          <w:lang w:val="en-GB"/>
        </w:rPr>
        <w:t xml:space="preserve"> F.</w:t>
      </w:r>
      <w:r w:rsidR="001B5196" w:rsidRPr="001B5196">
        <w:rPr>
          <w:sz w:val="20"/>
          <w:szCs w:val="20"/>
          <w:shd w:val="clear" w:color="auto" w:fill="FFFFFF"/>
          <w:lang w:val="en-GB"/>
        </w:rPr>
        <w:t xml:space="preserve"> and </w:t>
      </w:r>
      <w:hyperlink r:id="rId30" w:history="1">
        <w:r w:rsidR="001B5196" w:rsidRPr="001B5196">
          <w:rPr>
            <w:sz w:val="20"/>
            <w:szCs w:val="20"/>
            <w:shd w:val="clear" w:color="auto" w:fill="FFFFFF"/>
            <w:lang w:val="en-GB"/>
          </w:rPr>
          <w:t>G.P. Zhang</w:t>
        </w:r>
      </w:hyperlink>
      <w:r w:rsidR="001B5196" w:rsidRPr="001B5196">
        <w:rPr>
          <w:sz w:val="20"/>
          <w:szCs w:val="20"/>
          <w:shd w:val="clear" w:color="auto" w:fill="FFFFFF"/>
          <w:lang w:val="en-GB"/>
        </w:rPr>
        <w:t xml:space="preserve">. </w:t>
      </w:r>
      <w:r w:rsidR="001B5196" w:rsidRPr="001B5196">
        <w:rPr>
          <w:sz w:val="20"/>
          <w:szCs w:val="20"/>
          <w:lang w:val="en-GB"/>
        </w:rPr>
        <w:t xml:space="preserve">2002. </w:t>
      </w:r>
      <w:r w:rsidR="001B5196" w:rsidRPr="001B5196">
        <w:rPr>
          <w:kern w:val="36"/>
          <w:sz w:val="20"/>
          <w:szCs w:val="20"/>
          <w:lang w:val="en-GB"/>
        </w:rPr>
        <w:t xml:space="preserve">Genotypic variation in kernel heavy metal concentrations in barley and as affected by soil factors.  </w:t>
      </w:r>
      <w:r w:rsidR="001B5196" w:rsidRPr="001B5196">
        <w:rPr>
          <w:i/>
          <w:sz w:val="20"/>
          <w:szCs w:val="20"/>
          <w:lang w:val="en-GB"/>
        </w:rPr>
        <w:t xml:space="preserve">J. Plant Nutr., </w:t>
      </w:r>
      <w:r w:rsidR="001B5196" w:rsidRPr="001B5196">
        <w:rPr>
          <w:sz w:val="20"/>
          <w:szCs w:val="20"/>
          <w:lang w:val="en-GB"/>
        </w:rPr>
        <w:t>25(6):1163-1173.</w:t>
      </w:r>
    </w:p>
    <w:p w:rsidR="001B5196" w:rsidRPr="001B5196" w:rsidRDefault="00F15249" w:rsidP="001B5196">
      <w:pPr>
        <w:shd w:val="clear" w:color="auto" w:fill="FFFFFF"/>
        <w:ind w:left="360" w:hanging="360"/>
        <w:rPr>
          <w:color w:val="FF0000"/>
          <w:sz w:val="20"/>
          <w:szCs w:val="20"/>
          <w:lang w:val="en-GB"/>
        </w:rPr>
      </w:pPr>
      <w:hyperlink r:id="rId31" w:history="1">
        <w:r w:rsidR="001B5196" w:rsidRPr="001B5196">
          <w:rPr>
            <w:sz w:val="20"/>
            <w:szCs w:val="20"/>
            <w:lang w:val="en-GB"/>
          </w:rPr>
          <w:t>Xie</w:t>
        </w:r>
      </w:hyperlink>
      <w:r w:rsidR="001B5196" w:rsidRPr="001B5196">
        <w:rPr>
          <w:sz w:val="20"/>
          <w:szCs w:val="20"/>
          <w:lang w:val="en-GB"/>
        </w:rPr>
        <w:t>, W.J.,  </w:t>
      </w:r>
      <w:hyperlink r:id="rId32" w:history="1">
        <w:r w:rsidR="001B5196" w:rsidRPr="001B5196">
          <w:rPr>
            <w:sz w:val="20"/>
            <w:szCs w:val="20"/>
            <w:lang w:val="en-GB"/>
          </w:rPr>
          <w:t>L. Che</w:t>
        </w:r>
      </w:hyperlink>
      <w:r w:rsidR="001B5196" w:rsidRPr="001B5196">
        <w:rPr>
          <w:sz w:val="20"/>
          <w:szCs w:val="20"/>
          <w:lang w:val="en-GB"/>
        </w:rPr>
        <w:t>,  </w:t>
      </w:r>
      <w:hyperlink r:id="rId33" w:history="1">
        <w:r w:rsidR="001B5196" w:rsidRPr="001B5196">
          <w:rPr>
            <w:sz w:val="20"/>
            <w:szCs w:val="20"/>
            <w:lang w:val="en-GB"/>
          </w:rPr>
          <w:t>G.Y. Zhou</w:t>
        </w:r>
      </w:hyperlink>
      <w:r w:rsidR="001B5196" w:rsidRPr="001B5196">
        <w:rPr>
          <w:sz w:val="20"/>
          <w:szCs w:val="20"/>
          <w:lang w:val="en-GB"/>
        </w:rPr>
        <w:t>, </w:t>
      </w:r>
      <w:hyperlink r:id="rId34" w:history="1">
        <w:r w:rsidR="001B5196" w:rsidRPr="001B5196">
          <w:rPr>
            <w:sz w:val="20"/>
            <w:szCs w:val="20"/>
            <w:lang w:val="en-GB"/>
          </w:rPr>
          <w:t>L.N. Yang</w:t>
        </w:r>
      </w:hyperlink>
      <w:r w:rsidR="001B5196" w:rsidRPr="001B5196">
        <w:rPr>
          <w:sz w:val="20"/>
          <w:szCs w:val="20"/>
          <w:lang w:val="en-GB"/>
        </w:rPr>
        <w:t> and </w:t>
      </w:r>
      <w:hyperlink r:id="rId35" w:history="1">
        <w:r w:rsidR="001B5196" w:rsidRPr="001B5196">
          <w:rPr>
            <w:sz w:val="20"/>
            <w:szCs w:val="20"/>
            <w:lang w:val="en-GB"/>
          </w:rPr>
          <w:t>M.Y. Hu</w:t>
        </w:r>
      </w:hyperlink>
      <w:r w:rsidR="001B5196" w:rsidRPr="001B5196">
        <w:rPr>
          <w:sz w:val="20"/>
          <w:szCs w:val="20"/>
          <w:lang w:val="en-GB"/>
        </w:rPr>
        <w:t xml:space="preserve">. 2016. </w:t>
      </w:r>
      <w:hyperlink r:id="rId36" w:history="1">
        <w:r w:rsidR="001B5196" w:rsidRPr="001B5196">
          <w:rPr>
            <w:i/>
            <w:sz w:val="20"/>
            <w:szCs w:val="20"/>
            <w:lang w:val="en-GB"/>
          </w:rPr>
          <w:t>Environ. Monit. Assess</w:t>
        </w:r>
      </w:hyperlink>
      <w:r w:rsidR="001B5196" w:rsidRPr="001B5196">
        <w:rPr>
          <w:sz w:val="20"/>
          <w:szCs w:val="20"/>
          <w:lang w:val="en-GB"/>
        </w:rPr>
        <w:t>., 188(12): 675.</w:t>
      </w:r>
    </w:p>
    <w:p w:rsidR="001B5196" w:rsidRPr="001B5196" w:rsidRDefault="001B5196" w:rsidP="001B5196">
      <w:pPr>
        <w:shd w:val="clear" w:color="auto" w:fill="FFFFFF"/>
        <w:ind w:left="360" w:hanging="360"/>
        <w:rPr>
          <w:sz w:val="20"/>
          <w:szCs w:val="20"/>
          <w:lang w:val="en-GB"/>
        </w:rPr>
      </w:pPr>
      <w:r w:rsidRPr="001B5196">
        <w:rPr>
          <w:sz w:val="20"/>
          <w:szCs w:val="20"/>
          <w:lang w:val="en-GB"/>
        </w:rPr>
        <w:t xml:space="preserve">Xu, H., S.S.H. Ho, J. Cao, B. Guinot, H. Kan, Z. Shen, K.F. Ho, S. Liu, Z. Zhao, J. Li, N. Zhang, C. Zhu, Q. Zhang and </w:t>
      </w:r>
      <w:r w:rsidRPr="001B5196">
        <w:rPr>
          <w:sz w:val="20"/>
          <w:szCs w:val="20"/>
          <w:lang w:val="en-GB"/>
        </w:rPr>
        <w:lastRenderedPageBreak/>
        <w:t xml:space="preserve">R. Huang. 2017. A 10-year observation of PM2.5-bound nickel in Xi’an, China: Effects of source control on its trend and associated health risks. </w:t>
      </w:r>
      <w:r w:rsidRPr="001B5196">
        <w:rPr>
          <w:i/>
          <w:sz w:val="20"/>
          <w:szCs w:val="20"/>
          <w:lang w:val="en-GB"/>
        </w:rPr>
        <w:t>Sci. Rep</w:t>
      </w:r>
      <w:r w:rsidRPr="001B5196">
        <w:rPr>
          <w:sz w:val="20"/>
          <w:szCs w:val="20"/>
          <w:lang w:val="en-GB"/>
        </w:rPr>
        <w:t>., 7: 41132.</w:t>
      </w:r>
    </w:p>
    <w:p w:rsidR="001B5196" w:rsidRPr="001B5196" w:rsidRDefault="001B5196" w:rsidP="001B5196">
      <w:pPr>
        <w:ind w:left="360" w:hanging="360"/>
        <w:rPr>
          <w:sz w:val="20"/>
          <w:szCs w:val="20"/>
          <w:lang w:val="en-GB"/>
        </w:rPr>
      </w:pPr>
      <w:r w:rsidRPr="001B5196">
        <w:rPr>
          <w:sz w:val="20"/>
          <w:szCs w:val="20"/>
          <w:lang w:val="en-GB"/>
        </w:rPr>
        <w:t>Yang, Y.Y., J.Y. Jung, W.Y.Song, H.S. and L.Youngsook. 2000. Identification of Rice Varieties with High Tolerance or Sensitivity to Lead and Characterization of the Mechanism of Tolerance</w:t>
      </w:r>
      <w:r w:rsidRPr="001B5196">
        <w:rPr>
          <w:i/>
          <w:color w:val="FF0000"/>
          <w:sz w:val="20"/>
          <w:szCs w:val="20"/>
          <w:lang w:val="en-GB"/>
        </w:rPr>
        <w:t xml:space="preserve">.  </w:t>
      </w:r>
      <w:r w:rsidRPr="001B5196">
        <w:rPr>
          <w:i/>
          <w:sz w:val="20"/>
          <w:szCs w:val="20"/>
          <w:lang w:val="en-GB"/>
        </w:rPr>
        <w:t xml:space="preserve">Plant Physiol., </w:t>
      </w:r>
      <w:r w:rsidRPr="001B5196">
        <w:rPr>
          <w:sz w:val="20"/>
          <w:szCs w:val="20"/>
          <w:lang w:val="en-GB"/>
        </w:rPr>
        <w:t>124(3): 1019-1026.</w:t>
      </w:r>
    </w:p>
    <w:p w:rsidR="001B5196" w:rsidRPr="001B5196" w:rsidRDefault="001B5196" w:rsidP="001B5196">
      <w:pPr>
        <w:ind w:left="360" w:hanging="360"/>
        <w:rPr>
          <w:color w:val="000000"/>
          <w:sz w:val="20"/>
          <w:szCs w:val="20"/>
          <w:lang w:val="en-GB"/>
        </w:rPr>
      </w:pPr>
      <w:r w:rsidRPr="001B5196">
        <w:rPr>
          <w:rFonts w:eastAsiaTheme="minorHAnsi"/>
          <w:sz w:val="20"/>
          <w:szCs w:val="20"/>
          <w:lang w:val="en-GB" w:eastAsia="en-US"/>
        </w:rPr>
        <w:t xml:space="preserve">Zhan, J., S. Wei, R Niu, Y. Li, S. Wang and J. Zhu. 2013.  Identification of rice cultivar with exclusive characteristic to Cd using a field-polluted soil and its foreground application. </w:t>
      </w:r>
      <w:hyperlink r:id="rId37" w:tooltip="Environmental science and pollution research international." w:history="1">
        <w:r w:rsidRPr="001B5196">
          <w:rPr>
            <w:i/>
            <w:sz w:val="20"/>
            <w:szCs w:val="20"/>
            <w:lang w:val="en-GB"/>
          </w:rPr>
          <w:t>Environ. Sci. Pollut. Res. Int</w:t>
        </w:r>
        <w:r w:rsidRPr="001B5196">
          <w:rPr>
            <w:sz w:val="20"/>
            <w:szCs w:val="20"/>
            <w:lang w:val="en-GB"/>
          </w:rPr>
          <w:t>.</w:t>
        </w:r>
      </w:hyperlink>
      <w:r w:rsidRPr="001B5196">
        <w:rPr>
          <w:sz w:val="20"/>
          <w:szCs w:val="20"/>
          <w:lang w:val="en-GB"/>
        </w:rPr>
        <w:t>,</w:t>
      </w:r>
      <w:r w:rsidRPr="001B5196">
        <w:rPr>
          <w:color w:val="000000"/>
          <w:sz w:val="20"/>
          <w:szCs w:val="20"/>
          <w:lang w:val="en-GB"/>
        </w:rPr>
        <w:t xml:space="preserve"> 20(4): 2645-2650. </w:t>
      </w:r>
    </w:p>
    <w:p w:rsidR="001B5196" w:rsidRPr="001B5196" w:rsidRDefault="001B5196" w:rsidP="001B5196">
      <w:pPr>
        <w:shd w:val="clear" w:color="auto" w:fill="FFFFFF"/>
        <w:ind w:left="360" w:hanging="360"/>
        <w:rPr>
          <w:rFonts w:eastAsiaTheme="minorHAnsi"/>
          <w:sz w:val="20"/>
          <w:szCs w:val="20"/>
          <w:lang w:val="en-GB" w:eastAsia="en-US"/>
        </w:rPr>
      </w:pPr>
      <w:r w:rsidRPr="001B5196">
        <w:rPr>
          <w:rFonts w:eastAsiaTheme="minorHAnsi"/>
          <w:sz w:val="20"/>
          <w:szCs w:val="20"/>
          <w:lang w:val="en-GB" w:eastAsia="en-US"/>
        </w:rPr>
        <w:t xml:space="preserve">Zhang, L. and F.B. Song. 2008. Cadmium uptake and distribution by different maize genotypes in maturing stage. </w:t>
      </w:r>
      <w:r w:rsidRPr="001B5196">
        <w:rPr>
          <w:i/>
          <w:sz w:val="20"/>
          <w:szCs w:val="20"/>
          <w:lang w:val="en-GB"/>
        </w:rPr>
        <w:t>Comm. Soil Sci. Plan.,</w:t>
      </w:r>
      <w:r w:rsidRPr="001B5196">
        <w:rPr>
          <w:rFonts w:eastAsiaTheme="minorHAnsi"/>
          <w:i/>
          <w:sz w:val="20"/>
          <w:szCs w:val="20"/>
          <w:lang w:val="en-GB" w:eastAsia="en-US"/>
        </w:rPr>
        <w:t xml:space="preserve"> </w:t>
      </w:r>
      <w:r w:rsidRPr="001B5196">
        <w:rPr>
          <w:rFonts w:eastAsiaTheme="minorHAnsi"/>
          <w:sz w:val="20"/>
          <w:szCs w:val="20"/>
          <w:lang w:val="en-GB" w:eastAsia="en-US"/>
        </w:rPr>
        <w:t>39: 1517-1531.</w:t>
      </w:r>
    </w:p>
    <w:p w:rsidR="001B5196" w:rsidRPr="001B5196" w:rsidRDefault="001B5196" w:rsidP="001B5196">
      <w:pPr>
        <w:ind w:left="360" w:hanging="360"/>
        <w:rPr>
          <w:sz w:val="20"/>
          <w:szCs w:val="20"/>
          <w:lang w:val="en-GB"/>
        </w:rPr>
      </w:pPr>
      <w:r w:rsidRPr="001B5196">
        <w:rPr>
          <w:sz w:val="20"/>
          <w:szCs w:val="20"/>
          <w:lang w:val="en-GB"/>
        </w:rPr>
        <w:t>Zhang,</w:t>
      </w:r>
      <w:r w:rsidRPr="001B5196">
        <w:rPr>
          <w:sz w:val="20"/>
          <w:szCs w:val="20"/>
          <w:bdr w:val="none" w:sz="0" w:space="0" w:color="auto" w:frame="1"/>
          <w:lang w:val="en-GB"/>
        </w:rPr>
        <w:t xml:space="preserve"> </w:t>
      </w:r>
      <w:r w:rsidRPr="001B5196">
        <w:rPr>
          <w:sz w:val="20"/>
          <w:szCs w:val="20"/>
          <w:lang w:val="en-GB"/>
        </w:rPr>
        <w:t>M.K., Z.Y. Liu and H. Wang. 2010. Use of single extraction methods to predict bioavailability of heavy metals in polluted soils to rice. </w:t>
      </w:r>
      <w:r w:rsidRPr="001B5196">
        <w:rPr>
          <w:i/>
          <w:color w:val="FF0000"/>
          <w:sz w:val="20"/>
          <w:szCs w:val="20"/>
          <w:lang w:val="en-GB"/>
        </w:rPr>
        <w:t xml:space="preserve"> </w:t>
      </w:r>
      <w:r w:rsidRPr="001B5196">
        <w:rPr>
          <w:i/>
          <w:sz w:val="20"/>
          <w:szCs w:val="20"/>
          <w:lang w:val="en-GB"/>
        </w:rPr>
        <w:t>Comm. Soil Sci. Plan.</w:t>
      </w:r>
      <w:r w:rsidRPr="001B5196">
        <w:rPr>
          <w:sz w:val="20"/>
          <w:szCs w:val="20"/>
          <w:lang w:val="en-GB"/>
        </w:rPr>
        <w:t xml:space="preserve">, 41(7): 820-831. </w:t>
      </w:r>
    </w:p>
    <w:p w:rsidR="001B5196" w:rsidRPr="001B5196" w:rsidRDefault="001B5196" w:rsidP="001B5196">
      <w:pPr>
        <w:ind w:left="360" w:hanging="360"/>
        <w:rPr>
          <w:sz w:val="20"/>
          <w:szCs w:val="20"/>
          <w:lang w:val="en-GB"/>
        </w:rPr>
      </w:pPr>
      <w:r w:rsidRPr="001B5196">
        <w:rPr>
          <w:sz w:val="20"/>
          <w:szCs w:val="20"/>
          <w:lang w:val="en-GB"/>
        </w:rPr>
        <w:t>Zhao, H.R., B.C. Xia, C. Fan, P. Zhao and S.L. Shen. 2012. Human health risk from soil heavy metal contamination under different land uses near Dabaoshan Mine, Southern China. </w:t>
      </w:r>
      <w:r w:rsidRPr="001B5196">
        <w:rPr>
          <w:i/>
          <w:iCs/>
          <w:sz w:val="20"/>
          <w:szCs w:val="20"/>
          <w:lang w:val="en-GB"/>
        </w:rPr>
        <w:t>Sci. Total Environ</w:t>
      </w:r>
      <w:r w:rsidRPr="001B5196">
        <w:rPr>
          <w:sz w:val="20"/>
          <w:szCs w:val="20"/>
          <w:lang w:val="en-GB"/>
        </w:rPr>
        <w:t xml:space="preserve">., 417-418: 45-54. </w:t>
      </w:r>
    </w:p>
    <w:p w:rsidR="001B5196" w:rsidRDefault="001B5196" w:rsidP="001B5196">
      <w:pPr>
        <w:shd w:val="clear" w:color="auto" w:fill="FFFFFF"/>
        <w:ind w:left="360" w:hanging="360"/>
        <w:rPr>
          <w:sz w:val="20"/>
          <w:szCs w:val="20"/>
          <w:lang w:val="en-GB"/>
        </w:rPr>
      </w:pPr>
      <w:r w:rsidRPr="001B5196">
        <w:rPr>
          <w:sz w:val="20"/>
          <w:szCs w:val="20"/>
          <w:shd w:val="clear" w:color="auto" w:fill="FFFFFF"/>
          <w:lang w:val="en-GB"/>
        </w:rPr>
        <w:t xml:space="preserve">Zhuchenko, A.A. 2003. Problems of adaptation in breeding and crop production. </w:t>
      </w:r>
      <w:r w:rsidRPr="001B5196">
        <w:rPr>
          <w:i/>
          <w:sz w:val="20"/>
          <w:szCs w:val="20"/>
          <w:shd w:val="clear" w:color="auto" w:fill="FFFFFF"/>
          <w:lang w:val="en-GB"/>
        </w:rPr>
        <w:t>In:</w:t>
      </w:r>
      <w:r w:rsidRPr="001B5196">
        <w:rPr>
          <w:sz w:val="20"/>
          <w:szCs w:val="20"/>
          <w:shd w:val="clear" w:color="auto" w:fill="FFFFFF"/>
          <w:lang w:val="en-GB"/>
        </w:rPr>
        <w:t xml:space="preserve"> </w:t>
      </w:r>
      <w:r w:rsidRPr="001B5196">
        <w:rPr>
          <w:sz w:val="20"/>
          <w:szCs w:val="20"/>
          <w:lang w:val="en-GB"/>
        </w:rPr>
        <w:t xml:space="preserve">Proceedings of conference </w:t>
      </w:r>
      <w:r w:rsidRPr="001B5196">
        <w:rPr>
          <w:sz w:val="20"/>
          <w:szCs w:val="20"/>
          <w:shd w:val="clear" w:color="auto" w:fill="FFFFFF"/>
          <w:lang w:val="en-GB"/>
        </w:rPr>
        <w:t>“</w:t>
      </w:r>
      <w:r w:rsidRPr="001B5196">
        <w:rPr>
          <w:i/>
          <w:sz w:val="20"/>
          <w:szCs w:val="20"/>
          <w:shd w:val="clear" w:color="auto" w:fill="FFFFFF"/>
          <w:lang w:val="en-GB"/>
        </w:rPr>
        <w:t>Actual problems of genetics</w:t>
      </w:r>
      <w:r w:rsidRPr="001B5196">
        <w:rPr>
          <w:sz w:val="20"/>
          <w:szCs w:val="20"/>
          <w:shd w:val="clear" w:color="auto" w:fill="FFFFFF"/>
          <w:lang w:val="en-GB"/>
        </w:rPr>
        <w:t xml:space="preserve">”. </w:t>
      </w:r>
      <w:r w:rsidRPr="001B5196">
        <w:rPr>
          <w:sz w:val="20"/>
          <w:szCs w:val="20"/>
          <w:lang w:val="en-GB"/>
        </w:rPr>
        <w:t>Moscow, Russia,</w:t>
      </w:r>
      <w:r w:rsidRPr="001B5196">
        <w:rPr>
          <w:sz w:val="20"/>
          <w:szCs w:val="20"/>
          <w:shd w:val="clear" w:color="auto" w:fill="FFFFFF"/>
          <w:lang w:val="en-GB"/>
        </w:rPr>
        <w:t xml:space="preserve"> V.1., pp.312-315.</w:t>
      </w:r>
      <w:r w:rsidRPr="001B5196">
        <w:rPr>
          <w:sz w:val="20"/>
          <w:szCs w:val="20"/>
          <w:lang w:val="en-GB"/>
        </w:rPr>
        <w:t xml:space="preserve"> </w:t>
      </w:r>
    </w:p>
    <w:p w:rsidR="001B5196" w:rsidRDefault="001B5196" w:rsidP="001B5196">
      <w:pPr>
        <w:shd w:val="clear" w:color="auto" w:fill="FFFFFF"/>
        <w:rPr>
          <w:sz w:val="20"/>
          <w:szCs w:val="20"/>
          <w:lang w:val="en-GB"/>
        </w:rPr>
      </w:pPr>
    </w:p>
    <w:p w:rsidR="001B5196" w:rsidRPr="001B5196" w:rsidRDefault="001B5196" w:rsidP="001B5196">
      <w:pPr>
        <w:tabs>
          <w:tab w:val="center" w:pos="4860"/>
          <w:tab w:val="left" w:pos="7275"/>
        </w:tabs>
        <w:autoSpaceDE w:val="0"/>
        <w:autoSpaceDN w:val="0"/>
        <w:adjustRightInd w:val="0"/>
        <w:jc w:val="center"/>
        <w:rPr>
          <w:color w:val="000000" w:themeColor="text1"/>
          <w:sz w:val="20"/>
          <w:szCs w:val="20"/>
        </w:rPr>
      </w:pPr>
      <w:r w:rsidRPr="001B5196">
        <w:rPr>
          <w:sz w:val="20"/>
          <w:szCs w:val="20"/>
        </w:rPr>
        <w:t xml:space="preserve">(Received for publication 10 </w:t>
      </w:r>
      <w:r w:rsidR="00A469F8">
        <w:rPr>
          <w:sz w:val="20"/>
          <w:szCs w:val="20"/>
        </w:rPr>
        <w:t>April</w:t>
      </w:r>
      <w:r w:rsidRPr="001B5196">
        <w:rPr>
          <w:sz w:val="20"/>
          <w:szCs w:val="20"/>
        </w:rPr>
        <w:t xml:space="preserve"> 2019)</w:t>
      </w:r>
    </w:p>
    <w:p w:rsidR="001B5196" w:rsidRPr="001B5196" w:rsidRDefault="001B5196" w:rsidP="001B5196">
      <w:pPr>
        <w:autoSpaceDE w:val="0"/>
        <w:autoSpaceDN w:val="0"/>
        <w:adjustRightInd w:val="0"/>
        <w:rPr>
          <w:rFonts w:eastAsia="SimHei"/>
          <w:color w:val="000000" w:themeColor="text1"/>
          <w:sz w:val="20"/>
          <w:szCs w:val="20"/>
        </w:rPr>
      </w:pPr>
    </w:p>
    <w:p w:rsidR="001B5196" w:rsidRPr="001B5196" w:rsidRDefault="001B5196" w:rsidP="001B5196">
      <w:pPr>
        <w:jc w:val="center"/>
        <w:rPr>
          <w:b/>
          <w:bCs/>
          <w:color w:val="000000" w:themeColor="text1"/>
          <w:sz w:val="20"/>
          <w:szCs w:val="20"/>
          <w:shd w:val="clear" w:color="auto" w:fill="C0FF80"/>
        </w:rPr>
      </w:pPr>
      <w:r w:rsidRPr="001B5196">
        <w:rPr>
          <w:b/>
          <w:bCs/>
          <w:color w:val="000000" w:themeColor="text1"/>
          <w:sz w:val="20"/>
          <w:szCs w:val="20"/>
          <w:shd w:val="clear" w:color="auto" w:fill="C0FF80"/>
        </w:rPr>
        <w:t>Please check all references in the text and reference list carefully some are missing from the list or not cited in the text also add a recent reference of PJB</w:t>
      </w:r>
    </w:p>
    <w:p w:rsidR="001B5196" w:rsidRPr="001B5196" w:rsidRDefault="001B5196" w:rsidP="001B5196">
      <w:pPr>
        <w:jc w:val="center"/>
        <w:rPr>
          <w:b/>
          <w:bCs/>
          <w:color w:val="000000" w:themeColor="text1"/>
          <w:sz w:val="20"/>
          <w:szCs w:val="20"/>
          <w:shd w:val="clear" w:color="auto" w:fill="00FF00"/>
        </w:rPr>
      </w:pPr>
      <w:r w:rsidRPr="001B5196">
        <w:rPr>
          <w:b/>
          <w:bCs/>
          <w:color w:val="000000" w:themeColor="text1"/>
          <w:sz w:val="20"/>
          <w:szCs w:val="20"/>
          <w:shd w:val="clear" w:color="auto" w:fill="00FF00"/>
        </w:rPr>
        <w:t>Also send edi</w:t>
      </w:r>
      <w:r w:rsidRPr="001B5196">
        <w:rPr>
          <w:b/>
          <w:bCs/>
          <w:color w:val="000000" w:themeColor="text1"/>
          <w:sz w:val="20"/>
          <w:szCs w:val="20"/>
          <w:highlight w:val="green"/>
          <w:shd w:val="clear" w:color="auto" w:fill="00FF00"/>
        </w:rPr>
        <w:t xml:space="preserve">table </w:t>
      </w:r>
      <w:r w:rsidRPr="001B5196">
        <w:rPr>
          <w:b/>
          <w:bCs/>
          <w:color w:val="000000" w:themeColor="text1"/>
          <w:sz w:val="20"/>
          <w:szCs w:val="20"/>
          <w:shd w:val="clear" w:color="auto" w:fill="00FF00"/>
        </w:rPr>
        <w:t xml:space="preserve">Excel files of all </w:t>
      </w:r>
      <w:r w:rsidRPr="001B5196">
        <w:rPr>
          <w:b/>
          <w:bCs/>
          <w:color w:val="000000" w:themeColor="text1"/>
          <w:sz w:val="20"/>
          <w:szCs w:val="20"/>
          <w:highlight w:val="green"/>
          <w:shd w:val="clear" w:color="auto" w:fill="00FF00"/>
        </w:rPr>
        <w:t>graph</w:t>
      </w:r>
      <w:r w:rsidRPr="001B5196">
        <w:rPr>
          <w:b/>
          <w:bCs/>
          <w:color w:val="000000" w:themeColor="text1"/>
          <w:sz w:val="20"/>
          <w:szCs w:val="20"/>
          <w:shd w:val="clear" w:color="auto" w:fill="00FF00"/>
        </w:rPr>
        <w:t>s</w:t>
      </w:r>
    </w:p>
    <w:p w:rsidR="001B5196" w:rsidRDefault="001B5196">
      <w:pPr>
        <w:widowControl/>
        <w:jc w:val="left"/>
        <w:rPr>
          <w:b/>
          <w:bCs/>
          <w:color w:val="000000"/>
          <w:sz w:val="20"/>
          <w:szCs w:val="20"/>
          <w:shd w:val="clear" w:color="auto" w:fill="00FF00"/>
        </w:rPr>
      </w:pPr>
      <w:r>
        <w:rPr>
          <w:b/>
          <w:bCs/>
          <w:color w:val="000000"/>
          <w:sz w:val="20"/>
          <w:szCs w:val="20"/>
          <w:shd w:val="clear" w:color="auto" w:fill="00FF00"/>
        </w:rPr>
        <w:br w:type="page"/>
      </w:r>
    </w:p>
    <w:p w:rsidR="001B5196" w:rsidRDefault="001B5196" w:rsidP="001B5196">
      <w:pPr>
        <w:rPr>
          <w:b/>
          <w:bCs/>
          <w:color w:val="000000"/>
          <w:sz w:val="20"/>
          <w:szCs w:val="20"/>
          <w:shd w:val="clear" w:color="auto" w:fill="00FF00"/>
        </w:rPr>
      </w:pPr>
    </w:p>
    <w:p w:rsidR="001B5196" w:rsidRPr="001B5196" w:rsidRDefault="001B5196" w:rsidP="001B5196">
      <w:pPr>
        <w:rPr>
          <w:color w:val="C00000"/>
          <w:sz w:val="20"/>
          <w:szCs w:val="20"/>
          <w:lang w:val="en-GB"/>
        </w:rPr>
      </w:pPr>
      <w:r w:rsidRPr="001B5196">
        <w:rPr>
          <w:noProof/>
          <w:sz w:val="20"/>
          <w:szCs w:val="20"/>
          <w:lang w:val="ru-RU" w:eastAsia="ru-RU"/>
        </w:rPr>
        <w:drawing>
          <wp:inline distT="0" distB="0" distL="0" distR="0">
            <wp:extent cx="5676900" cy="18002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5196" w:rsidRPr="001B5196" w:rsidRDefault="001B5196" w:rsidP="001B5196">
      <w:pPr>
        <w:rPr>
          <w:sz w:val="20"/>
          <w:szCs w:val="20"/>
          <w:lang w:val="en-GB"/>
        </w:rPr>
      </w:pPr>
    </w:p>
    <w:p w:rsidR="001B5196" w:rsidRPr="001B5196" w:rsidRDefault="001B5196" w:rsidP="001B5196">
      <w:pPr>
        <w:rPr>
          <w:sz w:val="20"/>
          <w:szCs w:val="20"/>
          <w:lang w:val="en-GB"/>
        </w:rPr>
      </w:pPr>
      <w:r w:rsidRPr="001B5196">
        <w:rPr>
          <w:sz w:val="20"/>
          <w:szCs w:val="20"/>
          <w:lang w:val="en-GB"/>
        </w:rPr>
        <w:t xml:space="preserve">Fig. 1. The copper content in the root zone soil of studied varieties </w:t>
      </w:r>
      <w:proofErr w:type="gramStart"/>
      <w:r w:rsidRPr="001B5196">
        <w:rPr>
          <w:sz w:val="20"/>
          <w:szCs w:val="20"/>
          <w:lang w:val="en-GB"/>
        </w:rPr>
        <w:t>of  EKARI</w:t>
      </w:r>
      <w:proofErr w:type="gramEnd"/>
      <w:r w:rsidRPr="001B5196">
        <w:rPr>
          <w:sz w:val="20"/>
          <w:szCs w:val="20"/>
          <w:lang w:val="en-GB"/>
        </w:rPr>
        <w:t xml:space="preserve"> collection in relation to MPC.</w:t>
      </w:r>
    </w:p>
    <w:p w:rsidR="001B5196" w:rsidRPr="001B5196" w:rsidRDefault="001B5196" w:rsidP="001B5196">
      <w:pPr>
        <w:rPr>
          <w:color w:val="C00000"/>
          <w:sz w:val="20"/>
          <w:szCs w:val="20"/>
          <w:lang w:val="en-GB"/>
        </w:rPr>
      </w:pPr>
      <w:r w:rsidRPr="001B5196">
        <w:rPr>
          <w:sz w:val="20"/>
          <w:szCs w:val="20"/>
          <w:lang w:val="en-GB"/>
        </w:rPr>
        <w:t>Vertical bars represent ±SD of three replicates (n=3)</w:t>
      </w:r>
      <w:r w:rsidRPr="001B5196">
        <w:rPr>
          <w:sz w:val="20"/>
          <w:szCs w:val="20"/>
          <w:lang w:val="en-GB"/>
        </w:rPr>
        <w:tab/>
      </w:r>
      <w:r w:rsidRPr="001B5196">
        <w:rPr>
          <w:sz w:val="20"/>
          <w:szCs w:val="20"/>
          <w:lang w:val="en-GB"/>
        </w:rPr>
        <w:tab/>
        <w:t>LSD =86,82</w:t>
      </w:r>
      <w:r w:rsidRPr="001B5196">
        <w:rPr>
          <w:sz w:val="20"/>
          <w:szCs w:val="20"/>
          <w:lang w:val="en-GB"/>
        </w:rPr>
        <w:tab/>
        <w:t xml:space="preserve">at </w:t>
      </w:r>
      <w:r w:rsidRPr="001B5196">
        <w:rPr>
          <w:sz w:val="20"/>
          <w:szCs w:val="20"/>
          <w:lang w:val="en-GB"/>
        </w:rPr>
        <w:tab/>
        <w:t>p˂0,05</w:t>
      </w:r>
      <w:r w:rsidRPr="001B5196">
        <w:rPr>
          <w:color w:val="C00000"/>
          <w:sz w:val="20"/>
          <w:szCs w:val="20"/>
          <w:lang w:val="en-GB"/>
        </w:rPr>
        <w:t xml:space="preserve">  </w:t>
      </w:r>
    </w:p>
    <w:p w:rsidR="001B5196" w:rsidRPr="001B5196" w:rsidRDefault="001B5196" w:rsidP="001B5196">
      <w:pPr>
        <w:rPr>
          <w:color w:val="C00000"/>
          <w:sz w:val="20"/>
          <w:szCs w:val="20"/>
          <w:lang w:val="en-GB"/>
        </w:rPr>
      </w:pPr>
    </w:p>
    <w:p w:rsidR="001B5196" w:rsidRPr="001B5196" w:rsidRDefault="001B5196" w:rsidP="001B5196">
      <w:pPr>
        <w:rPr>
          <w:sz w:val="20"/>
          <w:szCs w:val="20"/>
        </w:rPr>
      </w:pPr>
      <w:r w:rsidRPr="001B5196">
        <w:rPr>
          <w:noProof/>
          <w:sz w:val="20"/>
          <w:szCs w:val="20"/>
          <w:lang w:val="ru-RU" w:eastAsia="ru-RU"/>
        </w:rPr>
        <w:drawing>
          <wp:inline distT="0" distB="0" distL="0" distR="0">
            <wp:extent cx="5676900" cy="18669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5196" w:rsidRPr="001B5196" w:rsidRDefault="001B5196" w:rsidP="001B5196">
      <w:pPr>
        <w:rPr>
          <w:color w:val="C00000"/>
          <w:sz w:val="20"/>
          <w:szCs w:val="20"/>
          <w:lang w:val="en-GB"/>
        </w:rPr>
      </w:pPr>
    </w:p>
    <w:p w:rsidR="001B5196" w:rsidRPr="001B5196" w:rsidRDefault="001B5196" w:rsidP="001B5196">
      <w:pPr>
        <w:rPr>
          <w:sz w:val="20"/>
          <w:szCs w:val="20"/>
          <w:lang w:val="en-GB"/>
        </w:rPr>
      </w:pPr>
      <w:r w:rsidRPr="001B5196">
        <w:rPr>
          <w:sz w:val="20"/>
          <w:szCs w:val="20"/>
          <w:lang w:val="en-GB"/>
        </w:rPr>
        <w:t>Fig</w:t>
      </w:r>
      <w:r>
        <w:rPr>
          <w:sz w:val="20"/>
          <w:szCs w:val="20"/>
          <w:lang w:val="en-GB"/>
        </w:rPr>
        <w:t>.</w:t>
      </w:r>
      <w:r w:rsidRPr="001B5196">
        <w:rPr>
          <w:sz w:val="20"/>
          <w:szCs w:val="20"/>
          <w:lang w:val="en-GB"/>
        </w:rPr>
        <w:t xml:space="preserve"> 2. The lead content in the root zone soil of studied varieties of EKARI collection in relation to MPC.</w:t>
      </w:r>
    </w:p>
    <w:p w:rsidR="001B5196" w:rsidRPr="001B5196" w:rsidRDefault="001B5196" w:rsidP="001B5196">
      <w:pPr>
        <w:rPr>
          <w:sz w:val="20"/>
          <w:szCs w:val="20"/>
          <w:lang w:val="en-GB"/>
        </w:rPr>
      </w:pPr>
      <w:r w:rsidRPr="001B5196">
        <w:rPr>
          <w:sz w:val="20"/>
          <w:szCs w:val="20"/>
          <w:lang w:val="en-GB"/>
        </w:rPr>
        <w:t>Vertical bars represent ±SD of three replicates (n=3)</w:t>
      </w:r>
      <w:r w:rsidRPr="001B5196">
        <w:rPr>
          <w:sz w:val="20"/>
          <w:szCs w:val="20"/>
          <w:lang w:val="en-GB"/>
        </w:rPr>
        <w:tab/>
      </w:r>
      <w:r w:rsidRPr="001B5196">
        <w:rPr>
          <w:sz w:val="20"/>
          <w:szCs w:val="20"/>
          <w:lang w:val="en-GB"/>
        </w:rPr>
        <w:tab/>
        <w:t>LSD =82,74</w:t>
      </w:r>
      <w:r w:rsidRPr="001B5196">
        <w:rPr>
          <w:sz w:val="20"/>
          <w:szCs w:val="20"/>
          <w:lang w:val="en-GB"/>
        </w:rPr>
        <w:tab/>
        <w:t xml:space="preserve">at </w:t>
      </w:r>
      <w:r w:rsidRPr="001B5196">
        <w:rPr>
          <w:sz w:val="20"/>
          <w:szCs w:val="20"/>
          <w:lang w:val="en-GB"/>
        </w:rPr>
        <w:tab/>
        <w:t>p˂0,05</w:t>
      </w:r>
    </w:p>
    <w:p w:rsidR="001B5196" w:rsidRPr="001B5196" w:rsidRDefault="001B5196" w:rsidP="001B5196">
      <w:pPr>
        <w:rPr>
          <w:sz w:val="20"/>
          <w:szCs w:val="20"/>
          <w:lang w:val="en-GB"/>
        </w:rPr>
      </w:pPr>
    </w:p>
    <w:p w:rsidR="001B5196" w:rsidRPr="001B5196" w:rsidRDefault="001B5196" w:rsidP="001B5196">
      <w:pPr>
        <w:rPr>
          <w:sz w:val="20"/>
          <w:szCs w:val="20"/>
          <w:lang w:val="en-GB"/>
        </w:rPr>
      </w:pPr>
      <w:r w:rsidRPr="001B5196">
        <w:rPr>
          <w:color w:val="C00000"/>
          <w:sz w:val="20"/>
          <w:szCs w:val="20"/>
        </w:rPr>
        <w:t xml:space="preserve">  </w:t>
      </w:r>
      <w:r w:rsidRPr="001B5196">
        <w:rPr>
          <w:noProof/>
          <w:sz w:val="20"/>
          <w:szCs w:val="20"/>
          <w:lang w:val="ru-RU" w:eastAsia="ru-RU"/>
        </w:rPr>
        <w:drawing>
          <wp:inline distT="0" distB="0" distL="0" distR="0">
            <wp:extent cx="5686425" cy="18192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1B5196">
        <w:rPr>
          <w:color w:val="C00000"/>
          <w:sz w:val="20"/>
          <w:szCs w:val="20"/>
          <w:lang w:val="en-GB"/>
        </w:rPr>
        <w:t xml:space="preserve">    </w:t>
      </w:r>
    </w:p>
    <w:p w:rsidR="001B5196" w:rsidRPr="001B5196" w:rsidRDefault="001B5196" w:rsidP="001B5196">
      <w:pPr>
        <w:rPr>
          <w:color w:val="C00000"/>
          <w:sz w:val="20"/>
          <w:szCs w:val="20"/>
          <w:lang w:val="en-GB"/>
        </w:rPr>
      </w:pPr>
    </w:p>
    <w:p w:rsidR="001B5196" w:rsidRPr="001B5196" w:rsidRDefault="001B5196" w:rsidP="001B5196">
      <w:pPr>
        <w:rPr>
          <w:sz w:val="20"/>
          <w:szCs w:val="20"/>
          <w:lang w:val="en-GB"/>
        </w:rPr>
      </w:pPr>
      <w:r w:rsidRPr="001B5196">
        <w:rPr>
          <w:sz w:val="20"/>
          <w:szCs w:val="20"/>
          <w:lang w:val="en-GB"/>
        </w:rPr>
        <w:t>Fig</w:t>
      </w:r>
      <w:r>
        <w:rPr>
          <w:sz w:val="20"/>
          <w:szCs w:val="20"/>
          <w:lang w:val="en-GB"/>
        </w:rPr>
        <w:t>.</w:t>
      </w:r>
      <w:r w:rsidRPr="001B5196">
        <w:rPr>
          <w:sz w:val="20"/>
          <w:szCs w:val="20"/>
          <w:lang w:val="en-GB"/>
        </w:rPr>
        <w:t xml:space="preserve"> 3. The copper content in the seeds of different varieties of spring wheat of EKARI collection under polymetallic soil contamination</w:t>
      </w:r>
    </w:p>
    <w:p w:rsidR="001B5196" w:rsidRPr="001B5196" w:rsidRDefault="001B5196" w:rsidP="001B5196">
      <w:pPr>
        <w:rPr>
          <w:sz w:val="20"/>
          <w:szCs w:val="20"/>
          <w:lang w:val="en-GB"/>
        </w:rPr>
      </w:pPr>
      <w:r w:rsidRPr="001B5196">
        <w:rPr>
          <w:sz w:val="20"/>
          <w:szCs w:val="20"/>
          <w:lang w:val="en-GB"/>
        </w:rPr>
        <w:t>Vertical bars represent ±SD of three replicates (n=3)</w:t>
      </w:r>
      <w:r w:rsidRPr="001B5196">
        <w:rPr>
          <w:sz w:val="20"/>
          <w:szCs w:val="20"/>
          <w:lang w:val="en-GB"/>
        </w:rPr>
        <w:tab/>
      </w:r>
      <w:r w:rsidRPr="001B5196">
        <w:rPr>
          <w:sz w:val="20"/>
          <w:szCs w:val="20"/>
          <w:lang w:val="en-GB"/>
        </w:rPr>
        <w:tab/>
        <w:t>LSD =3,03</w:t>
      </w:r>
      <w:r w:rsidRPr="001B5196">
        <w:rPr>
          <w:sz w:val="20"/>
          <w:szCs w:val="20"/>
          <w:lang w:val="en-GB"/>
        </w:rPr>
        <w:tab/>
        <w:t xml:space="preserve">at </w:t>
      </w:r>
      <w:r w:rsidRPr="001B5196">
        <w:rPr>
          <w:sz w:val="20"/>
          <w:szCs w:val="20"/>
          <w:lang w:val="en-GB"/>
        </w:rPr>
        <w:tab/>
        <w:t>p˂0,05</w:t>
      </w:r>
    </w:p>
    <w:p w:rsidR="001B5196" w:rsidRPr="001B5196" w:rsidRDefault="001B5196" w:rsidP="001B5196">
      <w:pPr>
        <w:rPr>
          <w:sz w:val="20"/>
          <w:szCs w:val="20"/>
          <w:lang w:val="en-GB"/>
        </w:rPr>
      </w:pPr>
    </w:p>
    <w:p w:rsidR="001B5196" w:rsidRPr="001B5196" w:rsidRDefault="001B5196" w:rsidP="001B5196">
      <w:pPr>
        <w:rPr>
          <w:sz w:val="20"/>
          <w:szCs w:val="20"/>
        </w:rPr>
      </w:pPr>
      <w:r w:rsidRPr="001B5196">
        <w:rPr>
          <w:noProof/>
          <w:sz w:val="20"/>
          <w:szCs w:val="20"/>
          <w:lang w:val="ru-RU" w:eastAsia="ru-RU"/>
        </w:rPr>
        <w:lastRenderedPageBreak/>
        <w:drawing>
          <wp:inline distT="0" distB="0" distL="0" distR="0">
            <wp:extent cx="5791200" cy="19145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B5196" w:rsidRPr="001B5196" w:rsidRDefault="001B5196" w:rsidP="001B5196">
      <w:pPr>
        <w:rPr>
          <w:sz w:val="20"/>
          <w:szCs w:val="20"/>
        </w:rPr>
      </w:pPr>
      <w:r w:rsidRPr="001B5196">
        <w:rPr>
          <w:sz w:val="20"/>
          <w:szCs w:val="20"/>
          <w:lang w:val="en-GB"/>
        </w:rPr>
        <w:t xml:space="preserve">  </w:t>
      </w:r>
    </w:p>
    <w:p w:rsidR="001B5196" w:rsidRPr="001B5196" w:rsidRDefault="001B5196" w:rsidP="001B5196">
      <w:pPr>
        <w:rPr>
          <w:sz w:val="20"/>
          <w:szCs w:val="20"/>
          <w:lang w:val="en-GB"/>
        </w:rPr>
      </w:pPr>
      <w:r w:rsidRPr="001B5196">
        <w:rPr>
          <w:sz w:val="20"/>
          <w:szCs w:val="20"/>
          <w:lang w:val="en-GB"/>
        </w:rPr>
        <w:t>Fig. 4. The lead content in the seeds of different varieties of EKARI collection under polymetallic soil contamination</w:t>
      </w:r>
    </w:p>
    <w:p w:rsidR="001B5196" w:rsidRPr="001B5196" w:rsidRDefault="001B5196" w:rsidP="001B5196">
      <w:pPr>
        <w:rPr>
          <w:sz w:val="20"/>
          <w:szCs w:val="20"/>
          <w:lang w:val="en-GB"/>
        </w:rPr>
      </w:pPr>
      <w:r w:rsidRPr="001B5196">
        <w:rPr>
          <w:sz w:val="20"/>
          <w:szCs w:val="20"/>
          <w:lang w:val="en-GB"/>
        </w:rPr>
        <w:t>Vertical bars represent ±SD of three replicates (n=3)</w:t>
      </w:r>
      <w:r>
        <w:rPr>
          <w:sz w:val="20"/>
          <w:szCs w:val="20"/>
          <w:lang w:val="en-GB"/>
        </w:rPr>
        <w:t>;</w:t>
      </w:r>
      <w:r w:rsidRPr="001B5196">
        <w:rPr>
          <w:sz w:val="20"/>
          <w:szCs w:val="20"/>
          <w:lang w:val="en-GB"/>
        </w:rPr>
        <w:tab/>
      </w:r>
      <w:r w:rsidRPr="001B5196">
        <w:rPr>
          <w:color w:val="000000"/>
          <w:sz w:val="20"/>
          <w:szCs w:val="20"/>
        </w:rPr>
        <w:t>LSD =2</w:t>
      </w:r>
      <w:proofErr w:type="gramStart"/>
      <w:r w:rsidRPr="001B5196">
        <w:rPr>
          <w:color w:val="000000"/>
          <w:sz w:val="20"/>
          <w:szCs w:val="20"/>
        </w:rPr>
        <w:t>,33</w:t>
      </w:r>
      <w:proofErr w:type="gramEnd"/>
      <w:r w:rsidRPr="001B5196">
        <w:rPr>
          <w:color w:val="000000"/>
          <w:sz w:val="20"/>
          <w:szCs w:val="20"/>
        </w:rPr>
        <w:t xml:space="preserve">  </w:t>
      </w:r>
      <w:r w:rsidRPr="001B5196">
        <w:rPr>
          <w:sz w:val="20"/>
          <w:szCs w:val="20"/>
          <w:lang w:val="en-GB"/>
        </w:rPr>
        <w:t>at p˂0,05</w:t>
      </w:r>
      <w:r w:rsidRPr="001B5196">
        <w:rPr>
          <w:sz w:val="20"/>
          <w:szCs w:val="20"/>
          <w:lang w:val="en-GB"/>
        </w:rPr>
        <w:tab/>
      </w:r>
    </w:p>
    <w:p w:rsidR="001B5196" w:rsidRPr="001B5196" w:rsidRDefault="001B5196" w:rsidP="001B5196">
      <w:pPr>
        <w:rPr>
          <w:sz w:val="20"/>
          <w:szCs w:val="20"/>
        </w:rPr>
      </w:pPr>
      <w:r w:rsidRPr="001B5196">
        <w:rPr>
          <w:sz w:val="20"/>
          <w:szCs w:val="20"/>
          <w:lang w:val="en-GB"/>
        </w:rPr>
        <w:t xml:space="preserve">  </w:t>
      </w:r>
      <w:r w:rsidRPr="001B5196">
        <w:rPr>
          <w:noProof/>
          <w:sz w:val="20"/>
          <w:szCs w:val="20"/>
          <w:lang w:val="ru-RU" w:eastAsia="ru-RU"/>
        </w:rPr>
        <w:drawing>
          <wp:inline distT="0" distB="0" distL="0" distR="0">
            <wp:extent cx="5657850" cy="19050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5196" w:rsidRPr="001B5196" w:rsidRDefault="001B5196" w:rsidP="001B5196">
      <w:pPr>
        <w:rPr>
          <w:sz w:val="20"/>
          <w:szCs w:val="20"/>
        </w:rPr>
      </w:pPr>
    </w:p>
    <w:p w:rsidR="001B5196" w:rsidRPr="001B5196" w:rsidRDefault="001B5196" w:rsidP="001B5196">
      <w:pPr>
        <w:rPr>
          <w:sz w:val="20"/>
          <w:szCs w:val="20"/>
          <w:lang w:val="en-GB"/>
        </w:rPr>
      </w:pPr>
      <w:r w:rsidRPr="001B5196">
        <w:rPr>
          <w:sz w:val="20"/>
          <w:szCs w:val="20"/>
          <w:lang w:val="en-GB"/>
        </w:rPr>
        <w:t>Fig</w:t>
      </w:r>
      <w:r>
        <w:rPr>
          <w:sz w:val="20"/>
          <w:szCs w:val="20"/>
          <w:lang w:val="en-GB"/>
        </w:rPr>
        <w:t>.</w:t>
      </w:r>
      <w:r w:rsidRPr="001B5196">
        <w:rPr>
          <w:sz w:val="20"/>
          <w:szCs w:val="20"/>
          <w:lang w:val="en-GB"/>
        </w:rPr>
        <w:t xml:space="preserve"> 5</w:t>
      </w:r>
      <w:r>
        <w:rPr>
          <w:sz w:val="20"/>
          <w:szCs w:val="20"/>
          <w:lang w:val="en-GB"/>
        </w:rPr>
        <w:t>.</w:t>
      </w:r>
      <w:r w:rsidRPr="001B5196">
        <w:rPr>
          <w:sz w:val="20"/>
          <w:szCs w:val="20"/>
          <w:lang w:val="en-GB"/>
        </w:rPr>
        <w:t xml:space="preserve"> Percentage of surviving plants before harvesting of different spring wheat genotypes of EKARI under polymetallic soil contamination </w:t>
      </w:r>
    </w:p>
    <w:p w:rsidR="001B5196" w:rsidRPr="001B5196" w:rsidRDefault="001B5196" w:rsidP="001B5196">
      <w:pPr>
        <w:rPr>
          <w:sz w:val="20"/>
          <w:szCs w:val="20"/>
          <w:lang w:val="en-GB"/>
        </w:rPr>
      </w:pPr>
      <w:r w:rsidRPr="001B5196">
        <w:rPr>
          <w:sz w:val="20"/>
          <w:szCs w:val="20"/>
          <w:lang w:val="en-GB"/>
        </w:rPr>
        <w:t>Vertical bars represent ±SD of three replicates (n=3)</w:t>
      </w:r>
      <w:r w:rsidRPr="001B5196">
        <w:rPr>
          <w:sz w:val="20"/>
          <w:szCs w:val="20"/>
          <w:lang w:val="en-GB"/>
        </w:rPr>
        <w:tab/>
      </w:r>
      <w:r w:rsidRPr="001B5196">
        <w:rPr>
          <w:sz w:val="20"/>
          <w:szCs w:val="20"/>
          <w:lang w:val="en-GB"/>
        </w:rPr>
        <w:tab/>
        <w:t>LSD =30,96</w:t>
      </w:r>
      <w:r w:rsidRPr="001B5196">
        <w:rPr>
          <w:sz w:val="20"/>
          <w:szCs w:val="20"/>
          <w:lang w:val="en-GB"/>
        </w:rPr>
        <w:tab/>
        <w:t xml:space="preserve"> at </w:t>
      </w:r>
      <w:r w:rsidRPr="001B5196">
        <w:rPr>
          <w:sz w:val="20"/>
          <w:szCs w:val="20"/>
          <w:lang w:val="en-GB"/>
        </w:rPr>
        <w:tab/>
        <w:t>p˂0,05</w:t>
      </w:r>
      <w:r w:rsidRPr="001B5196">
        <w:rPr>
          <w:sz w:val="20"/>
          <w:szCs w:val="20"/>
          <w:lang w:val="en-GB"/>
        </w:rPr>
        <w:tab/>
      </w:r>
    </w:p>
    <w:p w:rsidR="001B5196" w:rsidRPr="001B5196" w:rsidRDefault="001B5196" w:rsidP="001B5196">
      <w:pPr>
        <w:rPr>
          <w:sz w:val="20"/>
          <w:szCs w:val="20"/>
          <w:lang w:val="en-GB"/>
        </w:rPr>
      </w:pPr>
    </w:p>
    <w:p w:rsidR="001B5196" w:rsidRPr="001B5196" w:rsidRDefault="001B5196" w:rsidP="001B5196">
      <w:pPr>
        <w:rPr>
          <w:sz w:val="20"/>
          <w:szCs w:val="20"/>
          <w:lang w:val="en-GB"/>
        </w:rPr>
      </w:pPr>
      <w:r w:rsidRPr="001B5196">
        <w:rPr>
          <w:sz w:val="20"/>
          <w:szCs w:val="20"/>
        </w:rPr>
        <w:t xml:space="preserve"> </w:t>
      </w:r>
      <w:r w:rsidRPr="001B5196">
        <w:rPr>
          <w:noProof/>
          <w:sz w:val="20"/>
          <w:szCs w:val="20"/>
          <w:lang w:val="ru-RU" w:eastAsia="ru-RU"/>
        </w:rPr>
        <w:drawing>
          <wp:inline distT="0" distB="0" distL="0" distR="0">
            <wp:extent cx="5695950" cy="183832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5196" w:rsidRPr="001B5196" w:rsidRDefault="001B5196" w:rsidP="001B5196">
      <w:pPr>
        <w:rPr>
          <w:sz w:val="20"/>
          <w:szCs w:val="20"/>
          <w:lang w:val="en-GB"/>
        </w:rPr>
      </w:pPr>
    </w:p>
    <w:p w:rsidR="001B5196" w:rsidRPr="001B5196" w:rsidRDefault="001B5196" w:rsidP="001B5196">
      <w:pPr>
        <w:rPr>
          <w:sz w:val="20"/>
          <w:szCs w:val="20"/>
          <w:lang w:val="en-GB"/>
        </w:rPr>
      </w:pPr>
      <w:r w:rsidRPr="001B5196">
        <w:rPr>
          <w:sz w:val="20"/>
          <w:szCs w:val="20"/>
          <w:lang w:val="en-GB"/>
        </w:rPr>
        <w:t>Fig</w:t>
      </w:r>
      <w:r>
        <w:rPr>
          <w:sz w:val="20"/>
          <w:szCs w:val="20"/>
          <w:lang w:val="en-GB"/>
        </w:rPr>
        <w:t>.</w:t>
      </w:r>
      <w:r w:rsidRPr="001B5196">
        <w:rPr>
          <w:sz w:val="20"/>
          <w:szCs w:val="20"/>
          <w:lang w:val="en-GB"/>
        </w:rPr>
        <w:t xml:space="preserve"> 6</w:t>
      </w:r>
      <w:r>
        <w:rPr>
          <w:sz w:val="20"/>
          <w:szCs w:val="20"/>
          <w:lang w:val="en-GB"/>
        </w:rPr>
        <w:t>.</w:t>
      </w:r>
      <w:r w:rsidRPr="001B5196">
        <w:rPr>
          <w:sz w:val="20"/>
          <w:szCs w:val="20"/>
          <w:lang w:val="en-GB"/>
        </w:rPr>
        <w:t xml:space="preserve"> Harvest of different spring wheat genotypes of the EKARI collection, when grown in conditions of polymetallic soil contamination</w:t>
      </w:r>
    </w:p>
    <w:p w:rsidR="001B5196" w:rsidRDefault="001B5196" w:rsidP="001B5196">
      <w:pPr>
        <w:rPr>
          <w:sz w:val="20"/>
          <w:szCs w:val="20"/>
          <w:lang w:val="en-GB"/>
        </w:rPr>
      </w:pPr>
      <w:r w:rsidRPr="001B5196">
        <w:rPr>
          <w:sz w:val="20"/>
          <w:szCs w:val="20"/>
          <w:lang w:val="en-GB"/>
        </w:rPr>
        <w:t>Vertical bars represent ±SD of three replicates (n=3)</w:t>
      </w:r>
      <w:r w:rsidRPr="001B5196">
        <w:rPr>
          <w:sz w:val="20"/>
          <w:szCs w:val="20"/>
          <w:lang w:val="en-GB"/>
        </w:rPr>
        <w:tab/>
      </w:r>
      <w:r w:rsidRPr="001B5196">
        <w:rPr>
          <w:sz w:val="20"/>
          <w:szCs w:val="20"/>
          <w:lang w:val="en-GB"/>
        </w:rPr>
        <w:tab/>
        <w:t>LSD =0,13</w:t>
      </w:r>
      <w:r w:rsidRPr="001B5196">
        <w:rPr>
          <w:sz w:val="20"/>
          <w:szCs w:val="20"/>
          <w:lang w:val="en-GB"/>
        </w:rPr>
        <w:tab/>
        <w:t xml:space="preserve">at </w:t>
      </w:r>
      <w:r w:rsidRPr="001B5196">
        <w:rPr>
          <w:sz w:val="20"/>
          <w:szCs w:val="20"/>
          <w:lang w:val="en-GB"/>
        </w:rPr>
        <w:tab/>
        <w:t>p˂0,05</w:t>
      </w:r>
    </w:p>
    <w:p w:rsidR="001B5196" w:rsidRDefault="001B5196" w:rsidP="001B5196">
      <w:pPr>
        <w:rPr>
          <w:sz w:val="20"/>
          <w:szCs w:val="20"/>
          <w:lang w:val="en-GB"/>
        </w:rPr>
      </w:pPr>
    </w:p>
    <w:p w:rsidR="001B5196" w:rsidRPr="001B5196" w:rsidRDefault="001B5196" w:rsidP="001B5196">
      <w:pPr>
        <w:rPr>
          <w:rFonts w:eastAsiaTheme="minorHAnsi"/>
          <w:sz w:val="20"/>
          <w:szCs w:val="20"/>
          <w:lang w:val="en-GB" w:eastAsia="en-US"/>
        </w:rPr>
      </w:pPr>
    </w:p>
    <w:p w:rsidR="005B0802" w:rsidRPr="001B5196" w:rsidRDefault="005B0802" w:rsidP="001B5196">
      <w:pPr>
        <w:rPr>
          <w:i/>
          <w:sz w:val="20"/>
          <w:szCs w:val="20"/>
        </w:rPr>
      </w:pPr>
    </w:p>
    <w:p w:rsidR="005B0802" w:rsidRPr="001B5196" w:rsidRDefault="005B0802" w:rsidP="001B5196">
      <w:pPr>
        <w:rPr>
          <w:color w:val="FF0000"/>
          <w:sz w:val="20"/>
          <w:szCs w:val="20"/>
        </w:rPr>
      </w:pPr>
    </w:p>
    <w:sectPr w:rsidR="005B0802" w:rsidRPr="001B5196" w:rsidSect="005375DC">
      <w:headerReference w:type="even" r:id="rId44"/>
      <w:headerReference w:type="default" r:id="rId45"/>
      <w:headerReference w:type="first" r:id="rId46"/>
      <w:type w:val="continuous"/>
      <w:pgSz w:w="11880" w:h="17280" w:code="1"/>
      <w:pgMar w:top="1440" w:right="1080" w:bottom="1584" w:left="1080" w:header="72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249" w:rsidRDefault="00F15249">
      <w:r>
        <w:separator/>
      </w:r>
    </w:p>
  </w:endnote>
  <w:endnote w:type="continuationSeparator" w:id="0">
    <w:p w:rsidR="00F15249" w:rsidRDefault="00F15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KTJ + ZFRJWM-3">
    <w:altName w:val="Segoe Prin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ZFRJWM-1">
    <w:altName w:val="Segoe Print"/>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B Lotus">
    <w:altName w:val="Courier New"/>
    <w:panose1 w:val="00000000000000000000"/>
    <w:charset w:val="B2"/>
    <w:family w:val="auto"/>
    <w:notTrueType/>
    <w:pitch w:val="variable"/>
    <w:sig w:usb0="00002001" w:usb1="00000000" w:usb2="00000000" w:usb3="00000000" w:csb0="00000040" w:csb1="00000000"/>
  </w:font>
  <w:font w:name="Times New Roman Bold">
    <w:altName w:val="Times New Roman"/>
    <w:panose1 w:val="00000000000000000000"/>
    <w:charset w:val="00"/>
    <w:family w:val="roman"/>
    <w:notTrueType/>
    <w:pitch w:val="default"/>
  </w:font>
  <w:font w:name="Traditional Arabic">
    <w:charset w:val="00"/>
    <w:family w:val="roman"/>
    <w:pitch w:val="variable"/>
    <w:sig w:usb0="00002003" w:usb1="80000000" w:usb2="00000008" w:usb3="00000000" w:csb0="00000041" w:csb1="00000000"/>
  </w:font>
  <w:font w:name="Nazanin">
    <w:altName w:val="Times New Roman"/>
    <w:charset w:val="B2"/>
    <w:family w:val="auto"/>
    <w:pitch w:val="variable"/>
    <w:sig w:usb0="00002000"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B Zar">
    <w:panose1 w:val="00000000000000000000"/>
    <w:charset w:val="B2"/>
    <w:family w:val="auto"/>
    <w:notTrueType/>
    <w:pitch w:val="variable"/>
    <w:sig w:usb0="00002001" w:usb1="00000000" w:usb2="00000000" w:usb3="00000000" w:csb0="00000040" w:csb1="00000000"/>
  </w:font>
  <w:font w:name="Warnock Pro">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erif">
    <w:altName w:val="MS Mincho"/>
    <w:panose1 w:val="02020603050405020304"/>
    <w:charset w:val="00"/>
    <w:family w:val="roman"/>
    <w:pitch w:val="variable"/>
    <w:sig w:usb0="E0000AFF" w:usb1="500078FF" w:usb2="00000021" w:usb3="00000000" w:csb0="000001BF" w:csb1="00000000"/>
  </w:font>
  <w:font w:name="Lohit Hindi">
    <w:altName w:val="Times New Roman"/>
    <w:charset w:val="00"/>
    <w:family w:val="auto"/>
    <w:pitch w:val="default"/>
  </w:font>
  <w:font w:name="Myriad Pro">
    <w:altName w:val="Arial"/>
    <w:panose1 w:val="00000000000000000000"/>
    <w:charset w:val="00"/>
    <w:family w:val="swiss"/>
    <w:notTrueType/>
    <w:pitch w:val="variable"/>
    <w:sig w:usb0="20000287" w:usb1="00000001" w:usb2="00000000" w:usb3="00000000" w:csb0="0000019F" w:csb1="00000000"/>
  </w:font>
  <w:font w:name="Revival565 BT">
    <w:altName w:val="Revival565 BT"/>
    <w:panose1 w:val="00000000000000000000"/>
    <w:charset w:val="00"/>
    <w:family w:val="roman"/>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ang">
    <w:altName w:val="Arial Unicode MS"/>
    <w:charset w:val="86"/>
    <w:family w:val="auto"/>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Gungsuh">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Arno Pro">
    <w:altName w:val="Constant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Premr Pro Subh">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249" w:rsidRDefault="00F15249">
      <w:r>
        <w:separator/>
      </w:r>
    </w:p>
  </w:footnote>
  <w:footnote w:type="continuationSeparator" w:id="0">
    <w:p w:rsidR="00F15249" w:rsidRDefault="00F15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CE" w:rsidRPr="00A509DC" w:rsidRDefault="00C50E91" w:rsidP="00B01242">
    <w:pPr>
      <w:pStyle w:val="a5"/>
      <w:framePr w:wrap="around" w:vAnchor="text" w:hAnchor="margin" w:xAlign="outside" w:y="1"/>
      <w:pBdr>
        <w:bottom w:val="none" w:sz="0" w:space="0" w:color="auto"/>
      </w:pBdr>
      <w:rPr>
        <w:rStyle w:val="af3"/>
        <w:rFonts w:ascii="Times New Roman" w:hAnsi="Times New Roman"/>
        <w:szCs w:val="18"/>
      </w:rPr>
    </w:pPr>
    <w:r w:rsidRPr="00A509DC">
      <w:rPr>
        <w:rStyle w:val="af3"/>
        <w:rFonts w:ascii="Times New Roman" w:hAnsi="Times New Roman"/>
        <w:szCs w:val="18"/>
      </w:rPr>
      <w:fldChar w:fldCharType="begin"/>
    </w:r>
    <w:r w:rsidR="00972DCE" w:rsidRPr="00A509DC">
      <w:rPr>
        <w:rStyle w:val="af3"/>
        <w:rFonts w:ascii="Times New Roman" w:hAnsi="Times New Roman"/>
        <w:szCs w:val="18"/>
      </w:rPr>
      <w:instrText xml:space="preserve">PAGE  </w:instrText>
    </w:r>
    <w:r w:rsidRPr="00A509DC">
      <w:rPr>
        <w:rStyle w:val="af3"/>
        <w:rFonts w:ascii="Times New Roman" w:hAnsi="Times New Roman"/>
        <w:szCs w:val="18"/>
      </w:rPr>
      <w:fldChar w:fldCharType="separate"/>
    </w:r>
    <w:r w:rsidR="007C2270">
      <w:rPr>
        <w:rStyle w:val="af3"/>
        <w:rFonts w:ascii="Times New Roman" w:hAnsi="Times New Roman"/>
        <w:noProof/>
        <w:szCs w:val="18"/>
      </w:rPr>
      <w:t>10</w:t>
    </w:r>
    <w:r w:rsidRPr="00A509DC">
      <w:rPr>
        <w:rStyle w:val="af3"/>
        <w:rFonts w:ascii="Times New Roman" w:hAnsi="Times New Roman"/>
        <w:szCs w:val="18"/>
      </w:rPr>
      <w:fldChar w:fldCharType="end"/>
    </w:r>
  </w:p>
  <w:p w:rsidR="00972DCE" w:rsidRPr="00E24852" w:rsidRDefault="001B5196" w:rsidP="00C718A6">
    <w:pPr>
      <w:jc w:val="right"/>
      <w:rPr>
        <w:bCs/>
        <w:i/>
        <w:color w:val="000000" w:themeColor="text1"/>
        <w:sz w:val="18"/>
        <w:szCs w:val="18"/>
        <w:lang w:bidi="ar-EG"/>
      </w:rPr>
    </w:pPr>
    <w:r>
      <w:rPr>
        <w:rFonts w:eastAsia="Calibri"/>
        <w:bCs/>
        <w:sz w:val="18"/>
        <w:szCs w:val="18"/>
      </w:rPr>
      <w:t>RAVILYA ALYBAYEVA</w:t>
    </w:r>
    <w:r w:rsidR="00972DCE" w:rsidRPr="00E24852">
      <w:rPr>
        <w:rFonts w:eastAsia="Calibri"/>
        <w:bCs/>
        <w:i/>
        <w:sz w:val="18"/>
        <w:szCs w:val="18"/>
      </w:rPr>
      <w:t xml:space="preserve">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OLE_LINK40"/>
  <w:bookmarkStart w:id="2" w:name="OLE_LINK42"/>
  <w:p w:rsidR="00972DCE" w:rsidRPr="00DA04A9" w:rsidRDefault="00C50E91" w:rsidP="00B01242">
    <w:pPr>
      <w:pStyle w:val="a5"/>
      <w:framePr w:wrap="around" w:vAnchor="text" w:hAnchor="margin" w:xAlign="outside" w:y="1"/>
      <w:pBdr>
        <w:bottom w:val="none" w:sz="0" w:space="0" w:color="auto"/>
      </w:pBdr>
      <w:rPr>
        <w:rStyle w:val="af3"/>
        <w:rFonts w:ascii="Times New Roman" w:hAnsi="Times New Roman"/>
        <w:b/>
        <w:sz w:val="20"/>
      </w:rPr>
    </w:pPr>
    <w:r w:rsidRPr="00DA04A9">
      <w:rPr>
        <w:rStyle w:val="af3"/>
        <w:rFonts w:ascii="Times New Roman" w:hAnsi="Times New Roman"/>
        <w:b/>
        <w:sz w:val="20"/>
      </w:rPr>
      <w:fldChar w:fldCharType="begin"/>
    </w:r>
    <w:r w:rsidR="00972DCE" w:rsidRPr="00DA04A9">
      <w:rPr>
        <w:rStyle w:val="af3"/>
        <w:rFonts w:ascii="Times New Roman" w:hAnsi="Times New Roman"/>
        <w:b/>
        <w:sz w:val="20"/>
      </w:rPr>
      <w:instrText xml:space="preserve">PAGE  </w:instrText>
    </w:r>
    <w:r w:rsidRPr="00DA04A9">
      <w:rPr>
        <w:rStyle w:val="af3"/>
        <w:rFonts w:ascii="Times New Roman" w:hAnsi="Times New Roman"/>
        <w:b/>
        <w:sz w:val="20"/>
      </w:rPr>
      <w:fldChar w:fldCharType="separate"/>
    </w:r>
    <w:r w:rsidR="007C2270">
      <w:rPr>
        <w:rStyle w:val="af3"/>
        <w:rFonts w:ascii="Times New Roman" w:hAnsi="Times New Roman"/>
        <w:b/>
        <w:noProof/>
        <w:sz w:val="20"/>
      </w:rPr>
      <w:t>11</w:t>
    </w:r>
    <w:r w:rsidRPr="00DA04A9">
      <w:rPr>
        <w:rStyle w:val="af3"/>
        <w:rFonts w:ascii="Times New Roman" w:hAnsi="Times New Roman"/>
        <w:b/>
        <w:sz w:val="20"/>
      </w:rPr>
      <w:fldChar w:fldCharType="end"/>
    </w:r>
  </w:p>
  <w:bookmarkEnd w:id="1"/>
  <w:bookmarkEnd w:id="2"/>
  <w:p w:rsidR="00972DCE" w:rsidRPr="00B71819" w:rsidRDefault="00972DCE" w:rsidP="00E13CDA">
    <w:pPr>
      <w:jc w:val="left"/>
      <w:rPr>
        <w:bCs/>
        <w:sz w:val="18"/>
        <w:szCs w:val="18"/>
        <w:lang w:val="en-GB" w:bidi="ar-EG"/>
      </w:rPr>
    </w:pPr>
    <w:r w:rsidRPr="00D2571B">
      <w:rPr>
        <w:sz w:val="18"/>
        <w:szCs w:val="18"/>
        <w:highlight w:val="yellow"/>
      </w:rPr>
      <w:t>SHORT TITLE IS MISSING??????????????????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CE" w:rsidRDefault="00972DCE" w:rsidP="00AC02B3">
    <w:pPr>
      <w:pStyle w:val="a5"/>
      <w:pBdr>
        <w:bottom w:val="none" w:sz="0" w:space="0" w:color="auto"/>
      </w:pBdr>
      <w:jc w:val="left"/>
    </w:pPr>
    <w:r>
      <w:rPr>
        <w:rFonts w:ascii="Times New Roman" w:hAnsi="Times New Roman"/>
        <w:b/>
        <w:i/>
      </w:rPr>
      <w:t>Pak. J. Bot</w:t>
    </w:r>
    <w:r>
      <w:rPr>
        <w:rFonts w:ascii="Times New Roman" w:hAnsi="Times New Roman"/>
        <w:b/>
      </w:rPr>
      <w:t>., 51(5): ______,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3BAA"/>
    <w:multiLevelType w:val="hybridMultilevel"/>
    <w:tmpl w:val="4332676C"/>
    <w:lvl w:ilvl="0" w:tplc="0FAEFD4A">
      <w:start w:val="1"/>
      <w:numFmt w:val="decimal"/>
      <w:pStyle w:val="a"/>
      <w:lvlText w:val="[%1]"/>
      <w:lvlJc w:val="left"/>
      <w:pPr>
        <w:ind w:left="420" w:hanging="420"/>
      </w:pPr>
      <w:rPr>
        <w:rFonts w:cs="Times New Roman" w:hint="eastAsia"/>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5C921C1"/>
    <w:multiLevelType w:val="multilevel"/>
    <w:tmpl w:val="C9FAFC98"/>
    <w:styleLink w:val="Style6"/>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50A245F"/>
    <w:multiLevelType w:val="hybridMultilevel"/>
    <w:tmpl w:val="29E20A30"/>
    <w:lvl w:ilvl="0" w:tplc="0470ADC2">
      <w:start w:val="1"/>
      <w:numFmt w:val="decimal"/>
      <w:pStyle w:val="MDPI71References"/>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05051C"/>
    <w:multiLevelType w:val="hybridMultilevel"/>
    <w:tmpl w:val="D6480D34"/>
    <w:lvl w:ilvl="0" w:tplc="0409000F">
      <w:start w:val="1"/>
      <w:numFmt w:val="decimal"/>
      <w:pStyle w:val="MDPI37itemize"/>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369A6535"/>
    <w:multiLevelType w:val="hybridMultilevel"/>
    <w:tmpl w:val="3CB68362"/>
    <w:lvl w:ilvl="0" w:tplc="CDCEE7DA">
      <w:start w:val="1"/>
      <w:numFmt w:val="bullet"/>
      <w:pStyle w:val="MDPI38bullet"/>
      <w:lvlText w:val=""/>
      <w:lvlJc w:val="left"/>
      <w:pPr>
        <w:ind w:left="1429" w:hanging="360"/>
      </w:pPr>
      <w:rPr>
        <w:rFonts w:ascii="Symbol" w:hAnsi="Symbol" w:hint="default"/>
      </w:rPr>
    </w:lvl>
    <w:lvl w:ilvl="1" w:tplc="08070019" w:tentative="1">
      <w:start w:val="1"/>
      <w:numFmt w:val="bullet"/>
      <w:lvlText w:val="o"/>
      <w:lvlJc w:val="left"/>
      <w:pPr>
        <w:ind w:left="2149" w:hanging="360"/>
      </w:pPr>
      <w:rPr>
        <w:rFonts w:ascii="Courier New" w:hAnsi="Courier New" w:cs="Courier New" w:hint="default"/>
      </w:rPr>
    </w:lvl>
    <w:lvl w:ilvl="2" w:tplc="0807001B" w:tentative="1">
      <w:start w:val="1"/>
      <w:numFmt w:val="bullet"/>
      <w:lvlText w:val=""/>
      <w:lvlJc w:val="left"/>
      <w:pPr>
        <w:ind w:left="2869" w:hanging="360"/>
      </w:pPr>
      <w:rPr>
        <w:rFonts w:ascii="Wingdings" w:hAnsi="Wingdings" w:hint="default"/>
      </w:rPr>
    </w:lvl>
    <w:lvl w:ilvl="3" w:tplc="0807000F" w:tentative="1">
      <w:start w:val="1"/>
      <w:numFmt w:val="bullet"/>
      <w:lvlText w:val=""/>
      <w:lvlJc w:val="left"/>
      <w:pPr>
        <w:ind w:left="3589" w:hanging="360"/>
      </w:pPr>
      <w:rPr>
        <w:rFonts w:ascii="Symbol" w:hAnsi="Symbol" w:hint="default"/>
      </w:rPr>
    </w:lvl>
    <w:lvl w:ilvl="4" w:tplc="08070019" w:tentative="1">
      <w:start w:val="1"/>
      <w:numFmt w:val="bullet"/>
      <w:lvlText w:val="o"/>
      <w:lvlJc w:val="left"/>
      <w:pPr>
        <w:ind w:left="4309" w:hanging="360"/>
      </w:pPr>
      <w:rPr>
        <w:rFonts w:ascii="Courier New" w:hAnsi="Courier New" w:cs="Courier New" w:hint="default"/>
      </w:rPr>
    </w:lvl>
    <w:lvl w:ilvl="5" w:tplc="0807001B" w:tentative="1">
      <w:start w:val="1"/>
      <w:numFmt w:val="bullet"/>
      <w:lvlText w:val=""/>
      <w:lvlJc w:val="left"/>
      <w:pPr>
        <w:ind w:left="5029" w:hanging="360"/>
      </w:pPr>
      <w:rPr>
        <w:rFonts w:ascii="Wingdings" w:hAnsi="Wingdings" w:hint="default"/>
      </w:rPr>
    </w:lvl>
    <w:lvl w:ilvl="6" w:tplc="0807000F" w:tentative="1">
      <w:start w:val="1"/>
      <w:numFmt w:val="bullet"/>
      <w:lvlText w:val=""/>
      <w:lvlJc w:val="left"/>
      <w:pPr>
        <w:ind w:left="5749" w:hanging="360"/>
      </w:pPr>
      <w:rPr>
        <w:rFonts w:ascii="Symbol" w:hAnsi="Symbol" w:hint="default"/>
      </w:rPr>
    </w:lvl>
    <w:lvl w:ilvl="7" w:tplc="08070019" w:tentative="1">
      <w:start w:val="1"/>
      <w:numFmt w:val="bullet"/>
      <w:lvlText w:val="o"/>
      <w:lvlJc w:val="left"/>
      <w:pPr>
        <w:ind w:left="6469" w:hanging="360"/>
      </w:pPr>
      <w:rPr>
        <w:rFonts w:ascii="Courier New" w:hAnsi="Courier New" w:cs="Courier New" w:hint="default"/>
      </w:rPr>
    </w:lvl>
    <w:lvl w:ilvl="8" w:tplc="0807001B" w:tentative="1">
      <w:start w:val="1"/>
      <w:numFmt w:val="bullet"/>
      <w:lvlText w:val=""/>
      <w:lvlJc w:val="left"/>
      <w:pPr>
        <w:ind w:left="7189" w:hanging="360"/>
      </w:pPr>
      <w:rPr>
        <w:rFonts w:ascii="Wingdings" w:hAnsi="Wingdings" w:hint="default"/>
      </w:rPr>
    </w:lvl>
  </w:abstractNum>
  <w:abstractNum w:abstractNumId="5">
    <w:nsid w:val="3AF63A96"/>
    <w:multiLevelType w:val="hybridMultilevel"/>
    <w:tmpl w:val="6E10DD46"/>
    <w:lvl w:ilvl="0" w:tplc="306604D2">
      <w:start w:val="1"/>
      <w:numFmt w:val="decimal"/>
      <w:pStyle w:val="121"/>
      <w:suff w:val="space"/>
      <w:lvlText w:val="%1."/>
      <w:lvlJc w:val="left"/>
      <w:pPr>
        <w:ind w:left="288" w:hanging="288"/>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6A6566"/>
    <w:multiLevelType w:val="multilevel"/>
    <w:tmpl w:val="3D00717A"/>
    <w:styleLink w:val="List1"/>
    <w:lvl w:ilvl="0">
      <w:start w:val="1"/>
      <w:numFmt w:val="bullet"/>
      <w:lvlText w:val=""/>
      <w:lvlJc w:val="left"/>
      <w:rPr>
        <w:rFonts w:ascii="Symbol" w:hAnsi="Symbol" w:hint="default"/>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4EC46E22"/>
    <w:multiLevelType w:val="multilevel"/>
    <w:tmpl w:val="6D06FD6E"/>
    <w:styleLink w:val="Style11"/>
    <w:lvl w:ilvl="0">
      <w:start w:val="1"/>
      <w:numFmt w:val="bullet"/>
      <w:lvlText w:val=""/>
      <w:lvlJc w:val="left"/>
      <w:pPr>
        <w:ind w:left="720" w:hanging="360"/>
      </w:pPr>
      <w:rPr>
        <w:rFonts w:ascii="Wingdings" w:hAnsi="Wingding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05D0D76"/>
    <w:multiLevelType w:val="multilevel"/>
    <w:tmpl w:val="3E722E18"/>
    <w:styleLink w:val="21"/>
    <w:lvl w:ilvl="0">
      <w:start w:val="1"/>
      <w:numFmt w:val="upp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9">
    <w:nsid w:val="673C370A"/>
    <w:multiLevelType w:val="hybridMultilevel"/>
    <w:tmpl w:val="E3281B1C"/>
    <w:lvl w:ilvl="0" w:tplc="92D8EE7A">
      <w:start w:val="1"/>
      <w:numFmt w:val="bullet"/>
      <w:pStyle w:val="Mdeck4textbulletlist"/>
      <w:lvlText w:val=""/>
      <w:lvlJc w:val="left"/>
      <w:pPr>
        <w:ind w:left="1429" w:hanging="357"/>
      </w:pPr>
      <w:rPr>
        <w:rFonts w:ascii="Wingdings" w:hAnsi="Wingdings" w:hint="default"/>
      </w:rPr>
    </w:lvl>
    <w:lvl w:ilvl="1" w:tplc="635C3A94" w:tentative="1">
      <w:start w:val="1"/>
      <w:numFmt w:val="bullet"/>
      <w:lvlText w:val=""/>
      <w:lvlJc w:val="left"/>
      <w:pPr>
        <w:ind w:left="1402" w:hanging="420"/>
      </w:pPr>
      <w:rPr>
        <w:rFonts w:ascii="Wingdings" w:hAnsi="Wingdings" w:hint="default"/>
      </w:rPr>
    </w:lvl>
    <w:lvl w:ilvl="2" w:tplc="B5087A4E" w:tentative="1">
      <w:start w:val="1"/>
      <w:numFmt w:val="bullet"/>
      <w:lvlText w:val=""/>
      <w:lvlJc w:val="left"/>
      <w:pPr>
        <w:ind w:left="1822" w:hanging="420"/>
      </w:pPr>
      <w:rPr>
        <w:rFonts w:ascii="Wingdings" w:hAnsi="Wingdings" w:hint="default"/>
      </w:rPr>
    </w:lvl>
    <w:lvl w:ilvl="3" w:tplc="72B061AA" w:tentative="1">
      <w:start w:val="1"/>
      <w:numFmt w:val="bullet"/>
      <w:lvlText w:val=""/>
      <w:lvlJc w:val="left"/>
      <w:pPr>
        <w:ind w:left="2242" w:hanging="420"/>
      </w:pPr>
      <w:rPr>
        <w:rFonts w:ascii="Wingdings" w:hAnsi="Wingdings" w:hint="default"/>
      </w:rPr>
    </w:lvl>
    <w:lvl w:ilvl="4" w:tplc="27FA111C" w:tentative="1">
      <w:start w:val="1"/>
      <w:numFmt w:val="bullet"/>
      <w:lvlText w:val=""/>
      <w:lvlJc w:val="left"/>
      <w:pPr>
        <w:ind w:left="2662" w:hanging="420"/>
      </w:pPr>
      <w:rPr>
        <w:rFonts w:ascii="Wingdings" w:hAnsi="Wingdings" w:hint="default"/>
      </w:rPr>
    </w:lvl>
    <w:lvl w:ilvl="5" w:tplc="D614493C" w:tentative="1">
      <w:start w:val="1"/>
      <w:numFmt w:val="bullet"/>
      <w:lvlText w:val=""/>
      <w:lvlJc w:val="left"/>
      <w:pPr>
        <w:ind w:left="3082" w:hanging="420"/>
      </w:pPr>
      <w:rPr>
        <w:rFonts w:ascii="Wingdings" w:hAnsi="Wingdings" w:hint="default"/>
      </w:rPr>
    </w:lvl>
    <w:lvl w:ilvl="6" w:tplc="D980AA00" w:tentative="1">
      <w:start w:val="1"/>
      <w:numFmt w:val="bullet"/>
      <w:lvlText w:val=""/>
      <w:lvlJc w:val="left"/>
      <w:pPr>
        <w:ind w:left="3502" w:hanging="420"/>
      </w:pPr>
      <w:rPr>
        <w:rFonts w:ascii="Wingdings" w:hAnsi="Wingdings" w:hint="default"/>
      </w:rPr>
    </w:lvl>
    <w:lvl w:ilvl="7" w:tplc="4544CCC0" w:tentative="1">
      <w:start w:val="1"/>
      <w:numFmt w:val="bullet"/>
      <w:lvlText w:val=""/>
      <w:lvlJc w:val="left"/>
      <w:pPr>
        <w:ind w:left="3922" w:hanging="420"/>
      </w:pPr>
      <w:rPr>
        <w:rFonts w:ascii="Wingdings" w:hAnsi="Wingdings" w:hint="default"/>
      </w:rPr>
    </w:lvl>
    <w:lvl w:ilvl="8" w:tplc="7B4A22A4" w:tentative="1">
      <w:start w:val="1"/>
      <w:numFmt w:val="bullet"/>
      <w:lvlText w:val=""/>
      <w:lvlJc w:val="left"/>
      <w:pPr>
        <w:ind w:left="4342" w:hanging="420"/>
      </w:pPr>
      <w:rPr>
        <w:rFonts w:ascii="Wingdings" w:hAnsi="Wingdings" w:hint="default"/>
      </w:rPr>
    </w:lvl>
  </w:abstractNum>
  <w:abstractNum w:abstractNumId="1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DB20A64"/>
    <w:multiLevelType w:val="hybridMultilevel"/>
    <w:tmpl w:val="743EFC0C"/>
    <w:lvl w:ilvl="0" w:tplc="0409000F">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2">
    <w:nsid w:val="6FB65CD4"/>
    <w:multiLevelType w:val="multilevel"/>
    <w:tmpl w:val="01046590"/>
    <w:styleLink w:val="31"/>
    <w:lvl w:ilvl="0">
      <w:start w:val="2"/>
      <w:numFmt w:val="upp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3">
    <w:nsid w:val="6FEA4020"/>
    <w:multiLevelType w:val="multilevel"/>
    <w:tmpl w:val="B20E54C4"/>
    <w:styleLink w:val="List0"/>
    <w:lvl w:ilvl="0">
      <w:start w:val="1"/>
      <w:numFmt w:val="upperLetter"/>
      <w:lvlText w:val="(%1)"/>
      <w:lvlJc w:val="left"/>
      <w:pPr>
        <w:tabs>
          <w:tab w:val="num" w:pos="360"/>
        </w:tabs>
        <w:ind w:left="360" w:hanging="360"/>
      </w:pPr>
      <w:rPr>
        <w:kern w:val="2"/>
        <w:position w:val="0"/>
        <w:sz w:val="24"/>
        <w:szCs w:val="24"/>
      </w:rPr>
    </w:lvl>
    <w:lvl w:ilvl="1">
      <w:start w:val="1"/>
      <w:numFmt w:val="lowerLetter"/>
      <w:lvlText w:val="%2)"/>
      <w:lvlJc w:val="left"/>
      <w:pPr>
        <w:tabs>
          <w:tab w:val="num" w:pos="840"/>
        </w:tabs>
        <w:ind w:left="840" w:hanging="420"/>
      </w:pPr>
      <w:rPr>
        <w:kern w:val="2"/>
        <w:position w:val="0"/>
        <w:sz w:val="24"/>
        <w:szCs w:val="24"/>
      </w:rPr>
    </w:lvl>
    <w:lvl w:ilvl="2">
      <w:start w:val="1"/>
      <w:numFmt w:val="lowerRoman"/>
      <w:lvlText w:val="%3."/>
      <w:lvlJc w:val="left"/>
      <w:pPr>
        <w:tabs>
          <w:tab w:val="num" w:pos="1260"/>
        </w:tabs>
        <w:ind w:left="1260" w:hanging="536"/>
      </w:pPr>
      <w:rPr>
        <w:kern w:val="2"/>
        <w:position w:val="0"/>
        <w:sz w:val="24"/>
        <w:szCs w:val="24"/>
      </w:rPr>
    </w:lvl>
    <w:lvl w:ilvl="3">
      <w:start w:val="1"/>
      <w:numFmt w:val="decimal"/>
      <w:lvlText w:val="%4."/>
      <w:lvlJc w:val="left"/>
      <w:pPr>
        <w:tabs>
          <w:tab w:val="num" w:pos="1680"/>
        </w:tabs>
        <w:ind w:left="1680" w:hanging="420"/>
      </w:pPr>
      <w:rPr>
        <w:kern w:val="2"/>
        <w:position w:val="0"/>
        <w:sz w:val="24"/>
        <w:szCs w:val="24"/>
      </w:rPr>
    </w:lvl>
    <w:lvl w:ilvl="4">
      <w:start w:val="1"/>
      <w:numFmt w:val="lowerLetter"/>
      <w:lvlText w:val="%5)"/>
      <w:lvlJc w:val="left"/>
      <w:pPr>
        <w:tabs>
          <w:tab w:val="num" w:pos="2100"/>
        </w:tabs>
        <w:ind w:left="2100" w:hanging="420"/>
      </w:pPr>
      <w:rPr>
        <w:kern w:val="2"/>
        <w:position w:val="0"/>
        <w:sz w:val="24"/>
        <w:szCs w:val="24"/>
      </w:rPr>
    </w:lvl>
    <w:lvl w:ilvl="5">
      <w:start w:val="1"/>
      <w:numFmt w:val="lowerRoman"/>
      <w:lvlText w:val="%6."/>
      <w:lvlJc w:val="left"/>
      <w:pPr>
        <w:tabs>
          <w:tab w:val="num" w:pos="2520"/>
        </w:tabs>
        <w:ind w:left="2520" w:hanging="536"/>
      </w:pPr>
      <w:rPr>
        <w:kern w:val="2"/>
        <w:position w:val="0"/>
        <w:sz w:val="24"/>
        <w:szCs w:val="24"/>
      </w:rPr>
    </w:lvl>
    <w:lvl w:ilvl="6">
      <w:start w:val="1"/>
      <w:numFmt w:val="decimal"/>
      <w:lvlText w:val="%7."/>
      <w:lvlJc w:val="left"/>
      <w:pPr>
        <w:tabs>
          <w:tab w:val="num" w:pos="2940"/>
        </w:tabs>
        <w:ind w:left="2940" w:hanging="420"/>
      </w:pPr>
      <w:rPr>
        <w:kern w:val="2"/>
        <w:position w:val="0"/>
        <w:sz w:val="24"/>
        <w:szCs w:val="24"/>
      </w:rPr>
    </w:lvl>
    <w:lvl w:ilvl="7">
      <w:start w:val="1"/>
      <w:numFmt w:val="lowerLetter"/>
      <w:lvlText w:val="%8)"/>
      <w:lvlJc w:val="left"/>
      <w:pPr>
        <w:tabs>
          <w:tab w:val="num" w:pos="3360"/>
        </w:tabs>
        <w:ind w:left="3360" w:hanging="420"/>
      </w:pPr>
      <w:rPr>
        <w:kern w:val="2"/>
        <w:position w:val="0"/>
        <w:sz w:val="24"/>
        <w:szCs w:val="24"/>
      </w:rPr>
    </w:lvl>
    <w:lvl w:ilvl="8">
      <w:start w:val="1"/>
      <w:numFmt w:val="lowerRoman"/>
      <w:lvlText w:val="%9."/>
      <w:lvlJc w:val="left"/>
      <w:pPr>
        <w:tabs>
          <w:tab w:val="num" w:pos="3780"/>
        </w:tabs>
        <w:ind w:left="3780" w:hanging="536"/>
      </w:pPr>
      <w:rPr>
        <w:kern w:val="2"/>
        <w:position w:val="0"/>
        <w:sz w:val="24"/>
        <w:szCs w:val="24"/>
      </w:rPr>
    </w:lvl>
  </w:abstractNum>
  <w:abstractNum w:abstractNumId="14">
    <w:nsid w:val="70AB167A"/>
    <w:multiLevelType w:val="multilevel"/>
    <w:tmpl w:val="0409001D"/>
    <w:styleLink w:val="Style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9"/>
  </w:num>
  <w:num w:numId="3">
    <w:abstractNumId w:val="3"/>
  </w:num>
  <w:num w:numId="4">
    <w:abstractNumId w:val="4"/>
  </w:num>
  <w:num w:numId="5">
    <w:abstractNumId w:val="2"/>
  </w:num>
  <w:num w:numId="6">
    <w:abstractNumId w:val="0"/>
  </w:num>
  <w:num w:numId="7">
    <w:abstractNumId w:val="10"/>
  </w:num>
  <w:num w:numId="8">
    <w:abstractNumId w:val="1"/>
  </w:num>
  <w:num w:numId="9">
    <w:abstractNumId w:val="7"/>
  </w:num>
  <w:num w:numId="10">
    <w:abstractNumId w:val="14"/>
  </w:num>
  <w:num w:numId="11">
    <w:abstractNumId w:val="13"/>
  </w:num>
  <w:num w:numId="12">
    <w:abstractNumId w:val="6"/>
  </w:num>
  <w:num w:numId="13">
    <w:abstractNumId w:val="8"/>
  </w:num>
  <w:num w:numId="14">
    <w:abstractNumId w:val="12"/>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evenAndOddHeaders/>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370"/>
    <w:rsid w:val="00000BBA"/>
    <w:rsid w:val="0000179A"/>
    <w:rsid w:val="0000230F"/>
    <w:rsid w:val="000023E4"/>
    <w:rsid w:val="00002DEF"/>
    <w:rsid w:val="00002E2C"/>
    <w:rsid w:val="00002ECD"/>
    <w:rsid w:val="00002FBE"/>
    <w:rsid w:val="0000317E"/>
    <w:rsid w:val="00003795"/>
    <w:rsid w:val="00003817"/>
    <w:rsid w:val="00003946"/>
    <w:rsid w:val="00003B64"/>
    <w:rsid w:val="00003F81"/>
    <w:rsid w:val="0000496C"/>
    <w:rsid w:val="00004D16"/>
    <w:rsid w:val="000055F5"/>
    <w:rsid w:val="000056C2"/>
    <w:rsid w:val="000056C7"/>
    <w:rsid w:val="00005D2F"/>
    <w:rsid w:val="00005F66"/>
    <w:rsid w:val="0000741F"/>
    <w:rsid w:val="00007D1A"/>
    <w:rsid w:val="00010A93"/>
    <w:rsid w:val="00011228"/>
    <w:rsid w:val="00011513"/>
    <w:rsid w:val="0001244A"/>
    <w:rsid w:val="000127CB"/>
    <w:rsid w:val="00013225"/>
    <w:rsid w:val="000132F3"/>
    <w:rsid w:val="00013372"/>
    <w:rsid w:val="00013A11"/>
    <w:rsid w:val="00013FEC"/>
    <w:rsid w:val="000148F3"/>
    <w:rsid w:val="00015499"/>
    <w:rsid w:val="00015CB3"/>
    <w:rsid w:val="00015DB8"/>
    <w:rsid w:val="00016583"/>
    <w:rsid w:val="00016A50"/>
    <w:rsid w:val="0001709A"/>
    <w:rsid w:val="00017E98"/>
    <w:rsid w:val="00017EEC"/>
    <w:rsid w:val="00020131"/>
    <w:rsid w:val="00020387"/>
    <w:rsid w:val="00021073"/>
    <w:rsid w:val="000211CC"/>
    <w:rsid w:val="000218CE"/>
    <w:rsid w:val="000222F8"/>
    <w:rsid w:val="00022F0F"/>
    <w:rsid w:val="00023A20"/>
    <w:rsid w:val="000246D5"/>
    <w:rsid w:val="000246F1"/>
    <w:rsid w:val="00024D83"/>
    <w:rsid w:val="00025640"/>
    <w:rsid w:val="00025BB9"/>
    <w:rsid w:val="00025DC5"/>
    <w:rsid w:val="00025FBF"/>
    <w:rsid w:val="0002733D"/>
    <w:rsid w:val="00027A30"/>
    <w:rsid w:val="00027D20"/>
    <w:rsid w:val="0003030C"/>
    <w:rsid w:val="00030615"/>
    <w:rsid w:val="0003087D"/>
    <w:rsid w:val="00030C10"/>
    <w:rsid w:val="000312DF"/>
    <w:rsid w:val="000325F6"/>
    <w:rsid w:val="00032A89"/>
    <w:rsid w:val="00032B72"/>
    <w:rsid w:val="00032E3E"/>
    <w:rsid w:val="000335D7"/>
    <w:rsid w:val="00033C3A"/>
    <w:rsid w:val="0003417D"/>
    <w:rsid w:val="00034E78"/>
    <w:rsid w:val="0003562E"/>
    <w:rsid w:val="00035F5F"/>
    <w:rsid w:val="00036226"/>
    <w:rsid w:val="000362BB"/>
    <w:rsid w:val="00036D50"/>
    <w:rsid w:val="00037564"/>
    <w:rsid w:val="00040057"/>
    <w:rsid w:val="00040769"/>
    <w:rsid w:val="00040869"/>
    <w:rsid w:val="00040F28"/>
    <w:rsid w:val="00041016"/>
    <w:rsid w:val="00041047"/>
    <w:rsid w:val="00041136"/>
    <w:rsid w:val="00041B7D"/>
    <w:rsid w:val="00041F01"/>
    <w:rsid w:val="000422A8"/>
    <w:rsid w:val="00042640"/>
    <w:rsid w:val="00042B51"/>
    <w:rsid w:val="00042D6A"/>
    <w:rsid w:val="00042E62"/>
    <w:rsid w:val="00042FA2"/>
    <w:rsid w:val="00043857"/>
    <w:rsid w:val="00043F28"/>
    <w:rsid w:val="000442EA"/>
    <w:rsid w:val="00044403"/>
    <w:rsid w:val="0004499B"/>
    <w:rsid w:val="00044E1E"/>
    <w:rsid w:val="000451A4"/>
    <w:rsid w:val="0004578C"/>
    <w:rsid w:val="00045D0A"/>
    <w:rsid w:val="00045E91"/>
    <w:rsid w:val="00046289"/>
    <w:rsid w:val="0004655C"/>
    <w:rsid w:val="00046A0D"/>
    <w:rsid w:val="00047509"/>
    <w:rsid w:val="000500B2"/>
    <w:rsid w:val="00050130"/>
    <w:rsid w:val="00050AB5"/>
    <w:rsid w:val="00050DF2"/>
    <w:rsid w:val="00053162"/>
    <w:rsid w:val="0005326E"/>
    <w:rsid w:val="00053A85"/>
    <w:rsid w:val="00053F89"/>
    <w:rsid w:val="000544C3"/>
    <w:rsid w:val="0005551A"/>
    <w:rsid w:val="00055842"/>
    <w:rsid w:val="0005596A"/>
    <w:rsid w:val="0005609D"/>
    <w:rsid w:val="00056817"/>
    <w:rsid w:val="000579CC"/>
    <w:rsid w:val="00057CD2"/>
    <w:rsid w:val="0006006D"/>
    <w:rsid w:val="00060539"/>
    <w:rsid w:val="00060681"/>
    <w:rsid w:val="000607D5"/>
    <w:rsid w:val="00060DFE"/>
    <w:rsid w:val="0006149E"/>
    <w:rsid w:val="000614F3"/>
    <w:rsid w:val="00061614"/>
    <w:rsid w:val="0006198A"/>
    <w:rsid w:val="00061CBC"/>
    <w:rsid w:val="00061FD8"/>
    <w:rsid w:val="00062A26"/>
    <w:rsid w:val="00062B26"/>
    <w:rsid w:val="00062DED"/>
    <w:rsid w:val="000633E9"/>
    <w:rsid w:val="000634C1"/>
    <w:rsid w:val="000634E1"/>
    <w:rsid w:val="0006394B"/>
    <w:rsid w:val="00063F0B"/>
    <w:rsid w:val="0006475D"/>
    <w:rsid w:val="00064779"/>
    <w:rsid w:val="00064CDB"/>
    <w:rsid w:val="00064E43"/>
    <w:rsid w:val="00065547"/>
    <w:rsid w:val="0006662A"/>
    <w:rsid w:val="000669F8"/>
    <w:rsid w:val="0006756C"/>
    <w:rsid w:val="00067770"/>
    <w:rsid w:val="00067832"/>
    <w:rsid w:val="00067A6E"/>
    <w:rsid w:val="000702F6"/>
    <w:rsid w:val="00070326"/>
    <w:rsid w:val="000705D2"/>
    <w:rsid w:val="00071514"/>
    <w:rsid w:val="00071C4A"/>
    <w:rsid w:val="00072126"/>
    <w:rsid w:val="0007252D"/>
    <w:rsid w:val="00072B7A"/>
    <w:rsid w:val="00072E48"/>
    <w:rsid w:val="000734AE"/>
    <w:rsid w:val="000745C2"/>
    <w:rsid w:val="000745F6"/>
    <w:rsid w:val="00074A47"/>
    <w:rsid w:val="0007520B"/>
    <w:rsid w:val="00075514"/>
    <w:rsid w:val="00075881"/>
    <w:rsid w:val="00075BA2"/>
    <w:rsid w:val="00077E35"/>
    <w:rsid w:val="00080436"/>
    <w:rsid w:val="00080705"/>
    <w:rsid w:val="00080F43"/>
    <w:rsid w:val="00081314"/>
    <w:rsid w:val="0008306C"/>
    <w:rsid w:val="000832BD"/>
    <w:rsid w:val="00083DD3"/>
    <w:rsid w:val="0008402D"/>
    <w:rsid w:val="000855B1"/>
    <w:rsid w:val="000864CC"/>
    <w:rsid w:val="00086B2F"/>
    <w:rsid w:val="00086FD0"/>
    <w:rsid w:val="00087072"/>
    <w:rsid w:val="00087134"/>
    <w:rsid w:val="00090244"/>
    <w:rsid w:val="0009043C"/>
    <w:rsid w:val="00090971"/>
    <w:rsid w:val="00090D36"/>
    <w:rsid w:val="0009367D"/>
    <w:rsid w:val="000939C8"/>
    <w:rsid w:val="00093A36"/>
    <w:rsid w:val="00094221"/>
    <w:rsid w:val="000952D8"/>
    <w:rsid w:val="00095A5C"/>
    <w:rsid w:val="00095B35"/>
    <w:rsid w:val="000961FA"/>
    <w:rsid w:val="00096324"/>
    <w:rsid w:val="0009650C"/>
    <w:rsid w:val="00097F68"/>
    <w:rsid w:val="000A0EF5"/>
    <w:rsid w:val="000A183E"/>
    <w:rsid w:val="000A21EC"/>
    <w:rsid w:val="000A295C"/>
    <w:rsid w:val="000A3E4C"/>
    <w:rsid w:val="000A4279"/>
    <w:rsid w:val="000A4BF4"/>
    <w:rsid w:val="000A555B"/>
    <w:rsid w:val="000A5751"/>
    <w:rsid w:val="000A59A2"/>
    <w:rsid w:val="000A5B9A"/>
    <w:rsid w:val="000A5EFE"/>
    <w:rsid w:val="000A65EF"/>
    <w:rsid w:val="000A698F"/>
    <w:rsid w:val="000A6B11"/>
    <w:rsid w:val="000A6C2C"/>
    <w:rsid w:val="000A7FED"/>
    <w:rsid w:val="000B0265"/>
    <w:rsid w:val="000B045E"/>
    <w:rsid w:val="000B052D"/>
    <w:rsid w:val="000B0681"/>
    <w:rsid w:val="000B0A63"/>
    <w:rsid w:val="000B0E30"/>
    <w:rsid w:val="000B1997"/>
    <w:rsid w:val="000B22BB"/>
    <w:rsid w:val="000B2496"/>
    <w:rsid w:val="000B2A41"/>
    <w:rsid w:val="000B2D5D"/>
    <w:rsid w:val="000B447B"/>
    <w:rsid w:val="000B4A0B"/>
    <w:rsid w:val="000B4D4F"/>
    <w:rsid w:val="000B4E44"/>
    <w:rsid w:val="000B57D2"/>
    <w:rsid w:val="000B6AD9"/>
    <w:rsid w:val="000B7858"/>
    <w:rsid w:val="000C00A1"/>
    <w:rsid w:val="000C01FF"/>
    <w:rsid w:val="000C09D0"/>
    <w:rsid w:val="000C0FFA"/>
    <w:rsid w:val="000C1634"/>
    <w:rsid w:val="000C2E34"/>
    <w:rsid w:val="000C3832"/>
    <w:rsid w:val="000C4259"/>
    <w:rsid w:val="000C42DA"/>
    <w:rsid w:val="000C47B8"/>
    <w:rsid w:val="000C4B99"/>
    <w:rsid w:val="000C4DC9"/>
    <w:rsid w:val="000C4E5C"/>
    <w:rsid w:val="000C5220"/>
    <w:rsid w:val="000C58E2"/>
    <w:rsid w:val="000C594D"/>
    <w:rsid w:val="000C5C5C"/>
    <w:rsid w:val="000C6588"/>
    <w:rsid w:val="000C661E"/>
    <w:rsid w:val="000C6931"/>
    <w:rsid w:val="000C6A04"/>
    <w:rsid w:val="000C762A"/>
    <w:rsid w:val="000C7A3E"/>
    <w:rsid w:val="000C7C0A"/>
    <w:rsid w:val="000D0241"/>
    <w:rsid w:val="000D0422"/>
    <w:rsid w:val="000D0BE0"/>
    <w:rsid w:val="000D0C0D"/>
    <w:rsid w:val="000D1D72"/>
    <w:rsid w:val="000D2163"/>
    <w:rsid w:val="000D23CF"/>
    <w:rsid w:val="000D276D"/>
    <w:rsid w:val="000D2C63"/>
    <w:rsid w:val="000D2D10"/>
    <w:rsid w:val="000D2E7D"/>
    <w:rsid w:val="000D3FE9"/>
    <w:rsid w:val="000D4964"/>
    <w:rsid w:val="000D4EC5"/>
    <w:rsid w:val="000D50F5"/>
    <w:rsid w:val="000D546A"/>
    <w:rsid w:val="000D5930"/>
    <w:rsid w:val="000D5AC9"/>
    <w:rsid w:val="000D5C50"/>
    <w:rsid w:val="000D5F39"/>
    <w:rsid w:val="000D62A7"/>
    <w:rsid w:val="000D7697"/>
    <w:rsid w:val="000D7A65"/>
    <w:rsid w:val="000E071C"/>
    <w:rsid w:val="000E0A5B"/>
    <w:rsid w:val="000E173B"/>
    <w:rsid w:val="000E22EE"/>
    <w:rsid w:val="000E3A1C"/>
    <w:rsid w:val="000E3B81"/>
    <w:rsid w:val="000E3F2C"/>
    <w:rsid w:val="000E491B"/>
    <w:rsid w:val="000E4CA0"/>
    <w:rsid w:val="000E4DF8"/>
    <w:rsid w:val="000E50C2"/>
    <w:rsid w:val="000E5292"/>
    <w:rsid w:val="000E5369"/>
    <w:rsid w:val="000E5ABB"/>
    <w:rsid w:val="000E5BED"/>
    <w:rsid w:val="000E72B6"/>
    <w:rsid w:val="000E7BB0"/>
    <w:rsid w:val="000F05A7"/>
    <w:rsid w:val="000F06A0"/>
    <w:rsid w:val="000F1395"/>
    <w:rsid w:val="000F1569"/>
    <w:rsid w:val="000F1BE8"/>
    <w:rsid w:val="000F22FF"/>
    <w:rsid w:val="000F26B5"/>
    <w:rsid w:val="000F2BAB"/>
    <w:rsid w:val="000F3282"/>
    <w:rsid w:val="000F35DE"/>
    <w:rsid w:val="000F364E"/>
    <w:rsid w:val="000F389E"/>
    <w:rsid w:val="000F38EA"/>
    <w:rsid w:val="000F41B5"/>
    <w:rsid w:val="000F43B2"/>
    <w:rsid w:val="000F4867"/>
    <w:rsid w:val="000F49BA"/>
    <w:rsid w:val="000F4B2B"/>
    <w:rsid w:val="000F4DC1"/>
    <w:rsid w:val="000F4E27"/>
    <w:rsid w:val="000F59D1"/>
    <w:rsid w:val="000F5A40"/>
    <w:rsid w:val="000F6046"/>
    <w:rsid w:val="000F6A8A"/>
    <w:rsid w:val="000F7293"/>
    <w:rsid w:val="000F7424"/>
    <w:rsid w:val="000F7DC7"/>
    <w:rsid w:val="000F7F56"/>
    <w:rsid w:val="001007DB"/>
    <w:rsid w:val="00100F28"/>
    <w:rsid w:val="00101473"/>
    <w:rsid w:val="001018DB"/>
    <w:rsid w:val="00101DB7"/>
    <w:rsid w:val="00102219"/>
    <w:rsid w:val="001030E8"/>
    <w:rsid w:val="00103824"/>
    <w:rsid w:val="00103B43"/>
    <w:rsid w:val="00103CD4"/>
    <w:rsid w:val="001040CE"/>
    <w:rsid w:val="001045E2"/>
    <w:rsid w:val="00104695"/>
    <w:rsid w:val="001047E6"/>
    <w:rsid w:val="001048A0"/>
    <w:rsid w:val="00104A9A"/>
    <w:rsid w:val="00105305"/>
    <w:rsid w:val="00105974"/>
    <w:rsid w:val="001064AC"/>
    <w:rsid w:val="00106518"/>
    <w:rsid w:val="00106AC4"/>
    <w:rsid w:val="00106EC5"/>
    <w:rsid w:val="00107358"/>
    <w:rsid w:val="00107A59"/>
    <w:rsid w:val="001103C0"/>
    <w:rsid w:val="001109BE"/>
    <w:rsid w:val="0011160C"/>
    <w:rsid w:val="00112661"/>
    <w:rsid w:val="00112998"/>
    <w:rsid w:val="00112BD0"/>
    <w:rsid w:val="00112D84"/>
    <w:rsid w:val="00112ED1"/>
    <w:rsid w:val="00113960"/>
    <w:rsid w:val="00113BAE"/>
    <w:rsid w:val="00114A13"/>
    <w:rsid w:val="00115465"/>
    <w:rsid w:val="001154BC"/>
    <w:rsid w:val="001156A1"/>
    <w:rsid w:val="00115A29"/>
    <w:rsid w:val="0011653E"/>
    <w:rsid w:val="00116849"/>
    <w:rsid w:val="00116AF0"/>
    <w:rsid w:val="00116C7F"/>
    <w:rsid w:val="0011707C"/>
    <w:rsid w:val="00117325"/>
    <w:rsid w:val="00120FA7"/>
    <w:rsid w:val="0012173B"/>
    <w:rsid w:val="0012199E"/>
    <w:rsid w:val="00121F5D"/>
    <w:rsid w:val="00122FCA"/>
    <w:rsid w:val="001233A3"/>
    <w:rsid w:val="00123615"/>
    <w:rsid w:val="00123694"/>
    <w:rsid w:val="0012384C"/>
    <w:rsid w:val="00123F57"/>
    <w:rsid w:val="001246CF"/>
    <w:rsid w:val="00124BE6"/>
    <w:rsid w:val="001254BA"/>
    <w:rsid w:val="00125950"/>
    <w:rsid w:val="00125A6D"/>
    <w:rsid w:val="00125D46"/>
    <w:rsid w:val="001273F4"/>
    <w:rsid w:val="001300F7"/>
    <w:rsid w:val="0013098C"/>
    <w:rsid w:val="00130F15"/>
    <w:rsid w:val="00131303"/>
    <w:rsid w:val="0013242F"/>
    <w:rsid w:val="00132B8D"/>
    <w:rsid w:val="0013352E"/>
    <w:rsid w:val="001337CD"/>
    <w:rsid w:val="001339C5"/>
    <w:rsid w:val="00133BBB"/>
    <w:rsid w:val="00133D11"/>
    <w:rsid w:val="00134093"/>
    <w:rsid w:val="00134131"/>
    <w:rsid w:val="001349DB"/>
    <w:rsid w:val="00134AFA"/>
    <w:rsid w:val="00134C35"/>
    <w:rsid w:val="00135B30"/>
    <w:rsid w:val="00136624"/>
    <w:rsid w:val="00136667"/>
    <w:rsid w:val="001368A8"/>
    <w:rsid w:val="00136A07"/>
    <w:rsid w:val="00137A9F"/>
    <w:rsid w:val="001401C4"/>
    <w:rsid w:val="00140450"/>
    <w:rsid w:val="00141801"/>
    <w:rsid w:val="00141CCC"/>
    <w:rsid w:val="00141D6E"/>
    <w:rsid w:val="00142131"/>
    <w:rsid w:val="00142406"/>
    <w:rsid w:val="001427CB"/>
    <w:rsid w:val="00142B14"/>
    <w:rsid w:val="00143B83"/>
    <w:rsid w:val="00144289"/>
    <w:rsid w:val="0014443A"/>
    <w:rsid w:val="00144467"/>
    <w:rsid w:val="001448A1"/>
    <w:rsid w:val="00144A3D"/>
    <w:rsid w:val="0014507A"/>
    <w:rsid w:val="0014513E"/>
    <w:rsid w:val="00145387"/>
    <w:rsid w:val="00145A54"/>
    <w:rsid w:val="00145BDB"/>
    <w:rsid w:val="0014660E"/>
    <w:rsid w:val="0014684D"/>
    <w:rsid w:val="00146B44"/>
    <w:rsid w:val="00147122"/>
    <w:rsid w:val="00147A02"/>
    <w:rsid w:val="00150531"/>
    <w:rsid w:val="00150973"/>
    <w:rsid w:val="00150A5E"/>
    <w:rsid w:val="001512D3"/>
    <w:rsid w:val="001512F7"/>
    <w:rsid w:val="001520D9"/>
    <w:rsid w:val="00152695"/>
    <w:rsid w:val="0015284A"/>
    <w:rsid w:val="00153164"/>
    <w:rsid w:val="00153698"/>
    <w:rsid w:val="001537D3"/>
    <w:rsid w:val="00153EC4"/>
    <w:rsid w:val="001549A7"/>
    <w:rsid w:val="00154BE3"/>
    <w:rsid w:val="00154FEA"/>
    <w:rsid w:val="001552BC"/>
    <w:rsid w:val="001566B5"/>
    <w:rsid w:val="00156AC0"/>
    <w:rsid w:val="00156F91"/>
    <w:rsid w:val="00156F99"/>
    <w:rsid w:val="00157672"/>
    <w:rsid w:val="00157862"/>
    <w:rsid w:val="001578EF"/>
    <w:rsid w:val="001600F1"/>
    <w:rsid w:val="00160DEC"/>
    <w:rsid w:val="0016160C"/>
    <w:rsid w:val="001616CE"/>
    <w:rsid w:val="00161A62"/>
    <w:rsid w:val="001627F8"/>
    <w:rsid w:val="00162FB9"/>
    <w:rsid w:val="001637BA"/>
    <w:rsid w:val="00163903"/>
    <w:rsid w:val="001641B5"/>
    <w:rsid w:val="0016466A"/>
    <w:rsid w:val="001646EB"/>
    <w:rsid w:val="00165CD9"/>
    <w:rsid w:val="00165EED"/>
    <w:rsid w:val="00165FE4"/>
    <w:rsid w:val="001662B8"/>
    <w:rsid w:val="0016707D"/>
    <w:rsid w:val="001701B4"/>
    <w:rsid w:val="00170FD6"/>
    <w:rsid w:val="001712E7"/>
    <w:rsid w:val="00171822"/>
    <w:rsid w:val="00171D72"/>
    <w:rsid w:val="00171ED9"/>
    <w:rsid w:val="001725CF"/>
    <w:rsid w:val="001727DD"/>
    <w:rsid w:val="001728EB"/>
    <w:rsid w:val="0017308B"/>
    <w:rsid w:val="001735AF"/>
    <w:rsid w:val="0017374B"/>
    <w:rsid w:val="00174C88"/>
    <w:rsid w:val="00174E8D"/>
    <w:rsid w:val="00175956"/>
    <w:rsid w:val="0017597D"/>
    <w:rsid w:val="00176F7C"/>
    <w:rsid w:val="00177691"/>
    <w:rsid w:val="00177932"/>
    <w:rsid w:val="00177C58"/>
    <w:rsid w:val="00180039"/>
    <w:rsid w:val="001800B8"/>
    <w:rsid w:val="0018047B"/>
    <w:rsid w:val="00180564"/>
    <w:rsid w:val="00180692"/>
    <w:rsid w:val="001806CD"/>
    <w:rsid w:val="0018072A"/>
    <w:rsid w:val="00180773"/>
    <w:rsid w:val="001812F7"/>
    <w:rsid w:val="00181629"/>
    <w:rsid w:val="00181829"/>
    <w:rsid w:val="00182174"/>
    <w:rsid w:val="001824D6"/>
    <w:rsid w:val="00183654"/>
    <w:rsid w:val="00183929"/>
    <w:rsid w:val="00184578"/>
    <w:rsid w:val="001849F2"/>
    <w:rsid w:val="00184B45"/>
    <w:rsid w:val="00184EC2"/>
    <w:rsid w:val="00184ED1"/>
    <w:rsid w:val="00184F14"/>
    <w:rsid w:val="00185128"/>
    <w:rsid w:val="00185D08"/>
    <w:rsid w:val="0018780E"/>
    <w:rsid w:val="00187F1D"/>
    <w:rsid w:val="001904E0"/>
    <w:rsid w:val="00190A0A"/>
    <w:rsid w:val="00190C05"/>
    <w:rsid w:val="00190F75"/>
    <w:rsid w:val="00191092"/>
    <w:rsid w:val="00191162"/>
    <w:rsid w:val="00191679"/>
    <w:rsid w:val="0019215F"/>
    <w:rsid w:val="00192AAA"/>
    <w:rsid w:val="00192D1E"/>
    <w:rsid w:val="00193304"/>
    <w:rsid w:val="00193879"/>
    <w:rsid w:val="00194286"/>
    <w:rsid w:val="001949D5"/>
    <w:rsid w:val="00194FE3"/>
    <w:rsid w:val="00195BCD"/>
    <w:rsid w:val="00195C42"/>
    <w:rsid w:val="00196035"/>
    <w:rsid w:val="00196711"/>
    <w:rsid w:val="00196769"/>
    <w:rsid w:val="0019700A"/>
    <w:rsid w:val="001978F9"/>
    <w:rsid w:val="00197BE9"/>
    <w:rsid w:val="001A10B0"/>
    <w:rsid w:val="001A1767"/>
    <w:rsid w:val="001A1E46"/>
    <w:rsid w:val="001A1FE6"/>
    <w:rsid w:val="001A2684"/>
    <w:rsid w:val="001A2857"/>
    <w:rsid w:val="001A2897"/>
    <w:rsid w:val="001A33A0"/>
    <w:rsid w:val="001A390D"/>
    <w:rsid w:val="001A4E69"/>
    <w:rsid w:val="001A68C3"/>
    <w:rsid w:val="001A6D5B"/>
    <w:rsid w:val="001A6D7B"/>
    <w:rsid w:val="001A77A5"/>
    <w:rsid w:val="001A7DDA"/>
    <w:rsid w:val="001B008C"/>
    <w:rsid w:val="001B06A0"/>
    <w:rsid w:val="001B0D36"/>
    <w:rsid w:val="001B0EBA"/>
    <w:rsid w:val="001B0F8D"/>
    <w:rsid w:val="001B2093"/>
    <w:rsid w:val="001B26EC"/>
    <w:rsid w:val="001B27F6"/>
    <w:rsid w:val="001B27F8"/>
    <w:rsid w:val="001B29DC"/>
    <w:rsid w:val="001B2E40"/>
    <w:rsid w:val="001B2E6C"/>
    <w:rsid w:val="001B2E6D"/>
    <w:rsid w:val="001B2E80"/>
    <w:rsid w:val="001B4399"/>
    <w:rsid w:val="001B4432"/>
    <w:rsid w:val="001B4AC8"/>
    <w:rsid w:val="001B4ACD"/>
    <w:rsid w:val="001B5196"/>
    <w:rsid w:val="001B5A5C"/>
    <w:rsid w:val="001B5C10"/>
    <w:rsid w:val="001B5FD6"/>
    <w:rsid w:val="001B73A8"/>
    <w:rsid w:val="001B7B74"/>
    <w:rsid w:val="001C0214"/>
    <w:rsid w:val="001C0BA8"/>
    <w:rsid w:val="001C0BCD"/>
    <w:rsid w:val="001C1C84"/>
    <w:rsid w:val="001C2139"/>
    <w:rsid w:val="001C233C"/>
    <w:rsid w:val="001C270D"/>
    <w:rsid w:val="001C2719"/>
    <w:rsid w:val="001C2B53"/>
    <w:rsid w:val="001C2D6A"/>
    <w:rsid w:val="001C31DF"/>
    <w:rsid w:val="001C4A05"/>
    <w:rsid w:val="001C4BB2"/>
    <w:rsid w:val="001C4F28"/>
    <w:rsid w:val="001C5182"/>
    <w:rsid w:val="001C5734"/>
    <w:rsid w:val="001C5B63"/>
    <w:rsid w:val="001C5ED0"/>
    <w:rsid w:val="001C66A9"/>
    <w:rsid w:val="001C69BE"/>
    <w:rsid w:val="001C6F3E"/>
    <w:rsid w:val="001C743F"/>
    <w:rsid w:val="001C74B9"/>
    <w:rsid w:val="001C7DD3"/>
    <w:rsid w:val="001C7ED1"/>
    <w:rsid w:val="001C7F74"/>
    <w:rsid w:val="001D0463"/>
    <w:rsid w:val="001D0A40"/>
    <w:rsid w:val="001D1D93"/>
    <w:rsid w:val="001D2161"/>
    <w:rsid w:val="001D2A40"/>
    <w:rsid w:val="001D2D85"/>
    <w:rsid w:val="001D2F1E"/>
    <w:rsid w:val="001D2F8C"/>
    <w:rsid w:val="001D3091"/>
    <w:rsid w:val="001D31CA"/>
    <w:rsid w:val="001D4BBF"/>
    <w:rsid w:val="001D4D95"/>
    <w:rsid w:val="001D4E6A"/>
    <w:rsid w:val="001D5066"/>
    <w:rsid w:val="001D5604"/>
    <w:rsid w:val="001D5707"/>
    <w:rsid w:val="001D5779"/>
    <w:rsid w:val="001D5B7F"/>
    <w:rsid w:val="001D5E19"/>
    <w:rsid w:val="001D6588"/>
    <w:rsid w:val="001D6598"/>
    <w:rsid w:val="001D6CA9"/>
    <w:rsid w:val="001D6EF3"/>
    <w:rsid w:val="001D7241"/>
    <w:rsid w:val="001D7390"/>
    <w:rsid w:val="001D796B"/>
    <w:rsid w:val="001D79DD"/>
    <w:rsid w:val="001D7D1F"/>
    <w:rsid w:val="001D7EE9"/>
    <w:rsid w:val="001E09E3"/>
    <w:rsid w:val="001E22F2"/>
    <w:rsid w:val="001E2439"/>
    <w:rsid w:val="001E251F"/>
    <w:rsid w:val="001E3621"/>
    <w:rsid w:val="001E3623"/>
    <w:rsid w:val="001E3846"/>
    <w:rsid w:val="001E3AA9"/>
    <w:rsid w:val="001E3AFE"/>
    <w:rsid w:val="001E45B9"/>
    <w:rsid w:val="001E56C7"/>
    <w:rsid w:val="001E623A"/>
    <w:rsid w:val="001E63AC"/>
    <w:rsid w:val="001E7341"/>
    <w:rsid w:val="001F002C"/>
    <w:rsid w:val="001F04E3"/>
    <w:rsid w:val="001F0D5C"/>
    <w:rsid w:val="001F108B"/>
    <w:rsid w:val="001F1249"/>
    <w:rsid w:val="001F20C0"/>
    <w:rsid w:val="001F2630"/>
    <w:rsid w:val="001F266A"/>
    <w:rsid w:val="001F2D3B"/>
    <w:rsid w:val="001F3460"/>
    <w:rsid w:val="001F37C3"/>
    <w:rsid w:val="001F4091"/>
    <w:rsid w:val="001F455F"/>
    <w:rsid w:val="001F4B44"/>
    <w:rsid w:val="001F4F83"/>
    <w:rsid w:val="001F5758"/>
    <w:rsid w:val="001F5881"/>
    <w:rsid w:val="001F5998"/>
    <w:rsid w:val="001F62C1"/>
    <w:rsid w:val="001F63D6"/>
    <w:rsid w:val="001F672B"/>
    <w:rsid w:val="001F6ADB"/>
    <w:rsid w:val="001F6B7B"/>
    <w:rsid w:val="001F7157"/>
    <w:rsid w:val="001F7406"/>
    <w:rsid w:val="001F7720"/>
    <w:rsid w:val="001F7823"/>
    <w:rsid w:val="001F7A2D"/>
    <w:rsid w:val="001F7D62"/>
    <w:rsid w:val="0020087E"/>
    <w:rsid w:val="00201509"/>
    <w:rsid w:val="00202455"/>
    <w:rsid w:val="00202627"/>
    <w:rsid w:val="002030BC"/>
    <w:rsid w:val="00204E38"/>
    <w:rsid w:val="00205159"/>
    <w:rsid w:val="00205BFD"/>
    <w:rsid w:val="002065D3"/>
    <w:rsid w:val="002067C0"/>
    <w:rsid w:val="002067CD"/>
    <w:rsid w:val="00210402"/>
    <w:rsid w:val="00210520"/>
    <w:rsid w:val="002108F1"/>
    <w:rsid w:val="00210F36"/>
    <w:rsid w:val="00211078"/>
    <w:rsid w:val="00211166"/>
    <w:rsid w:val="002118E6"/>
    <w:rsid w:val="00211E5A"/>
    <w:rsid w:val="00211E81"/>
    <w:rsid w:val="00212967"/>
    <w:rsid w:val="00214B55"/>
    <w:rsid w:val="00214B7F"/>
    <w:rsid w:val="00214C00"/>
    <w:rsid w:val="00214F80"/>
    <w:rsid w:val="002158AF"/>
    <w:rsid w:val="00215CF8"/>
    <w:rsid w:val="00215EE3"/>
    <w:rsid w:val="00216BA3"/>
    <w:rsid w:val="00217036"/>
    <w:rsid w:val="002172E3"/>
    <w:rsid w:val="002175AF"/>
    <w:rsid w:val="0021786A"/>
    <w:rsid w:val="00220767"/>
    <w:rsid w:val="0022179F"/>
    <w:rsid w:val="00221B0A"/>
    <w:rsid w:val="0022295B"/>
    <w:rsid w:val="00222997"/>
    <w:rsid w:val="00222C67"/>
    <w:rsid w:val="00222C76"/>
    <w:rsid w:val="00222F5A"/>
    <w:rsid w:val="002235A7"/>
    <w:rsid w:val="00223636"/>
    <w:rsid w:val="0022450A"/>
    <w:rsid w:val="00224526"/>
    <w:rsid w:val="00224584"/>
    <w:rsid w:val="00224714"/>
    <w:rsid w:val="00224CCF"/>
    <w:rsid w:val="00224F49"/>
    <w:rsid w:val="00225180"/>
    <w:rsid w:val="00225334"/>
    <w:rsid w:val="0022539E"/>
    <w:rsid w:val="00225546"/>
    <w:rsid w:val="0022572F"/>
    <w:rsid w:val="00225ACB"/>
    <w:rsid w:val="00225C6B"/>
    <w:rsid w:val="00226490"/>
    <w:rsid w:val="00226B92"/>
    <w:rsid w:val="00226E10"/>
    <w:rsid w:val="00227B27"/>
    <w:rsid w:val="00227D06"/>
    <w:rsid w:val="00230946"/>
    <w:rsid w:val="00230E09"/>
    <w:rsid w:val="0023101A"/>
    <w:rsid w:val="002312E9"/>
    <w:rsid w:val="0023150E"/>
    <w:rsid w:val="00231C4C"/>
    <w:rsid w:val="002327EA"/>
    <w:rsid w:val="00232F45"/>
    <w:rsid w:val="002333AE"/>
    <w:rsid w:val="0023394A"/>
    <w:rsid w:val="00233E33"/>
    <w:rsid w:val="002341F3"/>
    <w:rsid w:val="00234D7C"/>
    <w:rsid w:val="00234ED9"/>
    <w:rsid w:val="00235067"/>
    <w:rsid w:val="00235133"/>
    <w:rsid w:val="00235149"/>
    <w:rsid w:val="002356B2"/>
    <w:rsid w:val="00235CAF"/>
    <w:rsid w:val="00235D5D"/>
    <w:rsid w:val="00237B4C"/>
    <w:rsid w:val="00240103"/>
    <w:rsid w:val="00240AF2"/>
    <w:rsid w:val="00241983"/>
    <w:rsid w:val="00241B50"/>
    <w:rsid w:val="00242599"/>
    <w:rsid w:val="002434BC"/>
    <w:rsid w:val="00243DF1"/>
    <w:rsid w:val="00244144"/>
    <w:rsid w:val="002449F8"/>
    <w:rsid w:val="00244CBB"/>
    <w:rsid w:val="00244F57"/>
    <w:rsid w:val="0024579B"/>
    <w:rsid w:val="002465C2"/>
    <w:rsid w:val="00246FA0"/>
    <w:rsid w:val="0024740D"/>
    <w:rsid w:val="00247C23"/>
    <w:rsid w:val="002506EC"/>
    <w:rsid w:val="00250966"/>
    <w:rsid w:val="00250CF8"/>
    <w:rsid w:val="002515A2"/>
    <w:rsid w:val="00251DE4"/>
    <w:rsid w:val="00252899"/>
    <w:rsid w:val="00253006"/>
    <w:rsid w:val="00253995"/>
    <w:rsid w:val="002540BA"/>
    <w:rsid w:val="002543A9"/>
    <w:rsid w:val="00254825"/>
    <w:rsid w:val="0025588D"/>
    <w:rsid w:val="0025590B"/>
    <w:rsid w:val="00255C0C"/>
    <w:rsid w:val="00256E14"/>
    <w:rsid w:val="00256E52"/>
    <w:rsid w:val="00256F47"/>
    <w:rsid w:val="00257FD8"/>
    <w:rsid w:val="00260739"/>
    <w:rsid w:val="0026078F"/>
    <w:rsid w:val="002610DD"/>
    <w:rsid w:val="00261206"/>
    <w:rsid w:val="002614A4"/>
    <w:rsid w:val="002617E3"/>
    <w:rsid w:val="00262070"/>
    <w:rsid w:val="00262248"/>
    <w:rsid w:val="002623DE"/>
    <w:rsid w:val="00262B44"/>
    <w:rsid w:val="0026365E"/>
    <w:rsid w:val="00265C64"/>
    <w:rsid w:val="00266086"/>
    <w:rsid w:val="00266E96"/>
    <w:rsid w:val="00266FCA"/>
    <w:rsid w:val="00267CC6"/>
    <w:rsid w:val="00270092"/>
    <w:rsid w:val="00270A5B"/>
    <w:rsid w:val="00271716"/>
    <w:rsid w:val="00271937"/>
    <w:rsid w:val="00271AC8"/>
    <w:rsid w:val="00271F61"/>
    <w:rsid w:val="00271FCB"/>
    <w:rsid w:val="00272252"/>
    <w:rsid w:val="0027229B"/>
    <w:rsid w:val="002724B7"/>
    <w:rsid w:val="0027287C"/>
    <w:rsid w:val="0027288E"/>
    <w:rsid w:val="002733A5"/>
    <w:rsid w:val="00273D79"/>
    <w:rsid w:val="00273FA7"/>
    <w:rsid w:val="002749C0"/>
    <w:rsid w:val="00274D7E"/>
    <w:rsid w:val="00275AB3"/>
    <w:rsid w:val="00275C1B"/>
    <w:rsid w:val="00277AA3"/>
    <w:rsid w:val="00277F02"/>
    <w:rsid w:val="00280B74"/>
    <w:rsid w:val="00280CF8"/>
    <w:rsid w:val="00280F71"/>
    <w:rsid w:val="00281242"/>
    <w:rsid w:val="00281596"/>
    <w:rsid w:val="00281A13"/>
    <w:rsid w:val="00281E31"/>
    <w:rsid w:val="00282310"/>
    <w:rsid w:val="00283179"/>
    <w:rsid w:val="00283412"/>
    <w:rsid w:val="002838A7"/>
    <w:rsid w:val="00284EE2"/>
    <w:rsid w:val="00284EE3"/>
    <w:rsid w:val="002859A3"/>
    <w:rsid w:val="00285DFB"/>
    <w:rsid w:val="0028608E"/>
    <w:rsid w:val="00286B9D"/>
    <w:rsid w:val="00286D98"/>
    <w:rsid w:val="002870A1"/>
    <w:rsid w:val="0028768B"/>
    <w:rsid w:val="0029084F"/>
    <w:rsid w:val="0029129F"/>
    <w:rsid w:val="0029141E"/>
    <w:rsid w:val="002917FF"/>
    <w:rsid w:val="00291CB9"/>
    <w:rsid w:val="00291F90"/>
    <w:rsid w:val="00292AC6"/>
    <w:rsid w:val="00293127"/>
    <w:rsid w:val="0029317B"/>
    <w:rsid w:val="00293434"/>
    <w:rsid w:val="00293B8E"/>
    <w:rsid w:val="00293EF8"/>
    <w:rsid w:val="00293F99"/>
    <w:rsid w:val="00294187"/>
    <w:rsid w:val="0029425A"/>
    <w:rsid w:val="002945C3"/>
    <w:rsid w:val="00295228"/>
    <w:rsid w:val="0029594B"/>
    <w:rsid w:val="00296889"/>
    <w:rsid w:val="00296B99"/>
    <w:rsid w:val="00296D48"/>
    <w:rsid w:val="002970BE"/>
    <w:rsid w:val="0029711E"/>
    <w:rsid w:val="0029736E"/>
    <w:rsid w:val="002979C8"/>
    <w:rsid w:val="00297B7B"/>
    <w:rsid w:val="00297E61"/>
    <w:rsid w:val="00297F7B"/>
    <w:rsid w:val="002A0220"/>
    <w:rsid w:val="002A04B6"/>
    <w:rsid w:val="002A1ADC"/>
    <w:rsid w:val="002A21A4"/>
    <w:rsid w:val="002A24BA"/>
    <w:rsid w:val="002A2B26"/>
    <w:rsid w:val="002A2FF8"/>
    <w:rsid w:val="002A2FF9"/>
    <w:rsid w:val="002A33BA"/>
    <w:rsid w:val="002A3CF0"/>
    <w:rsid w:val="002A3FDB"/>
    <w:rsid w:val="002A5692"/>
    <w:rsid w:val="002A6080"/>
    <w:rsid w:val="002A68E3"/>
    <w:rsid w:val="002A6CC2"/>
    <w:rsid w:val="002A7821"/>
    <w:rsid w:val="002A7B17"/>
    <w:rsid w:val="002B01DE"/>
    <w:rsid w:val="002B0598"/>
    <w:rsid w:val="002B05D2"/>
    <w:rsid w:val="002B0EB1"/>
    <w:rsid w:val="002B1FB0"/>
    <w:rsid w:val="002B2996"/>
    <w:rsid w:val="002B2B10"/>
    <w:rsid w:val="002B3515"/>
    <w:rsid w:val="002B3891"/>
    <w:rsid w:val="002B3FB2"/>
    <w:rsid w:val="002B417D"/>
    <w:rsid w:val="002B4B4D"/>
    <w:rsid w:val="002B527E"/>
    <w:rsid w:val="002B550B"/>
    <w:rsid w:val="002B5FD9"/>
    <w:rsid w:val="002B620A"/>
    <w:rsid w:val="002B72FD"/>
    <w:rsid w:val="002B7606"/>
    <w:rsid w:val="002C0E08"/>
    <w:rsid w:val="002C11B8"/>
    <w:rsid w:val="002C19BA"/>
    <w:rsid w:val="002C1C34"/>
    <w:rsid w:val="002C205F"/>
    <w:rsid w:val="002C23D4"/>
    <w:rsid w:val="002C2A80"/>
    <w:rsid w:val="002C2ACA"/>
    <w:rsid w:val="002C3F7E"/>
    <w:rsid w:val="002C42CF"/>
    <w:rsid w:val="002C4498"/>
    <w:rsid w:val="002C4B9F"/>
    <w:rsid w:val="002C507F"/>
    <w:rsid w:val="002C50C8"/>
    <w:rsid w:val="002C57CB"/>
    <w:rsid w:val="002C68AB"/>
    <w:rsid w:val="002C7543"/>
    <w:rsid w:val="002D0E0A"/>
    <w:rsid w:val="002D11D3"/>
    <w:rsid w:val="002D12EA"/>
    <w:rsid w:val="002D1739"/>
    <w:rsid w:val="002D231E"/>
    <w:rsid w:val="002D25E3"/>
    <w:rsid w:val="002D3250"/>
    <w:rsid w:val="002D3C4E"/>
    <w:rsid w:val="002D4526"/>
    <w:rsid w:val="002D477F"/>
    <w:rsid w:val="002D4FA6"/>
    <w:rsid w:val="002D6405"/>
    <w:rsid w:val="002D7559"/>
    <w:rsid w:val="002D7567"/>
    <w:rsid w:val="002D7F7E"/>
    <w:rsid w:val="002E01AC"/>
    <w:rsid w:val="002E0B96"/>
    <w:rsid w:val="002E17CD"/>
    <w:rsid w:val="002E23E3"/>
    <w:rsid w:val="002E3F51"/>
    <w:rsid w:val="002E3FCF"/>
    <w:rsid w:val="002E40DD"/>
    <w:rsid w:val="002E45C3"/>
    <w:rsid w:val="002E4DCB"/>
    <w:rsid w:val="002E59A3"/>
    <w:rsid w:val="002E5F37"/>
    <w:rsid w:val="002E624B"/>
    <w:rsid w:val="002E74C5"/>
    <w:rsid w:val="002E7844"/>
    <w:rsid w:val="002E7DCC"/>
    <w:rsid w:val="002F01AF"/>
    <w:rsid w:val="002F0EAB"/>
    <w:rsid w:val="002F11DF"/>
    <w:rsid w:val="002F1DE1"/>
    <w:rsid w:val="002F1F12"/>
    <w:rsid w:val="002F2156"/>
    <w:rsid w:val="002F3026"/>
    <w:rsid w:val="002F3040"/>
    <w:rsid w:val="002F38FE"/>
    <w:rsid w:val="002F3A37"/>
    <w:rsid w:val="002F4256"/>
    <w:rsid w:val="002F4758"/>
    <w:rsid w:val="002F501D"/>
    <w:rsid w:val="002F5522"/>
    <w:rsid w:val="002F5546"/>
    <w:rsid w:val="002F59F3"/>
    <w:rsid w:val="002F6103"/>
    <w:rsid w:val="002F6108"/>
    <w:rsid w:val="002F62F4"/>
    <w:rsid w:val="002F67B8"/>
    <w:rsid w:val="002F6E5B"/>
    <w:rsid w:val="002F71FB"/>
    <w:rsid w:val="002F7647"/>
    <w:rsid w:val="002F7CE8"/>
    <w:rsid w:val="00300E4D"/>
    <w:rsid w:val="00300EAC"/>
    <w:rsid w:val="00301555"/>
    <w:rsid w:val="00301874"/>
    <w:rsid w:val="003020CF"/>
    <w:rsid w:val="00302AB9"/>
    <w:rsid w:val="00303B0D"/>
    <w:rsid w:val="00304802"/>
    <w:rsid w:val="00304BF3"/>
    <w:rsid w:val="00304C12"/>
    <w:rsid w:val="00304C4F"/>
    <w:rsid w:val="00306272"/>
    <w:rsid w:val="003076D1"/>
    <w:rsid w:val="003105DC"/>
    <w:rsid w:val="00310819"/>
    <w:rsid w:val="003109DE"/>
    <w:rsid w:val="00311697"/>
    <w:rsid w:val="00311A68"/>
    <w:rsid w:val="00311BE7"/>
    <w:rsid w:val="00311DCE"/>
    <w:rsid w:val="00312089"/>
    <w:rsid w:val="003121F7"/>
    <w:rsid w:val="00312391"/>
    <w:rsid w:val="00312882"/>
    <w:rsid w:val="003129C6"/>
    <w:rsid w:val="00312DC2"/>
    <w:rsid w:val="00313AF0"/>
    <w:rsid w:val="003142B8"/>
    <w:rsid w:val="003144D2"/>
    <w:rsid w:val="00314A5C"/>
    <w:rsid w:val="00314C9A"/>
    <w:rsid w:val="00314D56"/>
    <w:rsid w:val="00314E49"/>
    <w:rsid w:val="003158DD"/>
    <w:rsid w:val="003158E6"/>
    <w:rsid w:val="003161F3"/>
    <w:rsid w:val="00316701"/>
    <w:rsid w:val="003167B8"/>
    <w:rsid w:val="00316ACC"/>
    <w:rsid w:val="00316B20"/>
    <w:rsid w:val="00316E75"/>
    <w:rsid w:val="00316E8A"/>
    <w:rsid w:val="00317360"/>
    <w:rsid w:val="003179CF"/>
    <w:rsid w:val="0032081F"/>
    <w:rsid w:val="00320BA0"/>
    <w:rsid w:val="00320BFC"/>
    <w:rsid w:val="00320D56"/>
    <w:rsid w:val="00321A21"/>
    <w:rsid w:val="00321C35"/>
    <w:rsid w:val="00321FAB"/>
    <w:rsid w:val="0032287D"/>
    <w:rsid w:val="00322DAD"/>
    <w:rsid w:val="00322EE0"/>
    <w:rsid w:val="003232D0"/>
    <w:rsid w:val="0032388A"/>
    <w:rsid w:val="003239EC"/>
    <w:rsid w:val="00323DDC"/>
    <w:rsid w:val="00324200"/>
    <w:rsid w:val="00324AA7"/>
    <w:rsid w:val="00324E27"/>
    <w:rsid w:val="003250F1"/>
    <w:rsid w:val="003254BC"/>
    <w:rsid w:val="00325959"/>
    <w:rsid w:val="00325B9E"/>
    <w:rsid w:val="003261A6"/>
    <w:rsid w:val="0032634F"/>
    <w:rsid w:val="003264DB"/>
    <w:rsid w:val="003266A3"/>
    <w:rsid w:val="0032680F"/>
    <w:rsid w:val="00326A28"/>
    <w:rsid w:val="00326E50"/>
    <w:rsid w:val="00327109"/>
    <w:rsid w:val="00327249"/>
    <w:rsid w:val="00327AAF"/>
    <w:rsid w:val="00330047"/>
    <w:rsid w:val="0033018C"/>
    <w:rsid w:val="00330206"/>
    <w:rsid w:val="0033094C"/>
    <w:rsid w:val="00330B1F"/>
    <w:rsid w:val="003310DB"/>
    <w:rsid w:val="003318FC"/>
    <w:rsid w:val="00331A4B"/>
    <w:rsid w:val="0033218B"/>
    <w:rsid w:val="00332755"/>
    <w:rsid w:val="00333410"/>
    <w:rsid w:val="0033343E"/>
    <w:rsid w:val="0033356E"/>
    <w:rsid w:val="0033366A"/>
    <w:rsid w:val="003340B2"/>
    <w:rsid w:val="00334A48"/>
    <w:rsid w:val="003350C5"/>
    <w:rsid w:val="003352D5"/>
    <w:rsid w:val="00335682"/>
    <w:rsid w:val="00335838"/>
    <w:rsid w:val="00335876"/>
    <w:rsid w:val="00335C9E"/>
    <w:rsid w:val="00336950"/>
    <w:rsid w:val="00336B50"/>
    <w:rsid w:val="00336CCE"/>
    <w:rsid w:val="00337974"/>
    <w:rsid w:val="00337A02"/>
    <w:rsid w:val="00337D6F"/>
    <w:rsid w:val="00337E8E"/>
    <w:rsid w:val="00340014"/>
    <w:rsid w:val="0034085C"/>
    <w:rsid w:val="00340C0F"/>
    <w:rsid w:val="00340EF3"/>
    <w:rsid w:val="00341524"/>
    <w:rsid w:val="00341A3B"/>
    <w:rsid w:val="00341BE3"/>
    <w:rsid w:val="00342B85"/>
    <w:rsid w:val="00342E1F"/>
    <w:rsid w:val="0034340E"/>
    <w:rsid w:val="003445C8"/>
    <w:rsid w:val="003446F7"/>
    <w:rsid w:val="00344D8F"/>
    <w:rsid w:val="00345457"/>
    <w:rsid w:val="00345875"/>
    <w:rsid w:val="0034619F"/>
    <w:rsid w:val="003467E8"/>
    <w:rsid w:val="00346CD6"/>
    <w:rsid w:val="00350005"/>
    <w:rsid w:val="00350182"/>
    <w:rsid w:val="0035065E"/>
    <w:rsid w:val="003507A0"/>
    <w:rsid w:val="00350A39"/>
    <w:rsid w:val="00351501"/>
    <w:rsid w:val="003525CD"/>
    <w:rsid w:val="00352AB3"/>
    <w:rsid w:val="00353093"/>
    <w:rsid w:val="0035373F"/>
    <w:rsid w:val="00353957"/>
    <w:rsid w:val="00353A98"/>
    <w:rsid w:val="00354544"/>
    <w:rsid w:val="00355779"/>
    <w:rsid w:val="0035593F"/>
    <w:rsid w:val="00355B82"/>
    <w:rsid w:val="00355BD8"/>
    <w:rsid w:val="0035609D"/>
    <w:rsid w:val="0035647F"/>
    <w:rsid w:val="00356D12"/>
    <w:rsid w:val="00356F8B"/>
    <w:rsid w:val="00356FE5"/>
    <w:rsid w:val="003578DD"/>
    <w:rsid w:val="00357C93"/>
    <w:rsid w:val="0036038F"/>
    <w:rsid w:val="00360C44"/>
    <w:rsid w:val="00361D24"/>
    <w:rsid w:val="00361DF1"/>
    <w:rsid w:val="00361E6E"/>
    <w:rsid w:val="00362ED1"/>
    <w:rsid w:val="00362F54"/>
    <w:rsid w:val="00363364"/>
    <w:rsid w:val="00363970"/>
    <w:rsid w:val="00363C0D"/>
    <w:rsid w:val="00365687"/>
    <w:rsid w:val="00365FEB"/>
    <w:rsid w:val="0036617C"/>
    <w:rsid w:val="00366AC9"/>
    <w:rsid w:val="0036760B"/>
    <w:rsid w:val="00367F48"/>
    <w:rsid w:val="00370771"/>
    <w:rsid w:val="003708D8"/>
    <w:rsid w:val="00370C5B"/>
    <w:rsid w:val="00371406"/>
    <w:rsid w:val="0037149A"/>
    <w:rsid w:val="00373460"/>
    <w:rsid w:val="00373B9C"/>
    <w:rsid w:val="00373BE9"/>
    <w:rsid w:val="00373E9E"/>
    <w:rsid w:val="00374067"/>
    <w:rsid w:val="00374119"/>
    <w:rsid w:val="003744D8"/>
    <w:rsid w:val="003745CD"/>
    <w:rsid w:val="00374BFD"/>
    <w:rsid w:val="00375502"/>
    <w:rsid w:val="00375875"/>
    <w:rsid w:val="0037603E"/>
    <w:rsid w:val="00376B9D"/>
    <w:rsid w:val="00377DA1"/>
    <w:rsid w:val="00380B8A"/>
    <w:rsid w:val="00380F7C"/>
    <w:rsid w:val="00381D79"/>
    <w:rsid w:val="0038229E"/>
    <w:rsid w:val="003826E0"/>
    <w:rsid w:val="00383606"/>
    <w:rsid w:val="00383D29"/>
    <w:rsid w:val="003847F1"/>
    <w:rsid w:val="00384B4A"/>
    <w:rsid w:val="00384E1C"/>
    <w:rsid w:val="00384FC7"/>
    <w:rsid w:val="00385180"/>
    <w:rsid w:val="00386B9A"/>
    <w:rsid w:val="00386F26"/>
    <w:rsid w:val="00387440"/>
    <w:rsid w:val="00387573"/>
    <w:rsid w:val="0038789C"/>
    <w:rsid w:val="00387921"/>
    <w:rsid w:val="00387C2A"/>
    <w:rsid w:val="00387EB8"/>
    <w:rsid w:val="003901FC"/>
    <w:rsid w:val="0039033F"/>
    <w:rsid w:val="00390CF3"/>
    <w:rsid w:val="0039145D"/>
    <w:rsid w:val="003914DB"/>
    <w:rsid w:val="00391575"/>
    <w:rsid w:val="00393569"/>
    <w:rsid w:val="00393682"/>
    <w:rsid w:val="00393B71"/>
    <w:rsid w:val="00394616"/>
    <w:rsid w:val="00394D00"/>
    <w:rsid w:val="00395274"/>
    <w:rsid w:val="0039607E"/>
    <w:rsid w:val="0039666D"/>
    <w:rsid w:val="00396B92"/>
    <w:rsid w:val="00397549"/>
    <w:rsid w:val="003A08BF"/>
    <w:rsid w:val="003A0CE4"/>
    <w:rsid w:val="003A10CB"/>
    <w:rsid w:val="003A11D5"/>
    <w:rsid w:val="003A2314"/>
    <w:rsid w:val="003A2BA9"/>
    <w:rsid w:val="003A2EE7"/>
    <w:rsid w:val="003A3065"/>
    <w:rsid w:val="003A3078"/>
    <w:rsid w:val="003A337F"/>
    <w:rsid w:val="003A34A3"/>
    <w:rsid w:val="003A44E5"/>
    <w:rsid w:val="003A4CDA"/>
    <w:rsid w:val="003A6821"/>
    <w:rsid w:val="003A6850"/>
    <w:rsid w:val="003A69A2"/>
    <w:rsid w:val="003A69B2"/>
    <w:rsid w:val="003A79D4"/>
    <w:rsid w:val="003A7A76"/>
    <w:rsid w:val="003B089E"/>
    <w:rsid w:val="003B0BC7"/>
    <w:rsid w:val="003B0C38"/>
    <w:rsid w:val="003B0F41"/>
    <w:rsid w:val="003B154D"/>
    <w:rsid w:val="003B1826"/>
    <w:rsid w:val="003B18BA"/>
    <w:rsid w:val="003B1917"/>
    <w:rsid w:val="003B1A90"/>
    <w:rsid w:val="003B1BFF"/>
    <w:rsid w:val="003B1C53"/>
    <w:rsid w:val="003B2282"/>
    <w:rsid w:val="003B302A"/>
    <w:rsid w:val="003B3136"/>
    <w:rsid w:val="003B329C"/>
    <w:rsid w:val="003B38AC"/>
    <w:rsid w:val="003B42E2"/>
    <w:rsid w:val="003B434B"/>
    <w:rsid w:val="003B4576"/>
    <w:rsid w:val="003B478E"/>
    <w:rsid w:val="003B4852"/>
    <w:rsid w:val="003B487A"/>
    <w:rsid w:val="003B5C7A"/>
    <w:rsid w:val="003B6A27"/>
    <w:rsid w:val="003B6F09"/>
    <w:rsid w:val="003B731E"/>
    <w:rsid w:val="003C0015"/>
    <w:rsid w:val="003C0355"/>
    <w:rsid w:val="003C0F31"/>
    <w:rsid w:val="003C204E"/>
    <w:rsid w:val="003C29F9"/>
    <w:rsid w:val="003C3372"/>
    <w:rsid w:val="003C3A0A"/>
    <w:rsid w:val="003C3AE0"/>
    <w:rsid w:val="003C3D90"/>
    <w:rsid w:val="003C45A4"/>
    <w:rsid w:val="003C5349"/>
    <w:rsid w:val="003C568C"/>
    <w:rsid w:val="003C5BEF"/>
    <w:rsid w:val="003C5C8D"/>
    <w:rsid w:val="003C5F9F"/>
    <w:rsid w:val="003C6300"/>
    <w:rsid w:val="003C6740"/>
    <w:rsid w:val="003C6E41"/>
    <w:rsid w:val="003C70B1"/>
    <w:rsid w:val="003C72B5"/>
    <w:rsid w:val="003C7CC4"/>
    <w:rsid w:val="003D0B64"/>
    <w:rsid w:val="003D0BF4"/>
    <w:rsid w:val="003D10BB"/>
    <w:rsid w:val="003D18B6"/>
    <w:rsid w:val="003D1A4E"/>
    <w:rsid w:val="003D1F79"/>
    <w:rsid w:val="003D214C"/>
    <w:rsid w:val="003D2CB7"/>
    <w:rsid w:val="003D33C4"/>
    <w:rsid w:val="003D44F7"/>
    <w:rsid w:val="003D51E9"/>
    <w:rsid w:val="003D5C05"/>
    <w:rsid w:val="003D63AB"/>
    <w:rsid w:val="003D63D6"/>
    <w:rsid w:val="003D6DFE"/>
    <w:rsid w:val="003D7604"/>
    <w:rsid w:val="003D765F"/>
    <w:rsid w:val="003D78D9"/>
    <w:rsid w:val="003E0BE1"/>
    <w:rsid w:val="003E22F7"/>
    <w:rsid w:val="003E2F0D"/>
    <w:rsid w:val="003E32AF"/>
    <w:rsid w:val="003E3960"/>
    <w:rsid w:val="003E3FC8"/>
    <w:rsid w:val="003E400E"/>
    <w:rsid w:val="003E471A"/>
    <w:rsid w:val="003E5224"/>
    <w:rsid w:val="003E59ED"/>
    <w:rsid w:val="003E5B01"/>
    <w:rsid w:val="003E64F8"/>
    <w:rsid w:val="003E69E5"/>
    <w:rsid w:val="003E6A98"/>
    <w:rsid w:val="003E6BC7"/>
    <w:rsid w:val="003E6DE2"/>
    <w:rsid w:val="003E7011"/>
    <w:rsid w:val="003E7345"/>
    <w:rsid w:val="003E7959"/>
    <w:rsid w:val="003F0475"/>
    <w:rsid w:val="003F0515"/>
    <w:rsid w:val="003F0AF4"/>
    <w:rsid w:val="003F0B94"/>
    <w:rsid w:val="003F1361"/>
    <w:rsid w:val="003F136D"/>
    <w:rsid w:val="003F186F"/>
    <w:rsid w:val="003F1899"/>
    <w:rsid w:val="003F1933"/>
    <w:rsid w:val="003F1B1A"/>
    <w:rsid w:val="003F2E7F"/>
    <w:rsid w:val="003F2EA6"/>
    <w:rsid w:val="003F3333"/>
    <w:rsid w:val="003F33B8"/>
    <w:rsid w:val="003F347C"/>
    <w:rsid w:val="003F3C6A"/>
    <w:rsid w:val="003F42C8"/>
    <w:rsid w:val="003F43EB"/>
    <w:rsid w:val="003F43F0"/>
    <w:rsid w:val="003F4595"/>
    <w:rsid w:val="003F4598"/>
    <w:rsid w:val="003F52E7"/>
    <w:rsid w:val="003F53C5"/>
    <w:rsid w:val="003F5A91"/>
    <w:rsid w:val="003F5AC2"/>
    <w:rsid w:val="003F5E1E"/>
    <w:rsid w:val="003F64C3"/>
    <w:rsid w:val="003F6ADC"/>
    <w:rsid w:val="003F718E"/>
    <w:rsid w:val="003F79E6"/>
    <w:rsid w:val="004002B7"/>
    <w:rsid w:val="00400BFC"/>
    <w:rsid w:val="00400D5F"/>
    <w:rsid w:val="0040133C"/>
    <w:rsid w:val="004022F2"/>
    <w:rsid w:val="004027E8"/>
    <w:rsid w:val="00403370"/>
    <w:rsid w:val="00403662"/>
    <w:rsid w:val="0040371B"/>
    <w:rsid w:val="0040396E"/>
    <w:rsid w:val="00403B28"/>
    <w:rsid w:val="004043E8"/>
    <w:rsid w:val="00404BF3"/>
    <w:rsid w:val="00404F18"/>
    <w:rsid w:val="00405011"/>
    <w:rsid w:val="00405113"/>
    <w:rsid w:val="0040518A"/>
    <w:rsid w:val="00407013"/>
    <w:rsid w:val="004073D2"/>
    <w:rsid w:val="004076BE"/>
    <w:rsid w:val="004079C4"/>
    <w:rsid w:val="00407A7D"/>
    <w:rsid w:val="00407E06"/>
    <w:rsid w:val="00410611"/>
    <w:rsid w:val="00410FF9"/>
    <w:rsid w:val="00411416"/>
    <w:rsid w:val="004115B0"/>
    <w:rsid w:val="00411C6F"/>
    <w:rsid w:val="00411FD7"/>
    <w:rsid w:val="0041281A"/>
    <w:rsid w:val="00412A3A"/>
    <w:rsid w:val="00412AEE"/>
    <w:rsid w:val="004132D0"/>
    <w:rsid w:val="004135FD"/>
    <w:rsid w:val="00413DED"/>
    <w:rsid w:val="0041424D"/>
    <w:rsid w:val="004152E2"/>
    <w:rsid w:val="0041586C"/>
    <w:rsid w:val="00415968"/>
    <w:rsid w:val="00415B2B"/>
    <w:rsid w:val="00415F7D"/>
    <w:rsid w:val="00416377"/>
    <w:rsid w:val="004163FA"/>
    <w:rsid w:val="00416488"/>
    <w:rsid w:val="004165E1"/>
    <w:rsid w:val="00416C97"/>
    <w:rsid w:val="00417366"/>
    <w:rsid w:val="004176FF"/>
    <w:rsid w:val="00417BF4"/>
    <w:rsid w:val="00420682"/>
    <w:rsid w:val="0042074E"/>
    <w:rsid w:val="00420A6D"/>
    <w:rsid w:val="00420B45"/>
    <w:rsid w:val="004212FB"/>
    <w:rsid w:val="0042134A"/>
    <w:rsid w:val="00421985"/>
    <w:rsid w:val="00421B9D"/>
    <w:rsid w:val="00422415"/>
    <w:rsid w:val="004234E7"/>
    <w:rsid w:val="00424053"/>
    <w:rsid w:val="004243F4"/>
    <w:rsid w:val="0042492C"/>
    <w:rsid w:val="00424998"/>
    <w:rsid w:val="004249C4"/>
    <w:rsid w:val="00424A0A"/>
    <w:rsid w:val="00424C74"/>
    <w:rsid w:val="00425422"/>
    <w:rsid w:val="00425618"/>
    <w:rsid w:val="004258FD"/>
    <w:rsid w:val="00426484"/>
    <w:rsid w:val="00426A43"/>
    <w:rsid w:val="0042722B"/>
    <w:rsid w:val="004277F7"/>
    <w:rsid w:val="00427BC5"/>
    <w:rsid w:val="00430FD1"/>
    <w:rsid w:val="004316F4"/>
    <w:rsid w:val="00431AAE"/>
    <w:rsid w:val="00431C8B"/>
    <w:rsid w:val="00431D58"/>
    <w:rsid w:val="00432024"/>
    <w:rsid w:val="00432049"/>
    <w:rsid w:val="004324A4"/>
    <w:rsid w:val="00434093"/>
    <w:rsid w:val="00434244"/>
    <w:rsid w:val="00434452"/>
    <w:rsid w:val="004352D3"/>
    <w:rsid w:val="004352E0"/>
    <w:rsid w:val="0043545E"/>
    <w:rsid w:val="00435AEF"/>
    <w:rsid w:val="004361D0"/>
    <w:rsid w:val="00436309"/>
    <w:rsid w:val="004368F3"/>
    <w:rsid w:val="00437077"/>
    <w:rsid w:val="004373BF"/>
    <w:rsid w:val="00437450"/>
    <w:rsid w:val="004375F0"/>
    <w:rsid w:val="00440286"/>
    <w:rsid w:val="004402ED"/>
    <w:rsid w:val="00440793"/>
    <w:rsid w:val="00440AF7"/>
    <w:rsid w:val="0044121B"/>
    <w:rsid w:val="00441688"/>
    <w:rsid w:val="004421A1"/>
    <w:rsid w:val="004424DA"/>
    <w:rsid w:val="004424F9"/>
    <w:rsid w:val="004430E7"/>
    <w:rsid w:val="004433BD"/>
    <w:rsid w:val="00443761"/>
    <w:rsid w:val="00445423"/>
    <w:rsid w:val="00445775"/>
    <w:rsid w:val="00445EB2"/>
    <w:rsid w:val="0044605C"/>
    <w:rsid w:val="0044611A"/>
    <w:rsid w:val="00446165"/>
    <w:rsid w:val="00446C0E"/>
    <w:rsid w:val="00446E0E"/>
    <w:rsid w:val="00446E42"/>
    <w:rsid w:val="00447BBC"/>
    <w:rsid w:val="00450975"/>
    <w:rsid w:val="00450FA6"/>
    <w:rsid w:val="0045103D"/>
    <w:rsid w:val="00451152"/>
    <w:rsid w:val="00451572"/>
    <w:rsid w:val="00451666"/>
    <w:rsid w:val="00451CEF"/>
    <w:rsid w:val="004522D4"/>
    <w:rsid w:val="00452466"/>
    <w:rsid w:val="00452550"/>
    <w:rsid w:val="00452E1F"/>
    <w:rsid w:val="00452E7A"/>
    <w:rsid w:val="0045305D"/>
    <w:rsid w:val="004548CA"/>
    <w:rsid w:val="00454BD3"/>
    <w:rsid w:val="0045529F"/>
    <w:rsid w:val="00455854"/>
    <w:rsid w:val="00455998"/>
    <w:rsid w:val="00455C63"/>
    <w:rsid w:val="00455F80"/>
    <w:rsid w:val="0045619F"/>
    <w:rsid w:val="00456595"/>
    <w:rsid w:val="00456960"/>
    <w:rsid w:val="00456AFC"/>
    <w:rsid w:val="00456F8B"/>
    <w:rsid w:val="0045716D"/>
    <w:rsid w:val="0045751E"/>
    <w:rsid w:val="0045790B"/>
    <w:rsid w:val="00457D75"/>
    <w:rsid w:val="00460047"/>
    <w:rsid w:val="004601B6"/>
    <w:rsid w:val="0046157B"/>
    <w:rsid w:val="004623A2"/>
    <w:rsid w:val="004626D0"/>
    <w:rsid w:val="00462D96"/>
    <w:rsid w:val="00462E3C"/>
    <w:rsid w:val="00462ED6"/>
    <w:rsid w:val="0046362E"/>
    <w:rsid w:val="0046385E"/>
    <w:rsid w:val="00464519"/>
    <w:rsid w:val="00464811"/>
    <w:rsid w:val="004648E5"/>
    <w:rsid w:val="00464988"/>
    <w:rsid w:val="00464AE2"/>
    <w:rsid w:val="00464D1F"/>
    <w:rsid w:val="00465078"/>
    <w:rsid w:val="004650AE"/>
    <w:rsid w:val="0046585D"/>
    <w:rsid w:val="00465B1C"/>
    <w:rsid w:val="004663E9"/>
    <w:rsid w:val="00466712"/>
    <w:rsid w:val="0046709B"/>
    <w:rsid w:val="00467BF4"/>
    <w:rsid w:val="00467C97"/>
    <w:rsid w:val="00467D05"/>
    <w:rsid w:val="0047045A"/>
    <w:rsid w:val="00470BFD"/>
    <w:rsid w:val="004713F9"/>
    <w:rsid w:val="00471600"/>
    <w:rsid w:val="004718F9"/>
    <w:rsid w:val="00472039"/>
    <w:rsid w:val="004725C6"/>
    <w:rsid w:val="004728AC"/>
    <w:rsid w:val="0047302F"/>
    <w:rsid w:val="0047357A"/>
    <w:rsid w:val="00473679"/>
    <w:rsid w:val="00473844"/>
    <w:rsid w:val="0047414A"/>
    <w:rsid w:val="00474319"/>
    <w:rsid w:val="00474BA4"/>
    <w:rsid w:val="00475C7A"/>
    <w:rsid w:val="00476567"/>
    <w:rsid w:val="00476601"/>
    <w:rsid w:val="004766E7"/>
    <w:rsid w:val="004777A8"/>
    <w:rsid w:val="00480087"/>
    <w:rsid w:val="004800F0"/>
    <w:rsid w:val="00480104"/>
    <w:rsid w:val="00481357"/>
    <w:rsid w:val="004819CD"/>
    <w:rsid w:val="00482131"/>
    <w:rsid w:val="00482565"/>
    <w:rsid w:val="00482E78"/>
    <w:rsid w:val="00482EF6"/>
    <w:rsid w:val="004831AC"/>
    <w:rsid w:val="004832B3"/>
    <w:rsid w:val="0048350F"/>
    <w:rsid w:val="004836BE"/>
    <w:rsid w:val="00483BEC"/>
    <w:rsid w:val="00483E0B"/>
    <w:rsid w:val="00484121"/>
    <w:rsid w:val="00484274"/>
    <w:rsid w:val="00484685"/>
    <w:rsid w:val="00484A50"/>
    <w:rsid w:val="0048527C"/>
    <w:rsid w:val="0048550D"/>
    <w:rsid w:val="00485AE3"/>
    <w:rsid w:val="0048776C"/>
    <w:rsid w:val="00487828"/>
    <w:rsid w:val="0049019D"/>
    <w:rsid w:val="004901A5"/>
    <w:rsid w:val="004905FB"/>
    <w:rsid w:val="00491002"/>
    <w:rsid w:val="004911F1"/>
    <w:rsid w:val="00491F65"/>
    <w:rsid w:val="004920D0"/>
    <w:rsid w:val="0049214E"/>
    <w:rsid w:val="00492EAE"/>
    <w:rsid w:val="004932B5"/>
    <w:rsid w:val="00493514"/>
    <w:rsid w:val="00494755"/>
    <w:rsid w:val="00494BEB"/>
    <w:rsid w:val="00494F5B"/>
    <w:rsid w:val="00494FF6"/>
    <w:rsid w:val="0049521B"/>
    <w:rsid w:val="00495971"/>
    <w:rsid w:val="00495A26"/>
    <w:rsid w:val="0049673C"/>
    <w:rsid w:val="004972AB"/>
    <w:rsid w:val="004A04B2"/>
    <w:rsid w:val="004A05E5"/>
    <w:rsid w:val="004A09ED"/>
    <w:rsid w:val="004A0AF7"/>
    <w:rsid w:val="004A1103"/>
    <w:rsid w:val="004A1766"/>
    <w:rsid w:val="004A20F2"/>
    <w:rsid w:val="004A21C0"/>
    <w:rsid w:val="004A2232"/>
    <w:rsid w:val="004A27A9"/>
    <w:rsid w:val="004A28DC"/>
    <w:rsid w:val="004A2944"/>
    <w:rsid w:val="004A34BF"/>
    <w:rsid w:val="004A4291"/>
    <w:rsid w:val="004A5A7E"/>
    <w:rsid w:val="004A5EF4"/>
    <w:rsid w:val="004A61E7"/>
    <w:rsid w:val="004A670A"/>
    <w:rsid w:val="004A723A"/>
    <w:rsid w:val="004A7DCC"/>
    <w:rsid w:val="004A7DCF"/>
    <w:rsid w:val="004B0127"/>
    <w:rsid w:val="004B0D04"/>
    <w:rsid w:val="004B1507"/>
    <w:rsid w:val="004B1AFE"/>
    <w:rsid w:val="004B2844"/>
    <w:rsid w:val="004B30F8"/>
    <w:rsid w:val="004B4172"/>
    <w:rsid w:val="004B45B0"/>
    <w:rsid w:val="004B4782"/>
    <w:rsid w:val="004B4D8E"/>
    <w:rsid w:val="004B4EC1"/>
    <w:rsid w:val="004B523C"/>
    <w:rsid w:val="004B5A62"/>
    <w:rsid w:val="004B5FEA"/>
    <w:rsid w:val="004B7952"/>
    <w:rsid w:val="004C03EC"/>
    <w:rsid w:val="004C08D5"/>
    <w:rsid w:val="004C106C"/>
    <w:rsid w:val="004C1B20"/>
    <w:rsid w:val="004C26E0"/>
    <w:rsid w:val="004C2E0C"/>
    <w:rsid w:val="004C30C4"/>
    <w:rsid w:val="004C35A8"/>
    <w:rsid w:val="004C38B2"/>
    <w:rsid w:val="004C3C6A"/>
    <w:rsid w:val="004C4124"/>
    <w:rsid w:val="004C49BF"/>
    <w:rsid w:val="004C4CA6"/>
    <w:rsid w:val="004C60CB"/>
    <w:rsid w:val="004C6551"/>
    <w:rsid w:val="004C74CB"/>
    <w:rsid w:val="004D01E3"/>
    <w:rsid w:val="004D0D5D"/>
    <w:rsid w:val="004D0E1B"/>
    <w:rsid w:val="004D1054"/>
    <w:rsid w:val="004D1DAE"/>
    <w:rsid w:val="004D1E59"/>
    <w:rsid w:val="004D2883"/>
    <w:rsid w:val="004D295E"/>
    <w:rsid w:val="004D2D36"/>
    <w:rsid w:val="004D2D49"/>
    <w:rsid w:val="004D2F67"/>
    <w:rsid w:val="004D31D2"/>
    <w:rsid w:val="004D36A5"/>
    <w:rsid w:val="004D3D81"/>
    <w:rsid w:val="004D4B7F"/>
    <w:rsid w:val="004D4E9C"/>
    <w:rsid w:val="004D5B19"/>
    <w:rsid w:val="004D5DDE"/>
    <w:rsid w:val="004D5E5B"/>
    <w:rsid w:val="004D6099"/>
    <w:rsid w:val="004D6C9B"/>
    <w:rsid w:val="004D6D71"/>
    <w:rsid w:val="004D6E38"/>
    <w:rsid w:val="004D6F87"/>
    <w:rsid w:val="004D7227"/>
    <w:rsid w:val="004D74EB"/>
    <w:rsid w:val="004D7888"/>
    <w:rsid w:val="004D7C75"/>
    <w:rsid w:val="004D7FA7"/>
    <w:rsid w:val="004E021F"/>
    <w:rsid w:val="004E15D0"/>
    <w:rsid w:val="004E17F6"/>
    <w:rsid w:val="004E1857"/>
    <w:rsid w:val="004E18BB"/>
    <w:rsid w:val="004E18D6"/>
    <w:rsid w:val="004E1BB3"/>
    <w:rsid w:val="004E2058"/>
    <w:rsid w:val="004E2751"/>
    <w:rsid w:val="004E29F9"/>
    <w:rsid w:val="004E2AC8"/>
    <w:rsid w:val="004E2D53"/>
    <w:rsid w:val="004E2EF4"/>
    <w:rsid w:val="004E3521"/>
    <w:rsid w:val="004E399E"/>
    <w:rsid w:val="004E43F2"/>
    <w:rsid w:val="004E491C"/>
    <w:rsid w:val="004E5D87"/>
    <w:rsid w:val="004E5DC0"/>
    <w:rsid w:val="004E6273"/>
    <w:rsid w:val="004E7660"/>
    <w:rsid w:val="004E7A8E"/>
    <w:rsid w:val="004E7CC1"/>
    <w:rsid w:val="004F01B6"/>
    <w:rsid w:val="004F082E"/>
    <w:rsid w:val="004F0F6E"/>
    <w:rsid w:val="004F128C"/>
    <w:rsid w:val="004F12F3"/>
    <w:rsid w:val="004F1E4C"/>
    <w:rsid w:val="004F26F6"/>
    <w:rsid w:val="004F2FA6"/>
    <w:rsid w:val="004F2FF1"/>
    <w:rsid w:val="004F31CA"/>
    <w:rsid w:val="004F42B2"/>
    <w:rsid w:val="004F4340"/>
    <w:rsid w:val="004F453D"/>
    <w:rsid w:val="004F5631"/>
    <w:rsid w:val="004F571D"/>
    <w:rsid w:val="004F6ABE"/>
    <w:rsid w:val="004F6C82"/>
    <w:rsid w:val="004F7C4C"/>
    <w:rsid w:val="00500122"/>
    <w:rsid w:val="005005AB"/>
    <w:rsid w:val="00500A70"/>
    <w:rsid w:val="00500F77"/>
    <w:rsid w:val="005018CC"/>
    <w:rsid w:val="00502BAA"/>
    <w:rsid w:val="00502D7D"/>
    <w:rsid w:val="00503503"/>
    <w:rsid w:val="00503D19"/>
    <w:rsid w:val="00503FB3"/>
    <w:rsid w:val="005045C7"/>
    <w:rsid w:val="0050487D"/>
    <w:rsid w:val="0050527D"/>
    <w:rsid w:val="005052ED"/>
    <w:rsid w:val="0050577C"/>
    <w:rsid w:val="0050582E"/>
    <w:rsid w:val="005072D2"/>
    <w:rsid w:val="0050799C"/>
    <w:rsid w:val="00507DEA"/>
    <w:rsid w:val="00510477"/>
    <w:rsid w:val="005108A6"/>
    <w:rsid w:val="005108EE"/>
    <w:rsid w:val="00510F9A"/>
    <w:rsid w:val="005111DD"/>
    <w:rsid w:val="00511298"/>
    <w:rsid w:val="005115AC"/>
    <w:rsid w:val="00511802"/>
    <w:rsid w:val="005119B2"/>
    <w:rsid w:val="00511CD7"/>
    <w:rsid w:val="00511E65"/>
    <w:rsid w:val="00512287"/>
    <w:rsid w:val="00512A97"/>
    <w:rsid w:val="00512C8F"/>
    <w:rsid w:val="00512E05"/>
    <w:rsid w:val="005131F7"/>
    <w:rsid w:val="00513232"/>
    <w:rsid w:val="00513284"/>
    <w:rsid w:val="0051348E"/>
    <w:rsid w:val="00513635"/>
    <w:rsid w:val="00513CB4"/>
    <w:rsid w:val="00513D3C"/>
    <w:rsid w:val="00513DE7"/>
    <w:rsid w:val="005140C7"/>
    <w:rsid w:val="0051426F"/>
    <w:rsid w:val="00514739"/>
    <w:rsid w:val="005148ED"/>
    <w:rsid w:val="00515015"/>
    <w:rsid w:val="005153A8"/>
    <w:rsid w:val="005163BF"/>
    <w:rsid w:val="0051659D"/>
    <w:rsid w:val="0051680A"/>
    <w:rsid w:val="00516B43"/>
    <w:rsid w:val="005174D3"/>
    <w:rsid w:val="0051770C"/>
    <w:rsid w:val="00521371"/>
    <w:rsid w:val="00523E50"/>
    <w:rsid w:val="00524220"/>
    <w:rsid w:val="005247AB"/>
    <w:rsid w:val="00524D0B"/>
    <w:rsid w:val="005257E5"/>
    <w:rsid w:val="0052686E"/>
    <w:rsid w:val="00527433"/>
    <w:rsid w:val="0053001C"/>
    <w:rsid w:val="00530498"/>
    <w:rsid w:val="0053051F"/>
    <w:rsid w:val="005317D9"/>
    <w:rsid w:val="00531CD4"/>
    <w:rsid w:val="0053200C"/>
    <w:rsid w:val="0053201E"/>
    <w:rsid w:val="00532535"/>
    <w:rsid w:val="00532BAC"/>
    <w:rsid w:val="0053308A"/>
    <w:rsid w:val="00533BC6"/>
    <w:rsid w:val="00533BC9"/>
    <w:rsid w:val="00533C3B"/>
    <w:rsid w:val="00533C49"/>
    <w:rsid w:val="005342D9"/>
    <w:rsid w:val="0053435A"/>
    <w:rsid w:val="005343CE"/>
    <w:rsid w:val="005345FC"/>
    <w:rsid w:val="00534849"/>
    <w:rsid w:val="00534CC9"/>
    <w:rsid w:val="00534EC3"/>
    <w:rsid w:val="0053517E"/>
    <w:rsid w:val="005353C4"/>
    <w:rsid w:val="00536E99"/>
    <w:rsid w:val="00537233"/>
    <w:rsid w:val="005373FA"/>
    <w:rsid w:val="0053750C"/>
    <w:rsid w:val="005375DC"/>
    <w:rsid w:val="00537B21"/>
    <w:rsid w:val="005404F0"/>
    <w:rsid w:val="005417F1"/>
    <w:rsid w:val="00541FB5"/>
    <w:rsid w:val="00542A5B"/>
    <w:rsid w:val="00542A60"/>
    <w:rsid w:val="00542F27"/>
    <w:rsid w:val="0054346B"/>
    <w:rsid w:val="005442A4"/>
    <w:rsid w:val="005442E5"/>
    <w:rsid w:val="00544999"/>
    <w:rsid w:val="00544A45"/>
    <w:rsid w:val="00544AD4"/>
    <w:rsid w:val="00544DC2"/>
    <w:rsid w:val="00545FD0"/>
    <w:rsid w:val="0054631C"/>
    <w:rsid w:val="0054637D"/>
    <w:rsid w:val="005465C2"/>
    <w:rsid w:val="00546D23"/>
    <w:rsid w:val="00547C54"/>
    <w:rsid w:val="00547EFF"/>
    <w:rsid w:val="005505E2"/>
    <w:rsid w:val="00550DB3"/>
    <w:rsid w:val="0055149A"/>
    <w:rsid w:val="005519FF"/>
    <w:rsid w:val="00551C60"/>
    <w:rsid w:val="00552699"/>
    <w:rsid w:val="0055279A"/>
    <w:rsid w:val="00553512"/>
    <w:rsid w:val="005536C3"/>
    <w:rsid w:val="00553EE5"/>
    <w:rsid w:val="00554A8D"/>
    <w:rsid w:val="00554B91"/>
    <w:rsid w:val="00554C04"/>
    <w:rsid w:val="00554D5F"/>
    <w:rsid w:val="00555556"/>
    <w:rsid w:val="00555997"/>
    <w:rsid w:val="00556576"/>
    <w:rsid w:val="005568FC"/>
    <w:rsid w:val="00556CB5"/>
    <w:rsid w:val="00557902"/>
    <w:rsid w:val="00557AF3"/>
    <w:rsid w:val="00560158"/>
    <w:rsid w:val="005615F2"/>
    <w:rsid w:val="005619DE"/>
    <w:rsid w:val="00561F63"/>
    <w:rsid w:val="0056250C"/>
    <w:rsid w:val="005643BB"/>
    <w:rsid w:val="00564A52"/>
    <w:rsid w:val="00564C98"/>
    <w:rsid w:val="00564E60"/>
    <w:rsid w:val="00565228"/>
    <w:rsid w:val="00565779"/>
    <w:rsid w:val="005668C8"/>
    <w:rsid w:val="00566A74"/>
    <w:rsid w:val="00570358"/>
    <w:rsid w:val="005703C5"/>
    <w:rsid w:val="005704E5"/>
    <w:rsid w:val="00570585"/>
    <w:rsid w:val="00570661"/>
    <w:rsid w:val="00571887"/>
    <w:rsid w:val="00571A53"/>
    <w:rsid w:val="0057203F"/>
    <w:rsid w:val="0057245F"/>
    <w:rsid w:val="00573295"/>
    <w:rsid w:val="005736EA"/>
    <w:rsid w:val="0057370F"/>
    <w:rsid w:val="0057377B"/>
    <w:rsid w:val="005737F7"/>
    <w:rsid w:val="00573997"/>
    <w:rsid w:val="0057424A"/>
    <w:rsid w:val="005751BA"/>
    <w:rsid w:val="005751C3"/>
    <w:rsid w:val="0057583F"/>
    <w:rsid w:val="0057595E"/>
    <w:rsid w:val="005759A5"/>
    <w:rsid w:val="005759BB"/>
    <w:rsid w:val="00576488"/>
    <w:rsid w:val="00577388"/>
    <w:rsid w:val="005775EB"/>
    <w:rsid w:val="00577630"/>
    <w:rsid w:val="00580C6D"/>
    <w:rsid w:val="00580D11"/>
    <w:rsid w:val="0058185F"/>
    <w:rsid w:val="00581980"/>
    <w:rsid w:val="00582344"/>
    <w:rsid w:val="00582790"/>
    <w:rsid w:val="00582AD6"/>
    <w:rsid w:val="00582B0C"/>
    <w:rsid w:val="00582E12"/>
    <w:rsid w:val="005832E7"/>
    <w:rsid w:val="00583F2E"/>
    <w:rsid w:val="00584245"/>
    <w:rsid w:val="00584568"/>
    <w:rsid w:val="005846A4"/>
    <w:rsid w:val="00584E53"/>
    <w:rsid w:val="00584FEE"/>
    <w:rsid w:val="00585B19"/>
    <w:rsid w:val="00586463"/>
    <w:rsid w:val="0058650F"/>
    <w:rsid w:val="0058685F"/>
    <w:rsid w:val="0058688B"/>
    <w:rsid w:val="00586CBA"/>
    <w:rsid w:val="005870CA"/>
    <w:rsid w:val="005874A2"/>
    <w:rsid w:val="00590AEB"/>
    <w:rsid w:val="005912C5"/>
    <w:rsid w:val="00591A38"/>
    <w:rsid w:val="00591AAE"/>
    <w:rsid w:val="0059244C"/>
    <w:rsid w:val="00592509"/>
    <w:rsid w:val="005926A7"/>
    <w:rsid w:val="005930CE"/>
    <w:rsid w:val="0059330A"/>
    <w:rsid w:val="005933A3"/>
    <w:rsid w:val="0059398A"/>
    <w:rsid w:val="0059403D"/>
    <w:rsid w:val="005948E3"/>
    <w:rsid w:val="00594B2D"/>
    <w:rsid w:val="00594E3C"/>
    <w:rsid w:val="005952BA"/>
    <w:rsid w:val="00595370"/>
    <w:rsid w:val="005957F4"/>
    <w:rsid w:val="00595E03"/>
    <w:rsid w:val="00596791"/>
    <w:rsid w:val="00596A1C"/>
    <w:rsid w:val="00596B6E"/>
    <w:rsid w:val="00596D75"/>
    <w:rsid w:val="00596DF9"/>
    <w:rsid w:val="00596F84"/>
    <w:rsid w:val="00596FC0"/>
    <w:rsid w:val="005976FF"/>
    <w:rsid w:val="00597A31"/>
    <w:rsid w:val="00597BE6"/>
    <w:rsid w:val="005A0455"/>
    <w:rsid w:val="005A0834"/>
    <w:rsid w:val="005A14C6"/>
    <w:rsid w:val="005A2144"/>
    <w:rsid w:val="005A2228"/>
    <w:rsid w:val="005A2EB9"/>
    <w:rsid w:val="005A3A3C"/>
    <w:rsid w:val="005A4605"/>
    <w:rsid w:val="005A4A7A"/>
    <w:rsid w:val="005A4D61"/>
    <w:rsid w:val="005A5D08"/>
    <w:rsid w:val="005A62BA"/>
    <w:rsid w:val="005A644E"/>
    <w:rsid w:val="005A7055"/>
    <w:rsid w:val="005B0792"/>
    <w:rsid w:val="005B0802"/>
    <w:rsid w:val="005B0C05"/>
    <w:rsid w:val="005B0C78"/>
    <w:rsid w:val="005B0CCC"/>
    <w:rsid w:val="005B12BB"/>
    <w:rsid w:val="005B2523"/>
    <w:rsid w:val="005B4005"/>
    <w:rsid w:val="005B44AF"/>
    <w:rsid w:val="005B48D5"/>
    <w:rsid w:val="005B4F9D"/>
    <w:rsid w:val="005B57C5"/>
    <w:rsid w:val="005B5809"/>
    <w:rsid w:val="005B5E08"/>
    <w:rsid w:val="005B603B"/>
    <w:rsid w:val="005B6B4B"/>
    <w:rsid w:val="005B7A6E"/>
    <w:rsid w:val="005C0087"/>
    <w:rsid w:val="005C0865"/>
    <w:rsid w:val="005C1125"/>
    <w:rsid w:val="005C114C"/>
    <w:rsid w:val="005C1336"/>
    <w:rsid w:val="005C1F58"/>
    <w:rsid w:val="005C2A13"/>
    <w:rsid w:val="005C315A"/>
    <w:rsid w:val="005C4378"/>
    <w:rsid w:val="005C5418"/>
    <w:rsid w:val="005C5850"/>
    <w:rsid w:val="005C58FD"/>
    <w:rsid w:val="005C65A1"/>
    <w:rsid w:val="005C6C85"/>
    <w:rsid w:val="005C7034"/>
    <w:rsid w:val="005D020D"/>
    <w:rsid w:val="005D0762"/>
    <w:rsid w:val="005D0C70"/>
    <w:rsid w:val="005D194B"/>
    <w:rsid w:val="005D2038"/>
    <w:rsid w:val="005D3EFE"/>
    <w:rsid w:val="005D4265"/>
    <w:rsid w:val="005D4C7D"/>
    <w:rsid w:val="005D4C7F"/>
    <w:rsid w:val="005D5209"/>
    <w:rsid w:val="005D6005"/>
    <w:rsid w:val="005D6338"/>
    <w:rsid w:val="005D6A42"/>
    <w:rsid w:val="005D71F8"/>
    <w:rsid w:val="005D758B"/>
    <w:rsid w:val="005D77DF"/>
    <w:rsid w:val="005D786A"/>
    <w:rsid w:val="005D7F6F"/>
    <w:rsid w:val="005E00CC"/>
    <w:rsid w:val="005E0446"/>
    <w:rsid w:val="005E0A6C"/>
    <w:rsid w:val="005E0BA3"/>
    <w:rsid w:val="005E0DFA"/>
    <w:rsid w:val="005E1F50"/>
    <w:rsid w:val="005E2B88"/>
    <w:rsid w:val="005E342C"/>
    <w:rsid w:val="005E3438"/>
    <w:rsid w:val="005E4161"/>
    <w:rsid w:val="005E44EC"/>
    <w:rsid w:val="005E493D"/>
    <w:rsid w:val="005E4FE5"/>
    <w:rsid w:val="005E511C"/>
    <w:rsid w:val="005E603E"/>
    <w:rsid w:val="005E616E"/>
    <w:rsid w:val="005E7295"/>
    <w:rsid w:val="005E78AD"/>
    <w:rsid w:val="005E78C9"/>
    <w:rsid w:val="005F01A7"/>
    <w:rsid w:val="005F0291"/>
    <w:rsid w:val="005F07DF"/>
    <w:rsid w:val="005F0EB6"/>
    <w:rsid w:val="005F19AF"/>
    <w:rsid w:val="005F2132"/>
    <w:rsid w:val="005F2917"/>
    <w:rsid w:val="005F2D4F"/>
    <w:rsid w:val="005F2E97"/>
    <w:rsid w:val="005F3081"/>
    <w:rsid w:val="005F392A"/>
    <w:rsid w:val="005F39C0"/>
    <w:rsid w:val="005F401B"/>
    <w:rsid w:val="005F4447"/>
    <w:rsid w:val="005F44A6"/>
    <w:rsid w:val="005F534C"/>
    <w:rsid w:val="005F5371"/>
    <w:rsid w:val="005F58AE"/>
    <w:rsid w:val="005F5DA5"/>
    <w:rsid w:val="005F5DD0"/>
    <w:rsid w:val="005F72E4"/>
    <w:rsid w:val="005F78F7"/>
    <w:rsid w:val="00600091"/>
    <w:rsid w:val="0060077B"/>
    <w:rsid w:val="00600CEF"/>
    <w:rsid w:val="006017A6"/>
    <w:rsid w:val="00602071"/>
    <w:rsid w:val="00602C3B"/>
    <w:rsid w:val="006031F7"/>
    <w:rsid w:val="00603A84"/>
    <w:rsid w:val="00603EA6"/>
    <w:rsid w:val="00604140"/>
    <w:rsid w:val="00604BF4"/>
    <w:rsid w:val="00605439"/>
    <w:rsid w:val="00606074"/>
    <w:rsid w:val="00606EAC"/>
    <w:rsid w:val="0060709A"/>
    <w:rsid w:val="00607CAB"/>
    <w:rsid w:val="00607DEF"/>
    <w:rsid w:val="00607F5F"/>
    <w:rsid w:val="0061034F"/>
    <w:rsid w:val="00610A65"/>
    <w:rsid w:val="00610CE1"/>
    <w:rsid w:val="00610D72"/>
    <w:rsid w:val="00611694"/>
    <w:rsid w:val="00611821"/>
    <w:rsid w:val="00611829"/>
    <w:rsid w:val="00611B44"/>
    <w:rsid w:val="006127BD"/>
    <w:rsid w:val="00612AA6"/>
    <w:rsid w:val="00612C0B"/>
    <w:rsid w:val="00612E9F"/>
    <w:rsid w:val="006134DF"/>
    <w:rsid w:val="00613DEF"/>
    <w:rsid w:val="00613EF1"/>
    <w:rsid w:val="006145CE"/>
    <w:rsid w:val="00614D7A"/>
    <w:rsid w:val="00614E06"/>
    <w:rsid w:val="00616D4D"/>
    <w:rsid w:val="00616D61"/>
    <w:rsid w:val="00616F1D"/>
    <w:rsid w:val="006170A8"/>
    <w:rsid w:val="006175A7"/>
    <w:rsid w:val="00617D5F"/>
    <w:rsid w:val="00620123"/>
    <w:rsid w:val="00620520"/>
    <w:rsid w:val="0062070F"/>
    <w:rsid w:val="00620F45"/>
    <w:rsid w:val="00621878"/>
    <w:rsid w:val="00621D5D"/>
    <w:rsid w:val="00622FB1"/>
    <w:rsid w:val="00623D84"/>
    <w:rsid w:val="00623E60"/>
    <w:rsid w:val="0062487C"/>
    <w:rsid w:val="006250B6"/>
    <w:rsid w:val="00625488"/>
    <w:rsid w:val="00625951"/>
    <w:rsid w:val="0062626F"/>
    <w:rsid w:val="006262A2"/>
    <w:rsid w:val="006269D8"/>
    <w:rsid w:val="00630C17"/>
    <w:rsid w:val="00630C67"/>
    <w:rsid w:val="006312B2"/>
    <w:rsid w:val="00631B94"/>
    <w:rsid w:val="00631F40"/>
    <w:rsid w:val="00632FD6"/>
    <w:rsid w:val="00633B13"/>
    <w:rsid w:val="0063402D"/>
    <w:rsid w:val="0063434A"/>
    <w:rsid w:val="006344A3"/>
    <w:rsid w:val="0063584C"/>
    <w:rsid w:val="00636313"/>
    <w:rsid w:val="006364C1"/>
    <w:rsid w:val="006369D4"/>
    <w:rsid w:val="00636AA1"/>
    <w:rsid w:val="00636C80"/>
    <w:rsid w:val="00637168"/>
    <w:rsid w:val="00637922"/>
    <w:rsid w:val="0064137B"/>
    <w:rsid w:val="00641813"/>
    <w:rsid w:val="00641988"/>
    <w:rsid w:val="0064211D"/>
    <w:rsid w:val="00642168"/>
    <w:rsid w:val="006422AB"/>
    <w:rsid w:val="006423D9"/>
    <w:rsid w:val="0064249E"/>
    <w:rsid w:val="00642852"/>
    <w:rsid w:val="00642B07"/>
    <w:rsid w:val="00643F6D"/>
    <w:rsid w:val="00644435"/>
    <w:rsid w:val="006445C5"/>
    <w:rsid w:val="00644CC8"/>
    <w:rsid w:val="00644F6C"/>
    <w:rsid w:val="006450B3"/>
    <w:rsid w:val="00645382"/>
    <w:rsid w:val="0064577F"/>
    <w:rsid w:val="00646B58"/>
    <w:rsid w:val="00646CC1"/>
    <w:rsid w:val="00646D0C"/>
    <w:rsid w:val="006470D0"/>
    <w:rsid w:val="006474A4"/>
    <w:rsid w:val="00647731"/>
    <w:rsid w:val="0064782B"/>
    <w:rsid w:val="00647DF3"/>
    <w:rsid w:val="006507C5"/>
    <w:rsid w:val="006511D9"/>
    <w:rsid w:val="0065138B"/>
    <w:rsid w:val="006518A7"/>
    <w:rsid w:val="006518C6"/>
    <w:rsid w:val="00651C0C"/>
    <w:rsid w:val="00651EFF"/>
    <w:rsid w:val="00652216"/>
    <w:rsid w:val="006526B8"/>
    <w:rsid w:val="00652EAA"/>
    <w:rsid w:val="0065365D"/>
    <w:rsid w:val="006542F6"/>
    <w:rsid w:val="0065434D"/>
    <w:rsid w:val="00654769"/>
    <w:rsid w:val="00654841"/>
    <w:rsid w:val="006553EA"/>
    <w:rsid w:val="00655E60"/>
    <w:rsid w:val="00656726"/>
    <w:rsid w:val="00656C2E"/>
    <w:rsid w:val="0065784B"/>
    <w:rsid w:val="00657C01"/>
    <w:rsid w:val="0066044C"/>
    <w:rsid w:val="0066081F"/>
    <w:rsid w:val="0066091F"/>
    <w:rsid w:val="00660F77"/>
    <w:rsid w:val="00662150"/>
    <w:rsid w:val="00662BD0"/>
    <w:rsid w:val="00662C2B"/>
    <w:rsid w:val="00662C35"/>
    <w:rsid w:val="0066350A"/>
    <w:rsid w:val="006636AD"/>
    <w:rsid w:val="00663E7B"/>
    <w:rsid w:val="006645D6"/>
    <w:rsid w:val="0066495E"/>
    <w:rsid w:val="00664E2D"/>
    <w:rsid w:val="00665098"/>
    <w:rsid w:val="006658DE"/>
    <w:rsid w:val="00665F8B"/>
    <w:rsid w:val="00666407"/>
    <w:rsid w:val="00666CE3"/>
    <w:rsid w:val="00670C61"/>
    <w:rsid w:val="00671208"/>
    <w:rsid w:val="00671347"/>
    <w:rsid w:val="006721F3"/>
    <w:rsid w:val="00672514"/>
    <w:rsid w:val="00672665"/>
    <w:rsid w:val="00672A4A"/>
    <w:rsid w:val="00672BD8"/>
    <w:rsid w:val="00672D24"/>
    <w:rsid w:val="00672D71"/>
    <w:rsid w:val="0067357F"/>
    <w:rsid w:val="006736A8"/>
    <w:rsid w:val="006736C3"/>
    <w:rsid w:val="0067398B"/>
    <w:rsid w:val="00673FFC"/>
    <w:rsid w:val="00674A83"/>
    <w:rsid w:val="00675633"/>
    <w:rsid w:val="006762E0"/>
    <w:rsid w:val="00676FBA"/>
    <w:rsid w:val="00676FDA"/>
    <w:rsid w:val="00681541"/>
    <w:rsid w:val="00681F28"/>
    <w:rsid w:val="006828E6"/>
    <w:rsid w:val="00682B59"/>
    <w:rsid w:val="0068353D"/>
    <w:rsid w:val="00683E29"/>
    <w:rsid w:val="00684174"/>
    <w:rsid w:val="00684350"/>
    <w:rsid w:val="00684673"/>
    <w:rsid w:val="00684713"/>
    <w:rsid w:val="00684B41"/>
    <w:rsid w:val="00684C0A"/>
    <w:rsid w:val="00685110"/>
    <w:rsid w:val="00685218"/>
    <w:rsid w:val="00685351"/>
    <w:rsid w:val="0068541B"/>
    <w:rsid w:val="00685F47"/>
    <w:rsid w:val="006874B6"/>
    <w:rsid w:val="006903BF"/>
    <w:rsid w:val="006904C8"/>
    <w:rsid w:val="006906D4"/>
    <w:rsid w:val="00690881"/>
    <w:rsid w:val="006908DA"/>
    <w:rsid w:val="006911A5"/>
    <w:rsid w:val="00691C36"/>
    <w:rsid w:val="00691D5F"/>
    <w:rsid w:val="00691E8C"/>
    <w:rsid w:val="006928A2"/>
    <w:rsid w:val="006934F4"/>
    <w:rsid w:val="0069350C"/>
    <w:rsid w:val="006937CB"/>
    <w:rsid w:val="006938A4"/>
    <w:rsid w:val="006941A4"/>
    <w:rsid w:val="00694773"/>
    <w:rsid w:val="00694D70"/>
    <w:rsid w:val="00694F0B"/>
    <w:rsid w:val="00695147"/>
    <w:rsid w:val="00695E54"/>
    <w:rsid w:val="0069613B"/>
    <w:rsid w:val="0069621D"/>
    <w:rsid w:val="0069675D"/>
    <w:rsid w:val="0069764A"/>
    <w:rsid w:val="006A09ED"/>
    <w:rsid w:val="006A0C67"/>
    <w:rsid w:val="006A0E21"/>
    <w:rsid w:val="006A1CE6"/>
    <w:rsid w:val="006A1E85"/>
    <w:rsid w:val="006A224D"/>
    <w:rsid w:val="006A2C74"/>
    <w:rsid w:val="006A3283"/>
    <w:rsid w:val="006A3A90"/>
    <w:rsid w:val="006A3B0F"/>
    <w:rsid w:val="006A3DF5"/>
    <w:rsid w:val="006A4643"/>
    <w:rsid w:val="006A4CE5"/>
    <w:rsid w:val="006A4D9F"/>
    <w:rsid w:val="006A4DCF"/>
    <w:rsid w:val="006A4FC8"/>
    <w:rsid w:val="006A559A"/>
    <w:rsid w:val="006A5601"/>
    <w:rsid w:val="006A56E5"/>
    <w:rsid w:val="006A5E3B"/>
    <w:rsid w:val="006A638A"/>
    <w:rsid w:val="006A6671"/>
    <w:rsid w:val="006A6ED3"/>
    <w:rsid w:val="006A7015"/>
    <w:rsid w:val="006A79E0"/>
    <w:rsid w:val="006A7BEE"/>
    <w:rsid w:val="006B084B"/>
    <w:rsid w:val="006B0B08"/>
    <w:rsid w:val="006B1CF4"/>
    <w:rsid w:val="006B27D0"/>
    <w:rsid w:val="006B2C2F"/>
    <w:rsid w:val="006B2FCD"/>
    <w:rsid w:val="006B31AF"/>
    <w:rsid w:val="006B3630"/>
    <w:rsid w:val="006B3B3D"/>
    <w:rsid w:val="006B3D8B"/>
    <w:rsid w:val="006B3E1E"/>
    <w:rsid w:val="006B3E70"/>
    <w:rsid w:val="006B4048"/>
    <w:rsid w:val="006B4322"/>
    <w:rsid w:val="006B4A1E"/>
    <w:rsid w:val="006B4ACC"/>
    <w:rsid w:val="006B4DA2"/>
    <w:rsid w:val="006B568D"/>
    <w:rsid w:val="006B59F4"/>
    <w:rsid w:val="006B5E12"/>
    <w:rsid w:val="006B6701"/>
    <w:rsid w:val="006B690D"/>
    <w:rsid w:val="006B7668"/>
    <w:rsid w:val="006B76D4"/>
    <w:rsid w:val="006B7F4B"/>
    <w:rsid w:val="006C09A9"/>
    <w:rsid w:val="006C0C3C"/>
    <w:rsid w:val="006C16F1"/>
    <w:rsid w:val="006C18F2"/>
    <w:rsid w:val="006C1D8E"/>
    <w:rsid w:val="006C1EFF"/>
    <w:rsid w:val="006C32B3"/>
    <w:rsid w:val="006C3418"/>
    <w:rsid w:val="006C3E8F"/>
    <w:rsid w:val="006C442C"/>
    <w:rsid w:val="006C4824"/>
    <w:rsid w:val="006C4A3B"/>
    <w:rsid w:val="006C6C27"/>
    <w:rsid w:val="006C6DC6"/>
    <w:rsid w:val="006C71CD"/>
    <w:rsid w:val="006C72F4"/>
    <w:rsid w:val="006D06EC"/>
    <w:rsid w:val="006D071F"/>
    <w:rsid w:val="006D14A5"/>
    <w:rsid w:val="006D1798"/>
    <w:rsid w:val="006D1A0E"/>
    <w:rsid w:val="006D1F42"/>
    <w:rsid w:val="006D1F4C"/>
    <w:rsid w:val="006D2068"/>
    <w:rsid w:val="006D3E8C"/>
    <w:rsid w:val="006D4082"/>
    <w:rsid w:val="006D4268"/>
    <w:rsid w:val="006D4791"/>
    <w:rsid w:val="006D5A6E"/>
    <w:rsid w:val="006D5AC8"/>
    <w:rsid w:val="006D60EA"/>
    <w:rsid w:val="006D6D0A"/>
    <w:rsid w:val="006D6EFB"/>
    <w:rsid w:val="006D71C7"/>
    <w:rsid w:val="006D7D58"/>
    <w:rsid w:val="006D7DB0"/>
    <w:rsid w:val="006E1117"/>
    <w:rsid w:val="006E17DE"/>
    <w:rsid w:val="006E2312"/>
    <w:rsid w:val="006E296D"/>
    <w:rsid w:val="006E2B7A"/>
    <w:rsid w:val="006E3190"/>
    <w:rsid w:val="006E3613"/>
    <w:rsid w:val="006E3742"/>
    <w:rsid w:val="006E3E79"/>
    <w:rsid w:val="006E3F55"/>
    <w:rsid w:val="006E46ED"/>
    <w:rsid w:val="006E482D"/>
    <w:rsid w:val="006E4961"/>
    <w:rsid w:val="006E4C1F"/>
    <w:rsid w:val="006E5593"/>
    <w:rsid w:val="006E5A51"/>
    <w:rsid w:val="006E5AC4"/>
    <w:rsid w:val="006E5F05"/>
    <w:rsid w:val="006E5F1A"/>
    <w:rsid w:val="006E5F73"/>
    <w:rsid w:val="006E697E"/>
    <w:rsid w:val="006E6BDD"/>
    <w:rsid w:val="006E7851"/>
    <w:rsid w:val="006E7C29"/>
    <w:rsid w:val="006E7E85"/>
    <w:rsid w:val="006F00E6"/>
    <w:rsid w:val="006F02CF"/>
    <w:rsid w:val="006F0401"/>
    <w:rsid w:val="006F0633"/>
    <w:rsid w:val="006F0E15"/>
    <w:rsid w:val="006F117A"/>
    <w:rsid w:val="006F16B1"/>
    <w:rsid w:val="006F1997"/>
    <w:rsid w:val="006F21A8"/>
    <w:rsid w:val="006F24DF"/>
    <w:rsid w:val="006F295D"/>
    <w:rsid w:val="006F31DB"/>
    <w:rsid w:val="006F40D5"/>
    <w:rsid w:val="006F421D"/>
    <w:rsid w:val="006F4342"/>
    <w:rsid w:val="006F4BB0"/>
    <w:rsid w:val="006F5C2C"/>
    <w:rsid w:val="006F61F0"/>
    <w:rsid w:val="006F6461"/>
    <w:rsid w:val="006F6FCE"/>
    <w:rsid w:val="006F732D"/>
    <w:rsid w:val="006F7366"/>
    <w:rsid w:val="006F7B96"/>
    <w:rsid w:val="0070049C"/>
    <w:rsid w:val="00700E6D"/>
    <w:rsid w:val="0070107E"/>
    <w:rsid w:val="007012B5"/>
    <w:rsid w:val="00701435"/>
    <w:rsid w:val="0070185D"/>
    <w:rsid w:val="00701D6A"/>
    <w:rsid w:val="007026FF"/>
    <w:rsid w:val="0070304A"/>
    <w:rsid w:val="00703584"/>
    <w:rsid w:val="0070366A"/>
    <w:rsid w:val="00703785"/>
    <w:rsid w:val="007037E8"/>
    <w:rsid w:val="00704D20"/>
    <w:rsid w:val="00704DBB"/>
    <w:rsid w:val="007057D6"/>
    <w:rsid w:val="00705ABC"/>
    <w:rsid w:val="00710611"/>
    <w:rsid w:val="00710804"/>
    <w:rsid w:val="007108A0"/>
    <w:rsid w:val="00710DAA"/>
    <w:rsid w:val="0071191E"/>
    <w:rsid w:val="0071221E"/>
    <w:rsid w:val="00712D30"/>
    <w:rsid w:val="0071325D"/>
    <w:rsid w:val="00713A1C"/>
    <w:rsid w:val="00713CF9"/>
    <w:rsid w:val="0071421A"/>
    <w:rsid w:val="00714668"/>
    <w:rsid w:val="00714B9D"/>
    <w:rsid w:val="00714E14"/>
    <w:rsid w:val="0071520D"/>
    <w:rsid w:val="007152A4"/>
    <w:rsid w:val="007154EE"/>
    <w:rsid w:val="007155A1"/>
    <w:rsid w:val="00715AED"/>
    <w:rsid w:val="007160C3"/>
    <w:rsid w:val="007162C8"/>
    <w:rsid w:val="0071662A"/>
    <w:rsid w:val="00716B31"/>
    <w:rsid w:val="00716E3C"/>
    <w:rsid w:val="00717684"/>
    <w:rsid w:val="0072075A"/>
    <w:rsid w:val="0072102F"/>
    <w:rsid w:val="007211B4"/>
    <w:rsid w:val="00722601"/>
    <w:rsid w:val="00722E34"/>
    <w:rsid w:val="0072320C"/>
    <w:rsid w:val="00724202"/>
    <w:rsid w:val="007246FD"/>
    <w:rsid w:val="00724B69"/>
    <w:rsid w:val="00724E69"/>
    <w:rsid w:val="007261C0"/>
    <w:rsid w:val="00726C62"/>
    <w:rsid w:val="00730F01"/>
    <w:rsid w:val="00731537"/>
    <w:rsid w:val="00731747"/>
    <w:rsid w:val="0073297D"/>
    <w:rsid w:val="00732F02"/>
    <w:rsid w:val="00733241"/>
    <w:rsid w:val="0073343F"/>
    <w:rsid w:val="00733BCA"/>
    <w:rsid w:val="00733BE3"/>
    <w:rsid w:val="00733EF6"/>
    <w:rsid w:val="00733F3F"/>
    <w:rsid w:val="007340C7"/>
    <w:rsid w:val="00734D5F"/>
    <w:rsid w:val="00734F5C"/>
    <w:rsid w:val="00734F9C"/>
    <w:rsid w:val="0073514E"/>
    <w:rsid w:val="00735178"/>
    <w:rsid w:val="007357BD"/>
    <w:rsid w:val="00736536"/>
    <w:rsid w:val="00736DB2"/>
    <w:rsid w:val="00736DD9"/>
    <w:rsid w:val="00737EE3"/>
    <w:rsid w:val="00740422"/>
    <w:rsid w:val="0074085F"/>
    <w:rsid w:val="00740F59"/>
    <w:rsid w:val="00741143"/>
    <w:rsid w:val="007411E7"/>
    <w:rsid w:val="0074179D"/>
    <w:rsid w:val="00741961"/>
    <w:rsid w:val="00741CC7"/>
    <w:rsid w:val="00741D61"/>
    <w:rsid w:val="00742E55"/>
    <w:rsid w:val="00742F16"/>
    <w:rsid w:val="00744700"/>
    <w:rsid w:val="0074475D"/>
    <w:rsid w:val="007450AA"/>
    <w:rsid w:val="0074583A"/>
    <w:rsid w:val="0074637E"/>
    <w:rsid w:val="007465C6"/>
    <w:rsid w:val="0074732C"/>
    <w:rsid w:val="0074754C"/>
    <w:rsid w:val="00747F0D"/>
    <w:rsid w:val="0075057D"/>
    <w:rsid w:val="00751AE9"/>
    <w:rsid w:val="00751DB3"/>
    <w:rsid w:val="00752216"/>
    <w:rsid w:val="0075264D"/>
    <w:rsid w:val="00752836"/>
    <w:rsid w:val="00752B30"/>
    <w:rsid w:val="007532BE"/>
    <w:rsid w:val="00753375"/>
    <w:rsid w:val="0075384A"/>
    <w:rsid w:val="00753D1B"/>
    <w:rsid w:val="00753E9D"/>
    <w:rsid w:val="00753F1A"/>
    <w:rsid w:val="00754426"/>
    <w:rsid w:val="007552A6"/>
    <w:rsid w:val="00755A36"/>
    <w:rsid w:val="007560CD"/>
    <w:rsid w:val="00756F0B"/>
    <w:rsid w:val="00756F42"/>
    <w:rsid w:val="00756FE2"/>
    <w:rsid w:val="007604D8"/>
    <w:rsid w:val="007609B4"/>
    <w:rsid w:val="00760AE2"/>
    <w:rsid w:val="00760F98"/>
    <w:rsid w:val="0076156F"/>
    <w:rsid w:val="00761742"/>
    <w:rsid w:val="00762599"/>
    <w:rsid w:val="0076321A"/>
    <w:rsid w:val="00763942"/>
    <w:rsid w:val="00763B36"/>
    <w:rsid w:val="00763C4F"/>
    <w:rsid w:val="00764517"/>
    <w:rsid w:val="00765447"/>
    <w:rsid w:val="00765663"/>
    <w:rsid w:val="00765D40"/>
    <w:rsid w:val="00766259"/>
    <w:rsid w:val="007663F4"/>
    <w:rsid w:val="00766A59"/>
    <w:rsid w:val="00766F5A"/>
    <w:rsid w:val="007677E6"/>
    <w:rsid w:val="00767C17"/>
    <w:rsid w:val="00767E78"/>
    <w:rsid w:val="0077016E"/>
    <w:rsid w:val="0077050C"/>
    <w:rsid w:val="00770978"/>
    <w:rsid w:val="007710E9"/>
    <w:rsid w:val="00771A1C"/>
    <w:rsid w:val="00771EBF"/>
    <w:rsid w:val="007723E1"/>
    <w:rsid w:val="0077240F"/>
    <w:rsid w:val="007727D2"/>
    <w:rsid w:val="0077329F"/>
    <w:rsid w:val="00773CDC"/>
    <w:rsid w:val="00773FF4"/>
    <w:rsid w:val="00774B5C"/>
    <w:rsid w:val="00774DF8"/>
    <w:rsid w:val="0077565F"/>
    <w:rsid w:val="0077599B"/>
    <w:rsid w:val="007764C6"/>
    <w:rsid w:val="00776823"/>
    <w:rsid w:val="0077722B"/>
    <w:rsid w:val="0077735B"/>
    <w:rsid w:val="007777E3"/>
    <w:rsid w:val="00777CB1"/>
    <w:rsid w:val="00780152"/>
    <w:rsid w:val="00780CA3"/>
    <w:rsid w:val="00781250"/>
    <w:rsid w:val="007821EE"/>
    <w:rsid w:val="007829F5"/>
    <w:rsid w:val="00782A7A"/>
    <w:rsid w:val="00782FF2"/>
    <w:rsid w:val="007833C3"/>
    <w:rsid w:val="0078437B"/>
    <w:rsid w:val="007844D3"/>
    <w:rsid w:val="00784969"/>
    <w:rsid w:val="00784A6B"/>
    <w:rsid w:val="00784E41"/>
    <w:rsid w:val="00785075"/>
    <w:rsid w:val="00785210"/>
    <w:rsid w:val="007853CC"/>
    <w:rsid w:val="007856C9"/>
    <w:rsid w:val="00785B92"/>
    <w:rsid w:val="00785ED1"/>
    <w:rsid w:val="00786812"/>
    <w:rsid w:val="00787232"/>
    <w:rsid w:val="00787D28"/>
    <w:rsid w:val="0079018F"/>
    <w:rsid w:val="007908BC"/>
    <w:rsid w:val="00790919"/>
    <w:rsid w:val="0079093D"/>
    <w:rsid w:val="007909C6"/>
    <w:rsid w:val="0079109F"/>
    <w:rsid w:val="007913D0"/>
    <w:rsid w:val="00791723"/>
    <w:rsid w:val="00791C47"/>
    <w:rsid w:val="007927CA"/>
    <w:rsid w:val="00792DD8"/>
    <w:rsid w:val="00793207"/>
    <w:rsid w:val="007937E6"/>
    <w:rsid w:val="007949C4"/>
    <w:rsid w:val="00794A0B"/>
    <w:rsid w:val="00794FD3"/>
    <w:rsid w:val="0079597B"/>
    <w:rsid w:val="0079601D"/>
    <w:rsid w:val="00796511"/>
    <w:rsid w:val="007965A6"/>
    <w:rsid w:val="00796E43"/>
    <w:rsid w:val="00797857"/>
    <w:rsid w:val="00797F82"/>
    <w:rsid w:val="00797FF4"/>
    <w:rsid w:val="007A023C"/>
    <w:rsid w:val="007A03E1"/>
    <w:rsid w:val="007A0A35"/>
    <w:rsid w:val="007A132B"/>
    <w:rsid w:val="007A1471"/>
    <w:rsid w:val="007A160A"/>
    <w:rsid w:val="007A17D5"/>
    <w:rsid w:val="007A1F5E"/>
    <w:rsid w:val="007A2254"/>
    <w:rsid w:val="007A232F"/>
    <w:rsid w:val="007A255F"/>
    <w:rsid w:val="007A2575"/>
    <w:rsid w:val="007A3607"/>
    <w:rsid w:val="007A3936"/>
    <w:rsid w:val="007A3D2F"/>
    <w:rsid w:val="007A3F9D"/>
    <w:rsid w:val="007A45F7"/>
    <w:rsid w:val="007A4B78"/>
    <w:rsid w:val="007A5AC5"/>
    <w:rsid w:val="007A6521"/>
    <w:rsid w:val="007A66FF"/>
    <w:rsid w:val="007A6B2C"/>
    <w:rsid w:val="007A6D71"/>
    <w:rsid w:val="007A7649"/>
    <w:rsid w:val="007B0A83"/>
    <w:rsid w:val="007B0B21"/>
    <w:rsid w:val="007B0D2B"/>
    <w:rsid w:val="007B0E47"/>
    <w:rsid w:val="007B0F3A"/>
    <w:rsid w:val="007B1167"/>
    <w:rsid w:val="007B1396"/>
    <w:rsid w:val="007B24C3"/>
    <w:rsid w:val="007B2D38"/>
    <w:rsid w:val="007B36E0"/>
    <w:rsid w:val="007B3B91"/>
    <w:rsid w:val="007B4F47"/>
    <w:rsid w:val="007B513B"/>
    <w:rsid w:val="007B5A6A"/>
    <w:rsid w:val="007B5F01"/>
    <w:rsid w:val="007B620A"/>
    <w:rsid w:val="007B6A48"/>
    <w:rsid w:val="007B70CA"/>
    <w:rsid w:val="007B7340"/>
    <w:rsid w:val="007B7669"/>
    <w:rsid w:val="007B7697"/>
    <w:rsid w:val="007C0043"/>
    <w:rsid w:val="007C0A96"/>
    <w:rsid w:val="007C0C59"/>
    <w:rsid w:val="007C10A1"/>
    <w:rsid w:val="007C151D"/>
    <w:rsid w:val="007C16CB"/>
    <w:rsid w:val="007C16D4"/>
    <w:rsid w:val="007C1A74"/>
    <w:rsid w:val="007C1E7E"/>
    <w:rsid w:val="007C1FA0"/>
    <w:rsid w:val="007C2270"/>
    <w:rsid w:val="007C37E8"/>
    <w:rsid w:val="007C3847"/>
    <w:rsid w:val="007C39CE"/>
    <w:rsid w:val="007C3D15"/>
    <w:rsid w:val="007C400A"/>
    <w:rsid w:val="007C42C4"/>
    <w:rsid w:val="007C4776"/>
    <w:rsid w:val="007C4B37"/>
    <w:rsid w:val="007C4DC6"/>
    <w:rsid w:val="007C4F7A"/>
    <w:rsid w:val="007C5235"/>
    <w:rsid w:val="007C5874"/>
    <w:rsid w:val="007C5B70"/>
    <w:rsid w:val="007C7CB8"/>
    <w:rsid w:val="007C7DF2"/>
    <w:rsid w:val="007D1452"/>
    <w:rsid w:val="007D1750"/>
    <w:rsid w:val="007D1823"/>
    <w:rsid w:val="007D27D5"/>
    <w:rsid w:val="007D2A47"/>
    <w:rsid w:val="007D2E79"/>
    <w:rsid w:val="007D2F21"/>
    <w:rsid w:val="007D5553"/>
    <w:rsid w:val="007D617C"/>
    <w:rsid w:val="007D644B"/>
    <w:rsid w:val="007D66A3"/>
    <w:rsid w:val="007D6D84"/>
    <w:rsid w:val="007E007A"/>
    <w:rsid w:val="007E02C6"/>
    <w:rsid w:val="007E05D0"/>
    <w:rsid w:val="007E082C"/>
    <w:rsid w:val="007E0A47"/>
    <w:rsid w:val="007E2622"/>
    <w:rsid w:val="007E27E0"/>
    <w:rsid w:val="007E29E6"/>
    <w:rsid w:val="007E316C"/>
    <w:rsid w:val="007E3337"/>
    <w:rsid w:val="007E3484"/>
    <w:rsid w:val="007E3FD5"/>
    <w:rsid w:val="007E4A9E"/>
    <w:rsid w:val="007E4D08"/>
    <w:rsid w:val="007E5D40"/>
    <w:rsid w:val="007E5FDB"/>
    <w:rsid w:val="007E615D"/>
    <w:rsid w:val="007E697A"/>
    <w:rsid w:val="007E69BB"/>
    <w:rsid w:val="007E6DAC"/>
    <w:rsid w:val="007E7170"/>
    <w:rsid w:val="007E718B"/>
    <w:rsid w:val="007E73DE"/>
    <w:rsid w:val="007E7649"/>
    <w:rsid w:val="007E7AAB"/>
    <w:rsid w:val="007F0B3B"/>
    <w:rsid w:val="007F0F89"/>
    <w:rsid w:val="007F16D6"/>
    <w:rsid w:val="007F228C"/>
    <w:rsid w:val="007F22B9"/>
    <w:rsid w:val="007F255A"/>
    <w:rsid w:val="007F2868"/>
    <w:rsid w:val="007F2916"/>
    <w:rsid w:val="007F39C8"/>
    <w:rsid w:val="007F3D10"/>
    <w:rsid w:val="007F4A52"/>
    <w:rsid w:val="007F7237"/>
    <w:rsid w:val="007F73D0"/>
    <w:rsid w:val="007F74EA"/>
    <w:rsid w:val="007F782C"/>
    <w:rsid w:val="007F7A22"/>
    <w:rsid w:val="00800557"/>
    <w:rsid w:val="00800CD4"/>
    <w:rsid w:val="00801967"/>
    <w:rsid w:val="00801986"/>
    <w:rsid w:val="00801D80"/>
    <w:rsid w:val="008023B0"/>
    <w:rsid w:val="00802718"/>
    <w:rsid w:val="008039E8"/>
    <w:rsid w:val="00803C0D"/>
    <w:rsid w:val="008046D3"/>
    <w:rsid w:val="00805A63"/>
    <w:rsid w:val="00805E0B"/>
    <w:rsid w:val="00805F46"/>
    <w:rsid w:val="00806290"/>
    <w:rsid w:val="0080636C"/>
    <w:rsid w:val="00806609"/>
    <w:rsid w:val="00806A30"/>
    <w:rsid w:val="00806ACB"/>
    <w:rsid w:val="00806AE6"/>
    <w:rsid w:val="00806B42"/>
    <w:rsid w:val="00806C12"/>
    <w:rsid w:val="00807180"/>
    <w:rsid w:val="00807761"/>
    <w:rsid w:val="00810115"/>
    <w:rsid w:val="00810A03"/>
    <w:rsid w:val="00811CB6"/>
    <w:rsid w:val="00812532"/>
    <w:rsid w:val="008127A3"/>
    <w:rsid w:val="00812D29"/>
    <w:rsid w:val="00813453"/>
    <w:rsid w:val="008144C8"/>
    <w:rsid w:val="00814649"/>
    <w:rsid w:val="0081469C"/>
    <w:rsid w:val="00814C46"/>
    <w:rsid w:val="008155AF"/>
    <w:rsid w:val="008162FF"/>
    <w:rsid w:val="008168B3"/>
    <w:rsid w:val="00816AA5"/>
    <w:rsid w:val="00816B7F"/>
    <w:rsid w:val="008179E5"/>
    <w:rsid w:val="00817A39"/>
    <w:rsid w:val="008206A5"/>
    <w:rsid w:val="008208ED"/>
    <w:rsid w:val="00821D0A"/>
    <w:rsid w:val="00821EC6"/>
    <w:rsid w:val="00822064"/>
    <w:rsid w:val="0082241D"/>
    <w:rsid w:val="00824797"/>
    <w:rsid w:val="00824C0F"/>
    <w:rsid w:val="00824ECE"/>
    <w:rsid w:val="00824F72"/>
    <w:rsid w:val="00825416"/>
    <w:rsid w:val="00825527"/>
    <w:rsid w:val="008255AD"/>
    <w:rsid w:val="0082585E"/>
    <w:rsid w:val="00825C9C"/>
    <w:rsid w:val="00825ECB"/>
    <w:rsid w:val="00826131"/>
    <w:rsid w:val="00826515"/>
    <w:rsid w:val="008267BB"/>
    <w:rsid w:val="008270D0"/>
    <w:rsid w:val="00827256"/>
    <w:rsid w:val="008275DC"/>
    <w:rsid w:val="00827836"/>
    <w:rsid w:val="00827A3A"/>
    <w:rsid w:val="008303F6"/>
    <w:rsid w:val="00831305"/>
    <w:rsid w:val="00831498"/>
    <w:rsid w:val="00831C73"/>
    <w:rsid w:val="008324CE"/>
    <w:rsid w:val="00832535"/>
    <w:rsid w:val="00832AC9"/>
    <w:rsid w:val="008336E7"/>
    <w:rsid w:val="008337F3"/>
    <w:rsid w:val="00833E17"/>
    <w:rsid w:val="00833F61"/>
    <w:rsid w:val="0083427A"/>
    <w:rsid w:val="0083486D"/>
    <w:rsid w:val="00835470"/>
    <w:rsid w:val="00835624"/>
    <w:rsid w:val="00835734"/>
    <w:rsid w:val="00835B02"/>
    <w:rsid w:val="00835C7E"/>
    <w:rsid w:val="00836EA5"/>
    <w:rsid w:val="0083796F"/>
    <w:rsid w:val="00837DB1"/>
    <w:rsid w:val="00840430"/>
    <w:rsid w:val="008428A8"/>
    <w:rsid w:val="00842C0A"/>
    <w:rsid w:val="00842DAB"/>
    <w:rsid w:val="008432B5"/>
    <w:rsid w:val="00843E11"/>
    <w:rsid w:val="00843E40"/>
    <w:rsid w:val="00844568"/>
    <w:rsid w:val="008449B1"/>
    <w:rsid w:val="008451E8"/>
    <w:rsid w:val="008452AB"/>
    <w:rsid w:val="00846FEB"/>
    <w:rsid w:val="008473E9"/>
    <w:rsid w:val="008478A9"/>
    <w:rsid w:val="00850066"/>
    <w:rsid w:val="0085035C"/>
    <w:rsid w:val="0085039A"/>
    <w:rsid w:val="00851250"/>
    <w:rsid w:val="00851409"/>
    <w:rsid w:val="0085179C"/>
    <w:rsid w:val="0085189A"/>
    <w:rsid w:val="00852682"/>
    <w:rsid w:val="00852980"/>
    <w:rsid w:val="00852CB7"/>
    <w:rsid w:val="0085313F"/>
    <w:rsid w:val="0085327A"/>
    <w:rsid w:val="00853863"/>
    <w:rsid w:val="0085455B"/>
    <w:rsid w:val="008548D2"/>
    <w:rsid w:val="0085490F"/>
    <w:rsid w:val="00854ACB"/>
    <w:rsid w:val="00854B28"/>
    <w:rsid w:val="00854C8F"/>
    <w:rsid w:val="00854DCF"/>
    <w:rsid w:val="00855C4C"/>
    <w:rsid w:val="00855FB4"/>
    <w:rsid w:val="00856861"/>
    <w:rsid w:val="00856B13"/>
    <w:rsid w:val="008575D9"/>
    <w:rsid w:val="00860713"/>
    <w:rsid w:val="00860C08"/>
    <w:rsid w:val="00860FFD"/>
    <w:rsid w:val="00861473"/>
    <w:rsid w:val="008617E3"/>
    <w:rsid w:val="00862232"/>
    <w:rsid w:val="00862780"/>
    <w:rsid w:val="0086330F"/>
    <w:rsid w:val="00863A79"/>
    <w:rsid w:val="00863F99"/>
    <w:rsid w:val="00864015"/>
    <w:rsid w:val="008645A3"/>
    <w:rsid w:val="00864C3F"/>
    <w:rsid w:val="008650D5"/>
    <w:rsid w:val="008657AC"/>
    <w:rsid w:val="008657B4"/>
    <w:rsid w:val="00865E47"/>
    <w:rsid w:val="00866021"/>
    <w:rsid w:val="008663E4"/>
    <w:rsid w:val="008669D7"/>
    <w:rsid w:val="0086748E"/>
    <w:rsid w:val="008679A9"/>
    <w:rsid w:val="0087041D"/>
    <w:rsid w:val="0087165F"/>
    <w:rsid w:val="00872028"/>
    <w:rsid w:val="0087208B"/>
    <w:rsid w:val="00872198"/>
    <w:rsid w:val="00872DD6"/>
    <w:rsid w:val="00873089"/>
    <w:rsid w:val="00873FE8"/>
    <w:rsid w:val="00874047"/>
    <w:rsid w:val="00874596"/>
    <w:rsid w:val="008746D2"/>
    <w:rsid w:val="00874D58"/>
    <w:rsid w:val="0087545E"/>
    <w:rsid w:val="00875989"/>
    <w:rsid w:val="00875B39"/>
    <w:rsid w:val="00875D50"/>
    <w:rsid w:val="00875EF2"/>
    <w:rsid w:val="00876A32"/>
    <w:rsid w:val="00876B76"/>
    <w:rsid w:val="0087798B"/>
    <w:rsid w:val="008800EE"/>
    <w:rsid w:val="00880299"/>
    <w:rsid w:val="00880347"/>
    <w:rsid w:val="00880BD8"/>
    <w:rsid w:val="00881218"/>
    <w:rsid w:val="00881244"/>
    <w:rsid w:val="0088156D"/>
    <w:rsid w:val="008818C8"/>
    <w:rsid w:val="00881A2F"/>
    <w:rsid w:val="00882637"/>
    <w:rsid w:val="00882A36"/>
    <w:rsid w:val="00883040"/>
    <w:rsid w:val="0088318B"/>
    <w:rsid w:val="0088463F"/>
    <w:rsid w:val="008847E7"/>
    <w:rsid w:val="00884819"/>
    <w:rsid w:val="00884AF4"/>
    <w:rsid w:val="00884B23"/>
    <w:rsid w:val="00885765"/>
    <w:rsid w:val="00885A83"/>
    <w:rsid w:val="00885B94"/>
    <w:rsid w:val="00885E04"/>
    <w:rsid w:val="008861C2"/>
    <w:rsid w:val="00887028"/>
    <w:rsid w:val="00887698"/>
    <w:rsid w:val="008904CD"/>
    <w:rsid w:val="00890635"/>
    <w:rsid w:val="00890692"/>
    <w:rsid w:val="00891BD3"/>
    <w:rsid w:val="00891F18"/>
    <w:rsid w:val="00891FC4"/>
    <w:rsid w:val="008920DB"/>
    <w:rsid w:val="00892B4D"/>
    <w:rsid w:val="00893559"/>
    <w:rsid w:val="008935AE"/>
    <w:rsid w:val="00893821"/>
    <w:rsid w:val="00893C14"/>
    <w:rsid w:val="00893D7C"/>
    <w:rsid w:val="00893F6A"/>
    <w:rsid w:val="00894021"/>
    <w:rsid w:val="00894F1D"/>
    <w:rsid w:val="0089654B"/>
    <w:rsid w:val="00896D91"/>
    <w:rsid w:val="00896FA2"/>
    <w:rsid w:val="00897506"/>
    <w:rsid w:val="008A0946"/>
    <w:rsid w:val="008A09C8"/>
    <w:rsid w:val="008A0BAA"/>
    <w:rsid w:val="008A1235"/>
    <w:rsid w:val="008A1830"/>
    <w:rsid w:val="008A1969"/>
    <w:rsid w:val="008A1A94"/>
    <w:rsid w:val="008A1CE9"/>
    <w:rsid w:val="008A1EBB"/>
    <w:rsid w:val="008A2185"/>
    <w:rsid w:val="008A21B5"/>
    <w:rsid w:val="008A2BC5"/>
    <w:rsid w:val="008A33C1"/>
    <w:rsid w:val="008A39A9"/>
    <w:rsid w:val="008A3CD5"/>
    <w:rsid w:val="008A443C"/>
    <w:rsid w:val="008A4610"/>
    <w:rsid w:val="008A4D36"/>
    <w:rsid w:val="008A584B"/>
    <w:rsid w:val="008A58CB"/>
    <w:rsid w:val="008A6178"/>
    <w:rsid w:val="008A6763"/>
    <w:rsid w:val="008A67AD"/>
    <w:rsid w:val="008A717A"/>
    <w:rsid w:val="008A7342"/>
    <w:rsid w:val="008A7357"/>
    <w:rsid w:val="008A7C76"/>
    <w:rsid w:val="008B01D5"/>
    <w:rsid w:val="008B0383"/>
    <w:rsid w:val="008B09B2"/>
    <w:rsid w:val="008B0C2A"/>
    <w:rsid w:val="008B0CE3"/>
    <w:rsid w:val="008B1230"/>
    <w:rsid w:val="008B13CA"/>
    <w:rsid w:val="008B15A0"/>
    <w:rsid w:val="008B1C44"/>
    <w:rsid w:val="008B21B8"/>
    <w:rsid w:val="008B276C"/>
    <w:rsid w:val="008B2D14"/>
    <w:rsid w:val="008B323C"/>
    <w:rsid w:val="008B373B"/>
    <w:rsid w:val="008B3783"/>
    <w:rsid w:val="008B38BE"/>
    <w:rsid w:val="008B39AE"/>
    <w:rsid w:val="008B3E7C"/>
    <w:rsid w:val="008B412B"/>
    <w:rsid w:val="008B485B"/>
    <w:rsid w:val="008B4D6C"/>
    <w:rsid w:val="008B51E3"/>
    <w:rsid w:val="008B6D31"/>
    <w:rsid w:val="008B7026"/>
    <w:rsid w:val="008B7163"/>
    <w:rsid w:val="008B78A1"/>
    <w:rsid w:val="008B7A1A"/>
    <w:rsid w:val="008B7E15"/>
    <w:rsid w:val="008C1102"/>
    <w:rsid w:val="008C13B3"/>
    <w:rsid w:val="008C15FB"/>
    <w:rsid w:val="008C18E5"/>
    <w:rsid w:val="008C28BB"/>
    <w:rsid w:val="008C2CBF"/>
    <w:rsid w:val="008C30AB"/>
    <w:rsid w:val="008C3C36"/>
    <w:rsid w:val="008C509B"/>
    <w:rsid w:val="008C5316"/>
    <w:rsid w:val="008C5C7F"/>
    <w:rsid w:val="008C70EB"/>
    <w:rsid w:val="008D0499"/>
    <w:rsid w:val="008D07CB"/>
    <w:rsid w:val="008D08DF"/>
    <w:rsid w:val="008D08FF"/>
    <w:rsid w:val="008D0A20"/>
    <w:rsid w:val="008D12F2"/>
    <w:rsid w:val="008D14A2"/>
    <w:rsid w:val="008D1ADF"/>
    <w:rsid w:val="008D1DAA"/>
    <w:rsid w:val="008D1E1E"/>
    <w:rsid w:val="008D2660"/>
    <w:rsid w:val="008D27B5"/>
    <w:rsid w:val="008D2BA9"/>
    <w:rsid w:val="008D33BB"/>
    <w:rsid w:val="008D3674"/>
    <w:rsid w:val="008D37D5"/>
    <w:rsid w:val="008D3F14"/>
    <w:rsid w:val="008D3FC3"/>
    <w:rsid w:val="008D43D9"/>
    <w:rsid w:val="008D4CE9"/>
    <w:rsid w:val="008D4E92"/>
    <w:rsid w:val="008D4EEF"/>
    <w:rsid w:val="008D53CF"/>
    <w:rsid w:val="008D5CAE"/>
    <w:rsid w:val="008D6288"/>
    <w:rsid w:val="008D68D1"/>
    <w:rsid w:val="008D7111"/>
    <w:rsid w:val="008E0A0F"/>
    <w:rsid w:val="008E0BDC"/>
    <w:rsid w:val="008E11FF"/>
    <w:rsid w:val="008E1FFD"/>
    <w:rsid w:val="008E2722"/>
    <w:rsid w:val="008E28C8"/>
    <w:rsid w:val="008E2C13"/>
    <w:rsid w:val="008E2EE8"/>
    <w:rsid w:val="008E3E5B"/>
    <w:rsid w:val="008E521E"/>
    <w:rsid w:val="008E5B81"/>
    <w:rsid w:val="008E628A"/>
    <w:rsid w:val="008E63BA"/>
    <w:rsid w:val="008E6A53"/>
    <w:rsid w:val="008E6EB4"/>
    <w:rsid w:val="008E7E3D"/>
    <w:rsid w:val="008E7F32"/>
    <w:rsid w:val="008F09B4"/>
    <w:rsid w:val="008F0EBB"/>
    <w:rsid w:val="008F11D8"/>
    <w:rsid w:val="008F12DF"/>
    <w:rsid w:val="008F138E"/>
    <w:rsid w:val="008F1883"/>
    <w:rsid w:val="008F2F3D"/>
    <w:rsid w:val="008F31E6"/>
    <w:rsid w:val="008F3338"/>
    <w:rsid w:val="008F3A23"/>
    <w:rsid w:val="008F42E3"/>
    <w:rsid w:val="008F43C1"/>
    <w:rsid w:val="008F4469"/>
    <w:rsid w:val="008F47D2"/>
    <w:rsid w:val="008F4905"/>
    <w:rsid w:val="008F4D60"/>
    <w:rsid w:val="008F4F71"/>
    <w:rsid w:val="008F5034"/>
    <w:rsid w:val="008F511B"/>
    <w:rsid w:val="008F54E7"/>
    <w:rsid w:val="008F573E"/>
    <w:rsid w:val="008F6C81"/>
    <w:rsid w:val="008F7215"/>
    <w:rsid w:val="008F7B36"/>
    <w:rsid w:val="008F7CCB"/>
    <w:rsid w:val="00900034"/>
    <w:rsid w:val="00900189"/>
    <w:rsid w:val="00901660"/>
    <w:rsid w:val="00901C28"/>
    <w:rsid w:val="00901DCC"/>
    <w:rsid w:val="00901E13"/>
    <w:rsid w:val="00902B6B"/>
    <w:rsid w:val="009033CF"/>
    <w:rsid w:val="00903493"/>
    <w:rsid w:val="00904377"/>
    <w:rsid w:val="0090548F"/>
    <w:rsid w:val="009058D2"/>
    <w:rsid w:val="0090696D"/>
    <w:rsid w:val="00910540"/>
    <w:rsid w:val="00910D37"/>
    <w:rsid w:val="009112EF"/>
    <w:rsid w:val="00911C53"/>
    <w:rsid w:val="00912750"/>
    <w:rsid w:val="00912F18"/>
    <w:rsid w:val="00913724"/>
    <w:rsid w:val="0091376E"/>
    <w:rsid w:val="00913F77"/>
    <w:rsid w:val="00914AA4"/>
    <w:rsid w:val="00914D02"/>
    <w:rsid w:val="00914ED6"/>
    <w:rsid w:val="00914F63"/>
    <w:rsid w:val="00915142"/>
    <w:rsid w:val="00915279"/>
    <w:rsid w:val="009158FD"/>
    <w:rsid w:val="00915B95"/>
    <w:rsid w:val="00915B97"/>
    <w:rsid w:val="00915D80"/>
    <w:rsid w:val="00915FC8"/>
    <w:rsid w:val="00917822"/>
    <w:rsid w:val="00917956"/>
    <w:rsid w:val="00917DBD"/>
    <w:rsid w:val="00920160"/>
    <w:rsid w:val="009214E1"/>
    <w:rsid w:val="00921625"/>
    <w:rsid w:val="00922055"/>
    <w:rsid w:val="00922FD9"/>
    <w:rsid w:val="00923609"/>
    <w:rsid w:val="0092365C"/>
    <w:rsid w:val="00923CB4"/>
    <w:rsid w:val="00923E5F"/>
    <w:rsid w:val="00924830"/>
    <w:rsid w:val="00924BCC"/>
    <w:rsid w:val="00925383"/>
    <w:rsid w:val="00925F3F"/>
    <w:rsid w:val="00926112"/>
    <w:rsid w:val="0092691B"/>
    <w:rsid w:val="009276E3"/>
    <w:rsid w:val="009276FC"/>
    <w:rsid w:val="00927981"/>
    <w:rsid w:val="00930E2C"/>
    <w:rsid w:val="009318FB"/>
    <w:rsid w:val="0093215E"/>
    <w:rsid w:val="0093241E"/>
    <w:rsid w:val="0093280B"/>
    <w:rsid w:val="00932A30"/>
    <w:rsid w:val="00932B1E"/>
    <w:rsid w:val="00932CB9"/>
    <w:rsid w:val="00933046"/>
    <w:rsid w:val="00933066"/>
    <w:rsid w:val="0093307C"/>
    <w:rsid w:val="00934CDA"/>
    <w:rsid w:val="00934EA1"/>
    <w:rsid w:val="00935135"/>
    <w:rsid w:val="0093515A"/>
    <w:rsid w:val="009368B4"/>
    <w:rsid w:val="009369CF"/>
    <w:rsid w:val="00937019"/>
    <w:rsid w:val="009375D4"/>
    <w:rsid w:val="00937B67"/>
    <w:rsid w:val="00937CBD"/>
    <w:rsid w:val="00937CD9"/>
    <w:rsid w:val="00937FD8"/>
    <w:rsid w:val="0094016A"/>
    <w:rsid w:val="00940E7B"/>
    <w:rsid w:val="0094100A"/>
    <w:rsid w:val="0094171E"/>
    <w:rsid w:val="0094245D"/>
    <w:rsid w:val="00942DE0"/>
    <w:rsid w:val="00942DE7"/>
    <w:rsid w:val="009432EB"/>
    <w:rsid w:val="00943663"/>
    <w:rsid w:val="00943E06"/>
    <w:rsid w:val="009443E7"/>
    <w:rsid w:val="009446C5"/>
    <w:rsid w:val="00944A86"/>
    <w:rsid w:val="009456DD"/>
    <w:rsid w:val="0094595F"/>
    <w:rsid w:val="009463AA"/>
    <w:rsid w:val="00946B54"/>
    <w:rsid w:val="00946D0B"/>
    <w:rsid w:val="009471D8"/>
    <w:rsid w:val="0094745C"/>
    <w:rsid w:val="00947538"/>
    <w:rsid w:val="009502EB"/>
    <w:rsid w:val="00950976"/>
    <w:rsid w:val="00951CFC"/>
    <w:rsid w:val="00951DC1"/>
    <w:rsid w:val="009532E6"/>
    <w:rsid w:val="009538F5"/>
    <w:rsid w:val="00953E4E"/>
    <w:rsid w:val="009552E2"/>
    <w:rsid w:val="00955623"/>
    <w:rsid w:val="00955AD8"/>
    <w:rsid w:val="0095701F"/>
    <w:rsid w:val="00957718"/>
    <w:rsid w:val="009600B6"/>
    <w:rsid w:val="00960210"/>
    <w:rsid w:val="00960420"/>
    <w:rsid w:val="0096099F"/>
    <w:rsid w:val="009617B4"/>
    <w:rsid w:val="00961D92"/>
    <w:rsid w:val="00962271"/>
    <w:rsid w:val="009622EE"/>
    <w:rsid w:val="009625FD"/>
    <w:rsid w:val="00962AC8"/>
    <w:rsid w:val="00962D6F"/>
    <w:rsid w:val="00963537"/>
    <w:rsid w:val="009636F3"/>
    <w:rsid w:val="009643C8"/>
    <w:rsid w:val="0096474A"/>
    <w:rsid w:val="00964837"/>
    <w:rsid w:val="009649A9"/>
    <w:rsid w:val="0096586B"/>
    <w:rsid w:val="009659DD"/>
    <w:rsid w:val="00965BA7"/>
    <w:rsid w:val="009662B2"/>
    <w:rsid w:val="0096679E"/>
    <w:rsid w:val="00966C24"/>
    <w:rsid w:val="00967992"/>
    <w:rsid w:val="009703B9"/>
    <w:rsid w:val="00970E09"/>
    <w:rsid w:val="00970F6D"/>
    <w:rsid w:val="00971A58"/>
    <w:rsid w:val="00971BE9"/>
    <w:rsid w:val="00972258"/>
    <w:rsid w:val="00972DCE"/>
    <w:rsid w:val="00972FA0"/>
    <w:rsid w:val="009732F3"/>
    <w:rsid w:val="009737F1"/>
    <w:rsid w:val="0097397B"/>
    <w:rsid w:val="00973D74"/>
    <w:rsid w:val="009740FC"/>
    <w:rsid w:val="009741BC"/>
    <w:rsid w:val="00974C41"/>
    <w:rsid w:val="009750C2"/>
    <w:rsid w:val="00975142"/>
    <w:rsid w:val="009760BC"/>
    <w:rsid w:val="009762D0"/>
    <w:rsid w:val="0097687C"/>
    <w:rsid w:val="00976BB3"/>
    <w:rsid w:val="00976E68"/>
    <w:rsid w:val="0097706C"/>
    <w:rsid w:val="009772EB"/>
    <w:rsid w:val="00977578"/>
    <w:rsid w:val="00977933"/>
    <w:rsid w:val="00977ED7"/>
    <w:rsid w:val="009808F9"/>
    <w:rsid w:val="00981441"/>
    <w:rsid w:val="00981E52"/>
    <w:rsid w:val="00981EE4"/>
    <w:rsid w:val="00982396"/>
    <w:rsid w:val="00982546"/>
    <w:rsid w:val="00982667"/>
    <w:rsid w:val="00982F04"/>
    <w:rsid w:val="00983D1B"/>
    <w:rsid w:val="00984BBE"/>
    <w:rsid w:val="00985873"/>
    <w:rsid w:val="00986DD1"/>
    <w:rsid w:val="00986F39"/>
    <w:rsid w:val="009872C0"/>
    <w:rsid w:val="00987822"/>
    <w:rsid w:val="00987F25"/>
    <w:rsid w:val="0099018C"/>
    <w:rsid w:val="0099046D"/>
    <w:rsid w:val="009906B8"/>
    <w:rsid w:val="00990BC6"/>
    <w:rsid w:val="0099116C"/>
    <w:rsid w:val="00991972"/>
    <w:rsid w:val="0099233F"/>
    <w:rsid w:val="00992560"/>
    <w:rsid w:val="00992CF3"/>
    <w:rsid w:val="009933C3"/>
    <w:rsid w:val="0099349B"/>
    <w:rsid w:val="009938E7"/>
    <w:rsid w:val="00993A18"/>
    <w:rsid w:val="00994295"/>
    <w:rsid w:val="00994B4C"/>
    <w:rsid w:val="009957BD"/>
    <w:rsid w:val="00995E86"/>
    <w:rsid w:val="009960B1"/>
    <w:rsid w:val="009960FC"/>
    <w:rsid w:val="0099688C"/>
    <w:rsid w:val="00996F1B"/>
    <w:rsid w:val="0099728F"/>
    <w:rsid w:val="009A07ED"/>
    <w:rsid w:val="009A0B72"/>
    <w:rsid w:val="009A0C15"/>
    <w:rsid w:val="009A0EFF"/>
    <w:rsid w:val="009A0FDA"/>
    <w:rsid w:val="009A1702"/>
    <w:rsid w:val="009A19C0"/>
    <w:rsid w:val="009A1CD4"/>
    <w:rsid w:val="009A2D6B"/>
    <w:rsid w:val="009A2F43"/>
    <w:rsid w:val="009A3847"/>
    <w:rsid w:val="009A3A0F"/>
    <w:rsid w:val="009A3ABE"/>
    <w:rsid w:val="009A486E"/>
    <w:rsid w:val="009A49D1"/>
    <w:rsid w:val="009A50AF"/>
    <w:rsid w:val="009A5470"/>
    <w:rsid w:val="009A60DC"/>
    <w:rsid w:val="009A63FE"/>
    <w:rsid w:val="009A647A"/>
    <w:rsid w:val="009A6494"/>
    <w:rsid w:val="009A74D7"/>
    <w:rsid w:val="009A75D2"/>
    <w:rsid w:val="009A78A4"/>
    <w:rsid w:val="009B011A"/>
    <w:rsid w:val="009B037C"/>
    <w:rsid w:val="009B0CEC"/>
    <w:rsid w:val="009B0EA2"/>
    <w:rsid w:val="009B1488"/>
    <w:rsid w:val="009B20D6"/>
    <w:rsid w:val="009B2C1F"/>
    <w:rsid w:val="009B2C86"/>
    <w:rsid w:val="009B300E"/>
    <w:rsid w:val="009B3C3E"/>
    <w:rsid w:val="009B3D69"/>
    <w:rsid w:val="009B3F32"/>
    <w:rsid w:val="009B5264"/>
    <w:rsid w:val="009B53A3"/>
    <w:rsid w:val="009B59EA"/>
    <w:rsid w:val="009B5A3C"/>
    <w:rsid w:val="009B5CE0"/>
    <w:rsid w:val="009B6728"/>
    <w:rsid w:val="009B6B78"/>
    <w:rsid w:val="009B71A5"/>
    <w:rsid w:val="009B7673"/>
    <w:rsid w:val="009B7D7D"/>
    <w:rsid w:val="009C06B4"/>
    <w:rsid w:val="009C1415"/>
    <w:rsid w:val="009C1603"/>
    <w:rsid w:val="009C1719"/>
    <w:rsid w:val="009C1CB9"/>
    <w:rsid w:val="009C1CEC"/>
    <w:rsid w:val="009C213E"/>
    <w:rsid w:val="009C2777"/>
    <w:rsid w:val="009C32C1"/>
    <w:rsid w:val="009C3DD2"/>
    <w:rsid w:val="009C40EF"/>
    <w:rsid w:val="009C4605"/>
    <w:rsid w:val="009C4D80"/>
    <w:rsid w:val="009C5485"/>
    <w:rsid w:val="009C5A96"/>
    <w:rsid w:val="009C6827"/>
    <w:rsid w:val="009C694D"/>
    <w:rsid w:val="009C6C3C"/>
    <w:rsid w:val="009C7CB5"/>
    <w:rsid w:val="009D01E6"/>
    <w:rsid w:val="009D0C72"/>
    <w:rsid w:val="009D0CB7"/>
    <w:rsid w:val="009D12E4"/>
    <w:rsid w:val="009D14A7"/>
    <w:rsid w:val="009D17A3"/>
    <w:rsid w:val="009D1B8C"/>
    <w:rsid w:val="009D1D68"/>
    <w:rsid w:val="009D3C39"/>
    <w:rsid w:val="009D4107"/>
    <w:rsid w:val="009D4259"/>
    <w:rsid w:val="009D4497"/>
    <w:rsid w:val="009D48BF"/>
    <w:rsid w:val="009D4AAB"/>
    <w:rsid w:val="009D4F89"/>
    <w:rsid w:val="009D5039"/>
    <w:rsid w:val="009D54B2"/>
    <w:rsid w:val="009D55BC"/>
    <w:rsid w:val="009D65D6"/>
    <w:rsid w:val="009D6606"/>
    <w:rsid w:val="009E1897"/>
    <w:rsid w:val="009E1B0C"/>
    <w:rsid w:val="009E1E00"/>
    <w:rsid w:val="009E2355"/>
    <w:rsid w:val="009E38F8"/>
    <w:rsid w:val="009E3A0E"/>
    <w:rsid w:val="009E409E"/>
    <w:rsid w:val="009E497D"/>
    <w:rsid w:val="009E54FE"/>
    <w:rsid w:val="009E576A"/>
    <w:rsid w:val="009E58A9"/>
    <w:rsid w:val="009E6020"/>
    <w:rsid w:val="009E7BAE"/>
    <w:rsid w:val="009F011F"/>
    <w:rsid w:val="009F085A"/>
    <w:rsid w:val="009F09D2"/>
    <w:rsid w:val="009F0ACD"/>
    <w:rsid w:val="009F1A1D"/>
    <w:rsid w:val="009F1B0D"/>
    <w:rsid w:val="009F21AA"/>
    <w:rsid w:val="009F2276"/>
    <w:rsid w:val="009F235D"/>
    <w:rsid w:val="009F2E01"/>
    <w:rsid w:val="009F3BB5"/>
    <w:rsid w:val="009F459E"/>
    <w:rsid w:val="009F49A0"/>
    <w:rsid w:val="009F49E5"/>
    <w:rsid w:val="009F5E9C"/>
    <w:rsid w:val="009F61E6"/>
    <w:rsid w:val="009F6435"/>
    <w:rsid w:val="009F64AC"/>
    <w:rsid w:val="009F6928"/>
    <w:rsid w:val="009F7415"/>
    <w:rsid w:val="009F782D"/>
    <w:rsid w:val="00A001F6"/>
    <w:rsid w:val="00A0043B"/>
    <w:rsid w:val="00A013E8"/>
    <w:rsid w:val="00A01406"/>
    <w:rsid w:val="00A027EA"/>
    <w:rsid w:val="00A02B58"/>
    <w:rsid w:val="00A02BAA"/>
    <w:rsid w:val="00A02C67"/>
    <w:rsid w:val="00A02FB8"/>
    <w:rsid w:val="00A0301A"/>
    <w:rsid w:val="00A0383D"/>
    <w:rsid w:val="00A042C8"/>
    <w:rsid w:val="00A047A5"/>
    <w:rsid w:val="00A04838"/>
    <w:rsid w:val="00A04AD5"/>
    <w:rsid w:val="00A05015"/>
    <w:rsid w:val="00A050E7"/>
    <w:rsid w:val="00A05343"/>
    <w:rsid w:val="00A05907"/>
    <w:rsid w:val="00A05D40"/>
    <w:rsid w:val="00A06BE2"/>
    <w:rsid w:val="00A06D5D"/>
    <w:rsid w:val="00A06F21"/>
    <w:rsid w:val="00A06F68"/>
    <w:rsid w:val="00A071D1"/>
    <w:rsid w:val="00A076C9"/>
    <w:rsid w:val="00A079E9"/>
    <w:rsid w:val="00A07CE8"/>
    <w:rsid w:val="00A07E58"/>
    <w:rsid w:val="00A10286"/>
    <w:rsid w:val="00A116CA"/>
    <w:rsid w:val="00A11B7E"/>
    <w:rsid w:val="00A12241"/>
    <w:rsid w:val="00A1258C"/>
    <w:rsid w:val="00A126E1"/>
    <w:rsid w:val="00A129CE"/>
    <w:rsid w:val="00A131D3"/>
    <w:rsid w:val="00A136F0"/>
    <w:rsid w:val="00A13999"/>
    <w:rsid w:val="00A13C4F"/>
    <w:rsid w:val="00A14662"/>
    <w:rsid w:val="00A150E3"/>
    <w:rsid w:val="00A15959"/>
    <w:rsid w:val="00A159C8"/>
    <w:rsid w:val="00A15ACB"/>
    <w:rsid w:val="00A15B40"/>
    <w:rsid w:val="00A15B4A"/>
    <w:rsid w:val="00A16176"/>
    <w:rsid w:val="00A1640C"/>
    <w:rsid w:val="00A165C1"/>
    <w:rsid w:val="00A1666F"/>
    <w:rsid w:val="00A16704"/>
    <w:rsid w:val="00A16AD6"/>
    <w:rsid w:val="00A17EC6"/>
    <w:rsid w:val="00A200C8"/>
    <w:rsid w:val="00A203D1"/>
    <w:rsid w:val="00A20E30"/>
    <w:rsid w:val="00A210BF"/>
    <w:rsid w:val="00A21C94"/>
    <w:rsid w:val="00A223FB"/>
    <w:rsid w:val="00A237F1"/>
    <w:rsid w:val="00A23894"/>
    <w:rsid w:val="00A23BF5"/>
    <w:rsid w:val="00A23CC7"/>
    <w:rsid w:val="00A243AA"/>
    <w:rsid w:val="00A247F6"/>
    <w:rsid w:val="00A248C7"/>
    <w:rsid w:val="00A268BE"/>
    <w:rsid w:val="00A27E7A"/>
    <w:rsid w:val="00A30899"/>
    <w:rsid w:val="00A30D4D"/>
    <w:rsid w:val="00A30F70"/>
    <w:rsid w:val="00A3105F"/>
    <w:rsid w:val="00A310B6"/>
    <w:rsid w:val="00A31872"/>
    <w:rsid w:val="00A31C3D"/>
    <w:rsid w:val="00A31EA0"/>
    <w:rsid w:val="00A3301E"/>
    <w:rsid w:val="00A3323A"/>
    <w:rsid w:val="00A3347E"/>
    <w:rsid w:val="00A35315"/>
    <w:rsid w:val="00A358F6"/>
    <w:rsid w:val="00A3624C"/>
    <w:rsid w:val="00A36BB0"/>
    <w:rsid w:val="00A36FCC"/>
    <w:rsid w:val="00A3716D"/>
    <w:rsid w:val="00A372B1"/>
    <w:rsid w:val="00A37ADF"/>
    <w:rsid w:val="00A37B6D"/>
    <w:rsid w:val="00A40274"/>
    <w:rsid w:val="00A40D10"/>
    <w:rsid w:val="00A40F8C"/>
    <w:rsid w:val="00A4129E"/>
    <w:rsid w:val="00A414A4"/>
    <w:rsid w:val="00A417AB"/>
    <w:rsid w:val="00A418CA"/>
    <w:rsid w:val="00A41D51"/>
    <w:rsid w:val="00A41E1A"/>
    <w:rsid w:val="00A42505"/>
    <w:rsid w:val="00A42781"/>
    <w:rsid w:val="00A42E3E"/>
    <w:rsid w:val="00A430A4"/>
    <w:rsid w:val="00A43E36"/>
    <w:rsid w:val="00A44369"/>
    <w:rsid w:val="00A44715"/>
    <w:rsid w:val="00A447C3"/>
    <w:rsid w:val="00A448C3"/>
    <w:rsid w:val="00A4506D"/>
    <w:rsid w:val="00A450CC"/>
    <w:rsid w:val="00A45BF3"/>
    <w:rsid w:val="00A45FF1"/>
    <w:rsid w:val="00A4625C"/>
    <w:rsid w:val="00A463CF"/>
    <w:rsid w:val="00A464F5"/>
    <w:rsid w:val="00A469F8"/>
    <w:rsid w:val="00A46D2C"/>
    <w:rsid w:val="00A46FD3"/>
    <w:rsid w:val="00A47267"/>
    <w:rsid w:val="00A47330"/>
    <w:rsid w:val="00A4733C"/>
    <w:rsid w:val="00A47786"/>
    <w:rsid w:val="00A47F6B"/>
    <w:rsid w:val="00A509DC"/>
    <w:rsid w:val="00A50C9F"/>
    <w:rsid w:val="00A513C2"/>
    <w:rsid w:val="00A51CBE"/>
    <w:rsid w:val="00A52307"/>
    <w:rsid w:val="00A524D2"/>
    <w:rsid w:val="00A5258E"/>
    <w:rsid w:val="00A526B5"/>
    <w:rsid w:val="00A52819"/>
    <w:rsid w:val="00A5367D"/>
    <w:rsid w:val="00A53AB9"/>
    <w:rsid w:val="00A53F47"/>
    <w:rsid w:val="00A54045"/>
    <w:rsid w:val="00A54055"/>
    <w:rsid w:val="00A55CC6"/>
    <w:rsid w:val="00A55E4A"/>
    <w:rsid w:val="00A565FA"/>
    <w:rsid w:val="00A56C87"/>
    <w:rsid w:val="00A57B0A"/>
    <w:rsid w:val="00A604C6"/>
    <w:rsid w:val="00A60BCE"/>
    <w:rsid w:val="00A6163E"/>
    <w:rsid w:val="00A61DA0"/>
    <w:rsid w:val="00A61FF6"/>
    <w:rsid w:val="00A62C37"/>
    <w:rsid w:val="00A63974"/>
    <w:rsid w:val="00A63FF2"/>
    <w:rsid w:val="00A64373"/>
    <w:rsid w:val="00A64814"/>
    <w:rsid w:val="00A64E65"/>
    <w:rsid w:val="00A64F35"/>
    <w:rsid w:val="00A652E2"/>
    <w:rsid w:val="00A65692"/>
    <w:rsid w:val="00A659B9"/>
    <w:rsid w:val="00A659C0"/>
    <w:rsid w:val="00A67458"/>
    <w:rsid w:val="00A67CCF"/>
    <w:rsid w:val="00A70C03"/>
    <w:rsid w:val="00A70C84"/>
    <w:rsid w:val="00A71305"/>
    <w:rsid w:val="00A713B8"/>
    <w:rsid w:val="00A7193A"/>
    <w:rsid w:val="00A720CB"/>
    <w:rsid w:val="00A721EE"/>
    <w:rsid w:val="00A72A11"/>
    <w:rsid w:val="00A72C30"/>
    <w:rsid w:val="00A73275"/>
    <w:rsid w:val="00A73349"/>
    <w:rsid w:val="00A735D7"/>
    <w:rsid w:val="00A7380C"/>
    <w:rsid w:val="00A74550"/>
    <w:rsid w:val="00A749CD"/>
    <w:rsid w:val="00A74E5C"/>
    <w:rsid w:val="00A75002"/>
    <w:rsid w:val="00A75162"/>
    <w:rsid w:val="00A752F8"/>
    <w:rsid w:val="00A754CD"/>
    <w:rsid w:val="00A75CB6"/>
    <w:rsid w:val="00A75D56"/>
    <w:rsid w:val="00A76157"/>
    <w:rsid w:val="00A76585"/>
    <w:rsid w:val="00A767D1"/>
    <w:rsid w:val="00A7690C"/>
    <w:rsid w:val="00A76B92"/>
    <w:rsid w:val="00A76D42"/>
    <w:rsid w:val="00A77CC9"/>
    <w:rsid w:val="00A805B6"/>
    <w:rsid w:val="00A806D6"/>
    <w:rsid w:val="00A806F9"/>
    <w:rsid w:val="00A81204"/>
    <w:rsid w:val="00A81972"/>
    <w:rsid w:val="00A81E3F"/>
    <w:rsid w:val="00A8217A"/>
    <w:rsid w:val="00A824FD"/>
    <w:rsid w:val="00A82572"/>
    <w:rsid w:val="00A8291C"/>
    <w:rsid w:val="00A82D5F"/>
    <w:rsid w:val="00A8372D"/>
    <w:rsid w:val="00A838C6"/>
    <w:rsid w:val="00A84510"/>
    <w:rsid w:val="00A8492A"/>
    <w:rsid w:val="00A859A2"/>
    <w:rsid w:val="00A86E2A"/>
    <w:rsid w:val="00A87EAF"/>
    <w:rsid w:val="00A9010E"/>
    <w:rsid w:val="00A90484"/>
    <w:rsid w:val="00A90D8A"/>
    <w:rsid w:val="00A916DC"/>
    <w:rsid w:val="00A91BDA"/>
    <w:rsid w:val="00A91C07"/>
    <w:rsid w:val="00A91DAD"/>
    <w:rsid w:val="00A9220B"/>
    <w:rsid w:val="00A92637"/>
    <w:rsid w:val="00A926A1"/>
    <w:rsid w:val="00A929F1"/>
    <w:rsid w:val="00A92B2D"/>
    <w:rsid w:val="00A92F0F"/>
    <w:rsid w:val="00A93242"/>
    <w:rsid w:val="00A935A5"/>
    <w:rsid w:val="00A9472A"/>
    <w:rsid w:val="00A94FB9"/>
    <w:rsid w:val="00A9556B"/>
    <w:rsid w:val="00A95A14"/>
    <w:rsid w:val="00A95ADD"/>
    <w:rsid w:val="00A95C53"/>
    <w:rsid w:val="00A96081"/>
    <w:rsid w:val="00A9635B"/>
    <w:rsid w:val="00A9679A"/>
    <w:rsid w:val="00A96F9B"/>
    <w:rsid w:val="00A97036"/>
    <w:rsid w:val="00A972CC"/>
    <w:rsid w:val="00A974DC"/>
    <w:rsid w:val="00A97903"/>
    <w:rsid w:val="00AA0477"/>
    <w:rsid w:val="00AA0658"/>
    <w:rsid w:val="00AA0A74"/>
    <w:rsid w:val="00AA0F17"/>
    <w:rsid w:val="00AA1E0D"/>
    <w:rsid w:val="00AA2BEB"/>
    <w:rsid w:val="00AA2D89"/>
    <w:rsid w:val="00AA3242"/>
    <w:rsid w:val="00AA3F01"/>
    <w:rsid w:val="00AA5434"/>
    <w:rsid w:val="00AA54D8"/>
    <w:rsid w:val="00AA5C29"/>
    <w:rsid w:val="00AA5C92"/>
    <w:rsid w:val="00AA61E2"/>
    <w:rsid w:val="00AA6273"/>
    <w:rsid w:val="00AA6CC5"/>
    <w:rsid w:val="00AA6E19"/>
    <w:rsid w:val="00AA702C"/>
    <w:rsid w:val="00AA71AF"/>
    <w:rsid w:val="00AA7462"/>
    <w:rsid w:val="00AA7C56"/>
    <w:rsid w:val="00AB05E9"/>
    <w:rsid w:val="00AB1CF0"/>
    <w:rsid w:val="00AB2945"/>
    <w:rsid w:val="00AB2A46"/>
    <w:rsid w:val="00AB2B51"/>
    <w:rsid w:val="00AB2FD4"/>
    <w:rsid w:val="00AB3483"/>
    <w:rsid w:val="00AB364B"/>
    <w:rsid w:val="00AB39B5"/>
    <w:rsid w:val="00AB39E7"/>
    <w:rsid w:val="00AB3C23"/>
    <w:rsid w:val="00AB3EAC"/>
    <w:rsid w:val="00AB3FDB"/>
    <w:rsid w:val="00AB5CC1"/>
    <w:rsid w:val="00AB5E74"/>
    <w:rsid w:val="00AB6117"/>
    <w:rsid w:val="00AB6A41"/>
    <w:rsid w:val="00AB6F7D"/>
    <w:rsid w:val="00AB7512"/>
    <w:rsid w:val="00AB7FE8"/>
    <w:rsid w:val="00AC02B3"/>
    <w:rsid w:val="00AC07DB"/>
    <w:rsid w:val="00AC14AB"/>
    <w:rsid w:val="00AC1604"/>
    <w:rsid w:val="00AC1857"/>
    <w:rsid w:val="00AC1BAF"/>
    <w:rsid w:val="00AC1D6F"/>
    <w:rsid w:val="00AC31E9"/>
    <w:rsid w:val="00AC4B41"/>
    <w:rsid w:val="00AC4BAF"/>
    <w:rsid w:val="00AC4E16"/>
    <w:rsid w:val="00AC4F71"/>
    <w:rsid w:val="00AC5133"/>
    <w:rsid w:val="00AC562D"/>
    <w:rsid w:val="00AC5808"/>
    <w:rsid w:val="00AC60CD"/>
    <w:rsid w:val="00AC6384"/>
    <w:rsid w:val="00AC63DE"/>
    <w:rsid w:val="00AD0806"/>
    <w:rsid w:val="00AD1262"/>
    <w:rsid w:val="00AD1303"/>
    <w:rsid w:val="00AD1825"/>
    <w:rsid w:val="00AD1907"/>
    <w:rsid w:val="00AD1BAF"/>
    <w:rsid w:val="00AD1E63"/>
    <w:rsid w:val="00AD261F"/>
    <w:rsid w:val="00AD2DBA"/>
    <w:rsid w:val="00AD3276"/>
    <w:rsid w:val="00AD38B4"/>
    <w:rsid w:val="00AD417F"/>
    <w:rsid w:val="00AD4C75"/>
    <w:rsid w:val="00AD5C7D"/>
    <w:rsid w:val="00AD6B26"/>
    <w:rsid w:val="00AD6D69"/>
    <w:rsid w:val="00AD6DF4"/>
    <w:rsid w:val="00AD6E84"/>
    <w:rsid w:val="00AD6E97"/>
    <w:rsid w:val="00AD6F7F"/>
    <w:rsid w:val="00AD736B"/>
    <w:rsid w:val="00AD7B22"/>
    <w:rsid w:val="00AD7B6A"/>
    <w:rsid w:val="00AE0119"/>
    <w:rsid w:val="00AE08DA"/>
    <w:rsid w:val="00AE0DFB"/>
    <w:rsid w:val="00AE0ECD"/>
    <w:rsid w:val="00AE1068"/>
    <w:rsid w:val="00AE1265"/>
    <w:rsid w:val="00AE19A4"/>
    <w:rsid w:val="00AE1A7B"/>
    <w:rsid w:val="00AE1DC4"/>
    <w:rsid w:val="00AE1F9F"/>
    <w:rsid w:val="00AE2025"/>
    <w:rsid w:val="00AE24B9"/>
    <w:rsid w:val="00AE2611"/>
    <w:rsid w:val="00AE28BD"/>
    <w:rsid w:val="00AE3233"/>
    <w:rsid w:val="00AE4321"/>
    <w:rsid w:val="00AE437B"/>
    <w:rsid w:val="00AE456C"/>
    <w:rsid w:val="00AE4941"/>
    <w:rsid w:val="00AE4A9E"/>
    <w:rsid w:val="00AE4D28"/>
    <w:rsid w:val="00AE5323"/>
    <w:rsid w:val="00AE53A0"/>
    <w:rsid w:val="00AE6034"/>
    <w:rsid w:val="00AE6110"/>
    <w:rsid w:val="00AE6B83"/>
    <w:rsid w:val="00AE7816"/>
    <w:rsid w:val="00AE7986"/>
    <w:rsid w:val="00AE7A2E"/>
    <w:rsid w:val="00AE7B25"/>
    <w:rsid w:val="00AF00CD"/>
    <w:rsid w:val="00AF0AEF"/>
    <w:rsid w:val="00AF1A2D"/>
    <w:rsid w:val="00AF1A48"/>
    <w:rsid w:val="00AF248A"/>
    <w:rsid w:val="00AF24B4"/>
    <w:rsid w:val="00AF27A6"/>
    <w:rsid w:val="00AF2A86"/>
    <w:rsid w:val="00AF376C"/>
    <w:rsid w:val="00AF393E"/>
    <w:rsid w:val="00AF3B08"/>
    <w:rsid w:val="00AF3EDE"/>
    <w:rsid w:val="00AF40F2"/>
    <w:rsid w:val="00AF4755"/>
    <w:rsid w:val="00AF4A71"/>
    <w:rsid w:val="00AF50B1"/>
    <w:rsid w:val="00AF51B4"/>
    <w:rsid w:val="00AF52A6"/>
    <w:rsid w:val="00AF52B2"/>
    <w:rsid w:val="00AF618B"/>
    <w:rsid w:val="00AF669F"/>
    <w:rsid w:val="00AF67A5"/>
    <w:rsid w:val="00AF6CCA"/>
    <w:rsid w:val="00AF6F66"/>
    <w:rsid w:val="00AF70F2"/>
    <w:rsid w:val="00AF7B23"/>
    <w:rsid w:val="00AF7E63"/>
    <w:rsid w:val="00B005B7"/>
    <w:rsid w:val="00B00734"/>
    <w:rsid w:val="00B00E6F"/>
    <w:rsid w:val="00B01242"/>
    <w:rsid w:val="00B01445"/>
    <w:rsid w:val="00B0173D"/>
    <w:rsid w:val="00B01B66"/>
    <w:rsid w:val="00B01E7A"/>
    <w:rsid w:val="00B02208"/>
    <w:rsid w:val="00B02AE1"/>
    <w:rsid w:val="00B043C7"/>
    <w:rsid w:val="00B05642"/>
    <w:rsid w:val="00B06071"/>
    <w:rsid w:val="00B061DC"/>
    <w:rsid w:val="00B06961"/>
    <w:rsid w:val="00B06BE4"/>
    <w:rsid w:val="00B079A5"/>
    <w:rsid w:val="00B07C3B"/>
    <w:rsid w:val="00B105C2"/>
    <w:rsid w:val="00B10831"/>
    <w:rsid w:val="00B10AFC"/>
    <w:rsid w:val="00B10BC0"/>
    <w:rsid w:val="00B10DD4"/>
    <w:rsid w:val="00B1118C"/>
    <w:rsid w:val="00B114F5"/>
    <w:rsid w:val="00B11C25"/>
    <w:rsid w:val="00B11E25"/>
    <w:rsid w:val="00B12492"/>
    <w:rsid w:val="00B12F7B"/>
    <w:rsid w:val="00B13C44"/>
    <w:rsid w:val="00B13D2D"/>
    <w:rsid w:val="00B1429C"/>
    <w:rsid w:val="00B14366"/>
    <w:rsid w:val="00B14868"/>
    <w:rsid w:val="00B15190"/>
    <w:rsid w:val="00B156B5"/>
    <w:rsid w:val="00B1731E"/>
    <w:rsid w:val="00B176A5"/>
    <w:rsid w:val="00B17B45"/>
    <w:rsid w:val="00B20572"/>
    <w:rsid w:val="00B20E11"/>
    <w:rsid w:val="00B21643"/>
    <w:rsid w:val="00B21772"/>
    <w:rsid w:val="00B21ADB"/>
    <w:rsid w:val="00B22A97"/>
    <w:rsid w:val="00B23557"/>
    <w:rsid w:val="00B23CAB"/>
    <w:rsid w:val="00B244F1"/>
    <w:rsid w:val="00B24B19"/>
    <w:rsid w:val="00B24FD8"/>
    <w:rsid w:val="00B251E3"/>
    <w:rsid w:val="00B252FE"/>
    <w:rsid w:val="00B253EC"/>
    <w:rsid w:val="00B258D0"/>
    <w:rsid w:val="00B2592B"/>
    <w:rsid w:val="00B259AA"/>
    <w:rsid w:val="00B26148"/>
    <w:rsid w:val="00B26669"/>
    <w:rsid w:val="00B266E5"/>
    <w:rsid w:val="00B2720F"/>
    <w:rsid w:val="00B3005C"/>
    <w:rsid w:val="00B309C0"/>
    <w:rsid w:val="00B316CD"/>
    <w:rsid w:val="00B3190E"/>
    <w:rsid w:val="00B32287"/>
    <w:rsid w:val="00B3264C"/>
    <w:rsid w:val="00B326B7"/>
    <w:rsid w:val="00B32BF5"/>
    <w:rsid w:val="00B32E60"/>
    <w:rsid w:val="00B34454"/>
    <w:rsid w:val="00B3459B"/>
    <w:rsid w:val="00B348AC"/>
    <w:rsid w:val="00B34BED"/>
    <w:rsid w:val="00B34E79"/>
    <w:rsid w:val="00B351CA"/>
    <w:rsid w:val="00B3610B"/>
    <w:rsid w:val="00B36343"/>
    <w:rsid w:val="00B36FAF"/>
    <w:rsid w:val="00B37140"/>
    <w:rsid w:val="00B37352"/>
    <w:rsid w:val="00B3750D"/>
    <w:rsid w:val="00B37ECB"/>
    <w:rsid w:val="00B418C8"/>
    <w:rsid w:val="00B41990"/>
    <w:rsid w:val="00B42DAC"/>
    <w:rsid w:val="00B42F8B"/>
    <w:rsid w:val="00B4307A"/>
    <w:rsid w:val="00B448FD"/>
    <w:rsid w:val="00B44F01"/>
    <w:rsid w:val="00B45503"/>
    <w:rsid w:val="00B4570D"/>
    <w:rsid w:val="00B457F5"/>
    <w:rsid w:val="00B45881"/>
    <w:rsid w:val="00B458F7"/>
    <w:rsid w:val="00B46276"/>
    <w:rsid w:val="00B46600"/>
    <w:rsid w:val="00B46EA7"/>
    <w:rsid w:val="00B47482"/>
    <w:rsid w:val="00B47B39"/>
    <w:rsid w:val="00B47C37"/>
    <w:rsid w:val="00B47EFF"/>
    <w:rsid w:val="00B51707"/>
    <w:rsid w:val="00B517E5"/>
    <w:rsid w:val="00B51867"/>
    <w:rsid w:val="00B519BA"/>
    <w:rsid w:val="00B51B0F"/>
    <w:rsid w:val="00B51D28"/>
    <w:rsid w:val="00B51E04"/>
    <w:rsid w:val="00B53F56"/>
    <w:rsid w:val="00B5428D"/>
    <w:rsid w:val="00B54802"/>
    <w:rsid w:val="00B55390"/>
    <w:rsid w:val="00B55545"/>
    <w:rsid w:val="00B555AE"/>
    <w:rsid w:val="00B55A11"/>
    <w:rsid w:val="00B57657"/>
    <w:rsid w:val="00B57916"/>
    <w:rsid w:val="00B57B75"/>
    <w:rsid w:val="00B60587"/>
    <w:rsid w:val="00B605BC"/>
    <w:rsid w:val="00B60DAB"/>
    <w:rsid w:val="00B612CE"/>
    <w:rsid w:val="00B61337"/>
    <w:rsid w:val="00B6156C"/>
    <w:rsid w:val="00B616C6"/>
    <w:rsid w:val="00B61D85"/>
    <w:rsid w:val="00B62768"/>
    <w:rsid w:val="00B6363C"/>
    <w:rsid w:val="00B63EE5"/>
    <w:rsid w:val="00B645D6"/>
    <w:rsid w:val="00B65743"/>
    <w:rsid w:val="00B65865"/>
    <w:rsid w:val="00B663E8"/>
    <w:rsid w:val="00B666A0"/>
    <w:rsid w:val="00B66A4A"/>
    <w:rsid w:val="00B66BC5"/>
    <w:rsid w:val="00B6700E"/>
    <w:rsid w:val="00B671A8"/>
    <w:rsid w:val="00B6750E"/>
    <w:rsid w:val="00B675A6"/>
    <w:rsid w:val="00B67996"/>
    <w:rsid w:val="00B70671"/>
    <w:rsid w:val="00B70732"/>
    <w:rsid w:val="00B71739"/>
    <w:rsid w:val="00B71819"/>
    <w:rsid w:val="00B73EF3"/>
    <w:rsid w:val="00B7423D"/>
    <w:rsid w:val="00B7496C"/>
    <w:rsid w:val="00B74A2E"/>
    <w:rsid w:val="00B74E37"/>
    <w:rsid w:val="00B75163"/>
    <w:rsid w:val="00B7520F"/>
    <w:rsid w:val="00B75218"/>
    <w:rsid w:val="00B75260"/>
    <w:rsid w:val="00B75499"/>
    <w:rsid w:val="00B7551F"/>
    <w:rsid w:val="00B7603C"/>
    <w:rsid w:val="00B7624F"/>
    <w:rsid w:val="00B76960"/>
    <w:rsid w:val="00B76A32"/>
    <w:rsid w:val="00B76ACA"/>
    <w:rsid w:val="00B77CCD"/>
    <w:rsid w:val="00B77EE2"/>
    <w:rsid w:val="00B77F1A"/>
    <w:rsid w:val="00B80003"/>
    <w:rsid w:val="00B80045"/>
    <w:rsid w:val="00B80156"/>
    <w:rsid w:val="00B804DA"/>
    <w:rsid w:val="00B80549"/>
    <w:rsid w:val="00B8070A"/>
    <w:rsid w:val="00B80D2C"/>
    <w:rsid w:val="00B80D7C"/>
    <w:rsid w:val="00B8114F"/>
    <w:rsid w:val="00B812B8"/>
    <w:rsid w:val="00B81526"/>
    <w:rsid w:val="00B81AAB"/>
    <w:rsid w:val="00B81F63"/>
    <w:rsid w:val="00B8232E"/>
    <w:rsid w:val="00B82693"/>
    <w:rsid w:val="00B829A9"/>
    <w:rsid w:val="00B82AB7"/>
    <w:rsid w:val="00B83388"/>
    <w:rsid w:val="00B838EB"/>
    <w:rsid w:val="00B83C1F"/>
    <w:rsid w:val="00B84C07"/>
    <w:rsid w:val="00B850D7"/>
    <w:rsid w:val="00B8573C"/>
    <w:rsid w:val="00B8680E"/>
    <w:rsid w:val="00B903E8"/>
    <w:rsid w:val="00B905DE"/>
    <w:rsid w:val="00B9089A"/>
    <w:rsid w:val="00B90CF9"/>
    <w:rsid w:val="00B90D12"/>
    <w:rsid w:val="00B90E6B"/>
    <w:rsid w:val="00B9158F"/>
    <w:rsid w:val="00B91892"/>
    <w:rsid w:val="00B91C64"/>
    <w:rsid w:val="00B923BF"/>
    <w:rsid w:val="00B92A38"/>
    <w:rsid w:val="00B9313E"/>
    <w:rsid w:val="00B932F2"/>
    <w:rsid w:val="00B93682"/>
    <w:rsid w:val="00B93CB9"/>
    <w:rsid w:val="00B93DAB"/>
    <w:rsid w:val="00B9421D"/>
    <w:rsid w:val="00B94B74"/>
    <w:rsid w:val="00B950EB"/>
    <w:rsid w:val="00B95238"/>
    <w:rsid w:val="00B96AD2"/>
    <w:rsid w:val="00B96F52"/>
    <w:rsid w:val="00B97240"/>
    <w:rsid w:val="00B976CC"/>
    <w:rsid w:val="00B978C1"/>
    <w:rsid w:val="00B97A45"/>
    <w:rsid w:val="00BA0BC0"/>
    <w:rsid w:val="00BA167D"/>
    <w:rsid w:val="00BA272C"/>
    <w:rsid w:val="00BA3907"/>
    <w:rsid w:val="00BA3A19"/>
    <w:rsid w:val="00BA577C"/>
    <w:rsid w:val="00BA5B99"/>
    <w:rsid w:val="00BA6029"/>
    <w:rsid w:val="00BA62BD"/>
    <w:rsid w:val="00BA6A0A"/>
    <w:rsid w:val="00BA6B29"/>
    <w:rsid w:val="00BA71FA"/>
    <w:rsid w:val="00BA754A"/>
    <w:rsid w:val="00BA796B"/>
    <w:rsid w:val="00BA7FB6"/>
    <w:rsid w:val="00BB05BE"/>
    <w:rsid w:val="00BB0D89"/>
    <w:rsid w:val="00BB13AD"/>
    <w:rsid w:val="00BB148A"/>
    <w:rsid w:val="00BB14B9"/>
    <w:rsid w:val="00BB1643"/>
    <w:rsid w:val="00BB1724"/>
    <w:rsid w:val="00BB173E"/>
    <w:rsid w:val="00BB2390"/>
    <w:rsid w:val="00BB263F"/>
    <w:rsid w:val="00BB2CE5"/>
    <w:rsid w:val="00BB30D9"/>
    <w:rsid w:val="00BB3390"/>
    <w:rsid w:val="00BB391E"/>
    <w:rsid w:val="00BB3EC4"/>
    <w:rsid w:val="00BB4251"/>
    <w:rsid w:val="00BB4DFD"/>
    <w:rsid w:val="00BB549B"/>
    <w:rsid w:val="00BB5BED"/>
    <w:rsid w:val="00BB5BF8"/>
    <w:rsid w:val="00BB617B"/>
    <w:rsid w:val="00BB6901"/>
    <w:rsid w:val="00BB7425"/>
    <w:rsid w:val="00BB74CE"/>
    <w:rsid w:val="00BB758B"/>
    <w:rsid w:val="00BC0032"/>
    <w:rsid w:val="00BC033E"/>
    <w:rsid w:val="00BC0622"/>
    <w:rsid w:val="00BC0ACC"/>
    <w:rsid w:val="00BC209F"/>
    <w:rsid w:val="00BC239A"/>
    <w:rsid w:val="00BC2454"/>
    <w:rsid w:val="00BC2F8F"/>
    <w:rsid w:val="00BC3AC0"/>
    <w:rsid w:val="00BC4BD1"/>
    <w:rsid w:val="00BC56DC"/>
    <w:rsid w:val="00BC60CC"/>
    <w:rsid w:val="00BC6B9A"/>
    <w:rsid w:val="00BC7465"/>
    <w:rsid w:val="00BC75F9"/>
    <w:rsid w:val="00BC7658"/>
    <w:rsid w:val="00BC7A59"/>
    <w:rsid w:val="00BD0227"/>
    <w:rsid w:val="00BD09EA"/>
    <w:rsid w:val="00BD0BC2"/>
    <w:rsid w:val="00BD1268"/>
    <w:rsid w:val="00BD1560"/>
    <w:rsid w:val="00BD21A1"/>
    <w:rsid w:val="00BD21B6"/>
    <w:rsid w:val="00BD23A7"/>
    <w:rsid w:val="00BD2759"/>
    <w:rsid w:val="00BD27A3"/>
    <w:rsid w:val="00BD2800"/>
    <w:rsid w:val="00BD290B"/>
    <w:rsid w:val="00BD3023"/>
    <w:rsid w:val="00BD3CF0"/>
    <w:rsid w:val="00BD488D"/>
    <w:rsid w:val="00BD5C01"/>
    <w:rsid w:val="00BD61A5"/>
    <w:rsid w:val="00BD6B18"/>
    <w:rsid w:val="00BD75E9"/>
    <w:rsid w:val="00BD7B88"/>
    <w:rsid w:val="00BD7C2F"/>
    <w:rsid w:val="00BE0568"/>
    <w:rsid w:val="00BE070B"/>
    <w:rsid w:val="00BE093F"/>
    <w:rsid w:val="00BE1A77"/>
    <w:rsid w:val="00BE1B14"/>
    <w:rsid w:val="00BE21F0"/>
    <w:rsid w:val="00BE2B38"/>
    <w:rsid w:val="00BE2CB5"/>
    <w:rsid w:val="00BE3DE1"/>
    <w:rsid w:val="00BE520B"/>
    <w:rsid w:val="00BE548D"/>
    <w:rsid w:val="00BE5883"/>
    <w:rsid w:val="00BE5B55"/>
    <w:rsid w:val="00BE5F00"/>
    <w:rsid w:val="00BE6575"/>
    <w:rsid w:val="00BE6B27"/>
    <w:rsid w:val="00BE6BEA"/>
    <w:rsid w:val="00BE7671"/>
    <w:rsid w:val="00BE767A"/>
    <w:rsid w:val="00BE767C"/>
    <w:rsid w:val="00BE7B6C"/>
    <w:rsid w:val="00BF062D"/>
    <w:rsid w:val="00BF0F20"/>
    <w:rsid w:val="00BF13AE"/>
    <w:rsid w:val="00BF1B33"/>
    <w:rsid w:val="00BF1C27"/>
    <w:rsid w:val="00BF1D28"/>
    <w:rsid w:val="00BF2B55"/>
    <w:rsid w:val="00BF3D68"/>
    <w:rsid w:val="00BF465C"/>
    <w:rsid w:val="00BF482B"/>
    <w:rsid w:val="00BF5158"/>
    <w:rsid w:val="00BF568C"/>
    <w:rsid w:val="00BF5BEE"/>
    <w:rsid w:val="00BF5C12"/>
    <w:rsid w:val="00BF5DFD"/>
    <w:rsid w:val="00BF63DA"/>
    <w:rsid w:val="00BF6503"/>
    <w:rsid w:val="00BF6912"/>
    <w:rsid w:val="00BF7B67"/>
    <w:rsid w:val="00C01A26"/>
    <w:rsid w:val="00C01D38"/>
    <w:rsid w:val="00C027D2"/>
    <w:rsid w:val="00C02B19"/>
    <w:rsid w:val="00C0332A"/>
    <w:rsid w:val="00C03358"/>
    <w:rsid w:val="00C03F46"/>
    <w:rsid w:val="00C0483E"/>
    <w:rsid w:val="00C04859"/>
    <w:rsid w:val="00C04953"/>
    <w:rsid w:val="00C05B33"/>
    <w:rsid w:val="00C068AE"/>
    <w:rsid w:val="00C06A08"/>
    <w:rsid w:val="00C06BE7"/>
    <w:rsid w:val="00C077AF"/>
    <w:rsid w:val="00C07B6A"/>
    <w:rsid w:val="00C07D4C"/>
    <w:rsid w:val="00C101C4"/>
    <w:rsid w:val="00C1078F"/>
    <w:rsid w:val="00C1098F"/>
    <w:rsid w:val="00C10B99"/>
    <w:rsid w:val="00C11124"/>
    <w:rsid w:val="00C11472"/>
    <w:rsid w:val="00C116F8"/>
    <w:rsid w:val="00C11C0A"/>
    <w:rsid w:val="00C124D1"/>
    <w:rsid w:val="00C12AF3"/>
    <w:rsid w:val="00C1317A"/>
    <w:rsid w:val="00C154C1"/>
    <w:rsid w:val="00C15A42"/>
    <w:rsid w:val="00C15D00"/>
    <w:rsid w:val="00C15FA1"/>
    <w:rsid w:val="00C16B9E"/>
    <w:rsid w:val="00C16C6A"/>
    <w:rsid w:val="00C176CF"/>
    <w:rsid w:val="00C17D0C"/>
    <w:rsid w:val="00C2008A"/>
    <w:rsid w:val="00C21DC7"/>
    <w:rsid w:val="00C21F7E"/>
    <w:rsid w:val="00C2296B"/>
    <w:rsid w:val="00C22CA9"/>
    <w:rsid w:val="00C238B8"/>
    <w:rsid w:val="00C23964"/>
    <w:rsid w:val="00C24752"/>
    <w:rsid w:val="00C24A0D"/>
    <w:rsid w:val="00C25168"/>
    <w:rsid w:val="00C2537F"/>
    <w:rsid w:val="00C25BA1"/>
    <w:rsid w:val="00C26DE6"/>
    <w:rsid w:val="00C26F1B"/>
    <w:rsid w:val="00C26F4D"/>
    <w:rsid w:val="00C27066"/>
    <w:rsid w:val="00C2734A"/>
    <w:rsid w:val="00C2739D"/>
    <w:rsid w:val="00C2766A"/>
    <w:rsid w:val="00C27CB6"/>
    <w:rsid w:val="00C27D34"/>
    <w:rsid w:val="00C27E65"/>
    <w:rsid w:val="00C27EC3"/>
    <w:rsid w:val="00C301BC"/>
    <w:rsid w:val="00C30858"/>
    <w:rsid w:val="00C31078"/>
    <w:rsid w:val="00C312EC"/>
    <w:rsid w:val="00C32460"/>
    <w:rsid w:val="00C325AE"/>
    <w:rsid w:val="00C334BB"/>
    <w:rsid w:val="00C339D6"/>
    <w:rsid w:val="00C33EDC"/>
    <w:rsid w:val="00C34B2F"/>
    <w:rsid w:val="00C35832"/>
    <w:rsid w:val="00C3583C"/>
    <w:rsid w:val="00C35D2F"/>
    <w:rsid w:val="00C36123"/>
    <w:rsid w:val="00C36327"/>
    <w:rsid w:val="00C3647A"/>
    <w:rsid w:val="00C3656A"/>
    <w:rsid w:val="00C365F1"/>
    <w:rsid w:val="00C370AF"/>
    <w:rsid w:val="00C37128"/>
    <w:rsid w:val="00C37526"/>
    <w:rsid w:val="00C37D10"/>
    <w:rsid w:val="00C40148"/>
    <w:rsid w:val="00C406B9"/>
    <w:rsid w:val="00C4164D"/>
    <w:rsid w:val="00C4170C"/>
    <w:rsid w:val="00C42752"/>
    <w:rsid w:val="00C428AF"/>
    <w:rsid w:val="00C42A06"/>
    <w:rsid w:val="00C42A3D"/>
    <w:rsid w:val="00C42FB7"/>
    <w:rsid w:val="00C446AF"/>
    <w:rsid w:val="00C44B73"/>
    <w:rsid w:val="00C4582D"/>
    <w:rsid w:val="00C45C99"/>
    <w:rsid w:val="00C45CA6"/>
    <w:rsid w:val="00C460C9"/>
    <w:rsid w:val="00C460E1"/>
    <w:rsid w:val="00C462FD"/>
    <w:rsid w:val="00C4633E"/>
    <w:rsid w:val="00C465C9"/>
    <w:rsid w:val="00C46BF7"/>
    <w:rsid w:val="00C46EAB"/>
    <w:rsid w:val="00C4734D"/>
    <w:rsid w:val="00C50147"/>
    <w:rsid w:val="00C503E9"/>
    <w:rsid w:val="00C5096E"/>
    <w:rsid w:val="00C50D34"/>
    <w:rsid w:val="00C50E91"/>
    <w:rsid w:val="00C50EF9"/>
    <w:rsid w:val="00C51E07"/>
    <w:rsid w:val="00C51EA1"/>
    <w:rsid w:val="00C52C5C"/>
    <w:rsid w:val="00C52CDD"/>
    <w:rsid w:val="00C52EEF"/>
    <w:rsid w:val="00C534F4"/>
    <w:rsid w:val="00C5367F"/>
    <w:rsid w:val="00C54343"/>
    <w:rsid w:val="00C544F8"/>
    <w:rsid w:val="00C545F8"/>
    <w:rsid w:val="00C54760"/>
    <w:rsid w:val="00C54E66"/>
    <w:rsid w:val="00C555B5"/>
    <w:rsid w:val="00C55C65"/>
    <w:rsid w:val="00C563FF"/>
    <w:rsid w:val="00C56448"/>
    <w:rsid w:val="00C56AD9"/>
    <w:rsid w:val="00C56FCD"/>
    <w:rsid w:val="00C579B2"/>
    <w:rsid w:val="00C57F1D"/>
    <w:rsid w:val="00C60184"/>
    <w:rsid w:val="00C60213"/>
    <w:rsid w:val="00C605FC"/>
    <w:rsid w:val="00C6062E"/>
    <w:rsid w:val="00C6074D"/>
    <w:rsid w:val="00C61E0A"/>
    <w:rsid w:val="00C6213D"/>
    <w:rsid w:val="00C622B8"/>
    <w:rsid w:val="00C6243A"/>
    <w:rsid w:val="00C6252F"/>
    <w:rsid w:val="00C626A4"/>
    <w:rsid w:val="00C62B15"/>
    <w:rsid w:val="00C63680"/>
    <w:rsid w:val="00C64720"/>
    <w:rsid w:val="00C647B0"/>
    <w:rsid w:val="00C65A51"/>
    <w:rsid w:val="00C65BE0"/>
    <w:rsid w:val="00C66071"/>
    <w:rsid w:val="00C660FA"/>
    <w:rsid w:val="00C66BAB"/>
    <w:rsid w:val="00C6748F"/>
    <w:rsid w:val="00C67CE4"/>
    <w:rsid w:val="00C67FDF"/>
    <w:rsid w:val="00C7022D"/>
    <w:rsid w:val="00C70524"/>
    <w:rsid w:val="00C70DF4"/>
    <w:rsid w:val="00C71503"/>
    <w:rsid w:val="00C71570"/>
    <w:rsid w:val="00C718A6"/>
    <w:rsid w:val="00C7244A"/>
    <w:rsid w:val="00C72553"/>
    <w:rsid w:val="00C72A64"/>
    <w:rsid w:val="00C73BCB"/>
    <w:rsid w:val="00C73EB3"/>
    <w:rsid w:val="00C740EC"/>
    <w:rsid w:val="00C74185"/>
    <w:rsid w:val="00C74D38"/>
    <w:rsid w:val="00C74F6F"/>
    <w:rsid w:val="00C7546E"/>
    <w:rsid w:val="00C7579E"/>
    <w:rsid w:val="00C75AA1"/>
    <w:rsid w:val="00C75B88"/>
    <w:rsid w:val="00C75BD1"/>
    <w:rsid w:val="00C75FD7"/>
    <w:rsid w:val="00C7656B"/>
    <w:rsid w:val="00C7677F"/>
    <w:rsid w:val="00C80F22"/>
    <w:rsid w:val="00C81842"/>
    <w:rsid w:val="00C81B3A"/>
    <w:rsid w:val="00C81BA2"/>
    <w:rsid w:val="00C82339"/>
    <w:rsid w:val="00C8276B"/>
    <w:rsid w:val="00C82A88"/>
    <w:rsid w:val="00C82F38"/>
    <w:rsid w:val="00C831F4"/>
    <w:rsid w:val="00C833FE"/>
    <w:rsid w:val="00C83523"/>
    <w:rsid w:val="00C837D3"/>
    <w:rsid w:val="00C83DAE"/>
    <w:rsid w:val="00C84804"/>
    <w:rsid w:val="00C862C2"/>
    <w:rsid w:val="00C86352"/>
    <w:rsid w:val="00C8717F"/>
    <w:rsid w:val="00C90077"/>
    <w:rsid w:val="00C90749"/>
    <w:rsid w:val="00C911C8"/>
    <w:rsid w:val="00C9196E"/>
    <w:rsid w:val="00C91BD3"/>
    <w:rsid w:val="00C92AAD"/>
    <w:rsid w:val="00C92C06"/>
    <w:rsid w:val="00C92F8F"/>
    <w:rsid w:val="00C93782"/>
    <w:rsid w:val="00C938F6"/>
    <w:rsid w:val="00C9397F"/>
    <w:rsid w:val="00C93A55"/>
    <w:rsid w:val="00C944A4"/>
    <w:rsid w:val="00C947D4"/>
    <w:rsid w:val="00C94EDA"/>
    <w:rsid w:val="00C9591F"/>
    <w:rsid w:val="00C95AB7"/>
    <w:rsid w:val="00C9661B"/>
    <w:rsid w:val="00C97154"/>
    <w:rsid w:val="00C9723E"/>
    <w:rsid w:val="00C972F8"/>
    <w:rsid w:val="00CA0461"/>
    <w:rsid w:val="00CA0CC9"/>
    <w:rsid w:val="00CA14BC"/>
    <w:rsid w:val="00CA15DD"/>
    <w:rsid w:val="00CA1656"/>
    <w:rsid w:val="00CA178E"/>
    <w:rsid w:val="00CA29AF"/>
    <w:rsid w:val="00CA2E93"/>
    <w:rsid w:val="00CA358C"/>
    <w:rsid w:val="00CA4FD5"/>
    <w:rsid w:val="00CA6960"/>
    <w:rsid w:val="00CA69B5"/>
    <w:rsid w:val="00CA70D5"/>
    <w:rsid w:val="00CA7AEA"/>
    <w:rsid w:val="00CA7C5D"/>
    <w:rsid w:val="00CB06C2"/>
    <w:rsid w:val="00CB137B"/>
    <w:rsid w:val="00CB1560"/>
    <w:rsid w:val="00CB174F"/>
    <w:rsid w:val="00CB1C1E"/>
    <w:rsid w:val="00CB23EF"/>
    <w:rsid w:val="00CB24A2"/>
    <w:rsid w:val="00CB2502"/>
    <w:rsid w:val="00CB274D"/>
    <w:rsid w:val="00CB31E8"/>
    <w:rsid w:val="00CB3363"/>
    <w:rsid w:val="00CB3628"/>
    <w:rsid w:val="00CB386F"/>
    <w:rsid w:val="00CB3877"/>
    <w:rsid w:val="00CB42BB"/>
    <w:rsid w:val="00CB435B"/>
    <w:rsid w:val="00CB465D"/>
    <w:rsid w:val="00CB4CAF"/>
    <w:rsid w:val="00CB4E8D"/>
    <w:rsid w:val="00CB567D"/>
    <w:rsid w:val="00CB5EF4"/>
    <w:rsid w:val="00CB5F67"/>
    <w:rsid w:val="00CC10C8"/>
    <w:rsid w:val="00CC1430"/>
    <w:rsid w:val="00CC1F28"/>
    <w:rsid w:val="00CC2A27"/>
    <w:rsid w:val="00CC3CA1"/>
    <w:rsid w:val="00CC3F17"/>
    <w:rsid w:val="00CC4410"/>
    <w:rsid w:val="00CC4453"/>
    <w:rsid w:val="00CC56EB"/>
    <w:rsid w:val="00CC5C95"/>
    <w:rsid w:val="00CC6929"/>
    <w:rsid w:val="00CC6B92"/>
    <w:rsid w:val="00CC7306"/>
    <w:rsid w:val="00CC78AD"/>
    <w:rsid w:val="00CD0071"/>
    <w:rsid w:val="00CD00DD"/>
    <w:rsid w:val="00CD02C3"/>
    <w:rsid w:val="00CD09A9"/>
    <w:rsid w:val="00CD11F2"/>
    <w:rsid w:val="00CD1608"/>
    <w:rsid w:val="00CD1802"/>
    <w:rsid w:val="00CD1BC8"/>
    <w:rsid w:val="00CD2062"/>
    <w:rsid w:val="00CD2900"/>
    <w:rsid w:val="00CD2E43"/>
    <w:rsid w:val="00CD308E"/>
    <w:rsid w:val="00CD32DC"/>
    <w:rsid w:val="00CD368F"/>
    <w:rsid w:val="00CD4491"/>
    <w:rsid w:val="00CD4D41"/>
    <w:rsid w:val="00CD50F6"/>
    <w:rsid w:val="00CD5402"/>
    <w:rsid w:val="00CD5992"/>
    <w:rsid w:val="00CD5B59"/>
    <w:rsid w:val="00CD5F5A"/>
    <w:rsid w:val="00CD6185"/>
    <w:rsid w:val="00CD6405"/>
    <w:rsid w:val="00CD6527"/>
    <w:rsid w:val="00CD6F6F"/>
    <w:rsid w:val="00CD757F"/>
    <w:rsid w:val="00CD77D8"/>
    <w:rsid w:val="00CD7814"/>
    <w:rsid w:val="00CD7C83"/>
    <w:rsid w:val="00CD7F7C"/>
    <w:rsid w:val="00CE0901"/>
    <w:rsid w:val="00CE1403"/>
    <w:rsid w:val="00CE1497"/>
    <w:rsid w:val="00CE2BC1"/>
    <w:rsid w:val="00CE331C"/>
    <w:rsid w:val="00CE3AA2"/>
    <w:rsid w:val="00CE447C"/>
    <w:rsid w:val="00CE49F5"/>
    <w:rsid w:val="00CE4C32"/>
    <w:rsid w:val="00CE4D5C"/>
    <w:rsid w:val="00CE51B9"/>
    <w:rsid w:val="00CE5E13"/>
    <w:rsid w:val="00CE5F61"/>
    <w:rsid w:val="00CE671C"/>
    <w:rsid w:val="00CE682C"/>
    <w:rsid w:val="00CE6A76"/>
    <w:rsid w:val="00CE7079"/>
    <w:rsid w:val="00CE76D5"/>
    <w:rsid w:val="00CE79C7"/>
    <w:rsid w:val="00CF04D6"/>
    <w:rsid w:val="00CF1201"/>
    <w:rsid w:val="00CF1390"/>
    <w:rsid w:val="00CF1800"/>
    <w:rsid w:val="00CF1AC6"/>
    <w:rsid w:val="00CF31A8"/>
    <w:rsid w:val="00CF3297"/>
    <w:rsid w:val="00CF4426"/>
    <w:rsid w:val="00CF48FA"/>
    <w:rsid w:val="00CF5C4F"/>
    <w:rsid w:val="00CF626F"/>
    <w:rsid w:val="00CF753F"/>
    <w:rsid w:val="00CF7A31"/>
    <w:rsid w:val="00CF7EAB"/>
    <w:rsid w:val="00D00217"/>
    <w:rsid w:val="00D00865"/>
    <w:rsid w:val="00D00937"/>
    <w:rsid w:val="00D009FA"/>
    <w:rsid w:val="00D00C29"/>
    <w:rsid w:val="00D00E79"/>
    <w:rsid w:val="00D02DC8"/>
    <w:rsid w:val="00D02E22"/>
    <w:rsid w:val="00D0300D"/>
    <w:rsid w:val="00D03018"/>
    <w:rsid w:val="00D030F2"/>
    <w:rsid w:val="00D03209"/>
    <w:rsid w:val="00D0389E"/>
    <w:rsid w:val="00D04B1A"/>
    <w:rsid w:val="00D051B8"/>
    <w:rsid w:val="00D0522B"/>
    <w:rsid w:val="00D05F9F"/>
    <w:rsid w:val="00D0615A"/>
    <w:rsid w:val="00D06DCE"/>
    <w:rsid w:val="00D06F3E"/>
    <w:rsid w:val="00D07752"/>
    <w:rsid w:val="00D11ECB"/>
    <w:rsid w:val="00D12E41"/>
    <w:rsid w:val="00D13078"/>
    <w:rsid w:val="00D132AE"/>
    <w:rsid w:val="00D13452"/>
    <w:rsid w:val="00D13706"/>
    <w:rsid w:val="00D13A3F"/>
    <w:rsid w:val="00D14475"/>
    <w:rsid w:val="00D15918"/>
    <w:rsid w:val="00D16182"/>
    <w:rsid w:val="00D164CC"/>
    <w:rsid w:val="00D172FD"/>
    <w:rsid w:val="00D1766B"/>
    <w:rsid w:val="00D17AB7"/>
    <w:rsid w:val="00D17F7A"/>
    <w:rsid w:val="00D200A0"/>
    <w:rsid w:val="00D20220"/>
    <w:rsid w:val="00D203B7"/>
    <w:rsid w:val="00D20A2F"/>
    <w:rsid w:val="00D20DC1"/>
    <w:rsid w:val="00D20EA9"/>
    <w:rsid w:val="00D21204"/>
    <w:rsid w:val="00D21C4D"/>
    <w:rsid w:val="00D23803"/>
    <w:rsid w:val="00D24578"/>
    <w:rsid w:val="00D24584"/>
    <w:rsid w:val="00D24A0A"/>
    <w:rsid w:val="00D24A21"/>
    <w:rsid w:val="00D25120"/>
    <w:rsid w:val="00D251DE"/>
    <w:rsid w:val="00D25340"/>
    <w:rsid w:val="00D255C4"/>
    <w:rsid w:val="00D2571B"/>
    <w:rsid w:val="00D26285"/>
    <w:rsid w:val="00D2650E"/>
    <w:rsid w:val="00D279A1"/>
    <w:rsid w:val="00D27B14"/>
    <w:rsid w:val="00D30587"/>
    <w:rsid w:val="00D30A16"/>
    <w:rsid w:val="00D3140A"/>
    <w:rsid w:val="00D317B4"/>
    <w:rsid w:val="00D3216C"/>
    <w:rsid w:val="00D32C24"/>
    <w:rsid w:val="00D32C54"/>
    <w:rsid w:val="00D33D1A"/>
    <w:rsid w:val="00D33F1F"/>
    <w:rsid w:val="00D34162"/>
    <w:rsid w:val="00D346AE"/>
    <w:rsid w:val="00D347A1"/>
    <w:rsid w:val="00D347F2"/>
    <w:rsid w:val="00D349F9"/>
    <w:rsid w:val="00D34C04"/>
    <w:rsid w:val="00D34ED2"/>
    <w:rsid w:val="00D350E8"/>
    <w:rsid w:val="00D35287"/>
    <w:rsid w:val="00D366B6"/>
    <w:rsid w:val="00D36851"/>
    <w:rsid w:val="00D36AD2"/>
    <w:rsid w:val="00D36BB2"/>
    <w:rsid w:val="00D37696"/>
    <w:rsid w:val="00D37E2C"/>
    <w:rsid w:val="00D40619"/>
    <w:rsid w:val="00D41318"/>
    <w:rsid w:val="00D4136B"/>
    <w:rsid w:val="00D41407"/>
    <w:rsid w:val="00D41874"/>
    <w:rsid w:val="00D41A8E"/>
    <w:rsid w:val="00D424B6"/>
    <w:rsid w:val="00D4286B"/>
    <w:rsid w:val="00D42BE5"/>
    <w:rsid w:val="00D43631"/>
    <w:rsid w:val="00D43969"/>
    <w:rsid w:val="00D4403F"/>
    <w:rsid w:val="00D440B9"/>
    <w:rsid w:val="00D44337"/>
    <w:rsid w:val="00D455B1"/>
    <w:rsid w:val="00D45676"/>
    <w:rsid w:val="00D457E1"/>
    <w:rsid w:val="00D45B15"/>
    <w:rsid w:val="00D45F39"/>
    <w:rsid w:val="00D46D3C"/>
    <w:rsid w:val="00D47235"/>
    <w:rsid w:val="00D47B73"/>
    <w:rsid w:val="00D500C9"/>
    <w:rsid w:val="00D506BA"/>
    <w:rsid w:val="00D507D0"/>
    <w:rsid w:val="00D50CDF"/>
    <w:rsid w:val="00D51D65"/>
    <w:rsid w:val="00D51D81"/>
    <w:rsid w:val="00D520D9"/>
    <w:rsid w:val="00D52462"/>
    <w:rsid w:val="00D53879"/>
    <w:rsid w:val="00D54CFA"/>
    <w:rsid w:val="00D554A3"/>
    <w:rsid w:val="00D55666"/>
    <w:rsid w:val="00D556AC"/>
    <w:rsid w:val="00D55AB0"/>
    <w:rsid w:val="00D55C61"/>
    <w:rsid w:val="00D564D5"/>
    <w:rsid w:val="00D56D95"/>
    <w:rsid w:val="00D56E66"/>
    <w:rsid w:val="00D5708C"/>
    <w:rsid w:val="00D57640"/>
    <w:rsid w:val="00D60031"/>
    <w:rsid w:val="00D600B5"/>
    <w:rsid w:val="00D60519"/>
    <w:rsid w:val="00D60776"/>
    <w:rsid w:val="00D60F87"/>
    <w:rsid w:val="00D6151F"/>
    <w:rsid w:val="00D61A23"/>
    <w:rsid w:val="00D62261"/>
    <w:rsid w:val="00D625AF"/>
    <w:rsid w:val="00D6286C"/>
    <w:rsid w:val="00D6306E"/>
    <w:rsid w:val="00D639AA"/>
    <w:rsid w:val="00D64A01"/>
    <w:rsid w:val="00D652C3"/>
    <w:rsid w:val="00D65D8C"/>
    <w:rsid w:val="00D66FAB"/>
    <w:rsid w:val="00D70A20"/>
    <w:rsid w:val="00D70B00"/>
    <w:rsid w:val="00D713E6"/>
    <w:rsid w:val="00D7164D"/>
    <w:rsid w:val="00D716AC"/>
    <w:rsid w:val="00D72158"/>
    <w:rsid w:val="00D72604"/>
    <w:rsid w:val="00D72822"/>
    <w:rsid w:val="00D7295B"/>
    <w:rsid w:val="00D72C1D"/>
    <w:rsid w:val="00D72C90"/>
    <w:rsid w:val="00D72CBA"/>
    <w:rsid w:val="00D72EA5"/>
    <w:rsid w:val="00D73B5B"/>
    <w:rsid w:val="00D73DE8"/>
    <w:rsid w:val="00D749CF"/>
    <w:rsid w:val="00D7508A"/>
    <w:rsid w:val="00D7524C"/>
    <w:rsid w:val="00D75859"/>
    <w:rsid w:val="00D75A06"/>
    <w:rsid w:val="00D75E37"/>
    <w:rsid w:val="00D760EE"/>
    <w:rsid w:val="00D76148"/>
    <w:rsid w:val="00D7644C"/>
    <w:rsid w:val="00D7659C"/>
    <w:rsid w:val="00D76784"/>
    <w:rsid w:val="00D77009"/>
    <w:rsid w:val="00D77A6A"/>
    <w:rsid w:val="00D80310"/>
    <w:rsid w:val="00D80404"/>
    <w:rsid w:val="00D80707"/>
    <w:rsid w:val="00D80F87"/>
    <w:rsid w:val="00D8249D"/>
    <w:rsid w:val="00D82BC8"/>
    <w:rsid w:val="00D82FA6"/>
    <w:rsid w:val="00D83168"/>
    <w:rsid w:val="00D83383"/>
    <w:rsid w:val="00D83F2E"/>
    <w:rsid w:val="00D83F60"/>
    <w:rsid w:val="00D8442E"/>
    <w:rsid w:val="00D84C97"/>
    <w:rsid w:val="00D85CDF"/>
    <w:rsid w:val="00D85D06"/>
    <w:rsid w:val="00D85FD5"/>
    <w:rsid w:val="00D86048"/>
    <w:rsid w:val="00D864DE"/>
    <w:rsid w:val="00D86B3A"/>
    <w:rsid w:val="00D870D3"/>
    <w:rsid w:val="00D87169"/>
    <w:rsid w:val="00D91134"/>
    <w:rsid w:val="00D91838"/>
    <w:rsid w:val="00D918B9"/>
    <w:rsid w:val="00D920B9"/>
    <w:rsid w:val="00D92156"/>
    <w:rsid w:val="00D923C2"/>
    <w:rsid w:val="00D92DB6"/>
    <w:rsid w:val="00D93403"/>
    <w:rsid w:val="00D9360E"/>
    <w:rsid w:val="00D93773"/>
    <w:rsid w:val="00D93948"/>
    <w:rsid w:val="00D944C3"/>
    <w:rsid w:val="00D94CD9"/>
    <w:rsid w:val="00D95A09"/>
    <w:rsid w:val="00D960AD"/>
    <w:rsid w:val="00D96581"/>
    <w:rsid w:val="00D96810"/>
    <w:rsid w:val="00D96A53"/>
    <w:rsid w:val="00D96D93"/>
    <w:rsid w:val="00D9739E"/>
    <w:rsid w:val="00DA00CB"/>
    <w:rsid w:val="00DA034E"/>
    <w:rsid w:val="00DA04A9"/>
    <w:rsid w:val="00DA066B"/>
    <w:rsid w:val="00DA1C22"/>
    <w:rsid w:val="00DA2300"/>
    <w:rsid w:val="00DA25B6"/>
    <w:rsid w:val="00DA2674"/>
    <w:rsid w:val="00DA30AF"/>
    <w:rsid w:val="00DA334A"/>
    <w:rsid w:val="00DA3A15"/>
    <w:rsid w:val="00DA3A21"/>
    <w:rsid w:val="00DA3B4E"/>
    <w:rsid w:val="00DA41A0"/>
    <w:rsid w:val="00DA4AA9"/>
    <w:rsid w:val="00DA51D7"/>
    <w:rsid w:val="00DA5676"/>
    <w:rsid w:val="00DA577F"/>
    <w:rsid w:val="00DA5BE6"/>
    <w:rsid w:val="00DA5C2A"/>
    <w:rsid w:val="00DA5C9B"/>
    <w:rsid w:val="00DA5ED0"/>
    <w:rsid w:val="00DA5FA4"/>
    <w:rsid w:val="00DA6008"/>
    <w:rsid w:val="00DA68C2"/>
    <w:rsid w:val="00DA68D2"/>
    <w:rsid w:val="00DA7702"/>
    <w:rsid w:val="00DA798D"/>
    <w:rsid w:val="00DA7C16"/>
    <w:rsid w:val="00DB0282"/>
    <w:rsid w:val="00DB088F"/>
    <w:rsid w:val="00DB0CEC"/>
    <w:rsid w:val="00DB114F"/>
    <w:rsid w:val="00DB17FC"/>
    <w:rsid w:val="00DB1AC9"/>
    <w:rsid w:val="00DB1B33"/>
    <w:rsid w:val="00DB1C22"/>
    <w:rsid w:val="00DB29CE"/>
    <w:rsid w:val="00DB3057"/>
    <w:rsid w:val="00DB3437"/>
    <w:rsid w:val="00DB351B"/>
    <w:rsid w:val="00DB3AC7"/>
    <w:rsid w:val="00DB3AEE"/>
    <w:rsid w:val="00DB45FD"/>
    <w:rsid w:val="00DB59D7"/>
    <w:rsid w:val="00DB5E13"/>
    <w:rsid w:val="00DB6206"/>
    <w:rsid w:val="00DB6676"/>
    <w:rsid w:val="00DB696E"/>
    <w:rsid w:val="00DB707D"/>
    <w:rsid w:val="00DB7B70"/>
    <w:rsid w:val="00DC0304"/>
    <w:rsid w:val="00DC0756"/>
    <w:rsid w:val="00DC1206"/>
    <w:rsid w:val="00DC17C1"/>
    <w:rsid w:val="00DC17C7"/>
    <w:rsid w:val="00DC1C0A"/>
    <w:rsid w:val="00DC2086"/>
    <w:rsid w:val="00DC21B9"/>
    <w:rsid w:val="00DC320C"/>
    <w:rsid w:val="00DC32A3"/>
    <w:rsid w:val="00DC3397"/>
    <w:rsid w:val="00DC3B20"/>
    <w:rsid w:val="00DC3D4F"/>
    <w:rsid w:val="00DC4D0B"/>
    <w:rsid w:val="00DC4F92"/>
    <w:rsid w:val="00DC502F"/>
    <w:rsid w:val="00DC503E"/>
    <w:rsid w:val="00DC507F"/>
    <w:rsid w:val="00DC52FB"/>
    <w:rsid w:val="00DC5B36"/>
    <w:rsid w:val="00DC5B79"/>
    <w:rsid w:val="00DC5DA2"/>
    <w:rsid w:val="00DC6060"/>
    <w:rsid w:val="00DC60A5"/>
    <w:rsid w:val="00DC7390"/>
    <w:rsid w:val="00DC7652"/>
    <w:rsid w:val="00DC7808"/>
    <w:rsid w:val="00DC7A6D"/>
    <w:rsid w:val="00DC7BDD"/>
    <w:rsid w:val="00DC7DB2"/>
    <w:rsid w:val="00DC7E50"/>
    <w:rsid w:val="00DD01E5"/>
    <w:rsid w:val="00DD0923"/>
    <w:rsid w:val="00DD0F60"/>
    <w:rsid w:val="00DD1434"/>
    <w:rsid w:val="00DD16CB"/>
    <w:rsid w:val="00DD1CC7"/>
    <w:rsid w:val="00DD2464"/>
    <w:rsid w:val="00DD334F"/>
    <w:rsid w:val="00DD3821"/>
    <w:rsid w:val="00DD3BB0"/>
    <w:rsid w:val="00DD3D9F"/>
    <w:rsid w:val="00DD45FF"/>
    <w:rsid w:val="00DD4AF9"/>
    <w:rsid w:val="00DD4CF9"/>
    <w:rsid w:val="00DD5315"/>
    <w:rsid w:val="00DD53D7"/>
    <w:rsid w:val="00DD5669"/>
    <w:rsid w:val="00DD5A2C"/>
    <w:rsid w:val="00DD5EFD"/>
    <w:rsid w:val="00DD61DA"/>
    <w:rsid w:val="00DD7792"/>
    <w:rsid w:val="00DD7DC9"/>
    <w:rsid w:val="00DE0198"/>
    <w:rsid w:val="00DE02F9"/>
    <w:rsid w:val="00DE0669"/>
    <w:rsid w:val="00DE09A4"/>
    <w:rsid w:val="00DE0CE9"/>
    <w:rsid w:val="00DE1C6C"/>
    <w:rsid w:val="00DE2021"/>
    <w:rsid w:val="00DE23E8"/>
    <w:rsid w:val="00DE2443"/>
    <w:rsid w:val="00DE3B8D"/>
    <w:rsid w:val="00DE417B"/>
    <w:rsid w:val="00DE41C9"/>
    <w:rsid w:val="00DE42C5"/>
    <w:rsid w:val="00DE42F9"/>
    <w:rsid w:val="00DE4318"/>
    <w:rsid w:val="00DE4593"/>
    <w:rsid w:val="00DE4BD9"/>
    <w:rsid w:val="00DE5FB0"/>
    <w:rsid w:val="00DE6202"/>
    <w:rsid w:val="00DE62DD"/>
    <w:rsid w:val="00DE6A37"/>
    <w:rsid w:val="00DE783E"/>
    <w:rsid w:val="00DE79E9"/>
    <w:rsid w:val="00DE7BF4"/>
    <w:rsid w:val="00DE7EAC"/>
    <w:rsid w:val="00DF00AD"/>
    <w:rsid w:val="00DF04B3"/>
    <w:rsid w:val="00DF1F8A"/>
    <w:rsid w:val="00DF30AF"/>
    <w:rsid w:val="00DF3485"/>
    <w:rsid w:val="00DF3609"/>
    <w:rsid w:val="00DF4151"/>
    <w:rsid w:val="00DF42DA"/>
    <w:rsid w:val="00DF465D"/>
    <w:rsid w:val="00DF55FC"/>
    <w:rsid w:val="00DF6A71"/>
    <w:rsid w:val="00DF6F95"/>
    <w:rsid w:val="00DF6FA3"/>
    <w:rsid w:val="00DF6FD4"/>
    <w:rsid w:val="00DF7AE4"/>
    <w:rsid w:val="00E00706"/>
    <w:rsid w:val="00E00817"/>
    <w:rsid w:val="00E011B3"/>
    <w:rsid w:val="00E023CE"/>
    <w:rsid w:val="00E0243F"/>
    <w:rsid w:val="00E0244F"/>
    <w:rsid w:val="00E02AF2"/>
    <w:rsid w:val="00E03217"/>
    <w:rsid w:val="00E0389F"/>
    <w:rsid w:val="00E03AB7"/>
    <w:rsid w:val="00E03C7B"/>
    <w:rsid w:val="00E03EF5"/>
    <w:rsid w:val="00E0524D"/>
    <w:rsid w:val="00E05825"/>
    <w:rsid w:val="00E05831"/>
    <w:rsid w:val="00E05941"/>
    <w:rsid w:val="00E06314"/>
    <w:rsid w:val="00E0635B"/>
    <w:rsid w:val="00E0636D"/>
    <w:rsid w:val="00E06515"/>
    <w:rsid w:val="00E06586"/>
    <w:rsid w:val="00E06A70"/>
    <w:rsid w:val="00E06F7D"/>
    <w:rsid w:val="00E06FF2"/>
    <w:rsid w:val="00E0717C"/>
    <w:rsid w:val="00E072A1"/>
    <w:rsid w:val="00E1018A"/>
    <w:rsid w:val="00E103A9"/>
    <w:rsid w:val="00E1045B"/>
    <w:rsid w:val="00E1074B"/>
    <w:rsid w:val="00E10952"/>
    <w:rsid w:val="00E10DC9"/>
    <w:rsid w:val="00E113DB"/>
    <w:rsid w:val="00E121B3"/>
    <w:rsid w:val="00E126FF"/>
    <w:rsid w:val="00E13013"/>
    <w:rsid w:val="00E13683"/>
    <w:rsid w:val="00E13940"/>
    <w:rsid w:val="00E13CDA"/>
    <w:rsid w:val="00E13F9A"/>
    <w:rsid w:val="00E13FF8"/>
    <w:rsid w:val="00E14506"/>
    <w:rsid w:val="00E14B16"/>
    <w:rsid w:val="00E163EA"/>
    <w:rsid w:val="00E16657"/>
    <w:rsid w:val="00E16C19"/>
    <w:rsid w:val="00E16F26"/>
    <w:rsid w:val="00E17524"/>
    <w:rsid w:val="00E210B0"/>
    <w:rsid w:val="00E213C0"/>
    <w:rsid w:val="00E21865"/>
    <w:rsid w:val="00E21873"/>
    <w:rsid w:val="00E226AC"/>
    <w:rsid w:val="00E22DD0"/>
    <w:rsid w:val="00E238BE"/>
    <w:rsid w:val="00E23BF4"/>
    <w:rsid w:val="00E23CD2"/>
    <w:rsid w:val="00E2410E"/>
    <w:rsid w:val="00E24852"/>
    <w:rsid w:val="00E2491B"/>
    <w:rsid w:val="00E25253"/>
    <w:rsid w:val="00E252DC"/>
    <w:rsid w:val="00E27973"/>
    <w:rsid w:val="00E27EBF"/>
    <w:rsid w:val="00E306DE"/>
    <w:rsid w:val="00E308DA"/>
    <w:rsid w:val="00E3163E"/>
    <w:rsid w:val="00E316F7"/>
    <w:rsid w:val="00E31B1C"/>
    <w:rsid w:val="00E3219F"/>
    <w:rsid w:val="00E32341"/>
    <w:rsid w:val="00E327A4"/>
    <w:rsid w:val="00E32D2B"/>
    <w:rsid w:val="00E335A9"/>
    <w:rsid w:val="00E3363B"/>
    <w:rsid w:val="00E33E4C"/>
    <w:rsid w:val="00E34803"/>
    <w:rsid w:val="00E34A18"/>
    <w:rsid w:val="00E35024"/>
    <w:rsid w:val="00E374BD"/>
    <w:rsid w:val="00E37694"/>
    <w:rsid w:val="00E3776B"/>
    <w:rsid w:val="00E37A58"/>
    <w:rsid w:val="00E37AAD"/>
    <w:rsid w:val="00E37EF7"/>
    <w:rsid w:val="00E4001A"/>
    <w:rsid w:val="00E40E12"/>
    <w:rsid w:val="00E41692"/>
    <w:rsid w:val="00E41847"/>
    <w:rsid w:val="00E41FBD"/>
    <w:rsid w:val="00E423BF"/>
    <w:rsid w:val="00E429D8"/>
    <w:rsid w:val="00E42B7D"/>
    <w:rsid w:val="00E42DE9"/>
    <w:rsid w:val="00E4323D"/>
    <w:rsid w:val="00E43425"/>
    <w:rsid w:val="00E43C87"/>
    <w:rsid w:val="00E44056"/>
    <w:rsid w:val="00E449FE"/>
    <w:rsid w:val="00E44F67"/>
    <w:rsid w:val="00E45C82"/>
    <w:rsid w:val="00E45DA7"/>
    <w:rsid w:val="00E471C0"/>
    <w:rsid w:val="00E4753F"/>
    <w:rsid w:val="00E47A2B"/>
    <w:rsid w:val="00E47FFB"/>
    <w:rsid w:val="00E505E3"/>
    <w:rsid w:val="00E50A17"/>
    <w:rsid w:val="00E51209"/>
    <w:rsid w:val="00E5297E"/>
    <w:rsid w:val="00E52B9F"/>
    <w:rsid w:val="00E52FD7"/>
    <w:rsid w:val="00E52FEB"/>
    <w:rsid w:val="00E531B4"/>
    <w:rsid w:val="00E53936"/>
    <w:rsid w:val="00E53D5F"/>
    <w:rsid w:val="00E53EFA"/>
    <w:rsid w:val="00E5401F"/>
    <w:rsid w:val="00E5462F"/>
    <w:rsid w:val="00E54812"/>
    <w:rsid w:val="00E54937"/>
    <w:rsid w:val="00E5543B"/>
    <w:rsid w:val="00E55880"/>
    <w:rsid w:val="00E55887"/>
    <w:rsid w:val="00E55E55"/>
    <w:rsid w:val="00E56092"/>
    <w:rsid w:val="00E56372"/>
    <w:rsid w:val="00E5680B"/>
    <w:rsid w:val="00E56DDE"/>
    <w:rsid w:val="00E5720D"/>
    <w:rsid w:val="00E57639"/>
    <w:rsid w:val="00E57BDB"/>
    <w:rsid w:val="00E6003A"/>
    <w:rsid w:val="00E60333"/>
    <w:rsid w:val="00E60CAE"/>
    <w:rsid w:val="00E61789"/>
    <w:rsid w:val="00E61AF0"/>
    <w:rsid w:val="00E61DC9"/>
    <w:rsid w:val="00E6215D"/>
    <w:rsid w:val="00E623D5"/>
    <w:rsid w:val="00E62689"/>
    <w:rsid w:val="00E63433"/>
    <w:rsid w:val="00E638FB"/>
    <w:rsid w:val="00E63EB2"/>
    <w:rsid w:val="00E649B4"/>
    <w:rsid w:val="00E64BB4"/>
    <w:rsid w:val="00E64ECE"/>
    <w:rsid w:val="00E6525C"/>
    <w:rsid w:val="00E656D5"/>
    <w:rsid w:val="00E6571D"/>
    <w:rsid w:val="00E66984"/>
    <w:rsid w:val="00E670E9"/>
    <w:rsid w:val="00E70667"/>
    <w:rsid w:val="00E70873"/>
    <w:rsid w:val="00E70DB6"/>
    <w:rsid w:val="00E70E3B"/>
    <w:rsid w:val="00E71180"/>
    <w:rsid w:val="00E71A0C"/>
    <w:rsid w:val="00E71D28"/>
    <w:rsid w:val="00E7264C"/>
    <w:rsid w:val="00E72AFD"/>
    <w:rsid w:val="00E72B90"/>
    <w:rsid w:val="00E72D26"/>
    <w:rsid w:val="00E7377E"/>
    <w:rsid w:val="00E73DB6"/>
    <w:rsid w:val="00E742E8"/>
    <w:rsid w:val="00E75571"/>
    <w:rsid w:val="00E7579A"/>
    <w:rsid w:val="00E75C1E"/>
    <w:rsid w:val="00E7719A"/>
    <w:rsid w:val="00E80961"/>
    <w:rsid w:val="00E80AFC"/>
    <w:rsid w:val="00E80E2F"/>
    <w:rsid w:val="00E8105A"/>
    <w:rsid w:val="00E81346"/>
    <w:rsid w:val="00E816B2"/>
    <w:rsid w:val="00E81725"/>
    <w:rsid w:val="00E817F1"/>
    <w:rsid w:val="00E8200B"/>
    <w:rsid w:val="00E82DC5"/>
    <w:rsid w:val="00E82E9D"/>
    <w:rsid w:val="00E82EA8"/>
    <w:rsid w:val="00E83AD9"/>
    <w:rsid w:val="00E84863"/>
    <w:rsid w:val="00E854B8"/>
    <w:rsid w:val="00E85BD6"/>
    <w:rsid w:val="00E85F11"/>
    <w:rsid w:val="00E86B88"/>
    <w:rsid w:val="00E87472"/>
    <w:rsid w:val="00E8781B"/>
    <w:rsid w:val="00E901B6"/>
    <w:rsid w:val="00E90777"/>
    <w:rsid w:val="00E908B0"/>
    <w:rsid w:val="00E909B9"/>
    <w:rsid w:val="00E9105B"/>
    <w:rsid w:val="00E91524"/>
    <w:rsid w:val="00E91BB0"/>
    <w:rsid w:val="00E91D16"/>
    <w:rsid w:val="00E92008"/>
    <w:rsid w:val="00E92194"/>
    <w:rsid w:val="00E92517"/>
    <w:rsid w:val="00E926F2"/>
    <w:rsid w:val="00E9317E"/>
    <w:rsid w:val="00E9358C"/>
    <w:rsid w:val="00E93C31"/>
    <w:rsid w:val="00E9472E"/>
    <w:rsid w:val="00E94E4C"/>
    <w:rsid w:val="00E95396"/>
    <w:rsid w:val="00E955A1"/>
    <w:rsid w:val="00E95F46"/>
    <w:rsid w:val="00E9624D"/>
    <w:rsid w:val="00E96AE7"/>
    <w:rsid w:val="00E96BD4"/>
    <w:rsid w:val="00E96E0B"/>
    <w:rsid w:val="00E96FB0"/>
    <w:rsid w:val="00E9737F"/>
    <w:rsid w:val="00E976EF"/>
    <w:rsid w:val="00E97AF2"/>
    <w:rsid w:val="00EA11CA"/>
    <w:rsid w:val="00EA15A7"/>
    <w:rsid w:val="00EA37EE"/>
    <w:rsid w:val="00EA38D0"/>
    <w:rsid w:val="00EA3D9B"/>
    <w:rsid w:val="00EA3F2C"/>
    <w:rsid w:val="00EA4435"/>
    <w:rsid w:val="00EA5263"/>
    <w:rsid w:val="00EA5E4C"/>
    <w:rsid w:val="00EA5EC8"/>
    <w:rsid w:val="00EA665B"/>
    <w:rsid w:val="00EA6B91"/>
    <w:rsid w:val="00EA7052"/>
    <w:rsid w:val="00EA72DE"/>
    <w:rsid w:val="00EA75C8"/>
    <w:rsid w:val="00EA79DD"/>
    <w:rsid w:val="00EA7DC0"/>
    <w:rsid w:val="00EA7FB5"/>
    <w:rsid w:val="00EB09E9"/>
    <w:rsid w:val="00EB09EC"/>
    <w:rsid w:val="00EB233D"/>
    <w:rsid w:val="00EB28CF"/>
    <w:rsid w:val="00EB2FAC"/>
    <w:rsid w:val="00EB370C"/>
    <w:rsid w:val="00EB3BD2"/>
    <w:rsid w:val="00EB40F3"/>
    <w:rsid w:val="00EB4184"/>
    <w:rsid w:val="00EB426C"/>
    <w:rsid w:val="00EB4820"/>
    <w:rsid w:val="00EB4FB5"/>
    <w:rsid w:val="00EB574F"/>
    <w:rsid w:val="00EB5BF0"/>
    <w:rsid w:val="00EB5D62"/>
    <w:rsid w:val="00EB601B"/>
    <w:rsid w:val="00EB67A0"/>
    <w:rsid w:val="00EB67F0"/>
    <w:rsid w:val="00EB6AC0"/>
    <w:rsid w:val="00EB6C7B"/>
    <w:rsid w:val="00EB6DB5"/>
    <w:rsid w:val="00EB6E66"/>
    <w:rsid w:val="00EB738A"/>
    <w:rsid w:val="00EB7C5A"/>
    <w:rsid w:val="00EC0358"/>
    <w:rsid w:val="00EC0E3C"/>
    <w:rsid w:val="00EC14D9"/>
    <w:rsid w:val="00EC2544"/>
    <w:rsid w:val="00EC33A5"/>
    <w:rsid w:val="00EC33B4"/>
    <w:rsid w:val="00EC3CB4"/>
    <w:rsid w:val="00EC41F5"/>
    <w:rsid w:val="00EC41FB"/>
    <w:rsid w:val="00EC51D2"/>
    <w:rsid w:val="00EC52B1"/>
    <w:rsid w:val="00EC63C0"/>
    <w:rsid w:val="00EC6814"/>
    <w:rsid w:val="00EC6AD8"/>
    <w:rsid w:val="00ED0A16"/>
    <w:rsid w:val="00ED1D73"/>
    <w:rsid w:val="00ED2105"/>
    <w:rsid w:val="00ED229F"/>
    <w:rsid w:val="00ED28BA"/>
    <w:rsid w:val="00ED2EEE"/>
    <w:rsid w:val="00ED3850"/>
    <w:rsid w:val="00ED3F78"/>
    <w:rsid w:val="00ED4318"/>
    <w:rsid w:val="00ED4533"/>
    <w:rsid w:val="00ED5851"/>
    <w:rsid w:val="00ED60D3"/>
    <w:rsid w:val="00ED62EA"/>
    <w:rsid w:val="00ED6AA9"/>
    <w:rsid w:val="00ED6E76"/>
    <w:rsid w:val="00ED712C"/>
    <w:rsid w:val="00ED76DC"/>
    <w:rsid w:val="00EE048D"/>
    <w:rsid w:val="00EE0B5A"/>
    <w:rsid w:val="00EE0BE4"/>
    <w:rsid w:val="00EE11E9"/>
    <w:rsid w:val="00EE1271"/>
    <w:rsid w:val="00EE143F"/>
    <w:rsid w:val="00EE148C"/>
    <w:rsid w:val="00EE1E5D"/>
    <w:rsid w:val="00EE229F"/>
    <w:rsid w:val="00EE2DFB"/>
    <w:rsid w:val="00EE2F2A"/>
    <w:rsid w:val="00EE334B"/>
    <w:rsid w:val="00EE35F9"/>
    <w:rsid w:val="00EE3EE5"/>
    <w:rsid w:val="00EE4113"/>
    <w:rsid w:val="00EE4A48"/>
    <w:rsid w:val="00EE517B"/>
    <w:rsid w:val="00EE53B6"/>
    <w:rsid w:val="00EE5C16"/>
    <w:rsid w:val="00EE60EF"/>
    <w:rsid w:val="00EE6398"/>
    <w:rsid w:val="00EE6776"/>
    <w:rsid w:val="00EE6BFE"/>
    <w:rsid w:val="00EE6CA9"/>
    <w:rsid w:val="00EE6CB5"/>
    <w:rsid w:val="00EE7C5D"/>
    <w:rsid w:val="00EE7DDF"/>
    <w:rsid w:val="00EE7DF6"/>
    <w:rsid w:val="00EF05B5"/>
    <w:rsid w:val="00EF0EFE"/>
    <w:rsid w:val="00EF17DC"/>
    <w:rsid w:val="00EF18E6"/>
    <w:rsid w:val="00EF2008"/>
    <w:rsid w:val="00EF2530"/>
    <w:rsid w:val="00EF2998"/>
    <w:rsid w:val="00EF2F03"/>
    <w:rsid w:val="00EF364E"/>
    <w:rsid w:val="00EF3A02"/>
    <w:rsid w:val="00EF457E"/>
    <w:rsid w:val="00EF463D"/>
    <w:rsid w:val="00EF47F9"/>
    <w:rsid w:val="00EF4DB0"/>
    <w:rsid w:val="00EF55DF"/>
    <w:rsid w:val="00EF562B"/>
    <w:rsid w:val="00EF57EB"/>
    <w:rsid w:val="00EF6441"/>
    <w:rsid w:val="00EF6551"/>
    <w:rsid w:val="00EF6CCB"/>
    <w:rsid w:val="00EF7AC4"/>
    <w:rsid w:val="00F00025"/>
    <w:rsid w:val="00F00613"/>
    <w:rsid w:val="00F00A68"/>
    <w:rsid w:val="00F00AC2"/>
    <w:rsid w:val="00F00C62"/>
    <w:rsid w:val="00F0102F"/>
    <w:rsid w:val="00F01470"/>
    <w:rsid w:val="00F017DB"/>
    <w:rsid w:val="00F02255"/>
    <w:rsid w:val="00F023E8"/>
    <w:rsid w:val="00F03460"/>
    <w:rsid w:val="00F04856"/>
    <w:rsid w:val="00F04AE3"/>
    <w:rsid w:val="00F04D78"/>
    <w:rsid w:val="00F060CD"/>
    <w:rsid w:val="00F0627A"/>
    <w:rsid w:val="00F071CA"/>
    <w:rsid w:val="00F07C65"/>
    <w:rsid w:val="00F1052C"/>
    <w:rsid w:val="00F10C13"/>
    <w:rsid w:val="00F11189"/>
    <w:rsid w:val="00F11498"/>
    <w:rsid w:val="00F11B2A"/>
    <w:rsid w:val="00F12304"/>
    <w:rsid w:val="00F12454"/>
    <w:rsid w:val="00F13385"/>
    <w:rsid w:val="00F13779"/>
    <w:rsid w:val="00F13D65"/>
    <w:rsid w:val="00F143F1"/>
    <w:rsid w:val="00F145EC"/>
    <w:rsid w:val="00F14CCA"/>
    <w:rsid w:val="00F15249"/>
    <w:rsid w:val="00F153F4"/>
    <w:rsid w:val="00F15769"/>
    <w:rsid w:val="00F1627E"/>
    <w:rsid w:val="00F16D64"/>
    <w:rsid w:val="00F1702F"/>
    <w:rsid w:val="00F17781"/>
    <w:rsid w:val="00F177F7"/>
    <w:rsid w:val="00F17CA3"/>
    <w:rsid w:val="00F17E30"/>
    <w:rsid w:val="00F20A98"/>
    <w:rsid w:val="00F20BA5"/>
    <w:rsid w:val="00F2111D"/>
    <w:rsid w:val="00F21475"/>
    <w:rsid w:val="00F218E2"/>
    <w:rsid w:val="00F21A48"/>
    <w:rsid w:val="00F22343"/>
    <w:rsid w:val="00F2252C"/>
    <w:rsid w:val="00F2292B"/>
    <w:rsid w:val="00F231A2"/>
    <w:rsid w:val="00F23C5F"/>
    <w:rsid w:val="00F24087"/>
    <w:rsid w:val="00F26276"/>
    <w:rsid w:val="00F26395"/>
    <w:rsid w:val="00F26C26"/>
    <w:rsid w:val="00F27894"/>
    <w:rsid w:val="00F27E88"/>
    <w:rsid w:val="00F27E8D"/>
    <w:rsid w:val="00F27F89"/>
    <w:rsid w:val="00F30779"/>
    <w:rsid w:val="00F31042"/>
    <w:rsid w:val="00F31195"/>
    <w:rsid w:val="00F315D1"/>
    <w:rsid w:val="00F31F8C"/>
    <w:rsid w:val="00F3239C"/>
    <w:rsid w:val="00F32599"/>
    <w:rsid w:val="00F32798"/>
    <w:rsid w:val="00F32C99"/>
    <w:rsid w:val="00F32E20"/>
    <w:rsid w:val="00F334D4"/>
    <w:rsid w:val="00F33661"/>
    <w:rsid w:val="00F33C54"/>
    <w:rsid w:val="00F348BD"/>
    <w:rsid w:val="00F34960"/>
    <w:rsid w:val="00F34A6E"/>
    <w:rsid w:val="00F34C50"/>
    <w:rsid w:val="00F34EEC"/>
    <w:rsid w:val="00F36BA6"/>
    <w:rsid w:val="00F3776D"/>
    <w:rsid w:val="00F3779E"/>
    <w:rsid w:val="00F377E3"/>
    <w:rsid w:val="00F37D99"/>
    <w:rsid w:val="00F4038F"/>
    <w:rsid w:val="00F403E8"/>
    <w:rsid w:val="00F4096E"/>
    <w:rsid w:val="00F40C5B"/>
    <w:rsid w:val="00F40EEB"/>
    <w:rsid w:val="00F42AE4"/>
    <w:rsid w:val="00F43301"/>
    <w:rsid w:val="00F4357D"/>
    <w:rsid w:val="00F43E73"/>
    <w:rsid w:val="00F43F8D"/>
    <w:rsid w:val="00F444D6"/>
    <w:rsid w:val="00F44E43"/>
    <w:rsid w:val="00F45095"/>
    <w:rsid w:val="00F45786"/>
    <w:rsid w:val="00F4592E"/>
    <w:rsid w:val="00F45BFA"/>
    <w:rsid w:val="00F45C83"/>
    <w:rsid w:val="00F47146"/>
    <w:rsid w:val="00F472A2"/>
    <w:rsid w:val="00F47AAD"/>
    <w:rsid w:val="00F47D89"/>
    <w:rsid w:val="00F50176"/>
    <w:rsid w:val="00F5037C"/>
    <w:rsid w:val="00F5042E"/>
    <w:rsid w:val="00F50C51"/>
    <w:rsid w:val="00F51136"/>
    <w:rsid w:val="00F511D9"/>
    <w:rsid w:val="00F51407"/>
    <w:rsid w:val="00F519CD"/>
    <w:rsid w:val="00F529D0"/>
    <w:rsid w:val="00F52FCB"/>
    <w:rsid w:val="00F532C3"/>
    <w:rsid w:val="00F53854"/>
    <w:rsid w:val="00F53904"/>
    <w:rsid w:val="00F53DB5"/>
    <w:rsid w:val="00F5472D"/>
    <w:rsid w:val="00F547A2"/>
    <w:rsid w:val="00F54F51"/>
    <w:rsid w:val="00F551B2"/>
    <w:rsid w:val="00F5613E"/>
    <w:rsid w:val="00F56443"/>
    <w:rsid w:val="00F566D0"/>
    <w:rsid w:val="00F566F3"/>
    <w:rsid w:val="00F568ED"/>
    <w:rsid w:val="00F56EAD"/>
    <w:rsid w:val="00F5721E"/>
    <w:rsid w:val="00F57AB9"/>
    <w:rsid w:val="00F607AC"/>
    <w:rsid w:val="00F611B7"/>
    <w:rsid w:val="00F615F2"/>
    <w:rsid w:val="00F619DC"/>
    <w:rsid w:val="00F61BF4"/>
    <w:rsid w:val="00F61DD7"/>
    <w:rsid w:val="00F61F3C"/>
    <w:rsid w:val="00F62006"/>
    <w:rsid w:val="00F62BCD"/>
    <w:rsid w:val="00F630C3"/>
    <w:rsid w:val="00F63476"/>
    <w:rsid w:val="00F63A97"/>
    <w:rsid w:val="00F63AEC"/>
    <w:rsid w:val="00F64617"/>
    <w:rsid w:val="00F64802"/>
    <w:rsid w:val="00F64808"/>
    <w:rsid w:val="00F6549B"/>
    <w:rsid w:val="00F6549E"/>
    <w:rsid w:val="00F6595C"/>
    <w:rsid w:val="00F65B9D"/>
    <w:rsid w:val="00F65E53"/>
    <w:rsid w:val="00F6617F"/>
    <w:rsid w:val="00F66ECC"/>
    <w:rsid w:val="00F67758"/>
    <w:rsid w:val="00F67C09"/>
    <w:rsid w:val="00F67C8B"/>
    <w:rsid w:val="00F67E46"/>
    <w:rsid w:val="00F702C4"/>
    <w:rsid w:val="00F708A8"/>
    <w:rsid w:val="00F70A98"/>
    <w:rsid w:val="00F70C0D"/>
    <w:rsid w:val="00F70DBE"/>
    <w:rsid w:val="00F71CBF"/>
    <w:rsid w:val="00F71D2E"/>
    <w:rsid w:val="00F71EF4"/>
    <w:rsid w:val="00F7225F"/>
    <w:rsid w:val="00F7237C"/>
    <w:rsid w:val="00F72531"/>
    <w:rsid w:val="00F72580"/>
    <w:rsid w:val="00F7312C"/>
    <w:rsid w:val="00F7317F"/>
    <w:rsid w:val="00F73E69"/>
    <w:rsid w:val="00F740C0"/>
    <w:rsid w:val="00F74167"/>
    <w:rsid w:val="00F75B40"/>
    <w:rsid w:val="00F7618A"/>
    <w:rsid w:val="00F7670E"/>
    <w:rsid w:val="00F77443"/>
    <w:rsid w:val="00F776EA"/>
    <w:rsid w:val="00F80167"/>
    <w:rsid w:val="00F802ED"/>
    <w:rsid w:val="00F80BD7"/>
    <w:rsid w:val="00F81052"/>
    <w:rsid w:val="00F811DC"/>
    <w:rsid w:val="00F813F2"/>
    <w:rsid w:val="00F8199B"/>
    <w:rsid w:val="00F81AF6"/>
    <w:rsid w:val="00F82234"/>
    <w:rsid w:val="00F825C5"/>
    <w:rsid w:val="00F82AAE"/>
    <w:rsid w:val="00F8358C"/>
    <w:rsid w:val="00F83654"/>
    <w:rsid w:val="00F83B17"/>
    <w:rsid w:val="00F83BC3"/>
    <w:rsid w:val="00F8451B"/>
    <w:rsid w:val="00F847A1"/>
    <w:rsid w:val="00F84B9B"/>
    <w:rsid w:val="00F84FD6"/>
    <w:rsid w:val="00F85001"/>
    <w:rsid w:val="00F852D4"/>
    <w:rsid w:val="00F85589"/>
    <w:rsid w:val="00F85C3E"/>
    <w:rsid w:val="00F85DD5"/>
    <w:rsid w:val="00F8627E"/>
    <w:rsid w:val="00F866A3"/>
    <w:rsid w:val="00F8698D"/>
    <w:rsid w:val="00F86E92"/>
    <w:rsid w:val="00F87288"/>
    <w:rsid w:val="00F872E6"/>
    <w:rsid w:val="00F87737"/>
    <w:rsid w:val="00F9057D"/>
    <w:rsid w:val="00F908BD"/>
    <w:rsid w:val="00F9134D"/>
    <w:rsid w:val="00F91778"/>
    <w:rsid w:val="00F917E6"/>
    <w:rsid w:val="00F91E10"/>
    <w:rsid w:val="00F9238E"/>
    <w:rsid w:val="00F924B1"/>
    <w:rsid w:val="00F926A2"/>
    <w:rsid w:val="00F9322E"/>
    <w:rsid w:val="00F932C5"/>
    <w:rsid w:val="00F93641"/>
    <w:rsid w:val="00F9382B"/>
    <w:rsid w:val="00F9409C"/>
    <w:rsid w:val="00F94349"/>
    <w:rsid w:val="00F94B53"/>
    <w:rsid w:val="00F95990"/>
    <w:rsid w:val="00F95D34"/>
    <w:rsid w:val="00F96144"/>
    <w:rsid w:val="00F96618"/>
    <w:rsid w:val="00F96ABD"/>
    <w:rsid w:val="00F97037"/>
    <w:rsid w:val="00F97299"/>
    <w:rsid w:val="00FA03F6"/>
    <w:rsid w:val="00FA10FC"/>
    <w:rsid w:val="00FA129D"/>
    <w:rsid w:val="00FA19DF"/>
    <w:rsid w:val="00FA1DF0"/>
    <w:rsid w:val="00FA1E96"/>
    <w:rsid w:val="00FA2AA4"/>
    <w:rsid w:val="00FA2B9B"/>
    <w:rsid w:val="00FA371F"/>
    <w:rsid w:val="00FA3FB7"/>
    <w:rsid w:val="00FA4269"/>
    <w:rsid w:val="00FA4B56"/>
    <w:rsid w:val="00FA4D26"/>
    <w:rsid w:val="00FA5573"/>
    <w:rsid w:val="00FA5711"/>
    <w:rsid w:val="00FA5EA4"/>
    <w:rsid w:val="00FA6188"/>
    <w:rsid w:val="00FA6CC3"/>
    <w:rsid w:val="00FA7D79"/>
    <w:rsid w:val="00FA7FFD"/>
    <w:rsid w:val="00FB0A58"/>
    <w:rsid w:val="00FB1041"/>
    <w:rsid w:val="00FB11A2"/>
    <w:rsid w:val="00FB1E03"/>
    <w:rsid w:val="00FB26D2"/>
    <w:rsid w:val="00FB2B65"/>
    <w:rsid w:val="00FB2FF8"/>
    <w:rsid w:val="00FB301D"/>
    <w:rsid w:val="00FB5DF5"/>
    <w:rsid w:val="00FB665F"/>
    <w:rsid w:val="00FB6872"/>
    <w:rsid w:val="00FB6B89"/>
    <w:rsid w:val="00FB6E12"/>
    <w:rsid w:val="00FB7AAF"/>
    <w:rsid w:val="00FC05A2"/>
    <w:rsid w:val="00FC05B4"/>
    <w:rsid w:val="00FC0C06"/>
    <w:rsid w:val="00FC0EC8"/>
    <w:rsid w:val="00FC1C03"/>
    <w:rsid w:val="00FC2150"/>
    <w:rsid w:val="00FC218D"/>
    <w:rsid w:val="00FC252A"/>
    <w:rsid w:val="00FC29AD"/>
    <w:rsid w:val="00FC336E"/>
    <w:rsid w:val="00FC4083"/>
    <w:rsid w:val="00FC4961"/>
    <w:rsid w:val="00FC4B4C"/>
    <w:rsid w:val="00FC643D"/>
    <w:rsid w:val="00FC6569"/>
    <w:rsid w:val="00FC6801"/>
    <w:rsid w:val="00FC7579"/>
    <w:rsid w:val="00FC76B7"/>
    <w:rsid w:val="00FC799C"/>
    <w:rsid w:val="00FC7B47"/>
    <w:rsid w:val="00FC7D35"/>
    <w:rsid w:val="00FC7F97"/>
    <w:rsid w:val="00FD019C"/>
    <w:rsid w:val="00FD02EE"/>
    <w:rsid w:val="00FD056F"/>
    <w:rsid w:val="00FD0B0D"/>
    <w:rsid w:val="00FD0E19"/>
    <w:rsid w:val="00FD0F5D"/>
    <w:rsid w:val="00FD14DE"/>
    <w:rsid w:val="00FD1852"/>
    <w:rsid w:val="00FD21B3"/>
    <w:rsid w:val="00FD2223"/>
    <w:rsid w:val="00FD25C9"/>
    <w:rsid w:val="00FD2607"/>
    <w:rsid w:val="00FD36C8"/>
    <w:rsid w:val="00FD4784"/>
    <w:rsid w:val="00FD4B49"/>
    <w:rsid w:val="00FD4F0F"/>
    <w:rsid w:val="00FD667B"/>
    <w:rsid w:val="00FD694C"/>
    <w:rsid w:val="00FD74B0"/>
    <w:rsid w:val="00FD7770"/>
    <w:rsid w:val="00FE01DA"/>
    <w:rsid w:val="00FE0AAC"/>
    <w:rsid w:val="00FE21FA"/>
    <w:rsid w:val="00FE2290"/>
    <w:rsid w:val="00FE2399"/>
    <w:rsid w:val="00FE26BD"/>
    <w:rsid w:val="00FE344B"/>
    <w:rsid w:val="00FE3CE8"/>
    <w:rsid w:val="00FE41A2"/>
    <w:rsid w:val="00FE43CD"/>
    <w:rsid w:val="00FE49EE"/>
    <w:rsid w:val="00FE53CA"/>
    <w:rsid w:val="00FE57EA"/>
    <w:rsid w:val="00FE67A3"/>
    <w:rsid w:val="00FE69E5"/>
    <w:rsid w:val="00FE72AD"/>
    <w:rsid w:val="00FE7A74"/>
    <w:rsid w:val="00FF0DA4"/>
    <w:rsid w:val="00FF143F"/>
    <w:rsid w:val="00FF158C"/>
    <w:rsid w:val="00FF16D0"/>
    <w:rsid w:val="00FF1C67"/>
    <w:rsid w:val="00FF264F"/>
    <w:rsid w:val="00FF341F"/>
    <w:rsid w:val="00FF4348"/>
    <w:rsid w:val="00FF5D59"/>
    <w:rsid w:val="00FF61C6"/>
    <w:rsid w:val="00FF69EB"/>
    <w:rsid w:val="00FF703A"/>
    <w:rsid w:val="00FF749C"/>
    <w:rsid w:val="00FF75A9"/>
    <w:rsid w:val="00FF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5:docId w15:val="{374C14F3-03B2-40C7-9630-615BCE62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locked="1"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qFormat="1"/>
    <w:lsdException w:name="FollowedHyperlink" w:semiHidden="1" w:unhideWhenUsed="1"/>
    <w:lsdException w:name="Strong" w:locked="1" w:uiPriority="22" w:qFormat="1"/>
    <w:lsdException w:name="Emphasis" w:locked="1"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locked="1"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03370"/>
    <w:pPr>
      <w:widowControl w:val="0"/>
      <w:jc w:val="both"/>
    </w:pPr>
    <w:rPr>
      <w:rFonts w:ascii="Times New Roman" w:eastAsia="SimSun" w:hAnsi="Times New Roman"/>
      <w:kern w:val="2"/>
      <w:sz w:val="24"/>
      <w:szCs w:val="24"/>
      <w:lang w:eastAsia="zh-CN"/>
    </w:rPr>
  </w:style>
  <w:style w:type="paragraph" w:styleId="1">
    <w:name w:val="heading 1"/>
    <w:aliases w:val="x,1"/>
    <w:basedOn w:val="a0"/>
    <w:next w:val="a0"/>
    <w:link w:val="10"/>
    <w:uiPriority w:val="9"/>
    <w:qFormat/>
    <w:locked/>
    <w:rsid w:val="00145387"/>
    <w:pPr>
      <w:keepNext/>
      <w:keepLines/>
      <w:spacing w:before="340" w:after="330" w:line="578" w:lineRule="auto"/>
      <w:outlineLvl w:val="0"/>
    </w:pPr>
    <w:rPr>
      <w:b/>
      <w:bCs/>
      <w:kern w:val="44"/>
      <w:sz w:val="44"/>
      <w:szCs w:val="44"/>
    </w:rPr>
  </w:style>
  <w:style w:type="paragraph" w:styleId="2">
    <w:name w:val="heading 2"/>
    <w:aliases w:val="Heading 2.1"/>
    <w:basedOn w:val="a0"/>
    <w:next w:val="a0"/>
    <w:link w:val="20"/>
    <w:uiPriority w:val="9"/>
    <w:unhideWhenUsed/>
    <w:qFormat/>
    <w:locked/>
    <w:rsid w:val="004B5A62"/>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qFormat/>
    <w:rsid w:val="00403370"/>
    <w:pPr>
      <w:keepNext/>
      <w:keepLines/>
      <w:spacing w:before="260" w:after="260" w:line="400" w:lineRule="exact"/>
      <w:outlineLvl w:val="2"/>
    </w:pPr>
    <w:rPr>
      <w:rFonts w:ascii="SimHei" w:eastAsia="SimHei" w:hAnsi="SimHei"/>
      <w:bCs/>
      <w:sz w:val="28"/>
      <w:szCs w:val="28"/>
    </w:rPr>
  </w:style>
  <w:style w:type="paragraph" w:styleId="4">
    <w:name w:val="heading 4"/>
    <w:basedOn w:val="a0"/>
    <w:next w:val="a0"/>
    <w:link w:val="40"/>
    <w:uiPriority w:val="9"/>
    <w:unhideWhenUsed/>
    <w:qFormat/>
    <w:locked/>
    <w:rsid w:val="004B5A62"/>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qFormat/>
    <w:locked/>
    <w:rsid w:val="00145387"/>
    <w:pPr>
      <w:spacing w:before="240" w:after="60"/>
      <w:outlineLvl w:val="4"/>
    </w:pPr>
    <w:rPr>
      <w:b/>
      <w:bCs/>
      <w:i/>
      <w:iCs/>
      <w:sz w:val="26"/>
      <w:szCs w:val="26"/>
    </w:rPr>
  </w:style>
  <w:style w:type="paragraph" w:styleId="6">
    <w:name w:val="heading 6"/>
    <w:basedOn w:val="a0"/>
    <w:next w:val="a0"/>
    <w:link w:val="60"/>
    <w:uiPriority w:val="9"/>
    <w:qFormat/>
    <w:locked/>
    <w:rsid w:val="001F20C0"/>
    <w:pPr>
      <w:widowControl/>
      <w:spacing w:line="340" w:lineRule="atLeast"/>
      <w:ind w:left="706"/>
      <w:outlineLvl w:val="5"/>
    </w:pPr>
    <w:rPr>
      <w:rFonts w:eastAsia="Times New Roman"/>
      <w:color w:val="000000"/>
      <w:kern w:val="0"/>
      <w:szCs w:val="20"/>
      <w:u w:val="single"/>
      <w:lang w:eastAsia="de-DE"/>
    </w:rPr>
  </w:style>
  <w:style w:type="paragraph" w:styleId="7">
    <w:name w:val="heading 7"/>
    <w:basedOn w:val="a0"/>
    <w:next w:val="a0"/>
    <w:link w:val="70"/>
    <w:uiPriority w:val="9"/>
    <w:qFormat/>
    <w:locked/>
    <w:rsid w:val="001F20C0"/>
    <w:pPr>
      <w:widowControl/>
      <w:spacing w:line="340" w:lineRule="atLeast"/>
      <w:ind w:left="706"/>
      <w:outlineLvl w:val="6"/>
    </w:pPr>
    <w:rPr>
      <w:rFonts w:eastAsia="Times New Roman"/>
      <w:i/>
      <w:color w:val="000000"/>
      <w:kern w:val="0"/>
      <w:szCs w:val="20"/>
      <w:lang w:eastAsia="de-DE"/>
    </w:rPr>
  </w:style>
  <w:style w:type="paragraph" w:styleId="8">
    <w:name w:val="heading 8"/>
    <w:basedOn w:val="a0"/>
    <w:next w:val="a0"/>
    <w:link w:val="80"/>
    <w:uiPriority w:val="9"/>
    <w:qFormat/>
    <w:locked/>
    <w:rsid w:val="001F20C0"/>
    <w:pPr>
      <w:widowControl/>
      <w:spacing w:line="340" w:lineRule="atLeast"/>
      <w:ind w:left="706"/>
      <w:outlineLvl w:val="7"/>
    </w:pPr>
    <w:rPr>
      <w:rFonts w:eastAsia="Times New Roman"/>
      <w:i/>
      <w:color w:val="000000"/>
      <w:kern w:val="0"/>
      <w:szCs w:val="20"/>
      <w:lang w:eastAsia="de-DE"/>
    </w:rPr>
  </w:style>
  <w:style w:type="paragraph" w:styleId="9">
    <w:name w:val="heading 9"/>
    <w:basedOn w:val="a0"/>
    <w:next w:val="a0"/>
    <w:link w:val="90"/>
    <w:uiPriority w:val="9"/>
    <w:qFormat/>
    <w:locked/>
    <w:rsid w:val="001F20C0"/>
    <w:pPr>
      <w:widowControl/>
      <w:spacing w:line="340" w:lineRule="atLeast"/>
      <w:ind w:left="706"/>
      <w:outlineLvl w:val="8"/>
    </w:pPr>
    <w:rPr>
      <w:rFonts w:eastAsia="Times New Roman"/>
      <w:i/>
      <w:color w:val="000000"/>
      <w:kern w:val="0"/>
      <w:szCs w:val="20"/>
      <w:lang w:eastAsia="de-D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x Знак,1 Знак"/>
    <w:basedOn w:val="a1"/>
    <w:link w:val="1"/>
    <w:uiPriority w:val="9"/>
    <w:qFormat/>
    <w:rsid w:val="00145387"/>
    <w:rPr>
      <w:rFonts w:ascii="Times New Roman" w:eastAsia="SimSun" w:hAnsi="Times New Roman"/>
      <w:b/>
      <w:bCs/>
      <w:kern w:val="44"/>
      <w:sz w:val="44"/>
      <w:szCs w:val="44"/>
      <w:lang w:eastAsia="zh-CN"/>
    </w:rPr>
  </w:style>
  <w:style w:type="character" w:customStyle="1" w:styleId="20">
    <w:name w:val="Заголовок 2 Знак"/>
    <w:aliases w:val="Heading 2.1 Знак"/>
    <w:link w:val="2"/>
    <w:uiPriority w:val="9"/>
    <w:qFormat/>
    <w:rsid w:val="004B5A62"/>
    <w:rPr>
      <w:rFonts w:ascii="Cambria" w:eastAsia="Times New Roman" w:hAnsi="Cambria" w:cs="Times New Roman"/>
      <w:b/>
      <w:bCs/>
      <w:i/>
      <w:iCs/>
      <w:kern w:val="2"/>
      <w:sz w:val="28"/>
      <w:szCs w:val="28"/>
      <w:lang w:eastAsia="zh-CN"/>
    </w:rPr>
  </w:style>
  <w:style w:type="character" w:customStyle="1" w:styleId="30">
    <w:name w:val="Заголовок 3 Знак"/>
    <w:link w:val="3"/>
    <w:uiPriority w:val="9"/>
    <w:locked/>
    <w:rsid w:val="00403370"/>
    <w:rPr>
      <w:rFonts w:ascii="SimHei" w:eastAsia="SimHei" w:hAnsi="SimHei" w:cs="Times New Roman"/>
      <w:bCs/>
      <w:kern w:val="2"/>
      <w:sz w:val="28"/>
      <w:szCs w:val="28"/>
    </w:rPr>
  </w:style>
  <w:style w:type="character" w:customStyle="1" w:styleId="40">
    <w:name w:val="Заголовок 4 Знак"/>
    <w:link w:val="4"/>
    <w:uiPriority w:val="9"/>
    <w:rsid w:val="004B5A62"/>
    <w:rPr>
      <w:rFonts w:ascii="Calibri" w:eastAsia="Times New Roman" w:hAnsi="Calibri" w:cs="Times New Roman"/>
      <w:b/>
      <w:bCs/>
      <w:kern w:val="2"/>
      <w:sz w:val="28"/>
      <w:szCs w:val="28"/>
      <w:lang w:eastAsia="zh-CN"/>
    </w:rPr>
  </w:style>
  <w:style w:type="character" w:customStyle="1" w:styleId="50">
    <w:name w:val="Заголовок 5 Знак"/>
    <w:basedOn w:val="a1"/>
    <w:link w:val="5"/>
    <w:uiPriority w:val="9"/>
    <w:rsid w:val="00145387"/>
    <w:rPr>
      <w:rFonts w:ascii="Times New Roman" w:eastAsia="SimSun" w:hAnsi="Times New Roman"/>
      <w:b/>
      <w:bCs/>
      <w:i/>
      <w:iCs/>
      <w:kern w:val="2"/>
      <w:sz w:val="26"/>
      <w:szCs w:val="26"/>
      <w:lang w:eastAsia="zh-CN"/>
    </w:rPr>
  </w:style>
  <w:style w:type="character" w:customStyle="1" w:styleId="60">
    <w:name w:val="Заголовок 6 Знак"/>
    <w:basedOn w:val="a1"/>
    <w:link w:val="6"/>
    <w:uiPriority w:val="9"/>
    <w:rsid w:val="001F20C0"/>
    <w:rPr>
      <w:rFonts w:ascii="Times New Roman" w:eastAsia="Times New Roman" w:hAnsi="Times New Roman"/>
      <w:color w:val="000000"/>
      <w:sz w:val="24"/>
      <w:u w:val="single"/>
      <w:lang w:eastAsia="de-DE"/>
    </w:rPr>
  </w:style>
  <w:style w:type="character" w:customStyle="1" w:styleId="70">
    <w:name w:val="Заголовок 7 Знак"/>
    <w:basedOn w:val="a1"/>
    <w:link w:val="7"/>
    <w:uiPriority w:val="9"/>
    <w:rsid w:val="001F20C0"/>
    <w:rPr>
      <w:rFonts w:ascii="Times New Roman" w:eastAsia="Times New Roman" w:hAnsi="Times New Roman"/>
      <w:i/>
      <w:color w:val="000000"/>
      <w:sz w:val="24"/>
      <w:lang w:eastAsia="de-DE"/>
    </w:rPr>
  </w:style>
  <w:style w:type="character" w:customStyle="1" w:styleId="80">
    <w:name w:val="Заголовок 8 Знак"/>
    <w:basedOn w:val="a1"/>
    <w:link w:val="8"/>
    <w:uiPriority w:val="9"/>
    <w:rsid w:val="001F20C0"/>
    <w:rPr>
      <w:rFonts w:ascii="Times New Roman" w:eastAsia="Times New Roman" w:hAnsi="Times New Roman"/>
      <w:i/>
      <w:color w:val="000000"/>
      <w:sz w:val="24"/>
      <w:lang w:eastAsia="de-DE"/>
    </w:rPr>
  </w:style>
  <w:style w:type="character" w:customStyle="1" w:styleId="90">
    <w:name w:val="Заголовок 9 Знак"/>
    <w:basedOn w:val="a1"/>
    <w:link w:val="9"/>
    <w:uiPriority w:val="9"/>
    <w:rsid w:val="001F20C0"/>
    <w:rPr>
      <w:rFonts w:ascii="Times New Roman" w:eastAsia="Times New Roman" w:hAnsi="Times New Roman"/>
      <w:i/>
      <w:color w:val="000000"/>
      <w:sz w:val="24"/>
      <w:lang w:eastAsia="de-DE"/>
    </w:rPr>
  </w:style>
  <w:style w:type="character" w:customStyle="1" w:styleId="a4">
    <w:name w:val="Верхний колонтитул Знак"/>
    <w:link w:val="a5"/>
    <w:uiPriority w:val="99"/>
    <w:qFormat/>
    <w:locked/>
    <w:rsid w:val="00403370"/>
    <w:rPr>
      <w:kern w:val="2"/>
      <w:sz w:val="18"/>
    </w:rPr>
  </w:style>
  <w:style w:type="paragraph" w:styleId="a5">
    <w:name w:val="header"/>
    <w:basedOn w:val="a0"/>
    <w:link w:val="a4"/>
    <w:uiPriority w:val="99"/>
    <w:qFormat/>
    <w:rsid w:val="00403370"/>
    <w:pPr>
      <w:pBdr>
        <w:bottom w:val="single" w:sz="6" w:space="1" w:color="auto"/>
      </w:pBdr>
      <w:tabs>
        <w:tab w:val="center" w:pos="4153"/>
        <w:tab w:val="right" w:pos="8306"/>
      </w:tabs>
      <w:snapToGrid w:val="0"/>
      <w:jc w:val="center"/>
    </w:pPr>
    <w:rPr>
      <w:rFonts w:ascii="Calibri" w:eastAsia="Calibri" w:hAnsi="Calibri"/>
      <w:sz w:val="18"/>
      <w:szCs w:val="20"/>
    </w:rPr>
  </w:style>
  <w:style w:type="character" w:styleId="a6">
    <w:name w:val="Hyperlink"/>
    <w:uiPriority w:val="99"/>
    <w:qFormat/>
    <w:rsid w:val="00403370"/>
    <w:rPr>
      <w:color w:val="0000FF"/>
      <w:u w:val="single"/>
    </w:rPr>
  </w:style>
  <w:style w:type="character" w:customStyle="1" w:styleId="apple-converted-space">
    <w:name w:val="apple-converted-space"/>
    <w:qFormat/>
    <w:rsid w:val="00403370"/>
  </w:style>
  <w:style w:type="character" w:styleId="a7">
    <w:name w:val="Emphasis"/>
    <w:uiPriority w:val="20"/>
    <w:qFormat/>
    <w:rsid w:val="00403370"/>
    <w:rPr>
      <w:i/>
    </w:rPr>
  </w:style>
  <w:style w:type="character" w:customStyle="1" w:styleId="jrnl">
    <w:name w:val="jrnl"/>
    <w:rsid w:val="00403370"/>
    <w:rPr>
      <w:rFonts w:cs="Times New Roman"/>
    </w:rPr>
  </w:style>
  <w:style w:type="character" w:customStyle="1" w:styleId="32">
    <w:name w:val="标题 3字符"/>
    <w:semiHidden/>
    <w:rsid w:val="00403370"/>
    <w:rPr>
      <w:b/>
      <w:kern w:val="2"/>
      <w:sz w:val="32"/>
    </w:rPr>
  </w:style>
  <w:style w:type="character" w:customStyle="1" w:styleId="a8">
    <w:name w:val="Нижний колонтитул Знак"/>
    <w:link w:val="a9"/>
    <w:uiPriority w:val="99"/>
    <w:qFormat/>
    <w:locked/>
    <w:rsid w:val="00403370"/>
    <w:rPr>
      <w:kern w:val="2"/>
      <w:sz w:val="18"/>
    </w:rPr>
  </w:style>
  <w:style w:type="paragraph" w:styleId="a9">
    <w:name w:val="footer"/>
    <w:basedOn w:val="a0"/>
    <w:link w:val="a8"/>
    <w:uiPriority w:val="99"/>
    <w:qFormat/>
    <w:rsid w:val="00403370"/>
    <w:pPr>
      <w:tabs>
        <w:tab w:val="center" w:pos="4153"/>
        <w:tab w:val="right" w:pos="8306"/>
      </w:tabs>
      <w:snapToGrid w:val="0"/>
      <w:jc w:val="left"/>
    </w:pPr>
    <w:rPr>
      <w:rFonts w:ascii="Calibri" w:eastAsia="Calibri" w:hAnsi="Calibri"/>
      <w:sz w:val="18"/>
      <w:szCs w:val="20"/>
    </w:rPr>
  </w:style>
  <w:style w:type="character" w:customStyle="1" w:styleId="aa">
    <w:name w:val="Текст выноски Знак"/>
    <w:link w:val="ab"/>
    <w:uiPriority w:val="99"/>
    <w:qFormat/>
    <w:locked/>
    <w:rsid w:val="00403370"/>
    <w:rPr>
      <w:rFonts w:ascii="Lucida Grande" w:hAnsi="Lucida Grande"/>
      <w:sz w:val="18"/>
    </w:rPr>
  </w:style>
  <w:style w:type="paragraph" w:styleId="ab">
    <w:name w:val="Balloon Text"/>
    <w:basedOn w:val="a0"/>
    <w:link w:val="aa"/>
    <w:uiPriority w:val="99"/>
    <w:qFormat/>
    <w:rsid w:val="00403370"/>
    <w:rPr>
      <w:rFonts w:ascii="Lucida Grande" w:eastAsia="Calibri" w:hAnsi="Lucida Grande"/>
      <w:kern w:val="0"/>
      <w:sz w:val="18"/>
      <w:szCs w:val="20"/>
    </w:rPr>
  </w:style>
  <w:style w:type="character" w:customStyle="1" w:styleId="BalloonTextChar1">
    <w:name w:val="Balloon Text Char1"/>
    <w:uiPriority w:val="99"/>
    <w:locked/>
    <w:rsid w:val="00403370"/>
    <w:rPr>
      <w:rFonts w:ascii="Tahoma" w:eastAsia="SimSun" w:hAnsi="Tahoma" w:cs="Tahoma"/>
      <w:kern w:val="2"/>
      <w:sz w:val="16"/>
      <w:szCs w:val="16"/>
      <w:lang w:eastAsia="zh-CN"/>
    </w:rPr>
  </w:style>
  <w:style w:type="character" w:customStyle="1" w:styleId="HeaderChar1">
    <w:name w:val="Header Char1"/>
    <w:semiHidden/>
    <w:locked/>
    <w:rsid w:val="00403370"/>
    <w:rPr>
      <w:rFonts w:ascii="Times New Roman" w:eastAsia="SimSun" w:hAnsi="Times New Roman" w:cs="Times New Roman"/>
      <w:kern w:val="2"/>
      <w:sz w:val="24"/>
      <w:szCs w:val="24"/>
      <w:lang w:eastAsia="zh-CN"/>
    </w:rPr>
  </w:style>
  <w:style w:type="character" w:customStyle="1" w:styleId="FooterChar1">
    <w:name w:val="Footer Char1"/>
    <w:uiPriority w:val="99"/>
    <w:locked/>
    <w:rsid w:val="00403370"/>
    <w:rPr>
      <w:rFonts w:ascii="Times New Roman" w:eastAsia="SimSun" w:hAnsi="Times New Roman" w:cs="Times New Roman"/>
      <w:kern w:val="2"/>
      <w:sz w:val="24"/>
      <w:szCs w:val="24"/>
      <w:lang w:eastAsia="zh-CN"/>
    </w:rPr>
  </w:style>
  <w:style w:type="paragraph" w:styleId="ac">
    <w:name w:val="Normal (Web)"/>
    <w:basedOn w:val="a0"/>
    <w:uiPriority w:val="99"/>
    <w:qFormat/>
    <w:rsid w:val="00403370"/>
    <w:pPr>
      <w:widowControl/>
      <w:spacing w:before="100" w:beforeAutospacing="1" w:after="100" w:afterAutospacing="1"/>
      <w:jc w:val="left"/>
    </w:pPr>
    <w:rPr>
      <w:rFonts w:ascii="Times" w:hAnsi="Times"/>
      <w:kern w:val="0"/>
      <w:sz w:val="20"/>
      <w:szCs w:val="20"/>
    </w:rPr>
  </w:style>
  <w:style w:type="paragraph" w:customStyle="1" w:styleId="Title1">
    <w:name w:val="Title1"/>
    <w:basedOn w:val="a0"/>
    <w:rsid w:val="00403370"/>
    <w:pPr>
      <w:widowControl/>
      <w:spacing w:before="100" w:beforeAutospacing="1" w:after="100" w:afterAutospacing="1"/>
      <w:jc w:val="left"/>
    </w:pPr>
    <w:rPr>
      <w:rFonts w:ascii="SimSun" w:hAnsi="SimSun" w:cs="SimSun"/>
      <w:kern w:val="0"/>
    </w:rPr>
  </w:style>
  <w:style w:type="paragraph" w:customStyle="1" w:styleId="details">
    <w:name w:val="details"/>
    <w:basedOn w:val="a0"/>
    <w:rsid w:val="00403370"/>
    <w:pPr>
      <w:widowControl/>
      <w:spacing w:before="100" w:beforeAutospacing="1" w:after="100" w:afterAutospacing="1"/>
      <w:jc w:val="left"/>
    </w:pPr>
    <w:rPr>
      <w:rFonts w:ascii="SimSun" w:hAnsi="SimSun" w:cs="SimSun"/>
      <w:kern w:val="0"/>
    </w:rPr>
  </w:style>
  <w:style w:type="paragraph" w:customStyle="1" w:styleId="desc">
    <w:name w:val="desc"/>
    <w:basedOn w:val="a0"/>
    <w:rsid w:val="00403370"/>
    <w:pPr>
      <w:widowControl/>
      <w:spacing w:before="100" w:beforeAutospacing="1" w:after="100" w:afterAutospacing="1"/>
      <w:jc w:val="left"/>
    </w:pPr>
    <w:rPr>
      <w:rFonts w:ascii="SimSun" w:hAnsi="SimSun" w:cs="SimSun"/>
      <w:kern w:val="0"/>
    </w:rPr>
  </w:style>
  <w:style w:type="paragraph" w:customStyle="1" w:styleId="linksnohighlight">
    <w:name w:val="links nohighlight"/>
    <w:basedOn w:val="a0"/>
    <w:rsid w:val="00403370"/>
    <w:pPr>
      <w:widowControl/>
      <w:spacing w:before="100" w:beforeAutospacing="1" w:after="100" w:afterAutospacing="1"/>
      <w:jc w:val="left"/>
    </w:pPr>
    <w:rPr>
      <w:rFonts w:ascii="SimSun" w:hAnsi="SimSun" w:cs="SimSun"/>
      <w:kern w:val="0"/>
    </w:rPr>
  </w:style>
  <w:style w:type="paragraph" w:customStyle="1" w:styleId="MediumList2-Accent21">
    <w:name w:val="Medium List 2 - Accent 21"/>
    <w:hidden/>
    <w:semiHidden/>
    <w:rsid w:val="00403370"/>
    <w:rPr>
      <w:rFonts w:ascii="Times New Roman" w:eastAsia="SimSun" w:hAnsi="Times New Roman"/>
      <w:kern w:val="2"/>
      <w:sz w:val="24"/>
      <w:szCs w:val="24"/>
      <w:lang w:eastAsia="zh-CN"/>
    </w:rPr>
  </w:style>
  <w:style w:type="character" w:styleId="ad">
    <w:name w:val="annotation reference"/>
    <w:uiPriority w:val="99"/>
    <w:qFormat/>
    <w:rsid w:val="00403370"/>
    <w:rPr>
      <w:sz w:val="18"/>
    </w:rPr>
  </w:style>
  <w:style w:type="paragraph" w:styleId="ae">
    <w:name w:val="annotation text"/>
    <w:basedOn w:val="a0"/>
    <w:link w:val="af"/>
    <w:uiPriority w:val="99"/>
    <w:qFormat/>
    <w:rsid w:val="00403370"/>
  </w:style>
  <w:style w:type="character" w:customStyle="1" w:styleId="af">
    <w:name w:val="Текст примечания Знак"/>
    <w:link w:val="ae"/>
    <w:uiPriority w:val="99"/>
    <w:qFormat/>
    <w:locked/>
    <w:rsid w:val="00403370"/>
    <w:rPr>
      <w:rFonts w:ascii="Times New Roman" w:eastAsia="SimSun" w:hAnsi="Times New Roman" w:cs="Times New Roman"/>
      <w:kern w:val="2"/>
      <w:sz w:val="24"/>
      <w:szCs w:val="24"/>
    </w:rPr>
  </w:style>
  <w:style w:type="paragraph" w:styleId="af0">
    <w:name w:val="annotation subject"/>
    <w:basedOn w:val="ae"/>
    <w:next w:val="ae"/>
    <w:link w:val="af1"/>
    <w:uiPriority w:val="99"/>
    <w:qFormat/>
    <w:rsid w:val="00403370"/>
    <w:rPr>
      <w:b/>
      <w:bCs/>
    </w:rPr>
  </w:style>
  <w:style w:type="character" w:customStyle="1" w:styleId="af1">
    <w:name w:val="Тема примечания Знак"/>
    <w:link w:val="af0"/>
    <w:uiPriority w:val="99"/>
    <w:qFormat/>
    <w:locked/>
    <w:rsid w:val="00403370"/>
    <w:rPr>
      <w:rFonts w:ascii="Times New Roman" w:eastAsia="SimSun" w:hAnsi="Times New Roman" w:cs="Times New Roman"/>
      <w:b/>
      <w:bCs/>
      <w:kern w:val="2"/>
      <w:sz w:val="24"/>
      <w:szCs w:val="24"/>
    </w:rPr>
  </w:style>
  <w:style w:type="character" w:styleId="af2">
    <w:name w:val="line number"/>
    <w:basedOn w:val="a1"/>
    <w:uiPriority w:val="99"/>
    <w:rsid w:val="00403370"/>
  </w:style>
  <w:style w:type="character" w:styleId="af3">
    <w:name w:val="page number"/>
    <w:rsid w:val="00403370"/>
    <w:rPr>
      <w:rFonts w:cs="Times New Roman"/>
    </w:rPr>
  </w:style>
  <w:style w:type="paragraph" w:styleId="af4">
    <w:name w:val="List Paragraph"/>
    <w:basedOn w:val="a0"/>
    <w:link w:val="af5"/>
    <w:uiPriority w:val="34"/>
    <w:qFormat/>
    <w:rsid w:val="004B5A62"/>
    <w:pPr>
      <w:widowControl/>
      <w:spacing w:after="200" w:line="276" w:lineRule="auto"/>
      <w:ind w:left="720"/>
      <w:contextualSpacing/>
      <w:jc w:val="left"/>
    </w:pPr>
    <w:rPr>
      <w:rFonts w:ascii="Calibri" w:eastAsia="Times New Roman" w:hAnsi="Calibri"/>
      <w:kern w:val="0"/>
      <w:sz w:val="22"/>
      <w:szCs w:val="22"/>
      <w:lang w:eastAsia="en-US"/>
    </w:rPr>
  </w:style>
  <w:style w:type="paragraph" w:styleId="af6">
    <w:name w:val="Body Text"/>
    <w:basedOn w:val="a0"/>
    <w:link w:val="af7"/>
    <w:qFormat/>
    <w:rsid w:val="004B5A62"/>
    <w:pPr>
      <w:widowControl/>
      <w:spacing w:after="120"/>
    </w:pPr>
    <w:rPr>
      <w:rFonts w:eastAsia="Times New Roman"/>
      <w:kern w:val="0"/>
      <w:lang w:val="tr-TR" w:eastAsia="tr-TR"/>
    </w:rPr>
  </w:style>
  <w:style w:type="character" w:customStyle="1" w:styleId="af7">
    <w:name w:val="Основной текст Знак"/>
    <w:link w:val="af6"/>
    <w:qFormat/>
    <w:rsid w:val="004B5A62"/>
    <w:rPr>
      <w:rFonts w:ascii="Times New Roman" w:eastAsia="Times New Roman" w:hAnsi="Times New Roman"/>
      <w:sz w:val="24"/>
      <w:szCs w:val="24"/>
      <w:lang w:val="tr-TR" w:eastAsia="tr-TR"/>
    </w:rPr>
  </w:style>
  <w:style w:type="paragraph" w:styleId="af8">
    <w:name w:val="Title"/>
    <w:aliases w:val="Title Char Char"/>
    <w:basedOn w:val="a0"/>
    <w:link w:val="af9"/>
    <w:uiPriority w:val="10"/>
    <w:qFormat/>
    <w:locked/>
    <w:rsid w:val="004B5A62"/>
    <w:pPr>
      <w:widowControl/>
      <w:jc w:val="center"/>
    </w:pPr>
    <w:rPr>
      <w:b/>
      <w:bCs/>
      <w:kern w:val="0"/>
      <w:sz w:val="36"/>
      <w:szCs w:val="36"/>
      <w:lang w:eastAsia="en-US"/>
    </w:rPr>
  </w:style>
  <w:style w:type="character" w:customStyle="1" w:styleId="af9">
    <w:name w:val="Название Знак"/>
    <w:aliases w:val="Title Char Char Знак"/>
    <w:link w:val="af8"/>
    <w:uiPriority w:val="10"/>
    <w:rsid w:val="004B5A62"/>
    <w:rPr>
      <w:rFonts w:ascii="Times New Roman" w:eastAsia="SimSun" w:hAnsi="Times New Roman"/>
      <w:b/>
      <w:bCs/>
      <w:sz w:val="36"/>
      <w:szCs w:val="36"/>
    </w:rPr>
  </w:style>
  <w:style w:type="paragraph" w:styleId="afa">
    <w:name w:val="Subtitle"/>
    <w:aliases w:val="毕业4级"/>
    <w:basedOn w:val="a0"/>
    <w:link w:val="afb"/>
    <w:uiPriority w:val="11"/>
    <w:qFormat/>
    <w:locked/>
    <w:rsid w:val="004B5A62"/>
    <w:pPr>
      <w:widowControl/>
      <w:ind w:left="-720"/>
      <w:jc w:val="left"/>
    </w:pPr>
    <w:rPr>
      <w:rFonts w:eastAsia="Times New Roman"/>
      <w:b/>
      <w:noProof/>
      <w:kern w:val="0"/>
      <w:szCs w:val="28"/>
      <w:lang w:eastAsia="en-US"/>
    </w:rPr>
  </w:style>
  <w:style w:type="character" w:customStyle="1" w:styleId="afb">
    <w:name w:val="Подзаголовок Знак"/>
    <w:aliases w:val="毕业4级 Знак"/>
    <w:link w:val="afa"/>
    <w:uiPriority w:val="11"/>
    <w:rsid w:val="004B5A62"/>
    <w:rPr>
      <w:rFonts w:ascii="Times New Roman" w:eastAsia="Times New Roman" w:hAnsi="Times New Roman"/>
      <w:b/>
      <w:noProof/>
      <w:sz w:val="24"/>
      <w:szCs w:val="28"/>
    </w:rPr>
  </w:style>
  <w:style w:type="paragraph" w:customStyle="1" w:styleId="yiv35318698yiv1599192485ecxyiv1623459770ecxmsonormal">
    <w:name w:val="yiv35318698yiv1599192485ecxyiv1623459770ecxmsonormal"/>
    <w:basedOn w:val="a0"/>
    <w:rsid w:val="004B5A62"/>
    <w:pPr>
      <w:widowControl/>
      <w:spacing w:before="100" w:beforeAutospacing="1" w:after="100" w:afterAutospacing="1"/>
    </w:pPr>
    <w:rPr>
      <w:rFonts w:eastAsia="Times New Roman"/>
      <w:kern w:val="0"/>
      <w:lang w:eastAsia="en-US"/>
    </w:rPr>
  </w:style>
  <w:style w:type="paragraph" w:customStyle="1" w:styleId="yiv1342567466msonormal">
    <w:name w:val="yiv1342567466msonormal"/>
    <w:basedOn w:val="a0"/>
    <w:rsid w:val="00CA2E93"/>
    <w:pPr>
      <w:widowControl/>
      <w:spacing w:before="100" w:beforeAutospacing="1" w:after="100" w:afterAutospacing="1"/>
      <w:jc w:val="left"/>
    </w:pPr>
    <w:rPr>
      <w:rFonts w:eastAsia="Times New Roman"/>
      <w:kern w:val="0"/>
      <w:lang w:eastAsia="en-US"/>
    </w:rPr>
  </w:style>
  <w:style w:type="paragraph" w:customStyle="1" w:styleId="afc">
    <w:name w:val="样式"/>
    <w:basedOn w:val="a0"/>
    <w:autoRedefine/>
    <w:rsid w:val="00145387"/>
    <w:pPr>
      <w:widowControl/>
      <w:spacing w:after="160" w:line="240" w:lineRule="exact"/>
      <w:jc w:val="left"/>
    </w:pPr>
    <w:rPr>
      <w:rFonts w:ascii="Verdana" w:eastAsia="FangSong_GB2312" w:hAnsi="Verdana"/>
      <w:kern w:val="0"/>
      <w:szCs w:val="20"/>
      <w:lang w:eastAsia="en-US"/>
    </w:rPr>
  </w:style>
  <w:style w:type="character" w:styleId="afd">
    <w:name w:val="footnote reference"/>
    <w:aliases w:val="footnote sign"/>
    <w:uiPriority w:val="99"/>
    <w:qFormat/>
    <w:rsid w:val="00145387"/>
    <w:rPr>
      <w:rFonts w:cs="Times New Roman"/>
      <w:vertAlign w:val="superscript"/>
    </w:rPr>
  </w:style>
  <w:style w:type="character" w:customStyle="1" w:styleId="afe">
    <w:name w:val="a"/>
    <w:rsid w:val="00145387"/>
    <w:rPr>
      <w:rFonts w:cs="Times New Roman"/>
    </w:rPr>
  </w:style>
  <w:style w:type="paragraph" w:styleId="aff">
    <w:name w:val="footnote text"/>
    <w:basedOn w:val="a0"/>
    <w:link w:val="aff0"/>
    <w:uiPriority w:val="99"/>
    <w:qFormat/>
    <w:rsid w:val="00145387"/>
    <w:pPr>
      <w:snapToGrid w:val="0"/>
      <w:jc w:val="left"/>
    </w:pPr>
    <w:rPr>
      <w:sz w:val="18"/>
      <w:szCs w:val="18"/>
    </w:rPr>
  </w:style>
  <w:style w:type="character" w:customStyle="1" w:styleId="aff0">
    <w:name w:val="Текст сноски Знак"/>
    <w:basedOn w:val="a1"/>
    <w:link w:val="aff"/>
    <w:uiPriority w:val="99"/>
    <w:qFormat/>
    <w:rsid w:val="00145387"/>
    <w:rPr>
      <w:rFonts w:ascii="Times New Roman" w:eastAsia="SimSun" w:hAnsi="Times New Roman"/>
      <w:kern w:val="2"/>
      <w:sz w:val="18"/>
      <w:szCs w:val="18"/>
      <w:lang w:eastAsia="zh-CN"/>
    </w:rPr>
  </w:style>
  <w:style w:type="paragraph" w:customStyle="1" w:styleId="Abstract">
    <w:name w:val="Abstract"/>
    <w:rsid w:val="00145387"/>
    <w:pPr>
      <w:spacing w:after="200"/>
      <w:jc w:val="both"/>
    </w:pPr>
    <w:rPr>
      <w:rFonts w:ascii="Times New Roman" w:eastAsia="SimSun" w:hAnsi="Times New Roman"/>
      <w:b/>
      <w:bCs/>
      <w:sz w:val="18"/>
      <w:szCs w:val="18"/>
    </w:rPr>
  </w:style>
  <w:style w:type="character" w:customStyle="1" w:styleId="author">
    <w:name w:val="author"/>
    <w:uiPriority w:val="99"/>
    <w:rsid w:val="00145387"/>
    <w:rPr>
      <w:rFonts w:cs="Times New Roman"/>
    </w:rPr>
  </w:style>
  <w:style w:type="paragraph" w:customStyle="1" w:styleId="CharCharCharCharCharCharCharCharChar">
    <w:name w:val="Char Char Char Char Char Char Char Char Char"/>
    <w:basedOn w:val="a0"/>
    <w:autoRedefine/>
    <w:rsid w:val="00145387"/>
    <w:pPr>
      <w:widowControl/>
      <w:spacing w:after="160" w:line="240" w:lineRule="exact"/>
      <w:jc w:val="left"/>
    </w:pPr>
    <w:rPr>
      <w:rFonts w:ascii="Verdana" w:eastAsia="FangSong_GB2312" w:hAnsi="Verdana"/>
      <w:kern w:val="0"/>
      <w:szCs w:val="20"/>
      <w:lang w:eastAsia="en-US"/>
    </w:rPr>
  </w:style>
  <w:style w:type="paragraph" w:styleId="aff1">
    <w:name w:val="Document Map"/>
    <w:basedOn w:val="a0"/>
    <w:link w:val="aff2"/>
    <w:uiPriority w:val="99"/>
    <w:qFormat/>
    <w:rsid w:val="00145387"/>
    <w:pPr>
      <w:shd w:val="clear" w:color="auto" w:fill="000080"/>
    </w:pPr>
    <w:rPr>
      <w:sz w:val="21"/>
    </w:rPr>
  </w:style>
  <w:style w:type="character" w:customStyle="1" w:styleId="aff2">
    <w:name w:val="Схема документа Знак"/>
    <w:basedOn w:val="a1"/>
    <w:link w:val="aff1"/>
    <w:uiPriority w:val="99"/>
    <w:qFormat/>
    <w:rsid w:val="00145387"/>
    <w:rPr>
      <w:rFonts w:ascii="Times New Roman" w:eastAsia="SimSun" w:hAnsi="Times New Roman"/>
      <w:kern w:val="2"/>
      <w:sz w:val="21"/>
      <w:szCs w:val="24"/>
      <w:shd w:val="clear" w:color="auto" w:fill="000080"/>
      <w:lang w:eastAsia="zh-CN"/>
    </w:rPr>
  </w:style>
  <w:style w:type="table" w:styleId="11">
    <w:name w:val="Table Simple 1"/>
    <w:basedOn w:val="a2"/>
    <w:uiPriority w:val="99"/>
    <w:rsid w:val="00145387"/>
    <w:pPr>
      <w:widowControl w:val="0"/>
      <w:jc w:val="both"/>
    </w:pPr>
    <w:rPr>
      <w:rFonts w:ascii="Times New Roman" w:eastAsia="SimSu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harChar3CharCharCharChar">
    <w:name w:val="Char Char3 Char Char Char Char"/>
    <w:basedOn w:val="a0"/>
    <w:rsid w:val="00145387"/>
    <w:pPr>
      <w:widowControl/>
      <w:spacing w:after="160" w:line="240" w:lineRule="exact"/>
      <w:jc w:val="left"/>
    </w:pPr>
    <w:rPr>
      <w:sz w:val="21"/>
    </w:rPr>
  </w:style>
  <w:style w:type="character" w:styleId="aff3">
    <w:name w:val="Strong"/>
    <w:aliases w:val="H2"/>
    <w:uiPriority w:val="22"/>
    <w:qFormat/>
    <w:locked/>
    <w:rsid w:val="00145387"/>
    <w:rPr>
      <w:b/>
    </w:rPr>
  </w:style>
  <w:style w:type="paragraph" w:customStyle="1" w:styleId="CharChar3CharChar">
    <w:name w:val="Char Char3 Char Char"/>
    <w:basedOn w:val="a0"/>
    <w:rsid w:val="00145387"/>
    <w:pPr>
      <w:widowControl/>
      <w:spacing w:after="160" w:line="240" w:lineRule="exact"/>
      <w:jc w:val="left"/>
    </w:pPr>
    <w:rPr>
      <w:sz w:val="21"/>
    </w:rPr>
  </w:style>
  <w:style w:type="character" w:customStyle="1" w:styleId="authorChar">
    <w:name w:val="author Char"/>
    <w:rsid w:val="00145387"/>
    <w:rPr>
      <w:rFonts w:eastAsia="SimSun"/>
      <w:sz w:val="24"/>
      <w:lang w:val="en-US" w:eastAsia="de-DE"/>
    </w:rPr>
  </w:style>
  <w:style w:type="paragraph" w:styleId="aff4">
    <w:name w:val="Date"/>
    <w:basedOn w:val="a0"/>
    <w:next w:val="a0"/>
    <w:link w:val="aff5"/>
    <w:rsid w:val="00145387"/>
    <w:pPr>
      <w:ind w:leftChars="2500" w:left="100"/>
    </w:pPr>
    <w:rPr>
      <w:szCs w:val="20"/>
    </w:rPr>
  </w:style>
  <w:style w:type="character" w:customStyle="1" w:styleId="aff5">
    <w:name w:val="Дата Знак"/>
    <w:basedOn w:val="a1"/>
    <w:link w:val="aff4"/>
    <w:rsid w:val="00145387"/>
    <w:rPr>
      <w:rFonts w:ascii="Times New Roman" w:eastAsia="SimSun" w:hAnsi="Times New Roman"/>
      <w:kern w:val="2"/>
      <w:sz w:val="24"/>
      <w:lang w:eastAsia="zh-CN"/>
    </w:rPr>
  </w:style>
  <w:style w:type="character" w:customStyle="1" w:styleId="frlabel">
    <w:name w:val="fr_label"/>
    <w:rsid w:val="00145387"/>
    <w:rPr>
      <w:rFonts w:cs="Times New Roman"/>
    </w:rPr>
  </w:style>
  <w:style w:type="paragraph" w:customStyle="1" w:styleId="CharCharCharCharCharCharCharCharChar1">
    <w:name w:val="Char Char Char Char Char Char Char Char Char1"/>
    <w:basedOn w:val="a0"/>
    <w:autoRedefine/>
    <w:rsid w:val="00145387"/>
    <w:pPr>
      <w:widowControl/>
      <w:spacing w:after="160" w:line="240" w:lineRule="exact"/>
      <w:jc w:val="left"/>
    </w:pPr>
    <w:rPr>
      <w:rFonts w:ascii="Verdana" w:eastAsia="FangSong_GB2312" w:hAnsi="Verdana"/>
      <w:kern w:val="0"/>
      <w:szCs w:val="20"/>
      <w:lang w:eastAsia="en-US"/>
    </w:rPr>
  </w:style>
  <w:style w:type="paragraph" w:customStyle="1" w:styleId="NoSpacing1">
    <w:name w:val="No Spacing1"/>
    <w:uiPriority w:val="1"/>
    <w:qFormat/>
    <w:rsid w:val="00145387"/>
    <w:pPr>
      <w:widowControl w:val="0"/>
      <w:spacing w:line="320" w:lineRule="exact"/>
      <w:jc w:val="center"/>
    </w:pPr>
    <w:rPr>
      <w:rFonts w:ascii="SimSun" w:eastAsia="SimSun" w:hAnsi="SimSun" w:cs="SimSun"/>
      <w:kern w:val="2"/>
      <w:sz w:val="21"/>
      <w:szCs w:val="21"/>
      <w:lang w:eastAsia="zh-CN"/>
    </w:rPr>
  </w:style>
  <w:style w:type="character" w:customStyle="1" w:styleId="gt-baf-word-clickable">
    <w:name w:val="gt-baf-word-clickable"/>
    <w:basedOn w:val="a1"/>
    <w:rsid w:val="00145387"/>
  </w:style>
  <w:style w:type="paragraph" w:customStyle="1" w:styleId="Revision1">
    <w:name w:val="Revision1"/>
    <w:hidden/>
    <w:uiPriority w:val="99"/>
    <w:semiHidden/>
    <w:rsid w:val="00145387"/>
    <w:rPr>
      <w:rFonts w:ascii="Times New Roman" w:eastAsia="SimSun" w:hAnsi="Times New Roman"/>
      <w:kern w:val="2"/>
      <w:sz w:val="21"/>
      <w:szCs w:val="24"/>
      <w:lang w:eastAsia="zh-CN"/>
    </w:rPr>
  </w:style>
  <w:style w:type="character" w:customStyle="1" w:styleId="fontstyle21">
    <w:name w:val="fontstyle21"/>
    <w:rsid w:val="00FD4F0F"/>
    <w:rPr>
      <w:rFonts w:ascii="SimSun" w:eastAsia="SimSun" w:hAnsi="SimSun" w:cs="SimSun" w:hint="eastAsia"/>
      <w:b w:val="0"/>
      <w:i w:val="0"/>
      <w:color w:val="231F20"/>
      <w:sz w:val="22"/>
      <w:szCs w:val="22"/>
    </w:rPr>
  </w:style>
  <w:style w:type="character" w:customStyle="1" w:styleId="fontstyle31">
    <w:name w:val="fontstyle31"/>
    <w:rsid w:val="00FD4F0F"/>
    <w:rPr>
      <w:rFonts w:ascii="KTJ + ZFRJWM-3" w:eastAsia="KTJ + ZFRJWM-3" w:hAnsi="KTJ + ZFRJWM-3" w:cs="KTJ + ZFRJWM-3"/>
      <w:b w:val="0"/>
      <w:i w:val="0"/>
      <w:color w:val="231F20"/>
      <w:sz w:val="22"/>
      <w:szCs w:val="22"/>
    </w:rPr>
  </w:style>
  <w:style w:type="character" w:customStyle="1" w:styleId="fontstyle11">
    <w:name w:val="fontstyle11"/>
    <w:rsid w:val="00FD4F0F"/>
    <w:rPr>
      <w:rFonts w:ascii="TimesNewRomanPSMT" w:eastAsia="TimesNewRomanPSMT" w:hAnsi="TimesNewRomanPSMT" w:cs="TimesNewRomanPSMT"/>
      <w:b w:val="0"/>
      <w:i w:val="0"/>
      <w:color w:val="000000"/>
      <w:sz w:val="22"/>
      <w:szCs w:val="22"/>
    </w:rPr>
  </w:style>
  <w:style w:type="character" w:customStyle="1" w:styleId="fontstyle01">
    <w:name w:val="fontstyle01"/>
    <w:rsid w:val="00FD4F0F"/>
    <w:rPr>
      <w:rFonts w:ascii="ZFRJWM-1" w:eastAsia="ZFRJWM-1" w:hAnsi="ZFRJWM-1" w:cs="ZFRJWM-1"/>
      <w:b w:val="0"/>
      <w:i w:val="0"/>
      <w:color w:val="231F20"/>
      <w:sz w:val="22"/>
      <w:szCs w:val="22"/>
    </w:rPr>
  </w:style>
  <w:style w:type="paragraph" w:customStyle="1" w:styleId="affiliation">
    <w:name w:val="affiliation"/>
    <w:basedOn w:val="a0"/>
    <w:next w:val="a0"/>
    <w:link w:val="affiliationChar"/>
    <w:rsid w:val="00F7225F"/>
    <w:pPr>
      <w:widowControl/>
      <w:overflowPunct w:val="0"/>
      <w:autoSpaceDE w:val="0"/>
      <w:autoSpaceDN w:val="0"/>
      <w:adjustRightInd w:val="0"/>
      <w:spacing w:before="120"/>
      <w:jc w:val="left"/>
      <w:textAlignment w:val="baseline"/>
    </w:pPr>
    <w:rPr>
      <w:i/>
      <w:kern w:val="0"/>
      <w:szCs w:val="20"/>
      <w:lang w:eastAsia="de-DE"/>
    </w:rPr>
  </w:style>
  <w:style w:type="paragraph" w:customStyle="1" w:styleId="MDPI11articletype">
    <w:name w:val="MDPI_1.1_article_type"/>
    <w:basedOn w:val="MDPI31text"/>
    <w:next w:val="MDPI12title"/>
    <w:qFormat/>
    <w:rsid w:val="001F20C0"/>
    <w:pPr>
      <w:spacing w:before="240" w:line="240" w:lineRule="auto"/>
      <w:ind w:firstLine="0"/>
      <w:jc w:val="left"/>
    </w:pPr>
    <w:rPr>
      <w:i/>
    </w:rPr>
  </w:style>
  <w:style w:type="paragraph" w:customStyle="1" w:styleId="MDPI31text">
    <w:name w:val="MDPI_3.1_text"/>
    <w:qFormat/>
    <w:rsid w:val="001F20C0"/>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rsid w:val="001F20C0"/>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F20C0"/>
    <w:pPr>
      <w:spacing w:after="120"/>
      <w:ind w:firstLine="0"/>
      <w:jc w:val="left"/>
    </w:pPr>
    <w:rPr>
      <w:b/>
      <w:snapToGrid/>
    </w:rPr>
  </w:style>
  <w:style w:type="paragraph" w:customStyle="1" w:styleId="MDPI14history">
    <w:name w:val="MDPI_1.4_history"/>
    <w:basedOn w:val="MDPI62Acknowledgments"/>
    <w:next w:val="MDPI15academiceditor"/>
    <w:qFormat/>
    <w:rsid w:val="001F20C0"/>
    <w:pPr>
      <w:ind w:left="113"/>
      <w:jc w:val="left"/>
    </w:pPr>
    <w:rPr>
      <w:snapToGrid/>
    </w:rPr>
  </w:style>
  <w:style w:type="paragraph" w:customStyle="1" w:styleId="MDPI62Acknowledgments">
    <w:name w:val="MDPI_6.2_Acknowledgments"/>
    <w:qFormat/>
    <w:rsid w:val="001F20C0"/>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5academiceditor">
    <w:name w:val="MDPI_1.5_academic_editor"/>
    <w:basedOn w:val="MDPI62Acknowledgments"/>
    <w:qFormat/>
    <w:rsid w:val="001F20C0"/>
    <w:pPr>
      <w:spacing w:before="0" w:after="120"/>
      <w:ind w:left="113"/>
      <w:jc w:val="left"/>
    </w:pPr>
    <w:rPr>
      <w:snapToGrid/>
      <w:szCs w:val="22"/>
    </w:rPr>
  </w:style>
  <w:style w:type="paragraph" w:customStyle="1" w:styleId="MDPI16affiliation">
    <w:name w:val="MDPI_1.6_affiliation"/>
    <w:basedOn w:val="MDPI62Acknowledgments"/>
    <w:qFormat/>
    <w:rsid w:val="001F20C0"/>
    <w:pPr>
      <w:spacing w:before="0"/>
      <w:ind w:left="311" w:hanging="198"/>
      <w:jc w:val="left"/>
    </w:pPr>
    <w:rPr>
      <w:snapToGrid/>
      <w:szCs w:val="18"/>
    </w:rPr>
  </w:style>
  <w:style w:type="paragraph" w:customStyle="1" w:styleId="MDPI17abstract">
    <w:name w:val="MDPI_1.7_abstract"/>
    <w:basedOn w:val="MDPI31text"/>
    <w:next w:val="MDPI18keywords"/>
    <w:qFormat/>
    <w:rsid w:val="001F20C0"/>
    <w:pPr>
      <w:spacing w:before="240"/>
      <w:ind w:left="113" w:firstLine="0"/>
    </w:pPr>
    <w:rPr>
      <w:snapToGrid/>
    </w:rPr>
  </w:style>
  <w:style w:type="paragraph" w:customStyle="1" w:styleId="MDPI18keywords">
    <w:name w:val="MDPI_1.8_keywords"/>
    <w:basedOn w:val="MDPI31text"/>
    <w:next w:val="MDPI19classification"/>
    <w:qFormat/>
    <w:rsid w:val="001F20C0"/>
    <w:pPr>
      <w:spacing w:before="240"/>
      <w:ind w:left="113" w:firstLine="0"/>
    </w:pPr>
  </w:style>
  <w:style w:type="paragraph" w:customStyle="1" w:styleId="MDPI19classification">
    <w:name w:val="MDPI_1.9_classification"/>
    <w:basedOn w:val="MDPI31text"/>
    <w:qFormat/>
    <w:rsid w:val="001F20C0"/>
    <w:pPr>
      <w:spacing w:before="240"/>
      <w:ind w:left="113" w:firstLine="0"/>
    </w:pPr>
    <w:rPr>
      <w:b/>
      <w:snapToGrid/>
    </w:rPr>
  </w:style>
  <w:style w:type="paragraph" w:customStyle="1" w:styleId="MDPI19line">
    <w:name w:val="MDPI_1.9_line"/>
    <w:basedOn w:val="MDPI31text"/>
    <w:qFormat/>
    <w:rsid w:val="001F20C0"/>
    <w:pPr>
      <w:pBdr>
        <w:bottom w:val="single" w:sz="6" w:space="1" w:color="auto"/>
      </w:pBdr>
      <w:ind w:firstLine="0"/>
    </w:pPr>
    <w:rPr>
      <w:snapToGrid/>
      <w:szCs w:val="24"/>
    </w:rPr>
  </w:style>
  <w:style w:type="paragraph" w:customStyle="1" w:styleId="M1stheader">
    <w:name w:val="M_1stheader"/>
    <w:basedOn w:val="a0"/>
    <w:rsid w:val="001F20C0"/>
    <w:pPr>
      <w:widowControl/>
      <w:tabs>
        <w:tab w:val="center" w:pos="4320"/>
        <w:tab w:val="right" w:pos="8640"/>
      </w:tabs>
      <w:spacing w:line="340" w:lineRule="atLeast"/>
      <w:ind w:right="360"/>
      <w:outlineLvl w:val="0"/>
    </w:pPr>
    <w:rPr>
      <w:rFonts w:eastAsia="Times New Roman"/>
      <w:i/>
      <w:color w:val="000000"/>
      <w:kern w:val="0"/>
      <w:szCs w:val="20"/>
      <w:lang w:eastAsia="de-DE"/>
    </w:rPr>
  </w:style>
  <w:style w:type="paragraph" w:customStyle="1" w:styleId="Mabstract">
    <w:name w:val="M_abstract"/>
    <w:basedOn w:val="Mdeck4text"/>
    <w:next w:val="Mdeck3keywords"/>
    <w:rsid w:val="001F20C0"/>
    <w:pPr>
      <w:spacing w:before="240"/>
      <w:ind w:left="113" w:right="505" w:firstLine="0"/>
    </w:pPr>
  </w:style>
  <w:style w:type="paragraph" w:customStyle="1" w:styleId="Mdeck4text">
    <w:name w:val="M_deck_4_text"/>
    <w:qFormat/>
    <w:rsid w:val="001F20C0"/>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eastAsia="de-DE" w:bidi="en-US"/>
    </w:rPr>
  </w:style>
  <w:style w:type="paragraph" w:customStyle="1" w:styleId="Mdeck3keywords">
    <w:name w:val="M_deck_3_keywords"/>
    <w:basedOn w:val="Mdeck4text"/>
    <w:next w:val="a0"/>
    <w:qFormat/>
    <w:rsid w:val="001F20C0"/>
    <w:pPr>
      <w:spacing w:before="240"/>
      <w:ind w:left="113" w:firstLine="0"/>
    </w:pPr>
  </w:style>
  <w:style w:type="paragraph" w:customStyle="1" w:styleId="MAcknow">
    <w:name w:val="M_Acknow"/>
    <w:basedOn w:val="a0"/>
    <w:rsid w:val="001F20C0"/>
    <w:pPr>
      <w:widowControl/>
      <w:spacing w:before="120" w:line="240" w:lineRule="atLeast"/>
    </w:pPr>
    <w:rPr>
      <w:rFonts w:ascii="Minion Pro" w:eastAsia="Times New Roman" w:hAnsi="Minion Pro"/>
      <w:color w:val="000000"/>
      <w:kern w:val="0"/>
      <w:szCs w:val="20"/>
      <w:lang w:eastAsia="de-DE"/>
    </w:rPr>
  </w:style>
  <w:style w:type="paragraph" w:customStyle="1" w:styleId="Maddress">
    <w:name w:val="M_address"/>
    <w:basedOn w:val="a0"/>
    <w:rsid w:val="001F20C0"/>
    <w:pPr>
      <w:widowControl/>
      <w:spacing w:before="240" w:line="340" w:lineRule="atLeast"/>
    </w:pPr>
    <w:rPr>
      <w:rFonts w:eastAsia="Times New Roman"/>
      <w:color w:val="000000"/>
      <w:kern w:val="0"/>
      <w:szCs w:val="20"/>
      <w:lang w:eastAsia="de-DE"/>
    </w:rPr>
  </w:style>
  <w:style w:type="paragraph" w:customStyle="1" w:styleId="Mauthor">
    <w:name w:val="M_author"/>
    <w:basedOn w:val="a0"/>
    <w:rsid w:val="001F20C0"/>
    <w:pPr>
      <w:widowControl/>
      <w:spacing w:before="240" w:after="240" w:line="340" w:lineRule="exact"/>
    </w:pPr>
    <w:rPr>
      <w:rFonts w:eastAsia="Times New Roman"/>
      <w:b/>
      <w:color w:val="000000"/>
      <w:kern w:val="0"/>
      <w:szCs w:val="20"/>
      <w:lang w:val="it-IT" w:eastAsia="de-DE"/>
    </w:rPr>
  </w:style>
  <w:style w:type="paragraph" w:customStyle="1" w:styleId="MCaption">
    <w:name w:val="M_Caption"/>
    <w:basedOn w:val="a0"/>
    <w:rsid w:val="001F20C0"/>
    <w:pPr>
      <w:widowControl/>
      <w:spacing w:before="240" w:after="240" w:line="340" w:lineRule="atLeast"/>
      <w:jc w:val="center"/>
    </w:pPr>
    <w:rPr>
      <w:rFonts w:eastAsia="Times New Roman"/>
      <w:color w:val="000000"/>
      <w:kern w:val="0"/>
      <w:szCs w:val="20"/>
      <w:lang w:eastAsia="de-DE"/>
    </w:rPr>
  </w:style>
  <w:style w:type="paragraph" w:customStyle="1" w:styleId="MCopyright">
    <w:name w:val="M_Copyright"/>
    <w:basedOn w:val="Mdeck8references"/>
    <w:qFormat/>
    <w:rsid w:val="001F20C0"/>
    <w:pPr>
      <w:tabs>
        <w:tab w:val="center" w:pos="4536"/>
        <w:tab w:val="right" w:pos="9072"/>
      </w:tabs>
      <w:spacing w:before="400"/>
      <w:ind w:left="0" w:firstLine="0"/>
    </w:pPr>
  </w:style>
  <w:style w:type="paragraph" w:customStyle="1" w:styleId="Mdeck8references">
    <w:name w:val="M_deck_8_references"/>
    <w:qFormat/>
    <w:rsid w:val="001F20C0"/>
    <w:pPr>
      <w:kinsoku w:val="0"/>
      <w:overflowPunct w:val="0"/>
      <w:autoSpaceDE w:val="0"/>
      <w:autoSpaceDN w:val="0"/>
      <w:adjustRightInd w:val="0"/>
      <w:snapToGrid w:val="0"/>
      <w:spacing w:line="260" w:lineRule="atLeast"/>
      <w:ind w:left="782" w:hanging="425"/>
      <w:jc w:val="both"/>
    </w:pPr>
    <w:rPr>
      <w:rFonts w:ascii="Times New Roman" w:eastAsia="Times New Roman" w:hAnsi="Times New Roman"/>
      <w:snapToGrid w:val="0"/>
      <w:color w:val="000000"/>
      <w:sz w:val="24"/>
      <w:lang w:eastAsia="de-DE" w:bidi="en-US"/>
    </w:rPr>
  </w:style>
  <w:style w:type="paragraph" w:customStyle="1" w:styleId="Mdeck1articletitle">
    <w:name w:val="M_deck_1_article_title"/>
    <w:next w:val="Mdeck2authorname"/>
    <w:qFormat/>
    <w:rsid w:val="001F20C0"/>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eastAsia="de-DE" w:bidi="en-US"/>
    </w:rPr>
  </w:style>
  <w:style w:type="paragraph" w:customStyle="1" w:styleId="Mdeck2authorname">
    <w:name w:val="M_deck_2_author_name"/>
    <w:next w:val="Mdeck3publcationhistory"/>
    <w:qFormat/>
    <w:rsid w:val="001F20C0"/>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 w:val="22"/>
      <w:lang w:eastAsia="de-DE" w:bidi="en-US"/>
    </w:rPr>
  </w:style>
  <w:style w:type="paragraph" w:customStyle="1" w:styleId="Mdeck3publcationhistory">
    <w:name w:val="M_deck_3_publcation_history"/>
    <w:next w:val="a0"/>
    <w:qFormat/>
    <w:rsid w:val="001F20C0"/>
    <w:pPr>
      <w:widowControl w:val="0"/>
      <w:kinsoku w:val="0"/>
      <w:overflowPunct w:val="0"/>
      <w:autoSpaceDE w:val="0"/>
      <w:autoSpaceDN w:val="0"/>
      <w:adjustRightInd w:val="0"/>
      <w:snapToGrid w:val="0"/>
      <w:spacing w:before="240" w:line="340" w:lineRule="atLeast"/>
      <w:ind w:left="113"/>
    </w:pPr>
    <w:rPr>
      <w:rFonts w:ascii="Times New Roman" w:eastAsia="Times New Roman" w:hAnsi="Times New Roman"/>
      <w:i/>
      <w:snapToGrid w:val="0"/>
      <w:color w:val="000000"/>
      <w:sz w:val="24"/>
      <w:lang w:eastAsia="de-DE" w:bidi="en-US"/>
    </w:rPr>
  </w:style>
  <w:style w:type="paragraph" w:customStyle="1" w:styleId="Mdeck1articletype">
    <w:name w:val="M_deck_1_article_type"/>
    <w:basedOn w:val="Mdeck4text"/>
    <w:next w:val="Mdeck1articletitle"/>
    <w:qFormat/>
    <w:rsid w:val="001F20C0"/>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1F20C0"/>
    <w:pPr>
      <w:widowControl w:val="0"/>
      <w:kinsoku w:val="0"/>
      <w:overflowPunct w:val="0"/>
      <w:autoSpaceDE w:val="0"/>
      <w:autoSpaceDN w:val="0"/>
      <w:adjustRightInd w:val="0"/>
      <w:snapToGrid w:val="0"/>
      <w:spacing w:line="340" w:lineRule="atLeast"/>
      <w:ind w:left="311" w:hanging="198"/>
    </w:pPr>
    <w:rPr>
      <w:rFonts w:ascii="Times New Roman" w:eastAsia="Times New Roman" w:hAnsi="Times New Roman"/>
      <w:snapToGrid w:val="0"/>
      <w:color w:val="000000"/>
      <w:sz w:val="24"/>
      <w:lang w:eastAsia="de-DE" w:bidi="en-US"/>
    </w:rPr>
  </w:style>
  <w:style w:type="paragraph" w:customStyle="1" w:styleId="Mdeck2authorcorrespondence">
    <w:name w:val="M_deck_2_author_correspondence"/>
    <w:qFormat/>
    <w:rsid w:val="001F20C0"/>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eastAsia="de-DE" w:bidi="en-US"/>
    </w:rPr>
  </w:style>
  <w:style w:type="paragraph" w:customStyle="1" w:styleId="Mdeck3abstract">
    <w:name w:val="M_deck_3_abstract"/>
    <w:basedOn w:val="Mdeck4text"/>
    <w:next w:val="Mdeck3keywords"/>
    <w:qFormat/>
    <w:rsid w:val="001F20C0"/>
    <w:pPr>
      <w:widowControl w:val="0"/>
      <w:spacing w:before="240" w:after="240" w:line="340" w:lineRule="atLeast"/>
      <w:ind w:left="113" w:right="567"/>
    </w:pPr>
    <w:rPr>
      <w:snapToGrid/>
    </w:rPr>
  </w:style>
  <w:style w:type="paragraph" w:customStyle="1" w:styleId="Mdeck4heading1">
    <w:name w:val="M_deck_4_heading_1"/>
    <w:basedOn w:val="MHeading3"/>
    <w:next w:val="a0"/>
    <w:qFormat/>
    <w:rsid w:val="001F20C0"/>
  </w:style>
  <w:style w:type="paragraph" w:customStyle="1" w:styleId="MHeading3">
    <w:name w:val="M_Heading3"/>
    <w:basedOn w:val="Mdeck4text"/>
    <w:qFormat/>
    <w:rsid w:val="001F20C0"/>
    <w:pPr>
      <w:spacing w:before="240" w:after="120"/>
    </w:pPr>
  </w:style>
  <w:style w:type="paragraph" w:customStyle="1" w:styleId="Mdeck4heading2">
    <w:name w:val="M_deck_4_heading_2"/>
    <w:basedOn w:val="MHeading3"/>
    <w:next w:val="a0"/>
    <w:qFormat/>
    <w:rsid w:val="001F20C0"/>
  </w:style>
  <w:style w:type="paragraph" w:customStyle="1" w:styleId="Mdeck4heading3">
    <w:name w:val="M_deck_4_heading_3"/>
    <w:basedOn w:val="Mdeck4text"/>
    <w:next w:val="a0"/>
    <w:qFormat/>
    <w:rsid w:val="001F20C0"/>
    <w:pPr>
      <w:spacing w:before="240" w:after="120" w:line="340" w:lineRule="atLeast"/>
      <w:ind w:firstLineChars="50" w:firstLine="50"/>
      <w:outlineLvl w:val="2"/>
    </w:pPr>
    <w:rPr>
      <w:snapToGrid/>
    </w:rPr>
  </w:style>
  <w:style w:type="paragraph" w:customStyle="1" w:styleId="Mdeck4textbulletlist">
    <w:name w:val="M_deck_4_text_bullet_list"/>
    <w:basedOn w:val="Mdeck4text"/>
    <w:qFormat/>
    <w:rsid w:val="001F20C0"/>
    <w:pPr>
      <w:numPr>
        <w:numId w:val="2"/>
      </w:numPr>
      <w:spacing w:before="120" w:after="120" w:line="340" w:lineRule="atLeast"/>
    </w:pPr>
    <w:rPr>
      <w:snapToGrid/>
    </w:rPr>
  </w:style>
  <w:style w:type="paragraph" w:customStyle="1" w:styleId="Mdeck4textfirstlinezero">
    <w:name w:val="M_deck_4_text_firstline_zero"/>
    <w:basedOn w:val="Mdeck4text"/>
    <w:next w:val="Mdeck4text"/>
    <w:qFormat/>
    <w:rsid w:val="001F20C0"/>
    <w:pPr>
      <w:ind w:firstLine="0"/>
    </w:pPr>
    <w:rPr>
      <w:szCs w:val="24"/>
    </w:rPr>
  </w:style>
  <w:style w:type="paragraph" w:customStyle="1" w:styleId="MFigure">
    <w:name w:val="M_Figure"/>
    <w:qFormat/>
    <w:rsid w:val="001F20C0"/>
    <w:pPr>
      <w:jc w:val="center"/>
    </w:pPr>
    <w:rPr>
      <w:rFonts w:ascii="Minion Pro" w:eastAsia="Times New Roman" w:hAnsi="Minion Pro"/>
      <w:color w:val="000000"/>
      <w:kern w:val="2"/>
      <w:sz w:val="24"/>
      <w:lang w:eastAsia="zh-CN"/>
    </w:rPr>
  </w:style>
  <w:style w:type="paragraph" w:customStyle="1" w:styleId="Mdeck4textlist">
    <w:name w:val="M_deck_4_text_list"/>
    <w:basedOn w:val="MFigure"/>
    <w:qFormat/>
    <w:rsid w:val="001F20C0"/>
  </w:style>
  <w:style w:type="paragraph" w:customStyle="1" w:styleId="Mdeck4textlrindent">
    <w:name w:val="M_deck_4_text_lr_indent"/>
    <w:basedOn w:val="Mdeck4text"/>
    <w:qFormat/>
    <w:rsid w:val="001F20C0"/>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1F20C0"/>
    <w:pPr>
      <w:numPr>
        <w:numId w:val="1"/>
      </w:numPr>
      <w:spacing w:before="120" w:after="120" w:line="340" w:lineRule="atLeast"/>
    </w:pPr>
    <w:rPr>
      <w:snapToGrid/>
    </w:rPr>
  </w:style>
  <w:style w:type="paragraph" w:customStyle="1" w:styleId="Mdeck5tablebody">
    <w:name w:val="M_deck_5_table_body"/>
    <w:qFormat/>
    <w:rsid w:val="001F20C0"/>
    <w:pPr>
      <w:kinsoku w:val="0"/>
      <w:overflowPunct w:val="0"/>
      <w:autoSpaceDE w:val="0"/>
      <w:autoSpaceDN w:val="0"/>
      <w:adjustRightInd w:val="0"/>
      <w:snapToGrid w:val="0"/>
      <w:jc w:val="center"/>
    </w:pPr>
    <w:rPr>
      <w:rFonts w:ascii="Minion Pro" w:eastAsia="Times New Roman" w:hAnsi="Minion Pro"/>
      <w:snapToGrid w:val="0"/>
      <w:color w:val="000000"/>
      <w:lang w:eastAsia="de-DE" w:bidi="en-US"/>
    </w:rPr>
  </w:style>
  <w:style w:type="table" w:customStyle="1" w:styleId="Mdeck5tablebodythreelines">
    <w:name w:val="M_deck_5_table_body_three_lines"/>
    <w:basedOn w:val="a2"/>
    <w:uiPriority w:val="99"/>
    <w:rsid w:val="001F20C0"/>
    <w:pPr>
      <w:adjustRightInd w:val="0"/>
      <w:snapToGrid w:val="0"/>
      <w:spacing w:line="300" w:lineRule="exact"/>
      <w:jc w:val="center"/>
    </w:pPr>
    <w:rPr>
      <w:rFonts w:ascii="Times New Roman" w:eastAsia="SimSu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1F20C0"/>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lang w:eastAsia="de-DE" w:bidi="en-US"/>
    </w:rPr>
  </w:style>
  <w:style w:type="paragraph" w:customStyle="1" w:styleId="Mdeck5tablefooter">
    <w:name w:val="M_deck_5_table_footer"/>
    <w:basedOn w:val="Mdeck5tablecaption"/>
    <w:next w:val="Mdeck4text"/>
    <w:qFormat/>
    <w:rsid w:val="001F20C0"/>
  </w:style>
  <w:style w:type="paragraph" w:customStyle="1" w:styleId="Mdeck5tableheader">
    <w:name w:val="M_deck_5_table_header"/>
    <w:basedOn w:val="Mdeck5tablefooter"/>
    <w:rsid w:val="001F20C0"/>
    <w:pPr>
      <w:spacing w:line="300" w:lineRule="exact"/>
    </w:pPr>
  </w:style>
  <w:style w:type="paragraph" w:customStyle="1" w:styleId="Mdeck6figurebody">
    <w:name w:val="M_deck_6_figure_body"/>
    <w:qFormat/>
    <w:rsid w:val="001F20C0"/>
    <w:pPr>
      <w:widowControl w:val="0"/>
      <w:kinsoku w:val="0"/>
      <w:overflowPunct w:val="0"/>
      <w:autoSpaceDE w:val="0"/>
      <w:autoSpaceDN w:val="0"/>
      <w:adjustRightInd w:val="0"/>
      <w:snapToGrid w:val="0"/>
      <w:spacing w:line="340" w:lineRule="atLeast"/>
      <w:jc w:val="center"/>
    </w:pPr>
    <w:rPr>
      <w:rFonts w:ascii="Times New Roman" w:eastAsia="Times New Roman" w:hAnsi="Times New Roman"/>
      <w:snapToGrid w:val="0"/>
      <w:color w:val="000000"/>
      <w:sz w:val="24"/>
      <w:lang w:eastAsia="de-DE" w:bidi="en-US"/>
    </w:rPr>
  </w:style>
  <w:style w:type="paragraph" w:customStyle="1" w:styleId="Mdeck6figurecaption">
    <w:name w:val="M_deck_6_figure_caption"/>
    <w:next w:val="Mdeck4text"/>
    <w:qFormat/>
    <w:rsid w:val="001F20C0"/>
    <w:pPr>
      <w:adjustRightInd w:val="0"/>
      <w:snapToGrid w:val="0"/>
      <w:spacing w:before="120" w:line="260" w:lineRule="atLeast"/>
    </w:pPr>
    <w:rPr>
      <w:rFonts w:ascii="Palatino Linotype" w:eastAsia="Times New Roman" w:hAnsi="Palatino Linotype"/>
      <w:snapToGrid w:val="0"/>
      <w:color w:val="000000"/>
      <w:sz w:val="18"/>
      <w:lang w:eastAsia="de-DE" w:bidi="en-US"/>
    </w:rPr>
  </w:style>
  <w:style w:type="paragraph" w:customStyle="1" w:styleId="Mdeck7equation">
    <w:name w:val="M_deck_7_equation"/>
    <w:basedOn w:val="Mdeck4text"/>
    <w:qFormat/>
    <w:rsid w:val="001F20C0"/>
    <w:pPr>
      <w:spacing w:before="120" w:after="120"/>
      <w:ind w:left="709" w:firstLine="0"/>
      <w:jc w:val="center"/>
    </w:pPr>
    <w:rPr>
      <w:i/>
      <w:snapToGrid/>
      <w:szCs w:val="24"/>
      <w:lang w:eastAsia="en-US"/>
    </w:rPr>
  </w:style>
  <w:style w:type="paragraph" w:customStyle="1" w:styleId="MHeader">
    <w:name w:val="M_Header"/>
    <w:basedOn w:val="a0"/>
    <w:rsid w:val="001F20C0"/>
    <w:pPr>
      <w:widowControl/>
      <w:spacing w:after="240" w:line="340" w:lineRule="atLeast"/>
      <w:ind w:left="425"/>
    </w:pPr>
    <w:rPr>
      <w:rFonts w:ascii="Minion Pro" w:eastAsia="Times New Roman" w:hAnsi="Minion Pro"/>
      <w:color w:val="000000"/>
      <w:kern w:val="0"/>
      <w:szCs w:val="20"/>
      <w:lang w:eastAsia="de-DE"/>
    </w:rPr>
  </w:style>
  <w:style w:type="paragraph" w:customStyle="1" w:styleId="MHeading1">
    <w:name w:val="M_Heading1"/>
    <w:basedOn w:val="MHeading3"/>
    <w:qFormat/>
    <w:rsid w:val="001F20C0"/>
  </w:style>
  <w:style w:type="paragraph" w:customStyle="1" w:styleId="MHeading2">
    <w:name w:val="M_Heading2"/>
    <w:basedOn w:val="MHeading3"/>
    <w:qFormat/>
    <w:rsid w:val="001F20C0"/>
  </w:style>
  <w:style w:type="paragraph" w:customStyle="1" w:styleId="MISSN">
    <w:name w:val="M_ISSN"/>
    <w:basedOn w:val="a0"/>
    <w:rsid w:val="001F20C0"/>
    <w:pPr>
      <w:widowControl/>
      <w:spacing w:after="520" w:line="340" w:lineRule="atLeast"/>
      <w:jc w:val="right"/>
    </w:pPr>
    <w:rPr>
      <w:rFonts w:eastAsia="Times New Roman"/>
      <w:color w:val="000000"/>
      <w:kern w:val="0"/>
      <w:szCs w:val="20"/>
      <w:lang w:eastAsia="de-DE"/>
    </w:rPr>
  </w:style>
  <w:style w:type="paragraph" w:customStyle="1" w:styleId="Mline2">
    <w:name w:val="M_line2"/>
    <w:basedOn w:val="Mdeck4text"/>
    <w:qFormat/>
    <w:rsid w:val="001F20C0"/>
    <w:pPr>
      <w:pBdr>
        <w:bottom w:val="single" w:sz="6" w:space="1" w:color="auto"/>
      </w:pBdr>
      <w:spacing w:after="480"/>
    </w:pPr>
  </w:style>
  <w:style w:type="paragraph" w:customStyle="1" w:styleId="Mline1">
    <w:name w:val="M_line1"/>
    <w:basedOn w:val="Mdeck4text"/>
    <w:next w:val="Mline2"/>
    <w:qFormat/>
    <w:rsid w:val="001F20C0"/>
    <w:pPr>
      <w:ind w:firstLine="0"/>
    </w:pPr>
  </w:style>
  <w:style w:type="paragraph" w:customStyle="1" w:styleId="MLogo">
    <w:name w:val="M_Logo"/>
    <w:basedOn w:val="a0"/>
    <w:rsid w:val="001F20C0"/>
    <w:pPr>
      <w:widowControl/>
      <w:spacing w:before="140" w:line="340" w:lineRule="atLeast"/>
      <w:jc w:val="right"/>
    </w:pPr>
    <w:rPr>
      <w:rFonts w:eastAsia="Times New Roman"/>
      <w:b/>
      <w:i/>
      <w:color w:val="000000"/>
      <w:kern w:val="0"/>
      <w:sz w:val="64"/>
      <w:szCs w:val="20"/>
      <w:lang w:eastAsia="de-DE"/>
    </w:rPr>
  </w:style>
  <w:style w:type="paragraph" w:customStyle="1" w:styleId="Mreceived">
    <w:name w:val="M_received"/>
    <w:basedOn w:val="Maddress"/>
    <w:rsid w:val="001F20C0"/>
  </w:style>
  <w:style w:type="paragraph" w:customStyle="1" w:styleId="MRefer">
    <w:name w:val="M_Refer"/>
    <w:basedOn w:val="a0"/>
    <w:rsid w:val="001F20C0"/>
    <w:pPr>
      <w:widowControl/>
      <w:spacing w:line="340" w:lineRule="atLeast"/>
      <w:ind w:left="461" w:hanging="461"/>
    </w:pPr>
    <w:rPr>
      <w:rFonts w:eastAsia="Times New Roman"/>
      <w:color w:val="000000"/>
      <w:kern w:val="0"/>
      <w:szCs w:val="20"/>
      <w:lang w:eastAsia="de-DE"/>
    </w:rPr>
  </w:style>
  <w:style w:type="paragraph" w:customStyle="1" w:styleId="Mtable">
    <w:name w:val="M_table"/>
    <w:basedOn w:val="a0"/>
    <w:rsid w:val="001F20C0"/>
    <w:pPr>
      <w:keepNext/>
      <w:widowControl/>
      <w:tabs>
        <w:tab w:val="left" w:pos="284"/>
      </w:tabs>
      <w:spacing w:line="340" w:lineRule="atLeast"/>
    </w:pPr>
    <w:rPr>
      <w:rFonts w:eastAsia="Times New Roman"/>
      <w:color w:val="000000"/>
      <w:kern w:val="0"/>
      <w:szCs w:val="20"/>
      <w:lang w:eastAsia="de-DE"/>
    </w:rPr>
  </w:style>
  <w:style w:type="paragraph" w:customStyle="1" w:styleId="MTablecaption">
    <w:name w:val="M_Tablecaption"/>
    <w:basedOn w:val="MCaption"/>
    <w:rsid w:val="001F20C0"/>
  </w:style>
  <w:style w:type="paragraph" w:customStyle="1" w:styleId="MText">
    <w:name w:val="M_Text"/>
    <w:basedOn w:val="a0"/>
    <w:rsid w:val="001F20C0"/>
    <w:pPr>
      <w:widowControl/>
      <w:spacing w:line="340" w:lineRule="atLeast"/>
      <w:ind w:firstLine="288"/>
    </w:pPr>
    <w:rPr>
      <w:rFonts w:eastAsia="Times New Roman"/>
      <w:color w:val="000000"/>
      <w:kern w:val="0"/>
      <w:szCs w:val="20"/>
      <w:lang w:eastAsia="de-DE"/>
    </w:rPr>
  </w:style>
  <w:style w:type="paragraph" w:customStyle="1" w:styleId="MTitel">
    <w:name w:val="M_Titel"/>
    <w:basedOn w:val="a0"/>
    <w:rsid w:val="001F20C0"/>
    <w:pPr>
      <w:widowControl/>
      <w:spacing w:before="240" w:line="340" w:lineRule="atLeast"/>
    </w:pPr>
    <w:rPr>
      <w:rFonts w:eastAsia="Times New Roman"/>
      <w:b/>
      <w:color w:val="000000"/>
      <w:kern w:val="0"/>
      <w:sz w:val="36"/>
      <w:szCs w:val="20"/>
      <w:lang w:val="en-GB" w:eastAsia="de-DE"/>
    </w:rPr>
  </w:style>
  <w:style w:type="paragraph" w:customStyle="1" w:styleId="MDPIheader">
    <w:name w:val="MDPI_header"/>
    <w:qFormat/>
    <w:rsid w:val="001F20C0"/>
    <w:pPr>
      <w:adjustRightInd w:val="0"/>
      <w:snapToGrid w:val="0"/>
      <w:spacing w:after="240"/>
    </w:pPr>
    <w:rPr>
      <w:rFonts w:ascii="Palatino Linotype" w:eastAsia="Times New Roman" w:hAnsi="Palatino Linotype"/>
      <w:iCs/>
      <w:sz w:val="16"/>
      <w:lang w:eastAsia="de-DE"/>
    </w:rPr>
  </w:style>
  <w:style w:type="paragraph" w:customStyle="1" w:styleId="Mheaderjournallogo">
    <w:name w:val="M_header_journal_logo"/>
    <w:qFormat/>
    <w:rsid w:val="001F20C0"/>
    <w:rPr>
      <w:rFonts w:ascii="Minion Pro" w:eastAsia="SimSun" w:hAnsi="Minion Pro"/>
      <w:color w:val="000000"/>
      <w:sz w:val="24"/>
      <w:lang w:val="de-DE" w:eastAsia="zh-CN"/>
    </w:rPr>
  </w:style>
  <w:style w:type="paragraph" w:customStyle="1" w:styleId="TextBericht">
    <w:name w:val="Text_Bericht"/>
    <w:basedOn w:val="a0"/>
    <w:uiPriority w:val="99"/>
    <w:rsid w:val="001F20C0"/>
    <w:pPr>
      <w:widowControl/>
      <w:spacing w:after="120" w:line="276" w:lineRule="auto"/>
    </w:pPr>
    <w:rPr>
      <w:rFonts w:ascii="Arial" w:eastAsia="Times New Roman" w:hAnsi="Arial"/>
      <w:color w:val="000000"/>
      <w:kern w:val="0"/>
      <w:szCs w:val="20"/>
      <w:lang w:val="de-DE" w:eastAsia="de-DE"/>
    </w:rPr>
  </w:style>
  <w:style w:type="paragraph" w:customStyle="1" w:styleId="berschrift3">
    <w:name w:val="Überschrift3"/>
    <w:basedOn w:val="2"/>
    <w:uiPriority w:val="99"/>
    <w:rsid w:val="001F20C0"/>
    <w:pPr>
      <w:widowControl/>
      <w:tabs>
        <w:tab w:val="num" w:pos="360"/>
      </w:tabs>
      <w:spacing w:before="0" w:after="0" w:line="340" w:lineRule="atLeast"/>
      <w:ind w:left="576" w:hanging="576"/>
    </w:pPr>
    <w:rPr>
      <w:rFonts w:ascii="Arial" w:hAnsi="Arial" w:cs="Arial"/>
      <w:i w:val="0"/>
      <w:color w:val="000000"/>
      <w:kern w:val="0"/>
      <w:sz w:val="18"/>
      <w:lang w:val="de-DE" w:eastAsia="de-DE"/>
    </w:rPr>
  </w:style>
  <w:style w:type="character" w:styleId="aff6">
    <w:name w:val="FollowedHyperlink"/>
    <w:rsid w:val="001F20C0"/>
    <w:rPr>
      <w:color w:val="954F72"/>
      <w:u w:val="single"/>
    </w:rPr>
  </w:style>
  <w:style w:type="paragraph" w:styleId="aff7">
    <w:name w:val="List"/>
    <w:basedOn w:val="a0"/>
    <w:rsid w:val="001F20C0"/>
    <w:pPr>
      <w:widowControl/>
      <w:spacing w:line="340" w:lineRule="atLeast"/>
      <w:ind w:left="200" w:hangingChars="200" w:hanging="200"/>
      <w:contextualSpacing/>
    </w:pPr>
    <w:rPr>
      <w:rFonts w:eastAsia="Times New Roman"/>
      <w:color w:val="000000"/>
      <w:kern w:val="0"/>
      <w:szCs w:val="20"/>
      <w:lang w:eastAsia="de-DE"/>
    </w:rPr>
  </w:style>
  <w:style w:type="paragraph" w:styleId="aff8">
    <w:name w:val="List Bullet"/>
    <w:basedOn w:val="a0"/>
    <w:rsid w:val="001F20C0"/>
    <w:pPr>
      <w:widowControl/>
      <w:tabs>
        <w:tab w:val="num" w:pos="360"/>
      </w:tabs>
      <w:spacing w:line="340" w:lineRule="atLeast"/>
      <w:ind w:left="200" w:hangingChars="200" w:hanging="200"/>
      <w:contextualSpacing/>
    </w:pPr>
    <w:rPr>
      <w:rFonts w:eastAsia="Times New Roman"/>
      <w:color w:val="000000"/>
      <w:kern w:val="0"/>
      <w:szCs w:val="20"/>
      <w:lang w:eastAsia="de-DE"/>
    </w:rPr>
  </w:style>
  <w:style w:type="paragraph" w:styleId="aff9">
    <w:name w:val="Bibliography"/>
    <w:basedOn w:val="a0"/>
    <w:next w:val="a0"/>
    <w:uiPriority w:val="37"/>
    <w:unhideWhenUsed/>
    <w:rsid w:val="001F20C0"/>
    <w:pPr>
      <w:widowControl/>
      <w:spacing w:line="340" w:lineRule="atLeast"/>
    </w:pPr>
    <w:rPr>
      <w:rFonts w:eastAsia="Times New Roman"/>
      <w:color w:val="000000"/>
      <w:kern w:val="0"/>
      <w:szCs w:val="20"/>
      <w:lang w:eastAsia="de-DE"/>
    </w:rPr>
  </w:style>
  <w:style w:type="paragraph" w:styleId="affa">
    <w:name w:val="caption"/>
    <w:basedOn w:val="a0"/>
    <w:next w:val="a0"/>
    <w:uiPriority w:val="35"/>
    <w:qFormat/>
    <w:locked/>
    <w:rsid w:val="001F20C0"/>
    <w:pPr>
      <w:widowControl/>
      <w:spacing w:line="340" w:lineRule="atLeast"/>
      <w:ind w:left="850" w:hanging="850"/>
      <w:jc w:val="center"/>
    </w:pPr>
    <w:rPr>
      <w:rFonts w:eastAsia="Times New Roman"/>
      <w:b/>
      <w:bCs/>
      <w:color w:val="000000"/>
      <w:kern w:val="0"/>
      <w:lang w:eastAsia="en-US"/>
    </w:rPr>
  </w:style>
  <w:style w:type="paragraph" w:styleId="affb">
    <w:name w:val="table of figures"/>
    <w:aliases w:val="Appendix"/>
    <w:basedOn w:val="a0"/>
    <w:next w:val="a0"/>
    <w:uiPriority w:val="99"/>
    <w:qFormat/>
    <w:rsid w:val="001F20C0"/>
    <w:pPr>
      <w:widowControl/>
      <w:tabs>
        <w:tab w:val="left" w:pos="374"/>
      </w:tabs>
      <w:snapToGrid w:val="0"/>
      <w:spacing w:line="220" w:lineRule="exact"/>
    </w:pPr>
    <w:rPr>
      <w:rFonts w:eastAsia="Times New Roman"/>
      <w:color w:val="000000"/>
      <w:kern w:val="0"/>
      <w:sz w:val="16"/>
      <w:szCs w:val="16"/>
      <w:lang w:eastAsia="de-DE"/>
    </w:rPr>
  </w:style>
  <w:style w:type="table" w:styleId="affc">
    <w:name w:val="Table Grid"/>
    <w:basedOn w:val="a2"/>
    <w:uiPriority w:val="59"/>
    <w:qFormat/>
    <w:locked/>
    <w:rsid w:val="001F20C0"/>
    <w:rPr>
      <w:rFonts w:ascii="Times New Roman" w:eastAsia="SimSun" w:hAnsi="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endnote text"/>
    <w:basedOn w:val="a0"/>
    <w:link w:val="affe"/>
    <w:rsid w:val="001F20C0"/>
    <w:pPr>
      <w:widowControl/>
      <w:spacing w:line="360" w:lineRule="auto"/>
    </w:pPr>
    <w:rPr>
      <w:rFonts w:eastAsia="Times New Roman"/>
      <w:color w:val="000000"/>
      <w:kern w:val="0"/>
      <w:lang w:val="en-GB" w:eastAsia="ar-SA"/>
    </w:rPr>
  </w:style>
  <w:style w:type="character" w:customStyle="1" w:styleId="affe">
    <w:name w:val="Текст концевой сноски Знак"/>
    <w:basedOn w:val="a1"/>
    <w:link w:val="affd"/>
    <w:rsid w:val="001F20C0"/>
    <w:rPr>
      <w:rFonts w:ascii="Times New Roman" w:eastAsia="Times New Roman" w:hAnsi="Times New Roman"/>
      <w:color w:val="000000"/>
      <w:sz w:val="24"/>
      <w:szCs w:val="24"/>
      <w:lang w:val="en-GB" w:eastAsia="ar-SA"/>
    </w:rPr>
  </w:style>
  <w:style w:type="character" w:styleId="afff">
    <w:name w:val="endnote reference"/>
    <w:rsid w:val="001F20C0"/>
    <w:rPr>
      <w:vertAlign w:val="superscript"/>
    </w:rPr>
  </w:style>
  <w:style w:type="paragraph" w:customStyle="1" w:styleId="Mdeck4text2nd">
    <w:name w:val="M_deck_4_text_2nd"/>
    <w:qFormat/>
    <w:rsid w:val="001F20C0"/>
    <w:pPr>
      <w:adjustRightInd w:val="0"/>
      <w:snapToGrid w:val="0"/>
      <w:spacing w:line="260" w:lineRule="atLeast"/>
      <w:ind w:left="850" w:hanging="425"/>
      <w:jc w:val="both"/>
    </w:pPr>
    <w:rPr>
      <w:rFonts w:ascii="Palatino Linotype" w:eastAsia="Times New Roman" w:hAnsi="Palatino Linotype"/>
      <w:snapToGrid w:val="0"/>
      <w:color w:val="000000"/>
      <w:lang w:eastAsia="de-DE" w:bidi="en-US"/>
    </w:rPr>
  </w:style>
  <w:style w:type="character" w:styleId="afff0">
    <w:name w:val="Placeholder Text"/>
    <w:uiPriority w:val="99"/>
    <w:semiHidden/>
    <w:rsid w:val="001F20C0"/>
    <w:rPr>
      <w:color w:val="808080"/>
    </w:rPr>
  </w:style>
  <w:style w:type="paragraph" w:customStyle="1" w:styleId="MDPIheadercitation">
    <w:name w:val="MDPI_header_citation"/>
    <w:basedOn w:val="MDPI62Acknowledgments"/>
    <w:rsid w:val="001F20C0"/>
    <w:pPr>
      <w:spacing w:before="0" w:after="240" w:line="240" w:lineRule="auto"/>
      <w:jc w:val="left"/>
    </w:pPr>
  </w:style>
  <w:style w:type="paragraph" w:customStyle="1" w:styleId="MDPIheaderjournallogo">
    <w:name w:val="MDPI_header_journal_logo"/>
    <w:qFormat/>
    <w:rsid w:val="001F20C0"/>
    <w:pPr>
      <w:adjustRightInd w:val="0"/>
      <w:snapToGrid w:val="0"/>
    </w:pPr>
    <w:rPr>
      <w:rFonts w:ascii="Palatino Linotype" w:eastAsia="Times New Roman" w:hAnsi="Palatino Linotype"/>
      <w:i/>
      <w:color w:val="000000"/>
      <w:sz w:val="24"/>
      <w:szCs w:val="22"/>
      <w:lang w:eastAsia="de-CH"/>
    </w:rPr>
  </w:style>
  <w:style w:type="paragraph" w:customStyle="1" w:styleId="Mfooter">
    <w:name w:val="M_footer"/>
    <w:qFormat/>
    <w:rsid w:val="001F20C0"/>
    <w:pPr>
      <w:spacing w:before="120"/>
      <w:jc w:val="center"/>
    </w:pPr>
    <w:rPr>
      <w:rFonts w:ascii="Minion Pro" w:eastAsia="SimSun" w:hAnsi="Minion Pro"/>
      <w:color w:val="000000"/>
      <w:sz w:val="24"/>
      <w:lang w:val="de-DE" w:eastAsia="zh-CN"/>
    </w:rPr>
  </w:style>
  <w:style w:type="paragraph" w:customStyle="1" w:styleId="Mfooterfirstpage">
    <w:name w:val="M_footer_firstpage"/>
    <w:basedOn w:val="Mfooter"/>
    <w:qFormat/>
    <w:rsid w:val="001F20C0"/>
    <w:pPr>
      <w:tabs>
        <w:tab w:val="right" w:pos="8845"/>
      </w:tabs>
      <w:spacing w:line="160" w:lineRule="exact"/>
    </w:pPr>
  </w:style>
  <w:style w:type="paragraph" w:customStyle="1" w:styleId="Mheadermdpilogo">
    <w:name w:val="M_header_mdpi_logo"/>
    <w:qFormat/>
    <w:rsid w:val="001F20C0"/>
    <w:pPr>
      <w:jc w:val="right"/>
    </w:pPr>
    <w:rPr>
      <w:rFonts w:ascii="Minion Pro" w:eastAsia="SimSun" w:hAnsi="Minion Pro"/>
      <w:color w:val="000000"/>
      <w:sz w:val="24"/>
      <w:lang w:val="de-DE" w:eastAsia="zh-CN"/>
    </w:rPr>
  </w:style>
  <w:style w:type="paragraph" w:customStyle="1" w:styleId="MAcknowledgments">
    <w:name w:val="M_Acknowledgments"/>
    <w:qFormat/>
    <w:rsid w:val="001F20C0"/>
    <w:pPr>
      <w:spacing w:after="120" w:line="240" w:lineRule="atLeast"/>
      <w:jc w:val="both"/>
    </w:pPr>
    <w:rPr>
      <w:rFonts w:ascii="Minion Pro" w:eastAsia="SimSun" w:hAnsi="Minion Pro"/>
      <w:color w:val="000000"/>
      <w:sz w:val="24"/>
      <w:lang w:val="de-DE" w:eastAsia="zh-CN"/>
    </w:rPr>
  </w:style>
  <w:style w:type="paragraph" w:customStyle="1" w:styleId="MDPI32textnoindent">
    <w:name w:val="MDPI_3.2_text_no_indent"/>
    <w:basedOn w:val="MDPI31text"/>
    <w:qFormat/>
    <w:rsid w:val="001F20C0"/>
    <w:pPr>
      <w:ind w:firstLine="0"/>
    </w:pPr>
  </w:style>
  <w:style w:type="paragraph" w:customStyle="1" w:styleId="MDPI33textspaceafter">
    <w:name w:val="MDPI_3.3_text_space_after"/>
    <w:basedOn w:val="MDPI31text"/>
    <w:qFormat/>
    <w:rsid w:val="001F20C0"/>
    <w:pPr>
      <w:spacing w:after="240"/>
    </w:pPr>
  </w:style>
  <w:style w:type="paragraph" w:customStyle="1" w:styleId="MDPI34textspacebefore">
    <w:name w:val="MDPI_3.4_text_space_before"/>
    <w:basedOn w:val="MDPI31text"/>
    <w:qFormat/>
    <w:rsid w:val="001F20C0"/>
    <w:pPr>
      <w:spacing w:before="240"/>
    </w:pPr>
  </w:style>
  <w:style w:type="paragraph" w:customStyle="1" w:styleId="MDPI35textbeforelist">
    <w:name w:val="MDPI_3.5_text_before_list"/>
    <w:basedOn w:val="MDPI31text"/>
    <w:qFormat/>
    <w:rsid w:val="001F20C0"/>
    <w:pPr>
      <w:spacing w:after="120"/>
    </w:pPr>
  </w:style>
  <w:style w:type="paragraph" w:customStyle="1" w:styleId="MDPI36textafterlist">
    <w:name w:val="MDPI_3.6_text_after_list"/>
    <w:basedOn w:val="MDPI31text"/>
    <w:qFormat/>
    <w:rsid w:val="001F20C0"/>
    <w:pPr>
      <w:spacing w:before="120"/>
    </w:pPr>
  </w:style>
  <w:style w:type="paragraph" w:customStyle="1" w:styleId="MDPI37itemize">
    <w:name w:val="MDPI_3.7_itemize"/>
    <w:basedOn w:val="MDPI31text"/>
    <w:qFormat/>
    <w:rsid w:val="001F20C0"/>
    <w:pPr>
      <w:numPr>
        <w:numId w:val="3"/>
      </w:numPr>
      <w:ind w:left="425" w:hanging="425"/>
    </w:pPr>
  </w:style>
  <w:style w:type="paragraph" w:customStyle="1" w:styleId="MDPI38bullet">
    <w:name w:val="MDPI_3.8_bullet"/>
    <w:basedOn w:val="MDPI31text"/>
    <w:qFormat/>
    <w:rsid w:val="001F20C0"/>
    <w:pPr>
      <w:numPr>
        <w:numId w:val="4"/>
      </w:numPr>
      <w:ind w:left="425" w:hanging="425"/>
    </w:pPr>
  </w:style>
  <w:style w:type="paragraph" w:customStyle="1" w:styleId="MDPI39equation">
    <w:name w:val="MDPI_3.9_equation"/>
    <w:basedOn w:val="MDPI31text"/>
    <w:qFormat/>
    <w:rsid w:val="001F20C0"/>
    <w:pPr>
      <w:spacing w:before="120" w:after="120"/>
      <w:ind w:left="709" w:firstLine="0"/>
      <w:jc w:val="center"/>
    </w:pPr>
  </w:style>
  <w:style w:type="paragraph" w:customStyle="1" w:styleId="MDPI3aequationnumber">
    <w:name w:val="MDPI_3.a_equation_number"/>
    <w:basedOn w:val="MDPI31text"/>
    <w:qFormat/>
    <w:rsid w:val="001F20C0"/>
    <w:pPr>
      <w:spacing w:before="120" w:after="120" w:line="240" w:lineRule="auto"/>
      <w:ind w:firstLine="0"/>
      <w:jc w:val="right"/>
    </w:pPr>
  </w:style>
  <w:style w:type="paragraph" w:customStyle="1" w:styleId="MDPI41tablecaption">
    <w:name w:val="MDPI_4.1_table_caption"/>
    <w:basedOn w:val="MDPI62Acknowledgments"/>
    <w:qFormat/>
    <w:rsid w:val="001F20C0"/>
    <w:pPr>
      <w:spacing w:before="240" w:after="120" w:line="260" w:lineRule="atLeast"/>
      <w:ind w:left="425" w:right="425"/>
    </w:pPr>
    <w:rPr>
      <w:snapToGrid/>
      <w:szCs w:val="22"/>
    </w:rPr>
  </w:style>
  <w:style w:type="paragraph" w:customStyle="1" w:styleId="MDPI42tablebody">
    <w:name w:val="MDPI_4.2_table_body"/>
    <w:qFormat/>
    <w:rsid w:val="001F20C0"/>
    <w:pPr>
      <w:adjustRightInd w:val="0"/>
      <w:snapToGrid w:val="0"/>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1F20C0"/>
    <w:pPr>
      <w:spacing w:before="0"/>
      <w:ind w:left="0" w:right="0"/>
    </w:pPr>
  </w:style>
  <w:style w:type="paragraph" w:customStyle="1" w:styleId="MDPI51figurecaption">
    <w:name w:val="MDPI_5.1_figure_caption"/>
    <w:basedOn w:val="MDPI62Acknowledgments"/>
    <w:qFormat/>
    <w:rsid w:val="001F20C0"/>
    <w:pPr>
      <w:spacing w:after="240" w:line="260" w:lineRule="atLeast"/>
      <w:ind w:left="425" w:right="425"/>
    </w:pPr>
    <w:rPr>
      <w:snapToGrid/>
    </w:rPr>
  </w:style>
  <w:style w:type="paragraph" w:customStyle="1" w:styleId="MDPI52figure">
    <w:name w:val="MDPI_5.2_figure"/>
    <w:qFormat/>
    <w:rsid w:val="001F20C0"/>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1F20C0"/>
    <w:pPr>
      <w:spacing w:before="240"/>
    </w:pPr>
    <w:rPr>
      <w:lang w:eastAsia="en-US"/>
    </w:rPr>
  </w:style>
  <w:style w:type="paragraph" w:customStyle="1" w:styleId="MDPI63AuthorContributions">
    <w:name w:val="MDPI_6.3_AuthorContributions"/>
    <w:basedOn w:val="MDPI62Acknowledgments"/>
    <w:qFormat/>
    <w:rsid w:val="001F20C0"/>
    <w:rPr>
      <w:rFonts w:eastAsia="SimSun"/>
      <w:color w:val="auto"/>
      <w:lang w:eastAsia="en-US"/>
    </w:rPr>
  </w:style>
  <w:style w:type="paragraph" w:customStyle="1" w:styleId="MDPI64CoI">
    <w:name w:val="MDPI_6.4_CoI"/>
    <w:basedOn w:val="MDPI62Acknowledgments"/>
    <w:qFormat/>
    <w:rsid w:val="001F20C0"/>
  </w:style>
  <w:style w:type="paragraph" w:customStyle="1" w:styleId="MDPI72Copyright">
    <w:name w:val="MDPI_7.2_Copyright"/>
    <w:basedOn w:val="MDPI71References"/>
    <w:qFormat/>
    <w:rsid w:val="001F20C0"/>
    <w:pPr>
      <w:numPr>
        <w:numId w:val="0"/>
      </w:numPr>
      <w:spacing w:before="400"/>
    </w:pPr>
    <w:rPr>
      <w:noProof/>
      <w:spacing w:val="-2"/>
      <w:lang w:val="en-GB" w:eastAsia="en-GB" w:bidi="ar-SA"/>
    </w:rPr>
  </w:style>
  <w:style w:type="paragraph" w:customStyle="1" w:styleId="MDPI71References">
    <w:name w:val="MDPI_7.1_References"/>
    <w:basedOn w:val="MDPI62Acknowledgments"/>
    <w:qFormat/>
    <w:rsid w:val="001F20C0"/>
    <w:pPr>
      <w:numPr>
        <w:numId w:val="5"/>
      </w:numPr>
      <w:spacing w:before="0" w:line="260" w:lineRule="atLeast"/>
      <w:ind w:left="425" w:hanging="425"/>
    </w:pPr>
  </w:style>
  <w:style w:type="paragraph" w:customStyle="1" w:styleId="MDPI73CopyrightImage">
    <w:name w:val="MDPI_7.3_CopyrightImage"/>
    <w:rsid w:val="001F20C0"/>
    <w:pPr>
      <w:adjustRightInd w:val="0"/>
      <w:snapToGrid w:val="0"/>
      <w:spacing w:after="100"/>
      <w:jc w:val="right"/>
    </w:pPr>
    <w:rPr>
      <w:rFonts w:ascii="Times New Roman" w:eastAsia="Times New Roman" w:hAnsi="Times New Roman"/>
      <w:color w:val="000000"/>
      <w:lang w:eastAsia="de-CH"/>
    </w:rPr>
  </w:style>
  <w:style w:type="paragraph" w:customStyle="1" w:styleId="MDPI81theorem">
    <w:name w:val="MDPI_8.1_theorem"/>
    <w:basedOn w:val="MDPI32textnoindent"/>
    <w:qFormat/>
    <w:rsid w:val="001F20C0"/>
    <w:rPr>
      <w:i/>
    </w:rPr>
  </w:style>
  <w:style w:type="paragraph" w:customStyle="1" w:styleId="MDPI82proof">
    <w:name w:val="MDPI_8.2_proof"/>
    <w:basedOn w:val="MDPI32textnoindent"/>
    <w:qFormat/>
    <w:rsid w:val="001F20C0"/>
  </w:style>
  <w:style w:type="paragraph" w:customStyle="1" w:styleId="MDPIfooter">
    <w:name w:val="MDPI_footer"/>
    <w:qFormat/>
    <w:rsid w:val="001F20C0"/>
    <w:pPr>
      <w:adjustRightInd w:val="0"/>
      <w:snapToGrid w:val="0"/>
      <w:spacing w:before="120"/>
      <w:jc w:val="center"/>
    </w:pPr>
    <w:rPr>
      <w:rFonts w:ascii="Palatino Linotype" w:eastAsia="Times New Roman" w:hAnsi="Palatino Linotype"/>
      <w:lang w:eastAsia="de-DE"/>
    </w:rPr>
  </w:style>
  <w:style w:type="paragraph" w:customStyle="1" w:styleId="MDPIfooterfirstpage">
    <w:name w:val="MDPI_footer_firstpage"/>
    <w:basedOn w:val="MDPIfooter"/>
    <w:qFormat/>
    <w:rsid w:val="001F20C0"/>
    <w:pPr>
      <w:tabs>
        <w:tab w:val="right" w:pos="8845"/>
      </w:tabs>
      <w:spacing w:line="160" w:lineRule="exact"/>
      <w:jc w:val="left"/>
    </w:pPr>
    <w:rPr>
      <w:sz w:val="16"/>
    </w:rPr>
  </w:style>
  <w:style w:type="paragraph" w:customStyle="1" w:styleId="MDPI23heading3">
    <w:name w:val="MDPI_2.3_heading3"/>
    <w:basedOn w:val="MDPI31text"/>
    <w:qFormat/>
    <w:rsid w:val="001F20C0"/>
    <w:pPr>
      <w:spacing w:before="240" w:after="120"/>
      <w:ind w:firstLine="0"/>
      <w:jc w:val="left"/>
      <w:outlineLvl w:val="2"/>
    </w:pPr>
  </w:style>
  <w:style w:type="paragraph" w:customStyle="1" w:styleId="MDPI21heading1">
    <w:name w:val="MDPI_2.1_heading1"/>
    <w:basedOn w:val="MDPI23heading3"/>
    <w:qFormat/>
    <w:rsid w:val="001F20C0"/>
    <w:pPr>
      <w:outlineLvl w:val="0"/>
    </w:pPr>
    <w:rPr>
      <w:b/>
    </w:rPr>
  </w:style>
  <w:style w:type="paragraph" w:customStyle="1" w:styleId="MDPI22heading2">
    <w:name w:val="MDPI_2.2_heading2"/>
    <w:basedOn w:val="MDPItext"/>
    <w:qFormat/>
    <w:rsid w:val="001F20C0"/>
    <w:pPr>
      <w:spacing w:before="240" w:after="120" w:line="260" w:lineRule="atLeast"/>
      <w:ind w:left="0" w:right="0" w:firstLine="0"/>
      <w:jc w:val="left"/>
      <w:outlineLvl w:val="1"/>
    </w:pPr>
    <w:rPr>
      <w:rFonts w:ascii="Palatino Linotype" w:hAnsi="Palatino Linotype"/>
      <w:i/>
      <w:sz w:val="20"/>
    </w:rPr>
  </w:style>
  <w:style w:type="paragraph" w:customStyle="1" w:styleId="MDPItext">
    <w:name w:val="MDPI_text"/>
    <w:basedOn w:val="Mdeck4text"/>
    <w:qFormat/>
    <w:rsid w:val="001F20C0"/>
    <w:pPr>
      <w:ind w:left="425" w:right="425"/>
    </w:pPr>
    <w:rPr>
      <w:noProof/>
      <w:sz w:val="22"/>
      <w:szCs w:val="22"/>
    </w:rPr>
  </w:style>
  <w:style w:type="paragraph" w:customStyle="1" w:styleId="MDPIheadermdpilogo">
    <w:name w:val="MDPI_header_mdpi_logo"/>
    <w:qFormat/>
    <w:rsid w:val="001F20C0"/>
    <w:pPr>
      <w:adjustRightInd w:val="0"/>
      <w:snapToGrid w:val="0"/>
      <w:jc w:val="right"/>
    </w:pPr>
    <w:rPr>
      <w:rFonts w:ascii="Palatino Linotype" w:eastAsia="Times New Roman" w:hAnsi="Palatino Linotype"/>
      <w:color w:val="000000"/>
      <w:sz w:val="24"/>
      <w:szCs w:val="22"/>
      <w:lang w:eastAsia="de-CH"/>
    </w:rPr>
  </w:style>
  <w:style w:type="paragraph" w:customStyle="1" w:styleId="MDPI411onetablecaption">
    <w:name w:val="MDPI_4.1.1_one_table_caption"/>
    <w:basedOn w:val="a0"/>
    <w:qFormat/>
    <w:rsid w:val="001F20C0"/>
    <w:pPr>
      <w:widowControl/>
      <w:adjustRightInd w:val="0"/>
      <w:snapToGrid w:val="0"/>
      <w:spacing w:before="120" w:after="240" w:line="260" w:lineRule="atLeast"/>
      <w:jc w:val="center"/>
    </w:pPr>
    <w:rPr>
      <w:rFonts w:ascii="Palatino Linotype" w:eastAsia="Times New Roman" w:hAnsi="Palatino Linotype"/>
      <w:color w:val="000000"/>
      <w:kern w:val="0"/>
      <w:sz w:val="18"/>
      <w:szCs w:val="22"/>
      <w:lang w:eastAsia="de-DE" w:bidi="en-US"/>
    </w:rPr>
  </w:style>
  <w:style w:type="paragraph" w:customStyle="1" w:styleId="MDPI511onefigurecaption">
    <w:name w:val="MDPI_5.1.1_one_figure_caption"/>
    <w:basedOn w:val="a0"/>
    <w:qFormat/>
    <w:rsid w:val="001F20C0"/>
    <w:pPr>
      <w:widowControl/>
      <w:adjustRightInd w:val="0"/>
      <w:snapToGrid w:val="0"/>
      <w:spacing w:before="120" w:after="240" w:line="260" w:lineRule="atLeast"/>
      <w:jc w:val="center"/>
    </w:pPr>
    <w:rPr>
      <w:rFonts w:ascii="Palatino Linotype" w:eastAsia="Times New Roman" w:hAnsi="Palatino Linotype"/>
      <w:color w:val="000000"/>
      <w:kern w:val="0"/>
      <w:sz w:val="18"/>
      <w:szCs w:val="20"/>
      <w:lang w:eastAsia="de-DE" w:bidi="en-US"/>
    </w:rPr>
  </w:style>
  <w:style w:type="paragraph" w:customStyle="1" w:styleId="MDPItitle">
    <w:name w:val="MDPI_title"/>
    <w:qFormat/>
    <w:rsid w:val="001F20C0"/>
    <w:pPr>
      <w:adjustRightInd w:val="0"/>
      <w:snapToGrid w:val="0"/>
      <w:spacing w:after="240"/>
    </w:pPr>
    <w:rPr>
      <w:rFonts w:ascii="Times New Roman" w:eastAsia="Times New Roman" w:hAnsi="Times New Roman"/>
      <w:b/>
      <w:snapToGrid w:val="0"/>
      <w:color w:val="000000"/>
      <w:sz w:val="36"/>
      <w:lang w:eastAsia="de-DE" w:bidi="en-US"/>
    </w:rPr>
  </w:style>
  <w:style w:type="character" w:customStyle="1" w:styleId="apple-style-span">
    <w:name w:val="apple-style-span"/>
    <w:basedOn w:val="a1"/>
    <w:rsid w:val="001F20C0"/>
  </w:style>
  <w:style w:type="paragraph" w:customStyle="1" w:styleId="afff1">
    <w:name w:val="__"/>
    <w:rsid w:val="001F20C0"/>
    <w:pPr>
      <w:overflowPunct w:val="0"/>
      <w:autoSpaceDE w:val="0"/>
      <w:autoSpaceDN w:val="0"/>
      <w:adjustRightInd w:val="0"/>
      <w:spacing w:line="240" w:lineRule="atLeast"/>
      <w:jc w:val="both"/>
      <w:textAlignment w:val="baseline"/>
    </w:pPr>
    <w:rPr>
      <w:rFonts w:ascii="Palatino" w:eastAsia="MS Mincho" w:hAnsi="Palatino"/>
      <w:color w:val="000000"/>
      <w:sz w:val="24"/>
      <w:lang w:eastAsia="ja-JP"/>
    </w:rPr>
  </w:style>
  <w:style w:type="paragraph" w:customStyle="1" w:styleId="1210">
    <w:name w:val="样式 标题 1 + 段前: 2 行 段后: 1 行"/>
    <w:basedOn w:val="1"/>
    <w:rsid w:val="001F20C0"/>
    <w:pPr>
      <w:keepNext w:val="0"/>
      <w:keepLines w:val="0"/>
      <w:widowControl/>
      <w:spacing w:beforeLines="200" w:afterLines="100" w:line="240" w:lineRule="auto"/>
      <w:jc w:val="center"/>
    </w:pPr>
    <w:rPr>
      <w:rFonts w:eastAsia="SimHei" w:cs="SimSun"/>
      <w:kern w:val="2"/>
      <w:sz w:val="36"/>
      <w:szCs w:val="20"/>
    </w:rPr>
  </w:style>
  <w:style w:type="paragraph" w:customStyle="1" w:styleId="30505">
    <w:name w:val="样式 标题 3 + 段前: 0.5 行 段后: 0.5 行"/>
    <w:basedOn w:val="3"/>
    <w:rsid w:val="001F20C0"/>
    <w:pPr>
      <w:keepNext w:val="0"/>
      <w:keepLines w:val="0"/>
      <w:widowControl/>
      <w:spacing w:beforeLines="50" w:afterLines="50" w:line="240" w:lineRule="auto"/>
    </w:pPr>
    <w:rPr>
      <w:rFonts w:ascii="Times New Roman" w:hAnsi="Times New Roman" w:cs="SimSun"/>
      <w:bCs w:val="0"/>
      <w:sz w:val="30"/>
      <w:szCs w:val="20"/>
    </w:rPr>
  </w:style>
  <w:style w:type="paragraph" w:styleId="afff2">
    <w:name w:val="No Spacing"/>
    <w:link w:val="afff3"/>
    <w:uiPriority w:val="1"/>
    <w:qFormat/>
    <w:rsid w:val="00B10AFC"/>
    <w:rPr>
      <w:rFonts w:cs="Calibri"/>
      <w:sz w:val="22"/>
      <w:szCs w:val="22"/>
    </w:rPr>
  </w:style>
  <w:style w:type="paragraph" w:customStyle="1" w:styleId="Default">
    <w:name w:val="Default"/>
    <w:link w:val="DefaultChar"/>
    <w:qFormat/>
    <w:rsid w:val="00AD6F7F"/>
    <w:pPr>
      <w:widowControl w:val="0"/>
      <w:autoSpaceDE w:val="0"/>
      <w:autoSpaceDN w:val="0"/>
      <w:adjustRightInd w:val="0"/>
    </w:pPr>
    <w:rPr>
      <w:rFonts w:ascii="Times New Roman" w:eastAsia="SimSun" w:hAnsi="Times New Roman"/>
      <w:color w:val="000000"/>
      <w:sz w:val="24"/>
      <w:szCs w:val="24"/>
      <w:lang w:eastAsia="zh-CN"/>
    </w:rPr>
  </w:style>
  <w:style w:type="character" w:customStyle="1" w:styleId="st1">
    <w:name w:val="st1"/>
    <w:rsid w:val="0046157B"/>
    <w:rPr>
      <w:rFonts w:cs="Times New Roman"/>
    </w:rPr>
  </w:style>
  <w:style w:type="paragraph" w:styleId="afff4">
    <w:name w:val="TOC Heading"/>
    <w:basedOn w:val="1"/>
    <w:next w:val="a0"/>
    <w:uiPriority w:val="39"/>
    <w:unhideWhenUsed/>
    <w:qFormat/>
    <w:rsid w:val="009A5470"/>
    <w:pPr>
      <w:widowControl/>
      <w:shd w:val="clear" w:color="auto" w:fill="FFFFFF"/>
      <w:spacing w:before="240" w:after="90" w:line="276" w:lineRule="auto"/>
      <w:ind w:left="720" w:hanging="720"/>
      <w:jc w:val="left"/>
      <w:outlineLvl w:val="9"/>
    </w:pPr>
    <w:rPr>
      <w:rFonts w:ascii="Cambria" w:eastAsia="Times New Roman" w:hAnsi="Cambria"/>
      <w:b w:val="0"/>
      <w:noProof/>
      <w:color w:val="365F91"/>
      <w:kern w:val="0"/>
      <w:sz w:val="24"/>
      <w:szCs w:val="24"/>
      <w:lang w:eastAsia="ja-JP"/>
    </w:rPr>
  </w:style>
  <w:style w:type="paragraph" w:customStyle="1" w:styleId="IM3">
    <w:name w:val="IM 3"/>
    <w:basedOn w:val="a0"/>
    <w:next w:val="a0"/>
    <w:qFormat/>
    <w:rsid w:val="009A5470"/>
    <w:pPr>
      <w:widowControl/>
      <w:spacing w:after="200" w:line="276" w:lineRule="auto"/>
      <w:jc w:val="left"/>
    </w:pPr>
    <w:rPr>
      <w:rFonts w:ascii="Book Antiqua" w:eastAsia="Calibri" w:hAnsi="Book Antiqua"/>
      <w:b/>
      <w:kern w:val="0"/>
      <w:szCs w:val="22"/>
      <w:lang w:eastAsia="en-US"/>
    </w:rPr>
  </w:style>
  <w:style w:type="table" w:customStyle="1" w:styleId="LightShading1">
    <w:name w:val="Light Shading1"/>
    <w:basedOn w:val="a2"/>
    <w:uiPriority w:val="60"/>
    <w:rsid w:val="009A547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ref-journal">
    <w:name w:val="ref-journal"/>
    <w:basedOn w:val="a1"/>
    <w:rsid w:val="009A5470"/>
  </w:style>
  <w:style w:type="character" w:customStyle="1" w:styleId="ref-vol">
    <w:name w:val="ref-vol"/>
    <w:basedOn w:val="a1"/>
    <w:rsid w:val="009A5470"/>
  </w:style>
  <w:style w:type="character" w:customStyle="1" w:styleId="spelle">
    <w:name w:val="spelle"/>
    <w:basedOn w:val="a1"/>
    <w:rsid w:val="009A5470"/>
  </w:style>
  <w:style w:type="character" w:customStyle="1" w:styleId="grame">
    <w:name w:val="grame"/>
    <w:basedOn w:val="a1"/>
    <w:rsid w:val="009A5470"/>
  </w:style>
  <w:style w:type="paragraph" w:styleId="afff5">
    <w:name w:val="Revision"/>
    <w:hidden/>
    <w:uiPriority w:val="99"/>
    <w:rsid w:val="009A5470"/>
    <w:rPr>
      <w:sz w:val="22"/>
      <w:szCs w:val="22"/>
    </w:rPr>
  </w:style>
  <w:style w:type="paragraph" w:customStyle="1" w:styleId="IM2">
    <w:name w:val="IM 2"/>
    <w:basedOn w:val="a0"/>
    <w:next w:val="a0"/>
    <w:qFormat/>
    <w:rsid w:val="009A5470"/>
    <w:pPr>
      <w:widowControl/>
      <w:spacing w:after="200" w:line="276" w:lineRule="auto"/>
      <w:jc w:val="left"/>
    </w:pPr>
    <w:rPr>
      <w:rFonts w:ascii="Book Antiqua" w:eastAsia="Calibri" w:hAnsi="Book Antiqua"/>
      <w:b/>
      <w:kern w:val="0"/>
      <w:szCs w:val="22"/>
      <w:lang w:eastAsia="en-US"/>
    </w:rPr>
  </w:style>
  <w:style w:type="character" w:customStyle="1" w:styleId="hps">
    <w:name w:val="hps"/>
    <w:basedOn w:val="a1"/>
    <w:rsid w:val="00ED6E76"/>
  </w:style>
  <w:style w:type="character" w:customStyle="1" w:styleId="shorttext">
    <w:name w:val="short_text"/>
    <w:basedOn w:val="a1"/>
    <w:qFormat/>
    <w:rsid w:val="00ED6E76"/>
  </w:style>
  <w:style w:type="character" w:customStyle="1" w:styleId="A30">
    <w:name w:val="A3"/>
    <w:uiPriority w:val="99"/>
    <w:rsid w:val="00C301BC"/>
    <w:rPr>
      <w:color w:val="000000"/>
      <w:sz w:val="18"/>
      <w:szCs w:val="18"/>
      <w:lang w:val="en-US" w:eastAsia="en-US"/>
    </w:rPr>
  </w:style>
  <w:style w:type="paragraph" w:customStyle="1" w:styleId="ecxmsonormal">
    <w:name w:val="ecxmsonormal"/>
    <w:basedOn w:val="a0"/>
    <w:rsid w:val="00734F9C"/>
    <w:pPr>
      <w:widowControl/>
      <w:spacing w:before="100" w:beforeAutospacing="1" w:after="100" w:afterAutospacing="1"/>
      <w:jc w:val="left"/>
    </w:pPr>
    <w:rPr>
      <w:rFonts w:eastAsia="Times New Roman"/>
      <w:kern w:val="0"/>
      <w:lang w:eastAsia="en-US"/>
    </w:rPr>
  </w:style>
  <w:style w:type="paragraph" w:customStyle="1" w:styleId="CharChar">
    <w:name w:val="批注框文本 Char Char"/>
    <w:basedOn w:val="a0"/>
    <w:link w:val="CharCharChar"/>
    <w:rsid w:val="00103824"/>
    <w:rPr>
      <w:rFonts w:eastAsia="Arial Unicode MS" w:cs="Arial Unicode MS"/>
      <w:sz w:val="18"/>
      <w:szCs w:val="18"/>
    </w:rPr>
  </w:style>
  <w:style w:type="character" w:customStyle="1" w:styleId="CharCharChar">
    <w:name w:val="批注框文本 Char Char Char"/>
    <w:link w:val="CharChar"/>
    <w:rsid w:val="00103824"/>
    <w:rPr>
      <w:rFonts w:ascii="Times New Roman" w:eastAsia="Arial Unicode MS" w:hAnsi="Times New Roman" w:cs="Arial Unicode MS"/>
      <w:kern w:val="2"/>
      <w:sz w:val="18"/>
      <w:szCs w:val="18"/>
      <w:lang w:eastAsia="zh-CN"/>
    </w:rPr>
  </w:style>
  <w:style w:type="paragraph" w:customStyle="1" w:styleId="12">
    <w:name w:val="普通(网站)1"/>
    <w:rsid w:val="00103824"/>
    <w:pPr>
      <w:widowControl w:val="0"/>
      <w:jc w:val="both"/>
    </w:pPr>
    <w:rPr>
      <w:rFonts w:ascii="Times New Roman" w:eastAsia="Arial Unicode MS" w:hAnsi="Times New Roman" w:cs="Arial Unicode MS"/>
      <w:kern w:val="2"/>
      <w:sz w:val="24"/>
      <w:szCs w:val="24"/>
      <w:lang w:eastAsia="zh-CN"/>
    </w:rPr>
  </w:style>
  <w:style w:type="paragraph" w:customStyle="1" w:styleId="HeaderFooter">
    <w:name w:val="Header &amp; Footer"/>
    <w:rsid w:val="00103824"/>
    <w:pPr>
      <w:tabs>
        <w:tab w:val="right" w:pos="9020"/>
      </w:tabs>
    </w:pPr>
    <w:rPr>
      <w:rFonts w:ascii="Helvetica" w:eastAsia="Arial Unicode MS" w:hAnsi="Helvetica" w:cs="Arial Unicode MS"/>
      <w:sz w:val="24"/>
      <w:szCs w:val="24"/>
      <w:lang w:eastAsia="zh-CN"/>
    </w:rPr>
  </w:style>
  <w:style w:type="paragraph" w:customStyle="1" w:styleId="13">
    <w:name w:val="列出段落1"/>
    <w:uiPriority w:val="34"/>
    <w:qFormat/>
    <w:rsid w:val="00103824"/>
    <w:pPr>
      <w:widowControl w:val="0"/>
      <w:ind w:firstLine="420"/>
      <w:jc w:val="both"/>
    </w:pPr>
    <w:rPr>
      <w:rFonts w:ascii="Times New Roman" w:eastAsia="Arial Unicode MS" w:hAnsi="Times New Roman" w:cs="Arial Unicode MS"/>
      <w:kern w:val="2"/>
      <w:lang w:eastAsia="zh-CN"/>
    </w:rPr>
  </w:style>
  <w:style w:type="paragraph" w:customStyle="1" w:styleId="14">
    <w:name w:val="无间隔1"/>
    <w:rsid w:val="00103824"/>
    <w:pPr>
      <w:widowControl w:val="0"/>
      <w:spacing w:line="360" w:lineRule="auto"/>
      <w:ind w:firstLine="200"/>
      <w:jc w:val="center"/>
    </w:pPr>
    <w:rPr>
      <w:rFonts w:ascii="Arial Unicode MS" w:eastAsia="Times New Roman" w:hAnsi="Arial Unicode MS" w:cs="Arial Unicode MS" w:hint="eastAsia"/>
      <w:kern w:val="1"/>
      <w:sz w:val="21"/>
      <w:szCs w:val="21"/>
      <w:lang w:eastAsia="zh-CN"/>
    </w:rPr>
  </w:style>
  <w:style w:type="paragraph" w:customStyle="1" w:styleId="22">
    <w:name w:val="无间隔2"/>
    <w:rsid w:val="00103824"/>
    <w:pPr>
      <w:widowControl w:val="0"/>
      <w:spacing w:line="360" w:lineRule="auto"/>
      <w:ind w:firstLine="200"/>
      <w:jc w:val="center"/>
    </w:pPr>
    <w:rPr>
      <w:rFonts w:ascii="Times New Roman" w:eastAsia="Times New Roman" w:hAnsi="Times New Roman"/>
      <w:kern w:val="1"/>
      <w:sz w:val="21"/>
      <w:szCs w:val="21"/>
      <w:lang w:eastAsia="zh-CN"/>
    </w:rPr>
  </w:style>
  <w:style w:type="paragraph" w:customStyle="1" w:styleId="210">
    <w:name w:val="中等深浅网格 21"/>
    <w:rsid w:val="00103824"/>
    <w:pPr>
      <w:widowControl w:val="0"/>
      <w:spacing w:line="360" w:lineRule="auto"/>
      <w:ind w:firstLine="200"/>
      <w:jc w:val="center"/>
    </w:pPr>
    <w:rPr>
      <w:rFonts w:ascii="Times New Roman" w:eastAsia="Times New Roman" w:hAnsi="Times New Roman"/>
      <w:kern w:val="1"/>
      <w:sz w:val="21"/>
      <w:szCs w:val="21"/>
      <w:lang w:eastAsia="zh-CN"/>
    </w:rPr>
  </w:style>
  <w:style w:type="character" w:customStyle="1" w:styleId="15">
    <w:name w:val="批注引用1"/>
    <w:rsid w:val="00103824"/>
    <w:rPr>
      <w:sz w:val="21"/>
      <w:szCs w:val="21"/>
    </w:rPr>
  </w:style>
  <w:style w:type="paragraph" w:customStyle="1" w:styleId="afff6">
    <w:name w:val="英文摘要"/>
    <w:basedOn w:val="a0"/>
    <w:rsid w:val="00103824"/>
    <w:pPr>
      <w:spacing w:line="280" w:lineRule="exact"/>
      <w:outlineLvl w:val="0"/>
    </w:pPr>
    <w:rPr>
      <w:kern w:val="18"/>
      <w:sz w:val="18"/>
      <w:szCs w:val="18"/>
    </w:rPr>
  </w:style>
  <w:style w:type="paragraph" w:customStyle="1" w:styleId="TTPParagraphothers">
    <w:name w:val="TTP Paragraph (others)"/>
    <w:basedOn w:val="a0"/>
    <w:rsid w:val="00103824"/>
    <w:pPr>
      <w:widowControl/>
      <w:ind w:firstLine="283"/>
    </w:pPr>
    <w:rPr>
      <w:color w:val="000000"/>
      <w:kern w:val="0"/>
      <w:lang w:eastAsia="en-US"/>
    </w:rPr>
  </w:style>
  <w:style w:type="character" w:customStyle="1" w:styleId="hithilite">
    <w:name w:val="hithilite"/>
    <w:basedOn w:val="a1"/>
    <w:rsid w:val="00103824"/>
  </w:style>
  <w:style w:type="paragraph" w:customStyle="1" w:styleId="frfield">
    <w:name w:val="fr_field"/>
    <w:basedOn w:val="a0"/>
    <w:rsid w:val="00103824"/>
    <w:pPr>
      <w:widowControl/>
      <w:spacing w:before="100" w:beforeAutospacing="1" w:after="100" w:afterAutospacing="1"/>
      <w:jc w:val="left"/>
    </w:pPr>
    <w:rPr>
      <w:rFonts w:ascii="SimSun" w:hAnsi="SimSun" w:cs="SimSun"/>
      <w:kern w:val="0"/>
    </w:rPr>
  </w:style>
  <w:style w:type="paragraph" w:customStyle="1" w:styleId="sourcetitle">
    <w:name w:val="sourcetitle"/>
    <w:basedOn w:val="a0"/>
    <w:rsid w:val="00103824"/>
    <w:pPr>
      <w:widowControl/>
      <w:spacing w:before="100" w:beforeAutospacing="1" w:after="100" w:afterAutospacing="1"/>
      <w:jc w:val="left"/>
    </w:pPr>
    <w:rPr>
      <w:rFonts w:ascii="SimSun" w:hAnsi="SimSun" w:cs="SimSun"/>
      <w:kern w:val="0"/>
    </w:rPr>
  </w:style>
  <w:style w:type="character" w:customStyle="1" w:styleId="label">
    <w:name w:val="label"/>
    <w:basedOn w:val="a1"/>
    <w:rsid w:val="00103824"/>
  </w:style>
  <w:style w:type="character" w:customStyle="1" w:styleId="databold">
    <w:name w:val="data_bold"/>
    <w:basedOn w:val="a1"/>
    <w:rsid w:val="00103824"/>
  </w:style>
  <w:style w:type="paragraph" w:customStyle="1" w:styleId="16">
    <w:name w:val="标题1"/>
    <w:basedOn w:val="a0"/>
    <w:rsid w:val="00103824"/>
    <w:pPr>
      <w:widowControl/>
      <w:spacing w:before="100" w:beforeAutospacing="1" w:after="100" w:afterAutospacing="1"/>
      <w:jc w:val="left"/>
    </w:pPr>
    <w:rPr>
      <w:rFonts w:eastAsia="Times New Roman"/>
      <w:kern w:val="0"/>
    </w:rPr>
  </w:style>
  <w:style w:type="paragraph" w:customStyle="1" w:styleId="Style">
    <w:name w:val="Style"/>
    <w:rsid w:val="006C0C3C"/>
    <w:pPr>
      <w:widowControl w:val="0"/>
      <w:autoSpaceDE w:val="0"/>
      <w:autoSpaceDN w:val="0"/>
      <w:adjustRightInd w:val="0"/>
    </w:pPr>
    <w:rPr>
      <w:rFonts w:ascii="Times New Roman" w:eastAsia="Times New Roman" w:hAnsi="Times New Roman"/>
      <w:sz w:val="24"/>
      <w:szCs w:val="24"/>
    </w:rPr>
  </w:style>
  <w:style w:type="character" w:customStyle="1" w:styleId="A20">
    <w:name w:val="A2"/>
    <w:uiPriority w:val="99"/>
    <w:rsid w:val="006C0C3C"/>
    <w:rPr>
      <w:rFonts w:cs="Minion Pro"/>
      <w:color w:val="000000"/>
      <w:sz w:val="18"/>
      <w:szCs w:val="18"/>
    </w:rPr>
  </w:style>
  <w:style w:type="paragraph" w:styleId="afff7">
    <w:name w:val="Body Text First Indent"/>
    <w:basedOn w:val="af6"/>
    <w:link w:val="afff8"/>
    <w:uiPriority w:val="99"/>
    <w:rsid w:val="003E7345"/>
    <w:pPr>
      <w:widowControl w:val="0"/>
      <w:spacing w:after="0"/>
      <w:ind w:firstLine="360"/>
    </w:pPr>
    <w:rPr>
      <w:rFonts w:eastAsia="SimSun"/>
      <w:kern w:val="2"/>
      <w:lang w:val="en-US" w:eastAsia="zh-CN"/>
    </w:rPr>
  </w:style>
  <w:style w:type="character" w:customStyle="1" w:styleId="afff8">
    <w:name w:val="Красная строка Знак"/>
    <w:basedOn w:val="af7"/>
    <w:link w:val="afff7"/>
    <w:uiPriority w:val="99"/>
    <w:rsid w:val="003E7345"/>
    <w:rPr>
      <w:rFonts w:ascii="Times New Roman" w:eastAsia="SimSun" w:hAnsi="Times New Roman"/>
      <w:kern w:val="2"/>
      <w:sz w:val="24"/>
      <w:szCs w:val="24"/>
      <w:lang w:val="tr-TR" w:eastAsia="zh-CN"/>
    </w:rPr>
  </w:style>
  <w:style w:type="character" w:customStyle="1" w:styleId="fm-vol-iss-date">
    <w:name w:val="fm-vol-iss-date"/>
    <w:basedOn w:val="a1"/>
    <w:rsid w:val="004361D0"/>
  </w:style>
  <w:style w:type="character" w:customStyle="1" w:styleId="doi">
    <w:name w:val="doi"/>
    <w:basedOn w:val="a1"/>
    <w:rsid w:val="004361D0"/>
  </w:style>
  <w:style w:type="character" w:customStyle="1" w:styleId="size-m">
    <w:name w:val="size-m"/>
    <w:basedOn w:val="a1"/>
    <w:rsid w:val="004361D0"/>
  </w:style>
  <w:style w:type="table" w:customStyle="1" w:styleId="PlainTable21">
    <w:name w:val="Plain Table 21"/>
    <w:basedOn w:val="a2"/>
    <w:uiPriority w:val="42"/>
    <w:rsid w:val="00A94FB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ubyear">
    <w:name w:val="pubyear"/>
    <w:uiPriority w:val="99"/>
    <w:rsid w:val="00984BBE"/>
  </w:style>
  <w:style w:type="character" w:customStyle="1" w:styleId="chaptertitle">
    <w:name w:val="chaptertitle"/>
    <w:rsid w:val="00984BBE"/>
  </w:style>
  <w:style w:type="character" w:customStyle="1" w:styleId="editor">
    <w:name w:val="editor"/>
    <w:rsid w:val="00984BBE"/>
  </w:style>
  <w:style w:type="character" w:customStyle="1" w:styleId="booktitle">
    <w:name w:val="booktitle"/>
    <w:rsid w:val="00984BBE"/>
  </w:style>
  <w:style w:type="character" w:customStyle="1" w:styleId="publisherlocation">
    <w:name w:val="publisherlocation"/>
    <w:rsid w:val="00984BBE"/>
  </w:style>
  <w:style w:type="character" w:customStyle="1" w:styleId="pagefirst">
    <w:name w:val="pagefirst"/>
    <w:uiPriority w:val="99"/>
    <w:rsid w:val="00984BBE"/>
  </w:style>
  <w:style w:type="character" w:customStyle="1" w:styleId="pagelast">
    <w:name w:val="pagelast"/>
    <w:uiPriority w:val="99"/>
    <w:rsid w:val="00984BBE"/>
  </w:style>
  <w:style w:type="character" w:customStyle="1" w:styleId="articlepagesstyle">
    <w:name w:val="articlepagesstyle"/>
    <w:rsid w:val="00984BBE"/>
  </w:style>
  <w:style w:type="paragraph" w:customStyle="1" w:styleId="EndNoteBibliography">
    <w:name w:val="EndNote Bibliography"/>
    <w:basedOn w:val="a0"/>
    <w:link w:val="EndNoteBibliography0"/>
    <w:qFormat/>
    <w:rsid w:val="00913724"/>
    <w:rPr>
      <w:rFonts w:ascii="DengXian" w:eastAsia="DengXian" w:hAnsi="DengXian"/>
      <w:noProof/>
      <w:sz w:val="20"/>
      <w:szCs w:val="22"/>
    </w:rPr>
  </w:style>
  <w:style w:type="character" w:customStyle="1" w:styleId="EndNoteBibliography0">
    <w:name w:val="EndNote Bibliography 字符"/>
    <w:link w:val="EndNoteBibliography"/>
    <w:rsid w:val="00913724"/>
    <w:rPr>
      <w:rFonts w:ascii="DengXian" w:eastAsia="DengXian" w:hAnsi="DengXian"/>
      <w:noProof/>
      <w:kern w:val="2"/>
      <w:szCs w:val="22"/>
      <w:lang w:eastAsia="zh-CN"/>
    </w:rPr>
  </w:style>
  <w:style w:type="character" w:customStyle="1" w:styleId="st">
    <w:name w:val="st"/>
    <w:basedOn w:val="a1"/>
    <w:rsid w:val="00C56FCD"/>
  </w:style>
  <w:style w:type="character" w:customStyle="1" w:styleId="tgc">
    <w:name w:val="_tgc"/>
    <w:basedOn w:val="a1"/>
    <w:rsid w:val="00C56FCD"/>
  </w:style>
  <w:style w:type="character" w:customStyle="1" w:styleId="chemf">
    <w:name w:val="chemf"/>
    <w:basedOn w:val="a1"/>
    <w:rsid w:val="00C56FCD"/>
  </w:style>
  <w:style w:type="character" w:styleId="HTML">
    <w:name w:val="HTML Cite"/>
    <w:unhideWhenUsed/>
    <w:rsid w:val="00C56FCD"/>
    <w:rPr>
      <w:i/>
      <w:iCs/>
    </w:rPr>
  </w:style>
  <w:style w:type="character" w:customStyle="1" w:styleId="citation">
    <w:name w:val="citation"/>
    <w:basedOn w:val="a1"/>
    <w:rsid w:val="00C56FCD"/>
  </w:style>
  <w:style w:type="paragraph" w:customStyle="1" w:styleId="WP9Heading">
    <w:name w:val="WP9_Heading"/>
    <w:basedOn w:val="a0"/>
    <w:rsid w:val="00CE331C"/>
    <w:pPr>
      <w:widowControl/>
      <w:spacing w:line="360" w:lineRule="auto"/>
      <w:jc w:val="center"/>
    </w:pPr>
    <w:rPr>
      <w:rFonts w:ascii="Arial" w:eastAsia="Times New Roman" w:hAnsi="Arial" w:cs="Arial"/>
      <w:bCs/>
      <w:kern w:val="0"/>
      <w:sz w:val="22"/>
      <w:szCs w:val="22"/>
      <w:lang w:eastAsia="en-US"/>
    </w:rPr>
  </w:style>
  <w:style w:type="character" w:customStyle="1" w:styleId="itemtext">
    <w:name w:val="itemtext"/>
    <w:rsid w:val="00662C2B"/>
  </w:style>
  <w:style w:type="character" w:customStyle="1" w:styleId="binomial">
    <w:name w:val="binomial"/>
    <w:qFormat/>
    <w:rsid w:val="00662C2B"/>
  </w:style>
  <w:style w:type="character" w:customStyle="1" w:styleId="authorship">
    <w:name w:val="authorship"/>
    <w:rsid w:val="00662C2B"/>
  </w:style>
  <w:style w:type="character" w:customStyle="1" w:styleId="name">
    <w:name w:val="name"/>
    <w:rsid w:val="00662C2B"/>
  </w:style>
  <w:style w:type="character" w:customStyle="1" w:styleId="infraspr">
    <w:name w:val="infraspr"/>
    <w:rsid w:val="00662C2B"/>
  </w:style>
  <w:style w:type="character" w:customStyle="1" w:styleId="high-light-bg4">
    <w:name w:val="high-light-bg4"/>
    <w:qFormat/>
    <w:rsid w:val="008F11D8"/>
  </w:style>
  <w:style w:type="character" w:customStyle="1" w:styleId="btext">
    <w:name w:val="btext"/>
    <w:rsid w:val="008F11D8"/>
  </w:style>
  <w:style w:type="character" w:customStyle="1" w:styleId="bc-sep">
    <w:name w:val="bc-sep"/>
    <w:rsid w:val="008F11D8"/>
  </w:style>
  <w:style w:type="character" w:customStyle="1" w:styleId="highlight2">
    <w:name w:val="highlight2"/>
    <w:rsid w:val="008F11D8"/>
  </w:style>
  <w:style w:type="character" w:customStyle="1" w:styleId="reference-text">
    <w:name w:val="reference-text"/>
    <w:rsid w:val="008F11D8"/>
  </w:style>
  <w:style w:type="character" w:customStyle="1" w:styleId="ordinary-span-edit2">
    <w:name w:val="ordinary-span-edit2"/>
    <w:rsid w:val="008F11D8"/>
  </w:style>
  <w:style w:type="character" w:customStyle="1" w:styleId="vol-info">
    <w:name w:val="vol-info"/>
    <w:rsid w:val="008F11D8"/>
  </w:style>
  <w:style w:type="character" w:customStyle="1" w:styleId="page-numbers-info">
    <w:name w:val="page-numbers-info"/>
    <w:rsid w:val="008F11D8"/>
  </w:style>
  <w:style w:type="character" w:customStyle="1" w:styleId="version-date">
    <w:name w:val="version-date"/>
    <w:rsid w:val="008F11D8"/>
  </w:style>
  <w:style w:type="character" w:customStyle="1" w:styleId="authorname">
    <w:name w:val="authorname"/>
    <w:rsid w:val="008F11D8"/>
  </w:style>
  <w:style w:type="character" w:customStyle="1" w:styleId="authorsnameaffiliation">
    <w:name w:val="authorsname_affiliation"/>
    <w:rsid w:val="008F11D8"/>
  </w:style>
  <w:style w:type="character" w:customStyle="1" w:styleId="authorname0">
    <w:name w:val="author__name"/>
    <w:rsid w:val="008F11D8"/>
  </w:style>
  <w:style w:type="character" w:customStyle="1" w:styleId="authorsseparator">
    <w:name w:val="authors__separator"/>
    <w:rsid w:val="008F11D8"/>
  </w:style>
  <w:style w:type="character" w:customStyle="1" w:styleId="affiliationname">
    <w:name w:val="affiliation__name"/>
    <w:rsid w:val="008F11D8"/>
  </w:style>
  <w:style w:type="paragraph" w:customStyle="1" w:styleId="icon--meta-keyline-before">
    <w:name w:val="icon--meta-keyline-before"/>
    <w:basedOn w:val="a0"/>
    <w:rsid w:val="008F11D8"/>
    <w:pPr>
      <w:widowControl/>
      <w:spacing w:before="100" w:beforeAutospacing="1" w:after="100" w:afterAutospacing="1"/>
      <w:jc w:val="left"/>
    </w:pPr>
    <w:rPr>
      <w:rFonts w:ascii="SimSun" w:hAnsi="SimSun" w:cs="SimSun"/>
      <w:kern w:val="0"/>
    </w:rPr>
  </w:style>
  <w:style w:type="character" w:customStyle="1" w:styleId="journaltitle2">
    <w:name w:val="journaltitle2"/>
    <w:rsid w:val="008F11D8"/>
  </w:style>
  <w:style w:type="character" w:customStyle="1" w:styleId="articlecitationyear">
    <w:name w:val="articlecitation_year"/>
    <w:rsid w:val="008F11D8"/>
  </w:style>
  <w:style w:type="character" w:customStyle="1" w:styleId="articlecitationvolume">
    <w:name w:val="articlecitation_volume"/>
    <w:rsid w:val="008F11D8"/>
  </w:style>
  <w:style w:type="character" w:customStyle="1" w:styleId="articlecitationpages">
    <w:name w:val="articlecitation_pages"/>
    <w:rsid w:val="008F11D8"/>
  </w:style>
  <w:style w:type="character" w:customStyle="1" w:styleId="cit">
    <w:name w:val="cit"/>
    <w:rsid w:val="008F11D8"/>
  </w:style>
  <w:style w:type="character" w:customStyle="1" w:styleId="doi1">
    <w:name w:val="doi1"/>
    <w:rsid w:val="008F11D8"/>
  </w:style>
  <w:style w:type="character" w:customStyle="1" w:styleId="fm-citation-ids-label">
    <w:name w:val="fm-citation-ids-label"/>
    <w:rsid w:val="008F11D8"/>
  </w:style>
  <w:style w:type="character" w:customStyle="1" w:styleId="EndNoteBibliographyChar">
    <w:name w:val="EndNote Bibliography Char"/>
    <w:basedOn w:val="a1"/>
    <w:qFormat/>
    <w:rsid w:val="00183654"/>
    <w:rPr>
      <w:rFonts w:ascii="Times New Roman" w:eastAsia="SimSun" w:hAnsi="Times New Roman" w:cs="Times New Roman"/>
      <w:noProof/>
      <w:sz w:val="20"/>
      <w:szCs w:val="24"/>
    </w:rPr>
  </w:style>
  <w:style w:type="paragraph" w:customStyle="1" w:styleId="Style1">
    <w:name w:val="Style1"/>
    <w:basedOn w:val="a0"/>
    <w:qFormat/>
    <w:rsid w:val="00900034"/>
    <w:pPr>
      <w:widowControl/>
      <w:spacing w:line="360" w:lineRule="auto"/>
      <w:ind w:left="720" w:hanging="720"/>
    </w:pPr>
    <w:rPr>
      <w:rFonts w:eastAsia="Times New Roman"/>
      <w:color w:val="000000"/>
      <w:kern w:val="0"/>
      <w:lang w:eastAsia="en-US"/>
    </w:rPr>
  </w:style>
  <w:style w:type="paragraph" w:styleId="afff9">
    <w:name w:val="Plain Text"/>
    <w:basedOn w:val="a0"/>
    <w:link w:val="afffa"/>
    <w:rsid w:val="00F77443"/>
    <w:pPr>
      <w:widowControl/>
      <w:jc w:val="left"/>
    </w:pPr>
    <w:rPr>
      <w:rFonts w:ascii="Courier New" w:eastAsia="Times New Roman" w:hAnsi="Courier New"/>
      <w:kern w:val="0"/>
      <w:sz w:val="20"/>
      <w:szCs w:val="20"/>
    </w:rPr>
  </w:style>
  <w:style w:type="character" w:customStyle="1" w:styleId="afffa">
    <w:name w:val="Текст Знак"/>
    <w:basedOn w:val="a1"/>
    <w:link w:val="afff9"/>
    <w:rsid w:val="00F77443"/>
    <w:rPr>
      <w:rFonts w:ascii="Courier New" w:eastAsia="Times New Roman" w:hAnsi="Courier New"/>
    </w:rPr>
  </w:style>
  <w:style w:type="table" w:styleId="-3">
    <w:name w:val="Table List 3"/>
    <w:basedOn w:val="a2"/>
    <w:rsid w:val="00F77443"/>
    <w:pPr>
      <w:bidi/>
    </w:pPr>
    <w:rPr>
      <w:rFonts w:ascii="Times New Roman" w:eastAsia="Times New Roman" w:hAnsi="Times New Roman"/>
      <w:lang w:bidi="fa-I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17">
    <w:name w:val="Table Classic 1"/>
    <w:basedOn w:val="a2"/>
    <w:rsid w:val="00F77443"/>
    <w:pPr>
      <w:bidi/>
    </w:pPr>
    <w:rPr>
      <w:rFonts w:ascii="Times New Roman" w:eastAsia="Times New Roman" w:hAnsi="Times New Roman"/>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2"/>
    <w:rsid w:val="00F77443"/>
    <w:pPr>
      <w:bidi/>
    </w:pPr>
    <w:rPr>
      <w:rFonts w:ascii="Times New Roman" w:eastAsia="Times New Roman" w:hAnsi="Times New Roman"/>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CharChar4">
    <w:name w:val="Char Char4"/>
    <w:rsid w:val="00F77443"/>
  </w:style>
  <w:style w:type="character" w:customStyle="1" w:styleId="CharChar3">
    <w:name w:val="Char Char3"/>
    <w:rsid w:val="00F77443"/>
  </w:style>
  <w:style w:type="paragraph" w:customStyle="1" w:styleId="afffb">
    <w:name w:val="جداول"/>
    <w:basedOn w:val="2"/>
    <w:next w:val="2"/>
    <w:link w:val="Char"/>
    <w:qFormat/>
    <w:rsid w:val="00F77443"/>
    <w:pPr>
      <w:keepLines/>
      <w:widowControl/>
      <w:bidi/>
      <w:spacing w:before="0" w:after="0"/>
      <w:jc w:val="center"/>
    </w:pPr>
    <w:rPr>
      <w:rFonts w:ascii="Times New Roman" w:hAnsi="Times New Roman" w:cs="B Lotus"/>
      <w:b w:val="0"/>
      <w:bCs w:val="0"/>
      <w:i w:val="0"/>
      <w:iCs w:val="0"/>
      <w:kern w:val="0"/>
      <w:sz w:val="24"/>
      <w:lang w:bidi="fa-IR"/>
    </w:rPr>
  </w:style>
  <w:style w:type="character" w:customStyle="1" w:styleId="Char">
    <w:name w:val="جداول Char"/>
    <w:link w:val="afffb"/>
    <w:rsid w:val="00F77443"/>
    <w:rPr>
      <w:rFonts w:ascii="Times New Roman" w:eastAsia="Times New Roman" w:hAnsi="Times New Roman" w:cs="B Lotus"/>
      <w:sz w:val="24"/>
      <w:szCs w:val="28"/>
      <w:lang w:bidi="fa-IR"/>
    </w:rPr>
  </w:style>
  <w:style w:type="paragraph" w:customStyle="1" w:styleId="afffc">
    <w:name w:val="نمودارها"/>
    <w:basedOn w:val="3"/>
    <w:next w:val="3"/>
    <w:qFormat/>
    <w:rsid w:val="00F77443"/>
    <w:pPr>
      <w:widowControl/>
      <w:bidi/>
      <w:spacing w:before="0" w:after="0" w:line="240" w:lineRule="auto"/>
      <w:jc w:val="center"/>
    </w:pPr>
    <w:rPr>
      <w:rFonts w:ascii="Times New Roman Bold" w:eastAsia="Times New Roman" w:hAnsi="Times New Roman Bold" w:cs="B Lotus"/>
      <w:b/>
      <w:color w:val="0D0D0D"/>
      <w:kern w:val="0"/>
      <w:sz w:val="24"/>
      <w:szCs w:val="26"/>
      <w:lang w:eastAsia="en-US"/>
    </w:rPr>
  </w:style>
  <w:style w:type="paragraph" w:customStyle="1" w:styleId="afffd">
    <w:name w:val="اشکال"/>
    <w:basedOn w:val="4"/>
    <w:next w:val="4"/>
    <w:qFormat/>
    <w:rsid w:val="00F77443"/>
    <w:pPr>
      <w:keepLines/>
      <w:widowControl/>
      <w:bidi/>
      <w:spacing w:before="0" w:after="0"/>
      <w:jc w:val="center"/>
    </w:pPr>
    <w:rPr>
      <w:rFonts w:ascii="Times New Roman" w:hAnsi="Times New Roman" w:cs="B Lotus"/>
      <w:b w:val="0"/>
      <w:color w:val="0D0D0D"/>
      <w:kern w:val="0"/>
      <w:sz w:val="24"/>
      <w:lang w:bidi="fa-IR"/>
    </w:rPr>
  </w:style>
  <w:style w:type="paragraph" w:styleId="18">
    <w:name w:val="toc 1"/>
    <w:basedOn w:val="a0"/>
    <w:next w:val="a0"/>
    <w:autoRedefine/>
    <w:uiPriority w:val="39"/>
    <w:qFormat/>
    <w:locked/>
    <w:rsid w:val="00F77443"/>
    <w:pPr>
      <w:widowControl/>
      <w:tabs>
        <w:tab w:val="right" w:leader="dot" w:pos="9061"/>
      </w:tabs>
      <w:bidi/>
      <w:spacing w:before="120" w:after="120" w:line="276" w:lineRule="auto"/>
      <w:jc w:val="left"/>
    </w:pPr>
    <w:rPr>
      <w:rFonts w:ascii="Calibri" w:eastAsia="Times New Roman" w:hAnsi="Calibri" w:cs="B Lotus"/>
      <w:caps/>
      <w:noProof/>
      <w:kern w:val="0"/>
      <w:sz w:val="28"/>
      <w:szCs w:val="28"/>
      <w:lang w:eastAsia="en-US" w:bidi="fa-IR"/>
    </w:rPr>
  </w:style>
  <w:style w:type="paragraph" w:customStyle="1" w:styleId="1-1">
    <w:name w:val="1-1"/>
    <w:basedOn w:val="5"/>
    <w:next w:val="5"/>
    <w:qFormat/>
    <w:rsid w:val="00F77443"/>
    <w:pPr>
      <w:keepNext/>
      <w:keepLines/>
      <w:widowControl/>
      <w:bidi/>
      <w:spacing w:before="0" w:after="0" w:line="276" w:lineRule="auto"/>
    </w:pPr>
    <w:rPr>
      <w:rFonts w:eastAsia="Times New Roman" w:cs="B Lotus"/>
      <w:i w:val="0"/>
      <w:iCs w:val="0"/>
      <w:color w:val="0D0D0D"/>
      <w:kern w:val="0"/>
      <w:sz w:val="32"/>
      <w:szCs w:val="34"/>
      <w:lang w:bidi="fa-IR"/>
    </w:rPr>
  </w:style>
  <w:style w:type="paragraph" w:customStyle="1" w:styleId="1-1-1">
    <w:name w:val="1-1-1"/>
    <w:basedOn w:val="a0"/>
    <w:qFormat/>
    <w:rsid w:val="00F77443"/>
    <w:pPr>
      <w:widowControl/>
      <w:spacing w:line="276" w:lineRule="auto"/>
    </w:pPr>
    <w:rPr>
      <w:rFonts w:ascii="Times New Roman Bold" w:eastAsia="Times New Roman" w:hAnsi="Times New Roman Bold" w:cs="B Lotus"/>
      <w:b/>
      <w:bCs/>
      <w:kern w:val="0"/>
      <w:sz w:val="30"/>
      <w:szCs w:val="32"/>
      <w:lang w:eastAsia="en-US" w:bidi="fa-IR"/>
    </w:rPr>
  </w:style>
  <w:style w:type="paragraph" w:customStyle="1" w:styleId="1-1-1-1">
    <w:name w:val="1-1-1-1"/>
    <w:basedOn w:val="a0"/>
    <w:qFormat/>
    <w:rsid w:val="00F77443"/>
    <w:pPr>
      <w:widowControl/>
      <w:spacing w:line="276" w:lineRule="auto"/>
    </w:pPr>
    <w:rPr>
      <w:rFonts w:eastAsia="Times New Roman" w:cs="B Lotus"/>
      <w:b/>
      <w:bCs/>
      <w:kern w:val="0"/>
      <w:sz w:val="26"/>
      <w:szCs w:val="28"/>
      <w:lang w:eastAsia="en-US"/>
    </w:rPr>
  </w:style>
  <w:style w:type="paragraph" w:styleId="24">
    <w:name w:val="toc 2"/>
    <w:basedOn w:val="a0"/>
    <w:next w:val="a0"/>
    <w:autoRedefine/>
    <w:uiPriority w:val="39"/>
    <w:qFormat/>
    <w:locked/>
    <w:rsid w:val="00F77443"/>
    <w:pPr>
      <w:widowControl/>
      <w:bidi/>
      <w:ind w:left="240"/>
      <w:jc w:val="left"/>
    </w:pPr>
    <w:rPr>
      <w:rFonts w:ascii="Calibri" w:eastAsia="Times New Roman" w:hAnsi="Calibri"/>
      <w:smallCaps/>
      <w:kern w:val="0"/>
      <w:sz w:val="20"/>
      <w:lang w:eastAsia="en-US"/>
    </w:rPr>
  </w:style>
  <w:style w:type="paragraph" w:styleId="41">
    <w:name w:val="toc 4"/>
    <w:basedOn w:val="a0"/>
    <w:next w:val="a0"/>
    <w:autoRedefine/>
    <w:uiPriority w:val="39"/>
    <w:locked/>
    <w:rsid w:val="00F77443"/>
    <w:pPr>
      <w:widowControl/>
      <w:bidi/>
      <w:ind w:left="720"/>
      <w:jc w:val="left"/>
    </w:pPr>
    <w:rPr>
      <w:rFonts w:ascii="Calibri" w:eastAsia="Times New Roman" w:hAnsi="Calibri"/>
      <w:kern w:val="0"/>
      <w:sz w:val="18"/>
      <w:szCs w:val="21"/>
      <w:lang w:eastAsia="en-US"/>
    </w:rPr>
  </w:style>
  <w:style w:type="character" w:customStyle="1" w:styleId="ColorfulGrid-Accent1Char">
    <w:name w:val="Colorful Grid - Accent 1 Char"/>
    <w:link w:val="-1"/>
    <w:uiPriority w:val="29"/>
    <w:rsid w:val="00F77443"/>
    <w:rPr>
      <w:rFonts w:cs="Traditional Arabic"/>
      <w:i/>
      <w:iCs/>
      <w:color w:val="000000"/>
      <w:szCs w:val="24"/>
    </w:rPr>
  </w:style>
  <w:style w:type="character" w:styleId="afffe">
    <w:name w:val="Subtle Emphasis"/>
    <w:uiPriority w:val="19"/>
    <w:qFormat/>
    <w:rsid w:val="00F77443"/>
    <w:rPr>
      <w:i/>
      <w:iCs/>
      <w:color w:val="808080"/>
    </w:rPr>
  </w:style>
  <w:style w:type="character" w:customStyle="1" w:styleId="BodyTextChar1">
    <w:name w:val="Body Text Char1"/>
    <w:rsid w:val="00F77443"/>
    <w:rPr>
      <w:sz w:val="24"/>
      <w:szCs w:val="24"/>
      <w:lang w:bidi="ar-SA"/>
    </w:rPr>
  </w:style>
  <w:style w:type="character" w:customStyle="1" w:styleId="25">
    <w:name w:val="Основной текст 2 Знак"/>
    <w:link w:val="26"/>
    <w:rsid w:val="00F77443"/>
    <w:rPr>
      <w:rFonts w:cs="Nazanin"/>
      <w:szCs w:val="24"/>
    </w:rPr>
  </w:style>
  <w:style w:type="paragraph" w:styleId="26">
    <w:name w:val="Body Text 2"/>
    <w:basedOn w:val="a0"/>
    <w:link w:val="25"/>
    <w:rsid w:val="00F77443"/>
    <w:pPr>
      <w:widowControl/>
      <w:bidi/>
      <w:jc w:val="lowKashida"/>
    </w:pPr>
    <w:rPr>
      <w:rFonts w:ascii="Calibri" w:eastAsia="Calibri" w:hAnsi="Calibri" w:cs="Nazanin"/>
      <w:kern w:val="0"/>
      <w:sz w:val="20"/>
      <w:lang w:eastAsia="en-US"/>
    </w:rPr>
  </w:style>
  <w:style w:type="character" w:customStyle="1" w:styleId="BodyText2Char1">
    <w:name w:val="Body Text 2 Char1"/>
    <w:basedOn w:val="a1"/>
    <w:rsid w:val="00F77443"/>
    <w:rPr>
      <w:rFonts w:ascii="Times New Roman" w:eastAsia="SimSun" w:hAnsi="Times New Roman"/>
      <w:kern w:val="2"/>
      <w:sz w:val="24"/>
      <w:szCs w:val="24"/>
      <w:lang w:eastAsia="zh-CN"/>
    </w:rPr>
  </w:style>
  <w:style w:type="character" w:customStyle="1" w:styleId="33">
    <w:name w:val="Основной текст 3 Знак"/>
    <w:link w:val="34"/>
    <w:rsid w:val="00F77443"/>
    <w:rPr>
      <w:rFonts w:cs="Nazanin"/>
      <w:sz w:val="16"/>
      <w:szCs w:val="24"/>
    </w:rPr>
  </w:style>
  <w:style w:type="paragraph" w:styleId="34">
    <w:name w:val="Body Text 3"/>
    <w:basedOn w:val="a0"/>
    <w:link w:val="33"/>
    <w:rsid w:val="00F77443"/>
    <w:pPr>
      <w:widowControl/>
      <w:bidi/>
      <w:jc w:val="lowKashida"/>
    </w:pPr>
    <w:rPr>
      <w:rFonts w:ascii="Calibri" w:eastAsia="Calibri" w:hAnsi="Calibri" w:cs="Nazanin"/>
      <w:kern w:val="0"/>
      <w:sz w:val="16"/>
      <w:lang w:eastAsia="en-US"/>
    </w:rPr>
  </w:style>
  <w:style w:type="character" w:customStyle="1" w:styleId="BodyText3Char1">
    <w:name w:val="Body Text 3 Char1"/>
    <w:basedOn w:val="a1"/>
    <w:rsid w:val="00F77443"/>
    <w:rPr>
      <w:rFonts w:ascii="Times New Roman" w:eastAsia="SimSun" w:hAnsi="Times New Roman"/>
      <w:kern w:val="2"/>
      <w:sz w:val="16"/>
      <w:szCs w:val="16"/>
      <w:lang w:eastAsia="zh-CN"/>
    </w:rPr>
  </w:style>
  <w:style w:type="character" w:customStyle="1" w:styleId="DocumentMapChar1">
    <w:name w:val="Document Map Char1"/>
    <w:rsid w:val="00F77443"/>
    <w:rPr>
      <w:rFonts w:ascii="Tahoma" w:hAnsi="Tahoma" w:cs="Tahoma"/>
      <w:sz w:val="16"/>
      <w:szCs w:val="16"/>
    </w:rPr>
  </w:style>
  <w:style w:type="character" w:customStyle="1" w:styleId="EndnoteTextChar1">
    <w:name w:val="Endnote Text Char1"/>
    <w:rsid w:val="00F77443"/>
    <w:rPr>
      <w:lang w:bidi="ar-SA"/>
    </w:rPr>
  </w:style>
  <w:style w:type="table" w:styleId="affff">
    <w:name w:val="Table Contemporary"/>
    <w:basedOn w:val="a2"/>
    <w:rsid w:val="00F77443"/>
    <w:pPr>
      <w:bidi/>
    </w:pPr>
    <w:rPr>
      <w:rFonts w:ascii="Times New Roman" w:eastAsia="Times New Roman" w:hAnsi="Times New Roman"/>
      <w:lang w:bidi="fa-I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9">
    <w:name w:val="Table Subtle 1"/>
    <w:basedOn w:val="a2"/>
    <w:rsid w:val="00F77443"/>
    <w:pPr>
      <w:bidi/>
    </w:pPr>
    <w:rPr>
      <w:rFonts w:ascii="Times New Roman" w:eastAsia="Times New Roman" w:hAnsi="Times New Roman"/>
      <w:lang w:bidi="fa-I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Colorful 3"/>
    <w:basedOn w:val="a2"/>
    <w:rsid w:val="00F77443"/>
    <w:pPr>
      <w:bidi/>
    </w:pPr>
    <w:rPr>
      <w:rFonts w:ascii="Times New Roman" w:eastAsia="Times New Roman" w:hAnsi="Times New Roman"/>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36">
    <w:name w:val="Table Columns 3"/>
    <w:basedOn w:val="a2"/>
    <w:rsid w:val="00F77443"/>
    <w:pPr>
      <w:bidi/>
    </w:pPr>
    <w:rPr>
      <w:rFonts w:ascii="Times New Roman" w:eastAsia="Times New Roman" w:hAnsi="Times New Roman"/>
      <w:b/>
      <w:bCs/>
      <w:lang w:bidi="fa-I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
    <w:name w:val="Table List 2"/>
    <w:basedOn w:val="a2"/>
    <w:rsid w:val="00F77443"/>
    <w:pPr>
      <w:bidi/>
    </w:pPr>
    <w:rPr>
      <w:rFonts w:ascii="Times New Roman" w:eastAsia="Times New Roman" w:hAnsi="Times New Roman"/>
      <w:lang w:bidi="fa-I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2"/>
    <w:rsid w:val="00F77443"/>
    <w:pPr>
      <w:bidi/>
    </w:pPr>
    <w:rPr>
      <w:rFonts w:ascii="Times New Roman" w:eastAsia="Times New Roman" w:hAnsi="Times New Roman"/>
      <w:lang w:bidi="fa-I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Classic 3"/>
    <w:basedOn w:val="a2"/>
    <w:rsid w:val="00F77443"/>
    <w:pPr>
      <w:bidi/>
    </w:pPr>
    <w:rPr>
      <w:rFonts w:ascii="Times New Roman" w:eastAsia="Times New Roman" w:hAnsi="Times New Roman"/>
      <w:color w:val="00008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7">
    <w:name w:val="Table 3D effects 2"/>
    <w:basedOn w:val="a2"/>
    <w:rsid w:val="00F77443"/>
    <w:pPr>
      <w:bidi/>
    </w:pPr>
    <w:rPr>
      <w:rFonts w:ascii="Times New Roman" w:eastAsia="Times New Roman" w:hAnsi="Times New Roman"/>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imple 2"/>
    <w:basedOn w:val="a2"/>
    <w:rsid w:val="00F77443"/>
    <w:pPr>
      <w:bidi/>
    </w:pPr>
    <w:rPr>
      <w:rFonts w:ascii="Times New Roman" w:eastAsia="Times New Roman" w:hAnsi="Times New Roman"/>
      <w:lang w:bidi="fa-I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Grid 3"/>
    <w:basedOn w:val="a2"/>
    <w:rsid w:val="00F77443"/>
    <w:pPr>
      <w:bidi/>
    </w:pPr>
    <w:rPr>
      <w:rFonts w:ascii="Times New Roman" w:eastAsia="Times New Roman" w:hAnsi="Times New Roman"/>
      <w:lang w:bidi="fa-I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a">
    <w:name w:val="Table Colorful 1"/>
    <w:basedOn w:val="a2"/>
    <w:rsid w:val="00F77443"/>
    <w:pPr>
      <w:bidi/>
    </w:pPr>
    <w:rPr>
      <w:rFonts w:ascii="Times New Roman" w:eastAsia="Times New Roman" w:hAnsi="Times New Roman"/>
      <w:color w:val="FFFFFF"/>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42">
    <w:name w:val="Table Classic 4"/>
    <w:basedOn w:val="a2"/>
    <w:rsid w:val="00F77443"/>
    <w:pPr>
      <w:bidi/>
    </w:pPr>
    <w:rPr>
      <w:rFonts w:ascii="Times New Roman" w:eastAsia="Times New Roman" w:hAnsi="Times New Roman"/>
      <w:lang w:bidi="fa-I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0">
    <w:name w:val="Table Web 2"/>
    <w:basedOn w:val="a2"/>
    <w:rsid w:val="00F77443"/>
    <w:pPr>
      <w:bidi/>
    </w:pPr>
    <w:rPr>
      <w:rFonts w:ascii="Times New Roman" w:eastAsia="Times New Roman" w:hAnsi="Times New Roman"/>
      <w:lang w:bidi="fa-I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0">
    <w:name w:val="Table Elegant"/>
    <w:basedOn w:val="a2"/>
    <w:rsid w:val="00F77443"/>
    <w:pPr>
      <w:bidi/>
    </w:pPr>
    <w:rPr>
      <w:rFonts w:ascii="Times New Roman" w:eastAsia="Times New Roman" w:hAnsi="Times New Roman"/>
      <w:lang w:bidi="fa-I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2"/>
    <w:rsid w:val="00F77443"/>
    <w:pPr>
      <w:bidi/>
    </w:pPr>
    <w:rPr>
      <w:rFonts w:ascii="Times New Roman" w:eastAsia="Times New Roman" w:hAnsi="Times New Roman"/>
      <w:lang w:bidi="fa-I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1">
    <w:name w:val="امن"/>
    <w:basedOn w:val="2"/>
    <w:link w:val="Char0"/>
    <w:qFormat/>
    <w:rsid w:val="00F77443"/>
    <w:pPr>
      <w:widowControl/>
      <w:bidi/>
      <w:jc w:val="left"/>
    </w:pPr>
    <w:rPr>
      <w:rFonts w:ascii="B Nazanin" w:hAnsi="B Nazanin"/>
      <w:kern w:val="0"/>
      <w:lang w:bidi="fa-IR"/>
    </w:rPr>
  </w:style>
  <w:style w:type="character" w:customStyle="1" w:styleId="Char0">
    <w:name w:val="امن Char"/>
    <w:link w:val="affff1"/>
    <w:rsid w:val="00F77443"/>
    <w:rPr>
      <w:rFonts w:ascii="B Nazanin" w:eastAsia="Times New Roman" w:hAnsi="B Nazanin"/>
      <w:b/>
      <w:bCs/>
      <w:i/>
      <w:iCs/>
      <w:sz w:val="28"/>
      <w:szCs w:val="28"/>
      <w:lang w:bidi="fa-IR"/>
    </w:rPr>
  </w:style>
  <w:style w:type="paragraph" w:customStyle="1" w:styleId="naser">
    <w:name w:val="naser"/>
    <w:basedOn w:val="a0"/>
    <w:autoRedefine/>
    <w:rsid w:val="00F77443"/>
    <w:pPr>
      <w:widowControl/>
      <w:bidi/>
    </w:pPr>
    <w:rPr>
      <w:rFonts w:eastAsia="Times New Roman" w:cs="B Lotus"/>
      <w:bCs/>
      <w:kern w:val="0"/>
      <w:sz w:val="32"/>
      <w:szCs w:val="32"/>
      <w:lang w:eastAsia="en-US" w:bidi="fa-IR"/>
    </w:rPr>
  </w:style>
  <w:style w:type="paragraph" w:styleId="39">
    <w:name w:val="toc 3"/>
    <w:basedOn w:val="a0"/>
    <w:next w:val="a0"/>
    <w:autoRedefine/>
    <w:uiPriority w:val="39"/>
    <w:unhideWhenUsed/>
    <w:qFormat/>
    <w:locked/>
    <w:rsid w:val="00F77443"/>
    <w:pPr>
      <w:widowControl/>
      <w:bidi/>
      <w:ind w:left="480"/>
      <w:jc w:val="left"/>
    </w:pPr>
    <w:rPr>
      <w:rFonts w:ascii="Calibri" w:eastAsia="Times New Roman" w:hAnsi="Calibri"/>
      <w:i/>
      <w:iCs/>
      <w:kern w:val="0"/>
      <w:sz w:val="20"/>
      <w:lang w:eastAsia="en-US"/>
    </w:rPr>
  </w:style>
  <w:style w:type="paragraph" w:styleId="51">
    <w:name w:val="toc 5"/>
    <w:basedOn w:val="a0"/>
    <w:next w:val="a0"/>
    <w:autoRedefine/>
    <w:uiPriority w:val="39"/>
    <w:unhideWhenUsed/>
    <w:locked/>
    <w:rsid w:val="00F77443"/>
    <w:pPr>
      <w:widowControl/>
      <w:bidi/>
      <w:ind w:left="960"/>
      <w:jc w:val="left"/>
    </w:pPr>
    <w:rPr>
      <w:rFonts w:ascii="Calibri" w:eastAsia="Times New Roman" w:hAnsi="Calibri"/>
      <w:kern w:val="0"/>
      <w:sz w:val="18"/>
      <w:szCs w:val="21"/>
      <w:lang w:eastAsia="en-US"/>
    </w:rPr>
  </w:style>
  <w:style w:type="paragraph" w:styleId="61">
    <w:name w:val="toc 6"/>
    <w:basedOn w:val="a0"/>
    <w:next w:val="a0"/>
    <w:autoRedefine/>
    <w:uiPriority w:val="39"/>
    <w:unhideWhenUsed/>
    <w:locked/>
    <w:rsid w:val="00F77443"/>
    <w:pPr>
      <w:widowControl/>
      <w:bidi/>
      <w:ind w:left="1200"/>
      <w:jc w:val="left"/>
    </w:pPr>
    <w:rPr>
      <w:rFonts w:ascii="Calibri" w:eastAsia="Times New Roman" w:hAnsi="Calibri"/>
      <w:kern w:val="0"/>
      <w:sz w:val="18"/>
      <w:szCs w:val="21"/>
      <w:lang w:eastAsia="en-US"/>
    </w:rPr>
  </w:style>
  <w:style w:type="paragraph" w:styleId="71">
    <w:name w:val="toc 7"/>
    <w:basedOn w:val="a0"/>
    <w:next w:val="a0"/>
    <w:autoRedefine/>
    <w:uiPriority w:val="39"/>
    <w:unhideWhenUsed/>
    <w:locked/>
    <w:rsid w:val="00F77443"/>
    <w:pPr>
      <w:widowControl/>
      <w:bidi/>
      <w:ind w:left="1440"/>
      <w:jc w:val="left"/>
    </w:pPr>
    <w:rPr>
      <w:rFonts w:ascii="Calibri" w:eastAsia="Times New Roman" w:hAnsi="Calibri"/>
      <w:kern w:val="0"/>
      <w:sz w:val="18"/>
      <w:szCs w:val="21"/>
      <w:lang w:eastAsia="en-US"/>
    </w:rPr>
  </w:style>
  <w:style w:type="paragraph" w:styleId="81">
    <w:name w:val="toc 8"/>
    <w:basedOn w:val="a0"/>
    <w:next w:val="a0"/>
    <w:autoRedefine/>
    <w:uiPriority w:val="39"/>
    <w:unhideWhenUsed/>
    <w:locked/>
    <w:rsid w:val="00F77443"/>
    <w:pPr>
      <w:widowControl/>
      <w:bidi/>
      <w:ind w:left="1680"/>
      <w:jc w:val="left"/>
    </w:pPr>
    <w:rPr>
      <w:rFonts w:ascii="Calibri" w:eastAsia="Times New Roman" w:hAnsi="Calibri"/>
      <w:kern w:val="0"/>
      <w:sz w:val="18"/>
      <w:szCs w:val="21"/>
      <w:lang w:eastAsia="en-US"/>
    </w:rPr>
  </w:style>
  <w:style w:type="paragraph" w:styleId="91">
    <w:name w:val="toc 9"/>
    <w:basedOn w:val="a0"/>
    <w:next w:val="a0"/>
    <w:autoRedefine/>
    <w:uiPriority w:val="39"/>
    <w:unhideWhenUsed/>
    <w:locked/>
    <w:rsid w:val="00F77443"/>
    <w:pPr>
      <w:widowControl/>
      <w:bidi/>
      <w:ind w:left="1920"/>
      <w:jc w:val="left"/>
    </w:pPr>
    <w:rPr>
      <w:rFonts w:ascii="Calibri" w:eastAsia="Times New Roman" w:hAnsi="Calibri"/>
      <w:kern w:val="0"/>
      <w:sz w:val="18"/>
      <w:szCs w:val="21"/>
      <w:lang w:eastAsia="en-US"/>
    </w:rPr>
  </w:style>
  <w:style w:type="paragraph" w:customStyle="1" w:styleId="Style2">
    <w:name w:val="Style2"/>
    <w:basedOn w:val="a0"/>
    <w:link w:val="Style2Char"/>
    <w:qFormat/>
    <w:rsid w:val="00F77443"/>
    <w:pPr>
      <w:widowControl/>
      <w:jc w:val="right"/>
    </w:pPr>
    <w:rPr>
      <w:rFonts w:eastAsia="Times New Roman" w:cs="B Zar"/>
      <w:bCs/>
      <w:kern w:val="0"/>
      <w:szCs w:val="20"/>
      <w:lang w:eastAsia="en-US" w:bidi="fa-IR"/>
    </w:rPr>
  </w:style>
  <w:style w:type="paragraph" w:customStyle="1" w:styleId="naser2">
    <w:name w:val="naser2"/>
    <w:basedOn w:val="a0"/>
    <w:autoRedefine/>
    <w:rsid w:val="00F77443"/>
    <w:pPr>
      <w:widowControl/>
      <w:shd w:val="clear" w:color="auto" w:fill="FFFFFF"/>
      <w:bidi/>
      <w:spacing w:line="276" w:lineRule="auto"/>
      <w:jc w:val="center"/>
    </w:pPr>
    <w:rPr>
      <w:rFonts w:eastAsia="Times New Roman" w:cs="B Zar"/>
      <w:b/>
      <w:bCs/>
      <w:color w:val="000000"/>
      <w:kern w:val="0"/>
      <w:szCs w:val="20"/>
      <w:lang w:eastAsia="en-US"/>
    </w:rPr>
  </w:style>
  <w:style w:type="paragraph" w:customStyle="1" w:styleId="Style3">
    <w:name w:val="Style3"/>
    <w:basedOn w:val="affff1"/>
    <w:link w:val="Style3Char"/>
    <w:rsid w:val="00F77443"/>
  </w:style>
  <w:style w:type="character" w:customStyle="1" w:styleId="Style3Char">
    <w:name w:val="Style3 Char"/>
    <w:link w:val="Style3"/>
    <w:rsid w:val="00F77443"/>
    <w:rPr>
      <w:rFonts w:ascii="B Nazanin" w:eastAsia="Times New Roman" w:hAnsi="B Nazanin"/>
      <w:b/>
      <w:bCs/>
      <w:i/>
      <w:iCs/>
      <w:sz w:val="28"/>
      <w:szCs w:val="28"/>
      <w:lang w:bidi="fa-IR"/>
    </w:rPr>
  </w:style>
  <w:style w:type="paragraph" w:customStyle="1" w:styleId="Style4">
    <w:name w:val="Style4"/>
    <w:basedOn w:val="a0"/>
    <w:link w:val="Style4Char"/>
    <w:rsid w:val="00F77443"/>
    <w:pPr>
      <w:widowControl/>
      <w:tabs>
        <w:tab w:val="left" w:pos="6038"/>
      </w:tabs>
      <w:bidi/>
      <w:spacing w:line="276" w:lineRule="auto"/>
      <w:jc w:val="lowKashida"/>
    </w:pPr>
    <w:rPr>
      <w:rFonts w:eastAsia="Times New Roman" w:cs="B Lotus"/>
      <w:b/>
      <w:bCs/>
      <w:kern w:val="0"/>
      <w:sz w:val="26"/>
      <w:szCs w:val="26"/>
      <w:lang w:bidi="fa-IR"/>
    </w:rPr>
  </w:style>
  <w:style w:type="character" w:customStyle="1" w:styleId="Style4Char">
    <w:name w:val="Style4 Char"/>
    <w:link w:val="Style4"/>
    <w:rsid w:val="00F77443"/>
    <w:rPr>
      <w:rFonts w:ascii="Times New Roman" w:eastAsia="Times New Roman" w:hAnsi="Times New Roman" w:cs="B Lotus"/>
      <w:b/>
      <w:bCs/>
      <w:sz w:val="26"/>
      <w:szCs w:val="26"/>
      <w:lang w:bidi="fa-IR"/>
    </w:rPr>
  </w:style>
  <w:style w:type="paragraph" w:customStyle="1" w:styleId="Style5">
    <w:name w:val="Style5"/>
    <w:basedOn w:val="a0"/>
    <w:link w:val="Style5Char"/>
    <w:rsid w:val="00F77443"/>
    <w:pPr>
      <w:widowControl/>
      <w:jc w:val="center"/>
    </w:pPr>
    <w:rPr>
      <w:rFonts w:eastAsia="Times New Roman" w:cs="B Zar"/>
      <w:b/>
      <w:bCs/>
      <w:kern w:val="0"/>
      <w:sz w:val="20"/>
      <w:szCs w:val="20"/>
      <w:lang w:bidi="fa-IR"/>
    </w:rPr>
  </w:style>
  <w:style w:type="character" w:customStyle="1" w:styleId="Style5Char">
    <w:name w:val="Style5 Char"/>
    <w:link w:val="Style5"/>
    <w:rsid w:val="00F77443"/>
    <w:rPr>
      <w:rFonts w:ascii="Times New Roman" w:eastAsia="Times New Roman" w:hAnsi="Times New Roman" w:cs="B Zar"/>
      <w:b/>
      <w:bCs/>
      <w:lang w:bidi="fa-IR"/>
    </w:rPr>
  </w:style>
  <w:style w:type="paragraph" w:styleId="3a">
    <w:name w:val="Body Text Indent 3"/>
    <w:basedOn w:val="a0"/>
    <w:link w:val="3b"/>
    <w:rsid w:val="00F77443"/>
    <w:pPr>
      <w:widowControl/>
      <w:bidi/>
      <w:spacing w:after="120"/>
      <w:ind w:left="283" w:right="283"/>
      <w:jc w:val="left"/>
    </w:pPr>
    <w:rPr>
      <w:rFonts w:eastAsia="Times New Roman"/>
      <w:noProof/>
      <w:kern w:val="0"/>
      <w:sz w:val="16"/>
      <w:szCs w:val="19"/>
    </w:rPr>
  </w:style>
  <w:style w:type="character" w:customStyle="1" w:styleId="3b">
    <w:name w:val="Основной текст с отступом 3 Знак"/>
    <w:basedOn w:val="a1"/>
    <w:link w:val="3a"/>
    <w:rsid w:val="00F77443"/>
    <w:rPr>
      <w:rFonts w:ascii="Times New Roman" w:eastAsia="Times New Roman" w:hAnsi="Times New Roman"/>
      <w:noProof/>
      <w:sz w:val="16"/>
      <w:szCs w:val="19"/>
    </w:rPr>
  </w:style>
  <w:style w:type="character" w:customStyle="1" w:styleId="BookTitle1">
    <w:name w:val="Book Title1"/>
    <w:aliases w:val="تیتر"/>
    <w:uiPriority w:val="33"/>
    <w:qFormat/>
    <w:rsid w:val="00F77443"/>
    <w:rPr>
      <w:rFonts w:ascii="B Lotus" w:hAnsi="B Lotus"/>
      <w:b/>
      <w:bCs/>
      <w:smallCaps/>
      <w:spacing w:val="5"/>
      <w:sz w:val="26"/>
    </w:rPr>
  </w:style>
  <w:style w:type="paragraph" w:styleId="29">
    <w:name w:val="Quote"/>
    <w:basedOn w:val="a0"/>
    <w:next w:val="a0"/>
    <w:link w:val="2a"/>
    <w:uiPriority w:val="29"/>
    <w:qFormat/>
    <w:rsid w:val="00F77443"/>
    <w:pPr>
      <w:widowControl/>
      <w:bidi/>
      <w:jc w:val="left"/>
    </w:pPr>
    <w:rPr>
      <w:rFonts w:eastAsia="Times New Roman"/>
      <w:i/>
      <w:iCs/>
      <w:color w:val="000000"/>
      <w:kern w:val="0"/>
      <w:sz w:val="20"/>
    </w:rPr>
  </w:style>
  <w:style w:type="character" w:customStyle="1" w:styleId="2a">
    <w:name w:val="Цитата 2 Знак"/>
    <w:basedOn w:val="a1"/>
    <w:link w:val="29"/>
    <w:uiPriority w:val="29"/>
    <w:rsid w:val="00F77443"/>
    <w:rPr>
      <w:rFonts w:ascii="Times New Roman" w:eastAsia="Times New Roman" w:hAnsi="Times New Roman"/>
      <w:i/>
      <w:iCs/>
      <w:color w:val="000000"/>
      <w:szCs w:val="24"/>
    </w:rPr>
  </w:style>
  <w:style w:type="table" w:styleId="-1">
    <w:name w:val="Colorful Grid Accent 1"/>
    <w:basedOn w:val="a2"/>
    <w:link w:val="ColorfulGrid-Accent1Char"/>
    <w:uiPriority w:val="29"/>
    <w:rsid w:val="00F77443"/>
    <w:rPr>
      <w:rFonts w:cs="Traditional Arabic"/>
      <w:i/>
      <w:iCs/>
      <w:color w:val="000000"/>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sac">
    <w:name w:val="sac"/>
    <w:basedOn w:val="a1"/>
    <w:rsid w:val="00A8492A"/>
  </w:style>
  <w:style w:type="character" w:customStyle="1" w:styleId="highlight">
    <w:name w:val="highlight"/>
    <w:basedOn w:val="a1"/>
    <w:rsid w:val="00BD290B"/>
  </w:style>
  <w:style w:type="character" w:customStyle="1" w:styleId="cit-article-title">
    <w:name w:val="cit-article-title"/>
    <w:basedOn w:val="a1"/>
    <w:rsid w:val="00EC33B4"/>
  </w:style>
  <w:style w:type="character" w:customStyle="1" w:styleId="mw-editsection">
    <w:name w:val="mw-editsection"/>
    <w:basedOn w:val="a1"/>
    <w:rsid w:val="00EC33B4"/>
  </w:style>
  <w:style w:type="character" w:customStyle="1" w:styleId="mw-editsection-bracket">
    <w:name w:val="mw-editsection-bracket"/>
    <w:basedOn w:val="a1"/>
    <w:rsid w:val="00EC33B4"/>
  </w:style>
  <w:style w:type="paragraph" w:customStyle="1" w:styleId="Normallatin">
    <w:name w:val="Normal+(latin)"/>
    <w:basedOn w:val="a0"/>
    <w:link w:val="NormallatinChar"/>
    <w:uiPriority w:val="99"/>
    <w:rsid w:val="009E58A9"/>
    <w:pPr>
      <w:widowControl/>
      <w:autoSpaceDE w:val="0"/>
      <w:autoSpaceDN w:val="0"/>
      <w:adjustRightInd w:val="0"/>
      <w:spacing w:before="100" w:beforeAutospacing="1" w:after="100" w:afterAutospacing="1"/>
    </w:pPr>
    <w:rPr>
      <w:rFonts w:ascii="Calibri" w:eastAsia="MS Mincho" w:hAnsi="Calibri"/>
      <w:kern w:val="0"/>
      <w:sz w:val="20"/>
      <w:szCs w:val="20"/>
    </w:rPr>
  </w:style>
  <w:style w:type="character" w:customStyle="1" w:styleId="NormallatinChar">
    <w:name w:val="Normal+(latin) Char"/>
    <w:link w:val="Normallatin"/>
    <w:uiPriority w:val="99"/>
    <w:locked/>
    <w:rsid w:val="009E58A9"/>
    <w:rPr>
      <w:rFonts w:eastAsia="MS Mincho"/>
    </w:rPr>
  </w:style>
  <w:style w:type="character" w:customStyle="1" w:styleId="DefaultChar">
    <w:name w:val="Default Char"/>
    <w:link w:val="Default"/>
    <w:rsid w:val="00335C9E"/>
    <w:rPr>
      <w:rFonts w:ascii="Times New Roman" w:eastAsia="SimSun" w:hAnsi="Times New Roman"/>
      <w:color w:val="000000"/>
      <w:sz w:val="24"/>
      <w:szCs w:val="24"/>
      <w:lang w:eastAsia="zh-CN"/>
    </w:rPr>
  </w:style>
  <w:style w:type="character" w:customStyle="1" w:styleId="A50">
    <w:name w:val="A5"/>
    <w:rsid w:val="00335C9E"/>
    <w:rPr>
      <w:b/>
      <w:bCs/>
      <w:color w:val="000000"/>
      <w:sz w:val="36"/>
      <w:szCs w:val="36"/>
    </w:rPr>
  </w:style>
  <w:style w:type="character" w:customStyle="1" w:styleId="A00">
    <w:name w:val="A0"/>
    <w:uiPriority w:val="99"/>
    <w:rsid w:val="00335C9E"/>
    <w:rPr>
      <w:rFonts w:cs="Warnock Pro"/>
      <w:color w:val="000000"/>
      <w:sz w:val="18"/>
      <w:szCs w:val="18"/>
    </w:rPr>
  </w:style>
  <w:style w:type="character" w:customStyle="1" w:styleId="title-text">
    <w:name w:val="title-text"/>
    <w:rsid w:val="00335C9E"/>
  </w:style>
  <w:style w:type="character" w:customStyle="1" w:styleId="contrib">
    <w:name w:val="contrib"/>
    <w:rsid w:val="00335C9E"/>
  </w:style>
  <w:style w:type="paragraph" w:customStyle="1" w:styleId="References">
    <w:name w:val="References"/>
    <w:basedOn w:val="a0"/>
    <w:qFormat/>
    <w:rsid w:val="00E13FF8"/>
    <w:pPr>
      <w:widowControl/>
      <w:spacing w:before="120" w:line="360" w:lineRule="auto"/>
      <w:ind w:left="720" w:hanging="720"/>
      <w:contextualSpacing/>
      <w:jc w:val="left"/>
    </w:pPr>
    <w:rPr>
      <w:rFonts w:eastAsia="Times New Roman"/>
      <w:kern w:val="0"/>
      <w:lang w:val="en-GB" w:eastAsia="en-GB"/>
    </w:rPr>
  </w:style>
  <w:style w:type="character" w:customStyle="1" w:styleId="authors">
    <w:name w:val="authors"/>
    <w:basedOn w:val="a1"/>
    <w:rsid w:val="00DC5B79"/>
  </w:style>
  <w:style w:type="paragraph" w:customStyle="1" w:styleId="EndNoteBibliographyTitle">
    <w:name w:val="EndNote Bibliography Title"/>
    <w:basedOn w:val="a0"/>
    <w:link w:val="EndNoteBibliographyTitleChar"/>
    <w:rsid w:val="000C762A"/>
    <w:pPr>
      <w:jc w:val="center"/>
    </w:pPr>
    <w:rPr>
      <w:rFonts w:ascii="Calibri" w:eastAsiaTheme="minorEastAsia" w:hAnsi="Calibri" w:cstheme="minorBidi"/>
      <w:noProof/>
      <w:sz w:val="20"/>
      <w:szCs w:val="22"/>
    </w:rPr>
  </w:style>
  <w:style w:type="character" w:customStyle="1" w:styleId="EndNoteBibliographyTitleChar">
    <w:name w:val="EndNote Bibliography Title Char"/>
    <w:basedOn w:val="a1"/>
    <w:link w:val="EndNoteBibliographyTitle"/>
    <w:rsid w:val="000C762A"/>
    <w:rPr>
      <w:rFonts w:eastAsiaTheme="minorEastAsia" w:cstheme="minorBidi"/>
      <w:noProof/>
      <w:kern w:val="2"/>
      <w:szCs w:val="22"/>
      <w:lang w:eastAsia="zh-CN"/>
    </w:rPr>
  </w:style>
  <w:style w:type="table" w:customStyle="1" w:styleId="LightShading2">
    <w:name w:val="Light Shading2"/>
    <w:basedOn w:val="a2"/>
    <w:uiPriority w:val="60"/>
    <w:rsid w:val="00920160"/>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lement-citation">
    <w:name w:val="element-citation"/>
    <w:basedOn w:val="a1"/>
    <w:rsid w:val="0074475D"/>
  </w:style>
  <w:style w:type="character" w:customStyle="1" w:styleId="ref-title">
    <w:name w:val="ref-title"/>
    <w:basedOn w:val="a1"/>
    <w:rsid w:val="0074475D"/>
  </w:style>
  <w:style w:type="paragraph" w:customStyle="1" w:styleId="4text">
    <w:name w:val="_4_text"/>
    <w:qFormat/>
    <w:rsid w:val="008B13CA"/>
    <w:pPr>
      <w:spacing w:line="340" w:lineRule="atLeast"/>
      <w:ind w:firstLine="288"/>
      <w:jc w:val="both"/>
    </w:pPr>
    <w:rPr>
      <w:rFonts w:ascii="Times New Roman" w:eastAsia="Times New Roman" w:hAnsi="Times New Roman"/>
      <w:sz w:val="24"/>
      <w:szCs w:val="24"/>
    </w:rPr>
  </w:style>
  <w:style w:type="character" w:customStyle="1" w:styleId="sr-only1">
    <w:name w:val="sr-only1"/>
    <w:rsid w:val="00FE72AD"/>
    <w:rPr>
      <w:bdr w:val="none" w:sz="0" w:space="0" w:color="auto" w:frame="1"/>
    </w:rPr>
  </w:style>
  <w:style w:type="table" w:customStyle="1" w:styleId="TableGrid1">
    <w:name w:val="Table Grid1"/>
    <w:basedOn w:val="a2"/>
    <w:next w:val="affc"/>
    <w:uiPriority w:val="59"/>
    <w:rsid w:val="00C4734D"/>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name">
    <w:name w:val="authors__name"/>
    <w:basedOn w:val="a1"/>
    <w:rsid w:val="00C4734D"/>
  </w:style>
  <w:style w:type="paragraph" w:customStyle="1" w:styleId="xl67">
    <w:name w:val="xl67"/>
    <w:basedOn w:val="a0"/>
    <w:rsid w:val="00A8217A"/>
    <w:pPr>
      <w:widowControl/>
      <w:spacing w:before="100" w:beforeAutospacing="1" w:after="100" w:afterAutospacing="1"/>
    </w:pPr>
    <w:rPr>
      <w:b/>
      <w:kern w:val="0"/>
      <w:szCs w:val="20"/>
    </w:rPr>
  </w:style>
  <w:style w:type="paragraph" w:customStyle="1" w:styleId="xl65">
    <w:name w:val="xl65"/>
    <w:basedOn w:val="a0"/>
    <w:rsid w:val="00A8217A"/>
    <w:pPr>
      <w:widowControl/>
      <w:spacing w:before="100" w:beforeAutospacing="1" w:after="100" w:afterAutospacing="1"/>
    </w:pPr>
    <w:rPr>
      <w:kern w:val="0"/>
      <w:szCs w:val="20"/>
    </w:rPr>
  </w:style>
  <w:style w:type="paragraph" w:customStyle="1" w:styleId="xl68">
    <w:name w:val="xl68"/>
    <w:basedOn w:val="a0"/>
    <w:rsid w:val="00A8217A"/>
    <w:pPr>
      <w:widowControl/>
      <w:spacing w:before="100" w:beforeAutospacing="1" w:after="100" w:afterAutospacing="1"/>
    </w:pPr>
    <w:rPr>
      <w:b/>
      <w:kern w:val="0"/>
      <w:szCs w:val="20"/>
    </w:rPr>
  </w:style>
  <w:style w:type="paragraph" w:customStyle="1" w:styleId="xl70">
    <w:name w:val="xl70"/>
    <w:basedOn w:val="a0"/>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xl71">
    <w:name w:val="xl71"/>
    <w:basedOn w:val="a0"/>
    <w:rsid w:val="00A8217A"/>
    <w:pPr>
      <w:widowControl/>
      <w:pBdr>
        <w:bottom w:val="single" w:sz="4" w:space="0" w:color="auto"/>
      </w:pBdr>
      <w:spacing w:before="100" w:beforeAutospacing="1" w:after="100" w:afterAutospacing="1"/>
    </w:pPr>
    <w:rPr>
      <w:kern w:val="0"/>
      <w:szCs w:val="20"/>
    </w:rPr>
  </w:style>
  <w:style w:type="paragraph" w:customStyle="1" w:styleId="xl66">
    <w:name w:val="xl66"/>
    <w:basedOn w:val="a0"/>
    <w:rsid w:val="00A8217A"/>
    <w:pPr>
      <w:widowControl/>
      <w:spacing w:before="100" w:beforeAutospacing="1" w:after="100" w:afterAutospacing="1"/>
    </w:pPr>
    <w:rPr>
      <w:kern w:val="0"/>
      <w:szCs w:val="20"/>
    </w:rPr>
  </w:style>
  <w:style w:type="paragraph" w:customStyle="1" w:styleId="xl72">
    <w:name w:val="xl72"/>
    <w:basedOn w:val="a0"/>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xl73">
    <w:name w:val="xl73"/>
    <w:basedOn w:val="a0"/>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xl69">
    <w:name w:val="xl69"/>
    <w:basedOn w:val="a0"/>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font5">
    <w:name w:val="font5"/>
    <w:basedOn w:val="a0"/>
    <w:rsid w:val="00A8217A"/>
    <w:pPr>
      <w:widowControl/>
      <w:spacing w:before="100" w:beforeAutospacing="1" w:after="100" w:afterAutospacing="1"/>
    </w:pPr>
    <w:rPr>
      <w:rFonts w:ascii="SimSun" w:hAnsi="SimSun"/>
      <w:kern w:val="0"/>
      <w:sz w:val="18"/>
      <w:szCs w:val="20"/>
    </w:rPr>
  </w:style>
  <w:style w:type="paragraph" w:customStyle="1" w:styleId="entry">
    <w:name w:val="entry"/>
    <w:basedOn w:val="a0"/>
    <w:rsid w:val="00A8217A"/>
    <w:pPr>
      <w:widowControl/>
      <w:spacing w:after="180"/>
      <w:jc w:val="left"/>
    </w:pPr>
    <w:rPr>
      <w:rFonts w:ascii="Trebuchet MS" w:hAnsi="Trebuchet MS" w:cs="SimSun"/>
      <w:kern w:val="0"/>
    </w:rPr>
  </w:style>
  <w:style w:type="character" w:customStyle="1" w:styleId="Title2">
    <w:name w:val="Title2"/>
    <w:basedOn w:val="a1"/>
    <w:rsid w:val="00A8217A"/>
  </w:style>
  <w:style w:type="character" w:customStyle="1" w:styleId="publication">
    <w:name w:val="publication"/>
    <w:basedOn w:val="a1"/>
    <w:rsid w:val="00A8217A"/>
  </w:style>
  <w:style w:type="character" w:customStyle="1" w:styleId="seriestitle1">
    <w:name w:val="seriestitle1"/>
    <w:rsid w:val="00A8217A"/>
    <w:rPr>
      <w:b/>
      <w:bCs/>
      <w:color w:val="006699"/>
      <w:sz w:val="24"/>
      <w:szCs w:val="24"/>
    </w:rPr>
  </w:style>
  <w:style w:type="character" w:customStyle="1" w:styleId="author-info">
    <w:name w:val="author-info"/>
    <w:basedOn w:val="a1"/>
    <w:rsid w:val="00A8217A"/>
  </w:style>
  <w:style w:type="paragraph" w:customStyle="1" w:styleId="reference-list-para5">
    <w:name w:val="reference-list-para5"/>
    <w:basedOn w:val="a0"/>
    <w:rsid w:val="00A8217A"/>
    <w:pPr>
      <w:widowControl/>
      <w:spacing w:line="360" w:lineRule="auto"/>
      <w:jc w:val="left"/>
      <w:textAlignment w:val="center"/>
    </w:pPr>
    <w:rPr>
      <w:rFonts w:ascii="SimSun" w:hAnsi="SimSun" w:cs="SimSun"/>
      <w:color w:val="333333"/>
      <w:kern w:val="0"/>
      <w:sz w:val="14"/>
      <w:szCs w:val="14"/>
    </w:rPr>
  </w:style>
  <w:style w:type="character" w:customStyle="1" w:styleId="surname">
    <w:name w:val="surname"/>
    <w:basedOn w:val="a1"/>
    <w:rsid w:val="00A8217A"/>
  </w:style>
  <w:style w:type="character" w:customStyle="1" w:styleId="forenames">
    <w:name w:val="forenames"/>
    <w:basedOn w:val="a1"/>
    <w:rsid w:val="00A8217A"/>
  </w:style>
  <w:style w:type="character" w:customStyle="1" w:styleId="reference-date">
    <w:name w:val="reference-date"/>
    <w:basedOn w:val="a1"/>
    <w:rsid w:val="00A8217A"/>
  </w:style>
  <w:style w:type="character" w:customStyle="1" w:styleId="reference-document-title">
    <w:name w:val="reference-document-title"/>
    <w:basedOn w:val="a1"/>
    <w:rsid w:val="00A8217A"/>
  </w:style>
  <w:style w:type="character" w:customStyle="1" w:styleId="reference-journal-title3">
    <w:name w:val="reference-journal-title3"/>
    <w:rsid w:val="00A8217A"/>
    <w:rPr>
      <w:i/>
      <w:iCs/>
    </w:rPr>
  </w:style>
  <w:style w:type="character" w:customStyle="1" w:styleId="reference-volume3">
    <w:name w:val="reference-volume3"/>
    <w:rsid w:val="00A8217A"/>
    <w:rPr>
      <w:b/>
      <w:bCs/>
    </w:rPr>
  </w:style>
  <w:style w:type="character" w:customStyle="1" w:styleId="reference-page">
    <w:name w:val="reference-page"/>
    <w:basedOn w:val="a1"/>
    <w:rsid w:val="00A8217A"/>
  </w:style>
  <w:style w:type="character" w:customStyle="1" w:styleId="etal">
    <w:name w:val="etal"/>
    <w:basedOn w:val="a1"/>
    <w:rsid w:val="00A8217A"/>
  </w:style>
  <w:style w:type="character" w:customStyle="1" w:styleId="i3">
    <w:name w:val="i3"/>
    <w:rsid w:val="00A8217A"/>
    <w:rPr>
      <w:i/>
      <w:iCs/>
    </w:rPr>
  </w:style>
  <w:style w:type="character" w:customStyle="1" w:styleId="shorttext1">
    <w:name w:val="short_text1"/>
    <w:rsid w:val="00A8217A"/>
    <w:rPr>
      <w:sz w:val="20"/>
      <w:szCs w:val="20"/>
    </w:rPr>
  </w:style>
  <w:style w:type="character" w:customStyle="1" w:styleId="mw-headline">
    <w:name w:val="mw-headline"/>
    <w:basedOn w:val="a1"/>
    <w:rsid w:val="00A8217A"/>
  </w:style>
  <w:style w:type="character" w:customStyle="1" w:styleId="headline">
    <w:name w:val="headline"/>
    <w:basedOn w:val="a1"/>
    <w:rsid w:val="00A8217A"/>
  </w:style>
  <w:style w:type="character" w:customStyle="1" w:styleId="youshi11">
    <w:name w:val="youshi11"/>
    <w:rsid w:val="00A8217A"/>
    <w:rPr>
      <w:rFonts w:ascii="SimSun" w:eastAsia="SimSun" w:hAnsi="SimSun" w:hint="eastAsia"/>
      <w:b/>
      <w:bCs/>
      <w:strike w:val="0"/>
      <w:dstrike w:val="0"/>
      <w:color w:val="194A8F"/>
      <w:sz w:val="12"/>
      <w:szCs w:val="12"/>
      <w:u w:val="none"/>
      <w:effect w:val="none"/>
    </w:rPr>
  </w:style>
  <w:style w:type="character" w:customStyle="1" w:styleId="slug-doi-wrapper">
    <w:name w:val="slug-doi-wrapper"/>
    <w:basedOn w:val="a1"/>
    <w:rsid w:val="00A8217A"/>
  </w:style>
  <w:style w:type="character" w:customStyle="1" w:styleId="slug-doi">
    <w:name w:val="slug-doi"/>
    <w:basedOn w:val="a1"/>
    <w:rsid w:val="00A8217A"/>
  </w:style>
  <w:style w:type="paragraph" w:styleId="z-">
    <w:name w:val="HTML Top of Form"/>
    <w:basedOn w:val="a0"/>
    <w:next w:val="a0"/>
    <w:link w:val="z-0"/>
    <w:hidden/>
    <w:uiPriority w:val="99"/>
    <w:unhideWhenUsed/>
    <w:rsid w:val="00A8217A"/>
    <w:pPr>
      <w:widowControl/>
      <w:pBdr>
        <w:bottom w:val="single" w:sz="6" w:space="1" w:color="auto"/>
      </w:pBdr>
      <w:jc w:val="center"/>
    </w:pPr>
    <w:rPr>
      <w:rFonts w:ascii="Arial" w:hAnsi="Arial"/>
      <w:vanish/>
      <w:kern w:val="0"/>
      <w:sz w:val="16"/>
      <w:szCs w:val="16"/>
    </w:rPr>
  </w:style>
  <w:style w:type="character" w:customStyle="1" w:styleId="z-0">
    <w:name w:val="z-Начало формы Знак"/>
    <w:basedOn w:val="a1"/>
    <w:link w:val="z-"/>
    <w:uiPriority w:val="99"/>
    <w:rsid w:val="00A8217A"/>
    <w:rPr>
      <w:rFonts w:ascii="Arial" w:eastAsia="SimSun" w:hAnsi="Arial"/>
      <w:vanish/>
      <w:sz w:val="16"/>
      <w:szCs w:val="16"/>
    </w:rPr>
  </w:style>
  <w:style w:type="character" w:customStyle="1" w:styleId="gt-icon-text1">
    <w:name w:val="gt-icon-text1"/>
    <w:basedOn w:val="a1"/>
    <w:rsid w:val="00A8217A"/>
  </w:style>
  <w:style w:type="paragraph" w:styleId="z-1">
    <w:name w:val="HTML Bottom of Form"/>
    <w:basedOn w:val="a0"/>
    <w:next w:val="a0"/>
    <w:link w:val="z-2"/>
    <w:hidden/>
    <w:uiPriority w:val="99"/>
    <w:unhideWhenUsed/>
    <w:rsid w:val="00A8217A"/>
    <w:pPr>
      <w:widowControl/>
      <w:pBdr>
        <w:top w:val="single" w:sz="6" w:space="1" w:color="auto"/>
      </w:pBdr>
      <w:jc w:val="center"/>
    </w:pPr>
    <w:rPr>
      <w:rFonts w:ascii="Arial" w:hAnsi="Arial"/>
      <w:vanish/>
      <w:kern w:val="0"/>
      <w:sz w:val="16"/>
      <w:szCs w:val="16"/>
    </w:rPr>
  </w:style>
  <w:style w:type="character" w:customStyle="1" w:styleId="z-2">
    <w:name w:val="z-Конец формы Знак"/>
    <w:basedOn w:val="a1"/>
    <w:link w:val="z-1"/>
    <w:uiPriority w:val="99"/>
    <w:rsid w:val="00A8217A"/>
    <w:rPr>
      <w:rFonts w:ascii="Arial" w:eastAsia="SimSun" w:hAnsi="Arial"/>
      <w:vanish/>
      <w:sz w:val="16"/>
      <w:szCs w:val="16"/>
    </w:rPr>
  </w:style>
  <w:style w:type="paragraph" w:customStyle="1" w:styleId="Pa5">
    <w:name w:val="Pa5"/>
    <w:basedOn w:val="Default"/>
    <w:next w:val="Default"/>
    <w:uiPriority w:val="99"/>
    <w:rsid w:val="00A8217A"/>
    <w:pPr>
      <w:spacing w:line="209" w:lineRule="atLeast"/>
    </w:pPr>
    <w:rPr>
      <w:color w:val="auto"/>
    </w:rPr>
  </w:style>
  <w:style w:type="paragraph" w:customStyle="1" w:styleId="Pa9">
    <w:name w:val="Pa9"/>
    <w:basedOn w:val="Default"/>
    <w:next w:val="Default"/>
    <w:uiPriority w:val="99"/>
    <w:rsid w:val="00A8217A"/>
    <w:pPr>
      <w:spacing w:line="209" w:lineRule="atLeast"/>
    </w:pPr>
    <w:rPr>
      <w:color w:val="auto"/>
    </w:rPr>
  </w:style>
  <w:style w:type="character" w:customStyle="1" w:styleId="tran">
    <w:name w:val="tran"/>
    <w:basedOn w:val="a1"/>
    <w:rsid w:val="00A8217A"/>
  </w:style>
  <w:style w:type="character" w:customStyle="1" w:styleId="basic-word">
    <w:name w:val="basic-word"/>
    <w:basedOn w:val="a1"/>
    <w:rsid w:val="00A8217A"/>
  </w:style>
  <w:style w:type="paragraph" w:customStyle="1" w:styleId="a">
    <w:name w:val="文献"/>
    <w:basedOn w:val="a0"/>
    <w:autoRedefine/>
    <w:qFormat/>
    <w:rsid w:val="00851250"/>
    <w:pPr>
      <w:widowControl/>
      <w:numPr>
        <w:numId w:val="6"/>
      </w:numPr>
      <w:spacing w:after="120" w:line="280" w:lineRule="exact"/>
    </w:pPr>
    <w:rPr>
      <w:rFonts w:eastAsia="MS Mincho"/>
      <w:shd w:val="clear" w:color="auto" w:fill="FFFFFF"/>
      <w:lang w:eastAsia="ja-JP"/>
    </w:rPr>
  </w:style>
  <w:style w:type="paragraph" w:customStyle="1" w:styleId="Char1">
    <w:name w:val="Char"/>
    <w:basedOn w:val="a0"/>
    <w:autoRedefine/>
    <w:rsid w:val="00851250"/>
    <w:pPr>
      <w:autoSpaceDE w:val="0"/>
      <w:autoSpaceDN w:val="0"/>
      <w:adjustRightInd w:val="0"/>
      <w:jc w:val="left"/>
    </w:pPr>
    <w:rPr>
      <w:rFonts w:ascii="Tahoma" w:hAnsi="Tahoma"/>
      <w:b/>
      <w:kern w:val="0"/>
      <w:sz w:val="28"/>
      <w:szCs w:val="20"/>
    </w:rPr>
  </w:style>
  <w:style w:type="character" w:customStyle="1" w:styleId="value">
    <w:name w:val="value"/>
    <w:basedOn w:val="a1"/>
    <w:rsid w:val="00851250"/>
  </w:style>
  <w:style w:type="character" w:customStyle="1" w:styleId="longtext1">
    <w:name w:val="long_text1"/>
    <w:rsid w:val="00851250"/>
    <w:rPr>
      <w:sz w:val="20"/>
      <w:szCs w:val="20"/>
    </w:rPr>
  </w:style>
  <w:style w:type="character" w:customStyle="1" w:styleId="aqj">
    <w:name w:val="aqj"/>
    <w:rsid w:val="00851250"/>
  </w:style>
  <w:style w:type="paragraph" w:customStyle="1" w:styleId="Affiliation0">
    <w:name w:val="Affiliation"/>
    <w:qFormat/>
    <w:rsid w:val="009643C8"/>
    <w:pPr>
      <w:spacing w:line="480" w:lineRule="auto"/>
      <w:jc w:val="center"/>
    </w:pPr>
    <w:rPr>
      <w:rFonts w:ascii="Times New Roman" w:hAnsi="Times New Roman" w:cs="Arial"/>
      <w:color w:val="000000"/>
      <w:sz w:val="24"/>
      <w:szCs w:val="22"/>
    </w:rPr>
  </w:style>
  <w:style w:type="paragraph" w:customStyle="1" w:styleId="PaperTitle">
    <w:name w:val="Paper Title"/>
    <w:next w:val="a0"/>
    <w:qFormat/>
    <w:rsid w:val="00533BC9"/>
    <w:pPr>
      <w:spacing w:line="480" w:lineRule="auto"/>
      <w:jc w:val="center"/>
    </w:pPr>
    <w:rPr>
      <w:rFonts w:ascii="Times New Roman" w:hAnsi="Times New Roman" w:cs="Arial"/>
      <w:b/>
      <w:color w:val="000000"/>
      <w:sz w:val="24"/>
      <w:szCs w:val="22"/>
    </w:rPr>
  </w:style>
  <w:style w:type="paragraph" w:customStyle="1" w:styleId="Keyword">
    <w:name w:val="Key word"/>
    <w:qFormat/>
    <w:rsid w:val="00533BC9"/>
    <w:pPr>
      <w:spacing w:line="480" w:lineRule="auto"/>
      <w:jc w:val="both"/>
    </w:pPr>
    <w:rPr>
      <w:rFonts w:ascii="Times New Roman" w:hAnsi="Times New Roman" w:cs="Arial"/>
      <w:color w:val="000000"/>
      <w:sz w:val="24"/>
      <w:szCs w:val="22"/>
    </w:rPr>
  </w:style>
  <w:style w:type="paragraph" w:customStyle="1" w:styleId="Papermain">
    <w:name w:val="Paper main"/>
    <w:qFormat/>
    <w:rsid w:val="00533BC9"/>
    <w:pPr>
      <w:spacing w:line="480" w:lineRule="auto"/>
      <w:jc w:val="both"/>
    </w:pPr>
    <w:rPr>
      <w:rFonts w:ascii="Times New Roman" w:hAnsi="Times New Roman" w:cs="Arial"/>
      <w:color w:val="000000"/>
      <w:sz w:val="24"/>
      <w:szCs w:val="22"/>
    </w:rPr>
  </w:style>
  <w:style w:type="paragraph" w:customStyle="1" w:styleId="Papersection">
    <w:name w:val="Paper section"/>
    <w:next w:val="Papermain"/>
    <w:qFormat/>
    <w:rsid w:val="00533BC9"/>
    <w:pPr>
      <w:numPr>
        <w:numId w:val="7"/>
      </w:numPr>
      <w:spacing w:line="480" w:lineRule="auto"/>
    </w:pPr>
    <w:rPr>
      <w:rFonts w:ascii="Times New Roman" w:hAnsi="Times New Roman" w:cs="Arial"/>
      <w:b/>
      <w:color w:val="000000"/>
      <w:sz w:val="24"/>
      <w:szCs w:val="22"/>
    </w:rPr>
  </w:style>
  <w:style w:type="paragraph" w:customStyle="1" w:styleId="Papersubsection">
    <w:name w:val="Paper subsection"/>
    <w:next w:val="Papermain"/>
    <w:qFormat/>
    <w:rsid w:val="00533BC9"/>
    <w:pPr>
      <w:numPr>
        <w:ilvl w:val="1"/>
        <w:numId w:val="7"/>
      </w:numPr>
      <w:spacing w:line="480" w:lineRule="auto"/>
    </w:pPr>
    <w:rPr>
      <w:rFonts w:ascii="Times New Roman" w:hAnsi="Times New Roman" w:cs="Arial"/>
      <w:b/>
      <w:color w:val="000000"/>
      <w:sz w:val="24"/>
      <w:szCs w:val="22"/>
    </w:rPr>
  </w:style>
  <w:style w:type="paragraph" w:customStyle="1" w:styleId="Normal1">
    <w:name w:val="Normal1"/>
    <w:rsid w:val="000A5B9A"/>
    <w:pPr>
      <w:suppressAutoHyphens/>
      <w:textAlignment w:val="baseline"/>
    </w:pPr>
    <w:rPr>
      <w:rFonts w:ascii="Liberation Serif" w:eastAsia="Times New Roman" w:hAnsi="Liberation Serif" w:cs="Lohit Hindi"/>
      <w:sz w:val="24"/>
      <w:szCs w:val="24"/>
      <w:lang w:eastAsia="zh-CN" w:bidi="hi-IN"/>
    </w:rPr>
  </w:style>
  <w:style w:type="character" w:customStyle="1" w:styleId="hvr">
    <w:name w:val="hvr"/>
    <w:basedOn w:val="a1"/>
    <w:rsid w:val="000A5B9A"/>
  </w:style>
  <w:style w:type="character" w:customStyle="1" w:styleId="opdicttext2">
    <w:name w:val="op_dict_text2"/>
    <w:basedOn w:val="a1"/>
    <w:uiPriority w:val="99"/>
    <w:rsid w:val="00C9397F"/>
  </w:style>
  <w:style w:type="character" w:customStyle="1" w:styleId="trans">
    <w:name w:val="trans"/>
    <w:basedOn w:val="a1"/>
    <w:uiPriority w:val="99"/>
    <w:rsid w:val="00C365F1"/>
  </w:style>
  <w:style w:type="character" w:customStyle="1" w:styleId="Date1">
    <w:name w:val="Date1"/>
    <w:basedOn w:val="a1"/>
    <w:rsid w:val="00AF6F66"/>
  </w:style>
  <w:style w:type="character" w:customStyle="1" w:styleId="arttitle">
    <w:name w:val="art_title"/>
    <w:basedOn w:val="a1"/>
    <w:rsid w:val="00AF6F66"/>
  </w:style>
  <w:style w:type="character" w:customStyle="1" w:styleId="serialtitle">
    <w:name w:val="serial_title"/>
    <w:basedOn w:val="a1"/>
    <w:rsid w:val="00AF6F66"/>
  </w:style>
  <w:style w:type="character" w:customStyle="1" w:styleId="volumeissue">
    <w:name w:val="volume_issue"/>
    <w:basedOn w:val="a1"/>
    <w:rsid w:val="00AF6F66"/>
  </w:style>
  <w:style w:type="character" w:customStyle="1" w:styleId="pagerange">
    <w:name w:val="page_range"/>
    <w:basedOn w:val="a1"/>
    <w:rsid w:val="00AF6F66"/>
  </w:style>
  <w:style w:type="character" w:customStyle="1" w:styleId="doilink">
    <w:name w:val="doi_link"/>
    <w:basedOn w:val="a1"/>
    <w:rsid w:val="00AF6F66"/>
  </w:style>
  <w:style w:type="paragraph" w:styleId="HTML0">
    <w:name w:val="HTML Preformatted"/>
    <w:basedOn w:val="a0"/>
    <w:link w:val="HTML1"/>
    <w:uiPriority w:val="99"/>
    <w:unhideWhenUsed/>
    <w:rsid w:val="00AF6F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1">
    <w:name w:val="Стандартный HTML Знак"/>
    <w:basedOn w:val="a1"/>
    <w:link w:val="HTML0"/>
    <w:uiPriority w:val="99"/>
    <w:rsid w:val="00AF6F66"/>
    <w:rPr>
      <w:rFonts w:ascii="Courier New" w:eastAsia="Times New Roman" w:hAnsi="Courier New" w:cs="Courier New"/>
    </w:rPr>
  </w:style>
  <w:style w:type="paragraph" w:customStyle="1" w:styleId="Pa0">
    <w:name w:val="Pa0"/>
    <w:basedOn w:val="Default"/>
    <w:next w:val="Default"/>
    <w:uiPriority w:val="99"/>
    <w:rsid w:val="000D0241"/>
    <w:pPr>
      <w:widowControl/>
      <w:spacing w:line="241" w:lineRule="atLeast"/>
    </w:pPr>
    <w:rPr>
      <w:rFonts w:ascii="Arial" w:eastAsiaTheme="minorHAnsi" w:hAnsi="Arial" w:cs="Arial"/>
      <w:color w:val="auto"/>
      <w:lang w:eastAsia="en-US"/>
    </w:rPr>
  </w:style>
  <w:style w:type="character" w:customStyle="1" w:styleId="unicode">
    <w:name w:val="unicode"/>
    <w:basedOn w:val="a1"/>
    <w:rsid w:val="0000317E"/>
  </w:style>
  <w:style w:type="character" w:customStyle="1" w:styleId="reference-accessdate">
    <w:name w:val="reference-accessdate"/>
    <w:basedOn w:val="a1"/>
    <w:rsid w:val="00B616C6"/>
  </w:style>
  <w:style w:type="paragraph" w:customStyle="1" w:styleId="affff2">
    <w:name w:val=".."/>
    <w:basedOn w:val="Default"/>
    <w:next w:val="Default"/>
    <w:uiPriority w:val="99"/>
    <w:rsid w:val="001F37C3"/>
    <w:pPr>
      <w:widowControl/>
    </w:pPr>
    <w:rPr>
      <w:rFonts w:eastAsiaTheme="minorEastAsia"/>
      <w:color w:val="auto"/>
      <w:lang w:eastAsia="en-US"/>
    </w:rPr>
  </w:style>
  <w:style w:type="paragraph" w:customStyle="1" w:styleId="Pa8">
    <w:name w:val="Pa8"/>
    <w:basedOn w:val="Default"/>
    <w:next w:val="Default"/>
    <w:uiPriority w:val="99"/>
    <w:rsid w:val="001F37C3"/>
    <w:pPr>
      <w:widowControl/>
      <w:spacing w:line="161" w:lineRule="atLeast"/>
    </w:pPr>
    <w:rPr>
      <w:rFonts w:ascii="Cambria" w:eastAsiaTheme="minorEastAsia" w:hAnsi="Cambria" w:cstheme="minorBidi"/>
      <w:color w:val="auto"/>
      <w:lang w:eastAsia="en-US"/>
    </w:rPr>
  </w:style>
  <w:style w:type="paragraph" w:customStyle="1" w:styleId="Pa6">
    <w:name w:val="Pa6"/>
    <w:basedOn w:val="Default"/>
    <w:next w:val="Default"/>
    <w:uiPriority w:val="99"/>
    <w:rsid w:val="001F37C3"/>
    <w:pPr>
      <w:widowControl/>
      <w:spacing w:line="161" w:lineRule="atLeast"/>
    </w:pPr>
    <w:rPr>
      <w:rFonts w:ascii="Cambria" w:eastAsiaTheme="minorEastAsia" w:hAnsi="Cambria" w:cstheme="minorBidi"/>
      <w:color w:val="auto"/>
      <w:lang w:eastAsia="en-US"/>
    </w:rPr>
  </w:style>
  <w:style w:type="character" w:customStyle="1" w:styleId="A60">
    <w:name w:val="A6"/>
    <w:uiPriority w:val="99"/>
    <w:rsid w:val="001F37C3"/>
    <w:rPr>
      <w:rFonts w:cs="Cambria"/>
      <w:color w:val="000000"/>
      <w:sz w:val="9"/>
      <w:szCs w:val="9"/>
    </w:rPr>
  </w:style>
  <w:style w:type="character" w:customStyle="1" w:styleId="authorscontact">
    <w:name w:val="authors__contact"/>
    <w:basedOn w:val="a1"/>
    <w:rsid w:val="001F37C3"/>
  </w:style>
  <w:style w:type="character" w:customStyle="1" w:styleId="articletitle">
    <w:name w:val="articletitle"/>
    <w:basedOn w:val="a1"/>
    <w:uiPriority w:val="99"/>
    <w:rsid w:val="001F37C3"/>
  </w:style>
  <w:style w:type="character" w:customStyle="1" w:styleId="journaltitle">
    <w:name w:val="journaltitle"/>
    <w:basedOn w:val="a1"/>
    <w:rsid w:val="001F37C3"/>
  </w:style>
  <w:style w:type="character" w:customStyle="1" w:styleId="vol">
    <w:name w:val="vol"/>
    <w:basedOn w:val="a1"/>
    <w:uiPriority w:val="99"/>
    <w:rsid w:val="001F37C3"/>
  </w:style>
  <w:style w:type="character" w:customStyle="1" w:styleId="A70">
    <w:name w:val="A7"/>
    <w:uiPriority w:val="99"/>
    <w:rsid w:val="00CB2502"/>
    <w:rPr>
      <w:rFonts w:cs="Myriad Pro"/>
      <w:color w:val="000000"/>
      <w:sz w:val="11"/>
      <w:szCs w:val="11"/>
    </w:rPr>
  </w:style>
  <w:style w:type="character" w:customStyle="1" w:styleId="A80">
    <w:name w:val="A8"/>
    <w:uiPriority w:val="99"/>
    <w:rsid w:val="00CB2502"/>
    <w:rPr>
      <w:color w:val="000000"/>
      <w:sz w:val="14"/>
      <w:szCs w:val="14"/>
    </w:rPr>
  </w:style>
  <w:style w:type="character" w:customStyle="1" w:styleId="mixed-citation">
    <w:name w:val="mixed-citation"/>
    <w:basedOn w:val="a1"/>
    <w:rsid w:val="00CB2502"/>
  </w:style>
  <w:style w:type="table" w:customStyle="1" w:styleId="TableNormal1">
    <w:name w:val="Table Normal1"/>
    <w:unhideWhenUsed/>
    <w:qFormat/>
    <w:rsid w:val="00647731"/>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47731"/>
    <w:pPr>
      <w:jc w:val="left"/>
    </w:pPr>
    <w:rPr>
      <w:rFonts w:asciiTheme="minorHAnsi" w:eastAsiaTheme="minorHAnsi" w:hAnsiTheme="minorHAnsi" w:cstheme="minorBidi"/>
      <w:kern w:val="0"/>
      <w:sz w:val="22"/>
      <w:szCs w:val="22"/>
      <w:lang w:eastAsia="en-US"/>
    </w:rPr>
  </w:style>
  <w:style w:type="character" w:customStyle="1" w:styleId="Subtitle2">
    <w:name w:val="Subtitle2"/>
    <w:basedOn w:val="a1"/>
    <w:rsid w:val="00647731"/>
  </w:style>
  <w:style w:type="paragraph" w:styleId="2b">
    <w:name w:val="Body Text Indent 2"/>
    <w:basedOn w:val="a0"/>
    <w:link w:val="2c"/>
    <w:rsid w:val="00647731"/>
    <w:pPr>
      <w:widowControl/>
      <w:ind w:firstLine="720"/>
      <w:jc w:val="left"/>
    </w:pPr>
    <w:rPr>
      <w:rFonts w:eastAsia="Times New Roman"/>
      <w:kern w:val="0"/>
      <w:u w:val="single"/>
      <w:lang w:val="en-GB" w:eastAsia="en-US"/>
    </w:rPr>
  </w:style>
  <w:style w:type="character" w:customStyle="1" w:styleId="2c">
    <w:name w:val="Основной текст с отступом 2 Знак"/>
    <w:basedOn w:val="a1"/>
    <w:link w:val="2b"/>
    <w:rsid w:val="00647731"/>
    <w:rPr>
      <w:rFonts w:ascii="Times New Roman" w:eastAsia="Times New Roman" w:hAnsi="Times New Roman"/>
      <w:sz w:val="24"/>
      <w:szCs w:val="24"/>
      <w:u w:val="single"/>
      <w:lang w:val="en-GB"/>
    </w:rPr>
  </w:style>
  <w:style w:type="paragraph" w:customStyle="1" w:styleId="P1">
    <w:name w:val="P1"/>
    <w:uiPriority w:val="99"/>
    <w:rsid w:val="00647731"/>
    <w:pPr>
      <w:spacing w:line="280" w:lineRule="exact"/>
      <w:ind w:firstLine="360"/>
      <w:jc w:val="both"/>
    </w:pPr>
    <w:rPr>
      <w:rFonts w:ascii="Times New Roman" w:eastAsia="Times" w:hAnsi="Times New Roman"/>
      <w:sz w:val="24"/>
    </w:rPr>
  </w:style>
  <w:style w:type="paragraph" w:customStyle="1" w:styleId="P4">
    <w:name w:val="P4"/>
    <w:uiPriority w:val="99"/>
    <w:rsid w:val="00647731"/>
    <w:pPr>
      <w:spacing w:line="240" w:lineRule="exact"/>
      <w:ind w:firstLine="360"/>
      <w:jc w:val="both"/>
    </w:pPr>
    <w:rPr>
      <w:rFonts w:ascii="Times New Roman" w:eastAsia="Times" w:hAnsi="Times New Roman"/>
    </w:rPr>
  </w:style>
  <w:style w:type="paragraph" w:styleId="affff3">
    <w:name w:val="Body Text Indent"/>
    <w:basedOn w:val="a0"/>
    <w:link w:val="affff4"/>
    <w:uiPriority w:val="99"/>
    <w:rsid w:val="00647731"/>
    <w:pPr>
      <w:widowControl/>
      <w:ind w:firstLine="720"/>
      <w:jc w:val="left"/>
    </w:pPr>
    <w:rPr>
      <w:rFonts w:eastAsia="Times New Roman"/>
      <w:kern w:val="0"/>
      <w:lang w:val="en-GB" w:eastAsia="en-US"/>
    </w:rPr>
  </w:style>
  <w:style w:type="character" w:customStyle="1" w:styleId="affff4">
    <w:name w:val="Основной текст с отступом Знак"/>
    <w:basedOn w:val="a1"/>
    <w:link w:val="affff3"/>
    <w:rsid w:val="00647731"/>
    <w:rPr>
      <w:rFonts w:ascii="Times New Roman" w:eastAsia="Times New Roman" w:hAnsi="Times New Roman"/>
      <w:sz w:val="24"/>
      <w:szCs w:val="24"/>
      <w:lang w:val="en-GB"/>
    </w:rPr>
  </w:style>
  <w:style w:type="paragraph" w:customStyle="1" w:styleId="P41">
    <w:name w:val="P41"/>
    <w:uiPriority w:val="99"/>
    <w:rsid w:val="00647731"/>
    <w:pPr>
      <w:spacing w:line="240" w:lineRule="exact"/>
      <w:ind w:firstLine="360"/>
      <w:jc w:val="both"/>
    </w:pPr>
    <w:rPr>
      <w:rFonts w:ascii="Times New Roman" w:eastAsia="Times" w:hAnsi="Times New Roman"/>
    </w:rPr>
  </w:style>
  <w:style w:type="character" w:customStyle="1" w:styleId="bodycopy1">
    <w:name w:val="bodycopy1"/>
    <w:basedOn w:val="a1"/>
    <w:rsid w:val="00647731"/>
    <w:rPr>
      <w:rFonts w:ascii="Verdana" w:hAnsi="Verdana" w:hint="default"/>
      <w:strike w:val="0"/>
      <w:dstrike w:val="0"/>
      <w:color w:val="000000"/>
      <w:sz w:val="20"/>
      <w:szCs w:val="20"/>
      <w:u w:val="none"/>
      <w:effect w:val="none"/>
    </w:rPr>
  </w:style>
  <w:style w:type="character" w:customStyle="1" w:styleId="f">
    <w:name w:val="f"/>
    <w:basedOn w:val="a1"/>
    <w:rsid w:val="00647731"/>
  </w:style>
  <w:style w:type="character" w:customStyle="1" w:styleId="yiv214379286tab">
    <w:name w:val="yiv214379286tab"/>
    <w:basedOn w:val="a1"/>
    <w:rsid w:val="00647731"/>
  </w:style>
  <w:style w:type="character" w:customStyle="1" w:styleId="btn">
    <w:name w:val="btn"/>
    <w:basedOn w:val="a1"/>
    <w:rsid w:val="00647731"/>
  </w:style>
  <w:style w:type="character" w:customStyle="1" w:styleId="CommentTextChar1">
    <w:name w:val="Comment Text Char1"/>
    <w:basedOn w:val="a1"/>
    <w:uiPriority w:val="99"/>
    <w:semiHidden/>
    <w:rsid w:val="00647731"/>
    <w:rPr>
      <w:sz w:val="20"/>
      <w:szCs w:val="20"/>
    </w:rPr>
  </w:style>
  <w:style w:type="character" w:customStyle="1" w:styleId="CommentSubjectChar1">
    <w:name w:val="Comment Subject Char1"/>
    <w:basedOn w:val="CommentTextChar1"/>
    <w:uiPriority w:val="99"/>
    <w:semiHidden/>
    <w:rsid w:val="00647731"/>
    <w:rPr>
      <w:b/>
      <w:bCs/>
      <w:sz w:val="20"/>
      <w:szCs w:val="20"/>
    </w:rPr>
  </w:style>
  <w:style w:type="paragraph" w:customStyle="1" w:styleId="references0">
    <w:name w:val="references"/>
    <w:basedOn w:val="a0"/>
    <w:rsid w:val="00647731"/>
    <w:pPr>
      <w:widowControl/>
      <w:spacing w:line="480" w:lineRule="auto"/>
      <w:ind w:left="567" w:hanging="567"/>
    </w:pPr>
    <w:rPr>
      <w:rFonts w:eastAsia="Times New Roman"/>
      <w:snapToGrid w:val="0"/>
      <w:kern w:val="0"/>
      <w:sz w:val="22"/>
      <w:szCs w:val="20"/>
      <w:lang w:eastAsia="en-US"/>
    </w:rPr>
  </w:style>
  <w:style w:type="character" w:customStyle="1" w:styleId="slug-vol">
    <w:name w:val="slug-vol"/>
    <w:basedOn w:val="a1"/>
    <w:rsid w:val="00647731"/>
  </w:style>
  <w:style w:type="character" w:customStyle="1" w:styleId="slug-issue">
    <w:name w:val="slug-issue"/>
    <w:basedOn w:val="a1"/>
    <w:rsid w:val="00647731"/>
  </w:style>
  <w:style w:type="character" w:customStyle="1" w:styleId="article-overline2">
    <w:name w:val="article-overline2"/>
    <w:basedOn w:val="a1"/>
    <w:rsid w:val="00647731"/>
    <w:rPr>
      <w:b/>
      <w:bCs/>
      <w:caps/>
      <w:vanish w:val="0"/>
      <w:webHidden w:val="0"/>
      <w:specVanish w:val="0"/>
    </w:rPr>
  </w:style>
  <w:style w:type="character" w:customStyle="1" w:styleId="compilation-overline3">
    <w:name w:val="compilation-overline3"/>
    <w:basedOn w:val="a1"/>
    <w:rsid w:val="00647731"/>
    <w:rPr>
      <w:b/>
      <w:bCs/>
      <w:caps/>
    </w:rPr>
  </w:style>
  <w:style w:type="paragraph" w:customStyle="1" w:styleId="Pa12">
    <w:name w:val="Pa12"/>
    <w:basedOn w:val="Default"/>
    <w:next w:val="Default"/>
    <w:uiPriority w:val="99"/>
    <w:rsid w:val="00647731"/>
    <w:pPr>
      <w:widowControl/>
      <w:spacing w:line="191" w:lineRule="atLeast"/>
      <w:ind w:firstLine="720"/>
      <w:jc w:val="both"/>
    </w:pPr>
    <w:rPr>
      <w:rFonts w:ascii="Revival565 BT" w:eastAsia="Times New Roman" w:hAnsi="Revival565 BT" w:cs="Arial"/>
      <w:color w:val="auto"/>
      <w:lang w:val="en-GB" w:eastAsia="ja-JP"/>
    </w:rPr>
  </w:style>
  <w:style w:type="paragraph" w:customStyle="1" w:styleId="Pa27">
    <w:name w:val="Pa27"/>
    <w:basedOn w:val="Default"/>
    <w:next w:val="Default"/>
    <w:uiPriority w:val="99"/>
    <w:rsid w:val="00647731"/>
    <w:pPr>
      <w:widowControl/>
      <w:spacing w:line="240" w:lineRule="atLeast"/>
      <w:ind w:firstLine="720"/>
      <w:jc w:val="both"/>
    </w:pPr>
    <w:rPr>
      <w:rFonts w:ascii="Revival565 BT" w:eastAsia="Times New Roman" w:hAnsi="Revival565 BT" w:cs="Arial"/>
      <w:color w:val="auto"/>
      <w:lang w:val="en-GB" w:eastAsia="ja-JP"/>
    </w:rPr>
  </w:style>
  <w:style w:type="paragraph" w:customStyle="1" w:styleId="Pa4">
    <w:name w:val="Pa4"/>
    <w:basedOn w:val="Default"/>
    <w:next w:val="Default"/>
    <w:uiPriority w:val="99"/>
    <w:rsid w:val="00647731"/>
    <w:pPr>
      <w:widowControl/>
      <w:spacing w:line="180" w:lineRule="atLeast"/>
      <w:ind w:firstLine="720"/>
      <w:jc w:val="both"/>
    </w:pPr>
    <w:rPr>
      <w:rFonts w:ascii="Revival565 BT" w:eastAsia="Times New Roman" w:hAnsi="Revival565 BT" w:cs="Arial"/>
      <w:color w:val="auto"/>
      <w:lang w:val="en-GB" w:eastAsia="ja-JP"/>
    </w:rPr>
  </w:style>
  <w:style w:type="character" w:customStyle="1" w:styleId="A12">
    <w:name w:val="A12"/>
    <w:uiPriority w:val="99"/>
    <w:rsid w:val="00647731"/>
    <w:rPr>
      <w:rFonts w:ascii="HelveticaNeue LightCond" w:hAnsi="HelveticaNeue LightCond" w:cs="HelveticaNeue LightCond"/>
      <w:color w:val="221E1F"/>
      <w:sz w:val="17"/>
      <w:szCs w:val="17"/>
    </w:rPr>
  </w:style>
  <w:style w:type="character" w:customStyle="1" w:styleId="A11">
    <w:name w:val="A11"/>
    <w:uiPriority w:val="99"/>
    <w:rsid w:val="00647731"/>
    <w:rPr>
      <w:rFonts w:ascii="HelveticaNeue Condensed" w:hAnsi="HelveticaNeue Condensed" w:cs="HelveticaNeue Condensed"/>
      <w:b/>
      <w:bCs/>
      <w:color w:val="221E1F"/>
      <w:sz w:val="12"/>
      <w:szCs w:val="12"/>
    </w:rPr>
  </w:style>
  <w:style w:type="character" w:customStyle="1" w:styleId="newsheadline1">
    <w:name w:val="newsheadline1"/>
    <w:basedOn w:val="a1"/>
    <w:rsid w:val="00647731"/>
    <w:rPr>
      <w:rFonts w:ascii="Arial" w:hAnsi="Arial" w:cs="Arial" w:hint="default"/>
      <w:b/>
      <w:bCs/>
      <w:color w:val="000000"/>
      <w:sz w:val="21"/>
      <w:szCs w:val="21"/>
    </w:rPr>
  </w:style>
  <w:style w:type="character" w:customStyle="1" w:styleId="Heading3Char1">
    <w:name w:val="Heading 3 Char1"/>
    <w:basedOn w:val="a1"/>
    <w:uiPriority w:val="9"/>
    <w:rsid w:val="00647731"/>
    <w:rPr>
      <w:rFonts w:eastAsia="Times New Roman" w:cs="Cambria"/>
      <w:b/>
      <w:bCs/>
      <w:sz w:val="28"/>
      <w:szCs w:val="22"/>
      <w:lang w:val="en-GB" w:eastAsia="en-US"/>
    </w:rPr>
  </w:style>
  <w:style w:type="character" w:customStyle="1" w:styleId="b">
    <w:name w:val="b"/>
    <w:basedOn w:val="a1"/>
    <w:rsid w:val="00647731"/>
  </w:style>
  <w:style w:type="paragraph" w:customStyle="1" w:styleId="reference">
    <w:name w:val="reference"/>
    <w:basedOn w:val="a0"/>
    <w:uiPriority w:val="99"/>
    <w:rsid w:val="00647731"/>
    <w:pPr>
      <w:widowControl/>
      <w:spacing w:before="33" w:after="33"/>
      <w:ind w:hanging="240"/>
      <w:jc w:val="left"/>
    </w:pPr>
    <w:rPr>
      <w:rFonts w:eastAsia="Times New Roman"/>
      <w:kern w:val="0"/>
      <w:sz w:val="20"/>
      <w:szCs w:val="20"/>
      <w:lang w:val="en-GB" w:eastAsia="en-GB"/>
    </w:rPr>
  </w:style>
  <w:style w:type="character" w:customStyle="1" w:styleId="figuretitle1">
    <w:name w:val="figuretitle1"/>
    <w:basedOn w:val="a1"/>
    <w:rsid w:val="00647731"/>
    <w:rPr>
      <w:rFonts w:ascii="Times New Roman" w:hAnsi="Times New Roman" w:cs="Times New Roman" w:hint="default"/>
      <w:b/>
      <w:bCs/>
      <w:sz w:val="27"/>
      <w:szCs w:val="27"/>
    </w:rPr>
  </w:style>
  <w:style w:type="numbering" w:customStyle="1" w:styleId="Style6">
    <w:name w:val="Style6"/>
    <w:uiPriority w:val="99"/>
    <w:rsid w:val="00647731"/>
    <w:pPr>
      <w:numPr>
        <w:numId w:val="8"/>
      </w:numPr>
    </w:pPr>
  </w:style>
  <w:style w:type="character" w:customStyle="1" w:styleId="z-TopofFormChar1">
    <w:name w:val="z-Top of Form Char1"/>
    <w:basedOn w:val="a1"/>
    <w:uiPriority w:val="99"/>
    <w:semiHidden/>
    <w:rsid w:val="00647731"/>
    <w:rPr>
      <w:rFonts w:ascii="Arial" w:hAnsi="Arial" w:cs="Arial"/>
      <w:vanish/>
      <w:sz w:val="16"/>
      <w:szCs w:val="16"/>
    </w:rPr>
  </w:style>
  <w:style w:type="character" w:customStyle="1" w:styleId="z-BottomofFormChar1">
    <w:name w:val="z-Bottom of Form Char1"/>
    <w:basedOn w:val="a1"/>
    <w:uiPriority w:val="99"/>
    <w:semiHidden/>
    <w:rsid w:val="00647731"/>
    <w:rPr>
      <w:rFonts w:ascii="Arial" w:hAnsi="Arial" w:cs="Arial"/>
      <w:vanish/>
      <w:sz w:val="16"/>
      <w:szCs w:val="16"/>
    </w:rPr>
  </w:style>
  <w:style w:type="paragraph" w:customStyle="1" w:styleId="ui-helper-hidden">
    <w:name w:val="ui-helper-hidden"/>
    <w:basedOn w:val="a0"/>
    <w:rsid w:val="00647731"/>
    <w:pPr>
      <w:widowControl/>
      <w:spacing w:before="100" w:beforeAutospacing="1" w:after="100" w:afterAutospacing="1"/>
      <w:jc w:val="left"/>
    </w:pPr>
    <w:rPr>
      <w:rFonts w:eastAsia="Times New Roman"/>
      <w:vanish/>
      <w:kern w:val="0"/>
      <w:lang w:val="en-GB" w:eastAsia="en-GB"/>
    </w:rPr>
  </w:style>
  <w:style w:type="paragraph" w:customStyle="1" w:styleId="ui-helper-reset">
    <w:name w:val="ui-helper-reset"/>
    <w:basedOn w:val="a0"/>
    <w:rsid w:val="00647731"/>
    <w:pPr>
      <w:widowControl/>
      <w:jc w:val="left"/>
    </w:pPr>
    <w:rPr>
      <w:rFonts w:eastAsia="Times New Roman"/>
      <w:kern w:val="0"/>
      <w:lang w:val="en-GB" w:eastAsia="en-GB"/>
    </w:rPr>
  </w:style>
  <w:style w:type="paragraph" w:customStyle="1" w:styleId="ui-helper-clearfix">
    <w:name w:val="ui-helper-clearfix"/>
    <w:basedOn w:val="a0"/>
    <w:rsid w:val="00647731"/>
    <w:pPr>
      <w:widowControl/>
      <w:spacing w:before="100" w:beforeAutospacing="1" w:after="100" w:afterAutospacing="1"/>
      <w:jc w:val="left"/>
    </w:pPr>
    <w:rPr>
      <w:rFonts w:eastAsia="Times New Roman"/>
      <w:kern w:val="0"/>
      <w:lang w:val="en-GB" w:eastAsia="en-GB"/>
    </w:rPr>
  </w:style>
  <w:style w:type="paragraph" w:customStyle="1" w:styleId="ui-helper-zfix">
    <w:name w:val="ui-helper-zfix"/>
    <w:basedOn w:val="a0"/>
    <w:rsid w:val="00647731"/>
    <w:pPr>
      <w:widowControl/>
      <w:spacing w:before="100" w:beforeAutospacing="1" w:after="100" w:afterAutospacing="1"/>
      <w:jc w:val="left"/>
    </w:pPr>
    <w:rPr>
      <w:rFonts w:eastAsia="Times New Roman"/>
      <w:kern w:val="0"/>
      <w:lang w:val="en-GB" w:eastAsia="en-GB"/>
    </w:rPr>
  </w:style>
  <w:style w:type="paragraph" w:customStyle="1" w:styleId="ui-icon">
    <w:name w:val="ui-icon"/>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widget-overlay">
    <w:name w:val="ui-widget-overlay"/>
    <w:basedOn w:val="a0"/>
    <w:rsid w:val="00647731"/>
    <w:pPr>
      <w:widowControl/>
      <w:shd w:val="clear" w:color="auto" w:fill="AAAAAA"/>
      <w:spacing w:before="100" w:beforeAutospacing="1" w:after="100" w:afterAutospacing="1"/>
      <w:jc w:val="left"/>
    </w:pPr>
    <w:rPr>
      <w:rFonts w:eastAsia="Times New Roman"/>
      <w:kern w:val="0"/>
      <w:lang w:val="en-GB" w:eastAsia="en-GB"/>
    </w:rPr>
  </w:style>
  <w:style w:type="paragraph" w:customStyle="1" w:styleId="ui-widget">
    <w:name w:val="ui-widget"/>
    <w:basedOn w:val="a0"/>
    <w:rsid w:val="00647731"/>
    <w:pPr>
      <w:widowControl/>
      <w:spacing w:before="100" w:beforeAutospacing="1" w:after="100" w:afterAutospacing="1"/>
      <w:jc w:val="left"/>
    </w:pPr>
    <w:rPr>
      <w:rFonts w:ascii="Arial" w:eastAsia="Times New Roman" w:hAnsi="Arial" w:cs="Arial"/>
      <w:kern w:val="0"/>
      <w:sz w:val="26"/>
      <w:szCs w:val="26"/>
      <w:lang w:val="en-GB" w:eastAsia="en-GB"/>
    </w:rPr>
  </w:style>
  <w:style w:type="paragraph" w:customStyle="1" w:styleId="ui-widget-content">
    <w:name w:val="ui-widget-content"/>
    <w:basedOn w:val="a0"/>
    <w:rsid w:val="00647731"/>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jc w:val="left"/>
    </w:pPr>
    <w:rPr>
      <w:rFonts w:eastAsia="Times New Roman"/>
      <w:color w:val="222222"/>
      <w:kern w:val="0"/>
      <w:lang w:val="en-GB" w:eastAsia="en-GB"/>
    </w:rPr>
  </w:style>
  <w:style w:type="paragraph" w:customStyle="1" w:styleId="ui-widget-header">
    <w:name w:val="ui-widget-header"/>
    <w:basedOn w:val="a0"/>
    <w:rsid w:val="00647731"/>
    <w:pPr>
      <w:widowControl/>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jc w:val="left"/>
    </w:pPr>
    <w:rPr>
      <w:rFonts w:eastAsia="Times New Roman"/>
      <w:b/>
      <w:bCs/>
      <w:color w:val="222222"/>
      <w:kern w:val="0"/>
      <w:lang w:val="en-GB" w:eastAsia="en-GB"/>
    </w:rPr>
  </w:style>
  <w:style w:type="paragraph" w:customStyle="1" w:styleId="ui-state-default">
    <w:name w:val="ui-state-default"/>
    <w:basedOn w:val="a0"/>
    <w:rsid w:val="00647731"/>
    <w:pPr>
      <w:widowControl/>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jc w:val="left"/>
    </w:pPr>
    <w:rPr>
      <w:rFonts w:eastAsia="Times New Roman"/>
      <w:color w:val="555555"/>
      <w:kern w:val="0"/>
      <w:lang w:val="en-GB" w:eastAsia="en-GB"/>
    </w:rPr>
  </w:style>
  <w:style w:type="paragraph" w:customStyle="1" w:styleId="ui-state-hover">
    <w:name w:val="ui-state-hover"/>
    <w:basedOn w:val="a0"/>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focus">
    <w:name w:val="ui-state-focus"/>
    <w:basedOn w:val="a0"/>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active">
    <w:name w:val="ui-state-active"/>
    <w:basedOn w:val="a0"/>
    <w:rsid w:val="00647731"/>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jc w:val="left"/>
    </w:pPr>
    <w:rPr>
      <w:rFonts w:eastAsia="Times New Roman"/>
      <w:color w:val="212121"/>
      <w:kern w:val="0"/>
      <w:lang w:val="en-GB" w:eastAsia="en-GB"/>
    </w:rPr>
  </w:style>
  <w:style w:type="paragraph" w:customStyle="1" w:styleId="ui-state-highlight">
    <w:name w:val="ui-state-highlight"/>
    <w:basedOn w:val="a0"/>
    <w:rsid w:val="00647731"/>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jc w:val="left"/>
    </w:pPr>
    <w:rPr>
      <w:rFonts w:eastAsia="Times New Roman"/>
      <w:color w:val="363636"/>
      <w:kern w:val="0"/>
      <w:lang w:val="en-GB" w:eastAsia="en-GB"/>
    </w:rPr>
  </w:style>
  <w:style w:type="paragraph" w:customStyle="1" w:styleId="ui-state-error">
    <w:name w:val="ui-state-error"/>
    <w:basedOn w:val="a0"/>
    <w:rsid w:val="00647731"/>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jc w:val="left"/>
    </w:pPr>
    <w:rPr>
      <w:rFonts w:eastAsia="Times New Roman"/>
      <w:color w:val="CD0A0A"/>
      <w:kern w:val="0"/>
      <w:lang w:val="en-GB" w:eastAsia="en-GB"/>
    </w:rPr>
  </w:style>
  <w:style w:type="paragraph" w:customStyle="1" w:styleId="ui-state-error-text">
    <w:name w:val="ui-state-error-text"/>
    <w:basedOn w:val="a0"/>
    <w:rsid w:val="00647731"/>
    <w:pPr>
      <w:widowControl/>
      <w:spacing w:before="100" w:beforeAutospacing="1" w:after="100" w:afterAutospacing="1"/>
      <w:jc w:val="left"/>
    </w:pPr>
    <w:rPr>
      <w:rFonts w:eastAsia="Times New Roman"/>
      <w:color w:val="CD0A0A"/>
      <w:kern w:val="0"/>
      <w:lang w:val="en-GB" w:eastAsia="en-GB"/>
    </w:rPr>
  </w:style>
  <w:style w:type="paragraph" w:customStyle="1" w:styleId="ui-priority-primary">
    <w:name w:val="ui-priority-primary"/>
    <w:basedOn w:val="a0"/>
    <w:rsid w:val="00647731"/>
    <w:pPr>
      <w:widowControl/>
      <w:spacing w:before="100" w:beforeAutospacing="1" w:after="100" w:afterAutospacing="1"/>
      <w:jc w:val="left"/>
    </w:pPr>
    <w:rPr>
      <w:rFonts w:eastAsia="Times New Roman"/>
      <w:b/>
      <w:bCs/>
      <w:kern w:val="0"/>
      <w:lang w:val="en-GB" w:eastAsia="en-GB"/>
    </w:rPr>
  </w:style>
  <w:style w:type="paragraph" w:customStyle="1" w:styleId="ui-priority-secondary">
    <w:name w:val="ui-priority-secondary"/>
    <w:basedOn w:val="a0"/>
    <w:rsid w:val="00647731"/>
    <w:pPr>
      <w:widowControl/>
      <w:spacing w:before="100" w:beforeAutospacing="1" w:after="100" w:afterAutospacing="1"/>
      <w:jc w:val="left"/>
    </w:pPr>
    <w:rPr>
      <w:rFonts w:eastAsia="Times New Roman"/>
      <w:kern w:val="0"/>
      <w:lang w:val="en-GB" w:eastAsia="en-GB"/>
    </w:rPr>
  </w:style>
  <w:style w:type="paragraph" w:customStyle="1" w:styleId="ui-state-disabled">
    <w:name w:val="ui-state-disabled"/>
    <w:basedOn w:val="a0"/>
    <w:rsid w:val="00647731"/>
    <w:pPr>
      <w:widowControl/>
      <w:spacing w:before="100" w:beforeAutospacing="1" w:after="100" w:afterAutospacing="1"/>
      <w:jc w:val="left"/>
    </w:pPr>
    <w:rPr>
      <w:rFonts w:eastAsia="Times New Roman"/>
      <w:kern w:val="0"/>
      <w:lang w:val="en-GB" w:eastAsia="en-GB"/>
    </w:rPr>
  </w:style>
  <w:style w:type="paragraph" w:customStyle="1" w:styleId="ui-widget-shadow">
    <w:name w:val="ui-widget-shadow"/>
    <w:basedOn w:val="a0"/>
    <w:rsid w:val="00647731"/>
    <w:pPr>
      <w:widowControl/>
      <w:shd w:val="clear" w:color="auto" w:fill="AAAAAA"/>
      <w:ind w:left="-134"/>
      <w:jc w:val="left"/>
    </w:pPr>
    <w:rPr>
      <w:rFonts w:eastAsia="Times New Roman"/>
      <w:kern w:val="0"/>
      <w:lang w:val="en-GB" w:eastAsia="en-GB"/>
    </w:rPr>
  </w:style>
  <w:style w:type="paragraph" w:customStyle="1" w:styleId="ui-ncbitoggler-slave">
    <w:name w:val="ui-ncbitoggler-slave"/>
    <w:basedOn w:val="a0"/>
    <w:rsid w:val="00647731"/>
    <w:pPr>
      <w:widowControl/>
      <w:spacing w:before="48"/>
      <w:ind w:left="268"/>
      <w:jc w:val="left"/>
    </w:pPr>
    <w:rPr>
      <w:rFonts w:eastAsia="Times New Roman"/>
      <w:vanish/>
      <w:kern w:val="0"/>
      <w:lang w:val="en-GB" w:eastAsia="en-GB"/>
    </w:rPr>
  </w:style>
  <w:style w:type="paragraph" w:customStyle="1" w:styleId="ui-ncbitoggler-slave-open">
    <w:name w:val="ui-ncbitoggler-slave-open"/>
    <w:basedOn w:val="a0"/>
    <w:rsid w:val="00647731"/>
    <w:pPr>
      <w:widowControl/>
      <w:spacing w:before="48"/>
      <w:ind w:left="268"/>
      <w:jc w:val="left"/>
    </w:pPr>
    <w:rPr>
      <w:rFonts w:eastAsia="Times New Roman"/>
      <w:kern w:val="0"/>
      <w:lang w:val="en-GB" w:eastAsia="en-GB"/>
    </w:rPr>
  </w:style>
  <w:style w:type="paragraph" w:customStyle="1" w:styleId="ui-ncbiautocomplete-actions">
    <w:name w:val="ui-ncbiautocomplete-actions"/>
    <w:basedOn w:val="a0"/>
    <w:rsid w:val="00647731"/>
    <w:pPr>
      <w:widowControl/>
      <w:pBdr>
        <w:top w:val="single" w:sz="6" w:space="6" w:color="777777"/>
        <w:left w:val="single" w:sz="6" w:space="10" w:color="777777"/>
        <w:bottom w:val="single" w:sz="6" w:space="6" w:color="777777"/>
        <w:right w:val="single" w:sz="6" w:space="6" w:color="777777"/>
      </w:pBdr>
      <w:shd w:val="clear" w:color="auto" w:fill="CECECE"/>
      <w:spacing w:after="100" w:afterAutospacing="1" w:line="240" w:lineRule="atLeast"/>
      <w:ind w:left="-17" w:right="-17"/>
      <w:jc w:val="left"/>
    </w:pPr>
    <w:rPr>
      <w:rFonts w:eastAsia="Times New Roman"/>
      <w:kern w:val="0"/>
      <w:lang w:val="en-GB" w:eastAsia="en-GB"/>
    </w:rPr>
  </w:style>
  <w:style w:type="paragraph" w:customStyle="1" w:styleId="ui-ncbiautocomplete-link-off">
    <w:name w:val="ui-ncbiautocomplete-link-off"/>
    <w:basedOn w:val="a0"/>
    <w:rsid w:val="00647731"/>
    <w:pPr>
      <w:widowControl/>
      <w:spacing w:before="100" w:beforeAutospacing="1" w:after="100" w:afterAutospacing="1"/>
      <w:jc w:val="left"/>
    </w:pPr>
    <w:rPr>
      <w:rFonts w:eastAsia="Times New Roman"/>
      <w:color w:val="001155"/>
      <w:kern w:val="0"/>
      <w:sz w:val="29"/>
      <w:szCs w:val="29"/>
      <w:lang w:val="en-GB" w:eastAsia="en-GB"/>
    </w:rPr>
  </w:style>
  <w:style w:type="paragraph" w:customStyle="1" w:styleId="ui-ncbiautocomplete-link-pref">
    <w:name w:val="ui-ncbiautocomplete-link-pref"/>
    <w:basedOn w:val="a0"/>
    <w:rsid w:val="00647731"/>
    <w:pPr>
      <w:widowControl/>
      <w:spacing w:before="100" w:beforeAutospacing="1" w:after="100" w:afterAutospacing="1"/>
      <w:jc w:val="left"/>
    </w:pPr>
    <w:rPr>
      <w:rFonts w:eastAsia="Times New Roman"/>
      <w:color w:val="001155"/>
      <w:kern w:val="0"/>
      <w:sz w:val="29"/>
      <w:szCs w:val="29"/>
      <w:lang w:val="en-GB" w:eastAsia="en-GB"/>
    </w:rPr>
  </w:style>
  <w:style w:type="paragraph" w:customStyle="1" w:styleId="print-log">
    <w:name w:val="print-log"/>
    <w:basedOn w:val="a0"/>
    <w:rsid w:val="00647731"/>
    <w:pPr>
      <w:widowControl/>
      <w:spacing w:before="100" w:beforeAutospacing="1" w:after="100" w:afterAutospacing="1"/>
      <w:jc w:val="left"/>
    </w:pPr>
    <w:rPr>
      <w:rFonts w:eastAsia="Times New Roman"/>
      <w:kern w:val="0"/>
      <w:lang w:val="en-GB" w:eastAsia="en-GB"/>
    </w:rPr>
  </w:style>
  <w:style w:type="character" w:customStyle="1" w:styleId="ui-icon-plus-minus-big">
    <w:name w:val="ui-icon-plus-minus-big"/>
    <w:basedOn w:val="a1"/>
    <w:rsid w:val="00647731"/>
  </w:style>
  <w:style w:type="character" w:customStyle="1" w:styleId="ui-icon-plus-minus-big-open">
    <w:name w:val="ui-icon-plus-minus-big-open"/>
    <w:basedOn w:val="a1"/>
    <w:rsid w:val="00647731"/>
  </w:style>
  <w:style w:type="character" w:customStyle="1" w:styleId="ui-icon1">
    <w:name w:val="ui-icon1"/>
    <w:basedOn w:val="a1"/>
    <w:rsid w:val="00647731"/>
    <w:rPr>
      <w:vanish w:val="0"/>
      <w:webHidden w:val="0"/>
      <w:specVanish w:val="0"/>
    </w:rPr>
  </w:style>
  <w:style w:type="paragraph" w:customStyle="1" w:styleId="ui-state-default1">
    <w:name w:val="ui-state-default1"/>
    <w:basedOn w:val="a0"/>
    <w:rsid w:val="00647731"/>
    <w:pPr>
      <w:widowControl/>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jc w:val="left"/>
    </w:pPr>
    <w:rPr>
      <w:rFonts w:eastAsia="Times New Roman"/>
      <w:color w:val="555555"/>
      <w:kern w:val="0"/>
      <w:lang w:val="en-GB" w:eastAsia="en-GB"/>
    </w:rPr>
  </w:style>
  <w:style w:type="paragraph" w:customStyle="1" w:styleId="ui-state-hover1">
    <w:name w:val="ui-state-hover1"/>
    <w:basedOn w:val="a0"/>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focus1">
    <w:name w:val="ui-state-focus1"/>
    <w:basedOn w:val="a0"/>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active1">
    <w:name w:val="ui-state-active1"/>
    <w:basedOn w:val="a0"/>
    <w:rsid w:val="00647731"/>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jc w:val="left"/>
    </w:pPr>
    <w:rPr>
      <w:rFonts w:eastAsia="Times New Roman"/>
      <w:color w:val="212121"/>
      <w:kern w:val="0"/>
      <w:lang w:val="en-GB" w:eastAsia="en-GB"/>
    </w:rPr>
  </w:style>
  <w:style w:type="paragraph" w:customStyle="1" w:styleId="ui-state-highlight1">
    <w:name w:val="ui-state-highlight1"/>
    <w:basedOn w:val="a0"/>
    <w:rsid w:val="00647731"/>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jc w:val="left"/>
    </w:pPr>
    <w:rPr>
      <w:rFonts w:eastAsia="Times New Roman"/>
      <w:color w:val="363636"/>
      <w:kern w:val="0"/>
      <w:lang w:val="en-GB" w:eastAsia="en-GB"/>
    </w:rPr>
  </w:style>
  <w:style w:type="paragraph" w:customStyle="1" w:styleId="ui-state-error1">
    <w:name w:val="ui-state-error1"/>
    <w:basedOn w:val="a0"/>
    <w:rsid w:val="00647731"/>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jc w:val="left"/>
    </w:pPr>
    <w:rPr>
      <w:rFonts w:eastAsia="Times New Roman"/>
      <w:color w:val="CD0A0A"/>
      <w:kern w:val="0"/>
      <w:lang w:val="en-GB" w:eastAsia="en-GB"/>
    </w:rPr>
  </w:style>
  <w:style w:type="paragraph" w:customStyle="1" w:styleId="ui-state-error-text1">
    <w:name w:val="ui-state-error-text1"/>
    <w:basedOn w:val="a0"/>
    <w:rsid w:val="00647731"/>
    <w:pPr>
      <w:widowControl/>
      <w:spacing w:before="100" w:beforeAutospacing="1" w:after="100" w:afterAutospacing="1"/>
      <w:jc w:val="left"/>
    </w:pPr>
    <w:rPr>
      <w:rFonts w:eastAsia="Times New Roman"/>
      <w:color w:val="CD0A0A"/>
      <w:kern w:val="0"/>
      <w:lang w:val="en-GB" w:eastAsia="en-GB"/>
    </w:rPr>
  </w:style>
  <w:style w:type="paragraph" w:customStyle="1" w:styleId="ui-priority-primary1">
    <w:name w:val="ui-priority-primary1"/>
    <w:basedOn w:val="a0"/>
    <w:rsid w:val="00647731"/>
    <w:pPr>
      <w:widowControl/>
      <w:spacing w:before="100" w:beforeAutospacing="1" w:after="100" w:afterAutospacing="1"/>
      <w:jc w:val="left"/>
    </w:pPr>
    <w:rPr>
      <w:rFonts w:eastAsia="Times New Roman"/>
      <w:b/>
      <w:bCs/>
      <w:kern w:val="0"/>
      <w:lang w:val="en-GB" w:eastAsia="en-GB"/>
    </w:rPr>
  </w:style>
  <w:style w:type="paragraph" w:customStyle="1" w:styleId="ui-priority-secondary1">
    <w:name w:val="ui-priority-secondary1"/>
    <w:basedOn w:val="a0"/>
    <w:rsid w:val="00647731"/>
    <w:pPr>
      <w:widowControl/>
      <w:spacing w:before="100" w:beforeAutospacing="1" w:after="100" w:afterAutospacing="1"/>
      <w:jc w:val="left"/>
    </w:pPr>
    <w:rPr>
      <w:rFonts w:eastAsia="Times New Roman"/>
      <w:kern w:val="0"/>
      <w:lang w:val="en-GB" w:eastAsia="en-GB"/>
    </w:rPr>
  </w:style>
  <w:style w:type="paragraph" w:customStyle="1" w:styleId="ui-state-disabled1">
    <w:name w:val="ui-state-disabled1"/>
    <w:basedOn w:val="a0"/>
    <w:rsid w:val="00647731"/>
    <w:pPr>
      <w:widowControl/>
      <w:spacing w:before="100" w:beforeAutospacing="1" w:after="100" w:afterAutospacing="1"/>
      <w:jc w:val="left"/>
    </w:pPr>
    <w:rPr>
      <w:rFonts w:eastAsia="Times New Roman"/>
      <w:kern w:val="0"/>
      <w:lang w:val="en-GB" w:eastAsia="en-GB"/>
    </w:rPr>
  </w:style>
  <w:style w:type="paragraph" w:customStyle="1" w:styleId="ui-icon2">
    <w:name w:val="ui-icon2"/>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3">
    <w:name w:val="ui-icon3"/>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4">
    <w:name w:val="ui-icon4"/>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5">
    <w:name w:val="ui-icon5"/>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6">
    <w:name w:val="ui-icon6"/>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7">
    <w:name w:val="ui-icon7"/>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8">
    <w:name w:val="ui-icon8"/>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9">
    <w:name w:val="ui-icon9"/>
    <w:basedOn w:val="a0"/>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10">
    <w:name w:val="ui-icon10"/>
    <w:basedOn w:val="a0"/>
    <w:rsid w:val="00647731"/>
    <w:pPr>
      <w:widowControl/>
      <w:spacing w:before="100" w:beforeAutospacing="1" w:after="100" w:afterAutospacing="1"/>
      <w:ind w:firstLine="29534"/>
      <w:jc w:val="left"/>
    </w:pPr>
    <w:rPr>
      <w:rFonts w:eastAsia="Times New Roman"/>
      <w:kern w:val="0"/>
      <w:lang w:val="en-GB" w:eastAsia="en-GB"/>
    </w:rPr>
  </w:style>
  <w:style w:type="character" w:customStyle="1" w:styleId="ui-icon-plus-minus-big1">
    <w:name w:val="ui-icon-plus-minus-big1"/>
    <w:basedOn w:val="a1"/>
    <w:rsid w:val="00647731"/>
    <w:rPr>
      <w:shd w:val="clear" w:color="auto" w:fill="auto"/>
    </w:rPr>
  </w:style>
  <w:style w:type="character" w:customStyle="1" w:styleId="ui-icon-plus-minus-big-open1">
    <w:name w:val="ui-icon-plus-minus-big-open1"/>
    <w:basedOn w:val="a1"/>
    <w:rsid w:val="00647731"/>
    <w:rPr>
      <w:shd w:val="clear" w:color="auto" w:fill="auto"/>
    </w:rPr>
  </w:style>
  <w:style w:type="character" w:customStyle="1" w:styleId="ui-icon11">
    <w:name w:val="ui-icon11"/>
    <w:basedOn w:val="a1"/>
    <w:rsid w:val="00647731"/>
    <w:rPr>
      <w:vanish w:val="0"/>
      <w:webHidden w:val="0"/>
      <w:specVanish w:val="0"/>
    </w:rPr>
  </w:style>
  <w:style w:type="character" w:customStyle="1" w:styleId="ui-icon12">
    <w:name w:val="ui-icon12"/>
    <w:basedOn w:val="a1"/>
    <w:rsid w:val="00647731"/>
    <w:rPr>
      <w:vanish w:val="0"/>
      <w:webHidden w:val="0"/>
      <w:specVanish w:val="0"/>
    </w:rPr>
  </w:style>
  <w:style w:type="paragraph" w:styleId="2d">
    <w:name w:val="List 2"/>
    <w:basedOn w:val="a0"/>
    <w:uiPriority w:val="99"/>
    <w:unhideWhenUsed/>
    <w:rsid w:val="00647731"/>
    <w:pPr>
      <w:widowControl/>
      <w:spacing w:after="200" w:line="276" w:lineRule="auto"/>
      <w:ind w:left="566" w:hanging="283"/>
      <w:contextualSpacing/>
      <w:jc w:val="left"/>
    </w:pPr>
    <w:rPr>
      <w:rFonts w:ascii="Calibri" w:eastAsia="MS Mincho" w:hAnsi="Calibri"/>
      <w:kern w:val="0"/>
      <w:sz w:val="22"/>
      <w:szCs w:val="22"/>
      <w:lang w:val="en-GB" w:eastAsia="ja-JP"/>
    </w:rPr>
  </w:style>
  <w:style w:type="table" w:customStyle="1" w:styleId="Sfondochiaro1">
    <w:name w:val="Sfondo chiaro1"/>
    <w:basedOn w:val="a2"/>
    <w:uiPriority w:val="60"/>
    <w:rsid w:val="00647731"/>
    <w:rPr>
      <w:rFonts w:ascii="Cambria" w:eastAsia="Cambria" w:hAnsi="Cambria" w:cs="Arial"/>
      <w:color w:val="000000"/>
      <w:sz w:val="22"/>
      <w:szCs w:val="22"/>
      <w:lang w:val="it-I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4">
    <w:name w:val="Medium Grid 3 Accent 4"/>
    <w:basedOn w:val="a2"/>
    <w:uiPriority w:val="69"/>
    <w:rsid w:val="00647731"/>
    <w:rPr>
      <w:rFonts w:ascii="Cambria" w:eastAsia="Times New Roman" w:hAnsi="Cambria" w:cs="Arial"/>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4">
    <w:name w:val="Light Shading Accent 4"/>
    <w:basedOn w:val="a2"/>
    <w:uiPriority w:val="60"/>
    <w:rsid w:val="00647731"/>
    <w:rPr>
      <w:rFonts w:ascii="Cambria" w:eastAsia="Times New Roman" w:hAnsi="Cambria" w:cs="Arial"/>
      <w:color w:val="5F497A"/>
      <w:lang w:val="en-GB"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1-4">
    <w:name w:val="Medium Shading 1 Accent 4"/>
    <w:basedOn w:val="a2"/>
    <w:uiPriority w:val="63"/>
    <w:rsid w:val="00647731"/>
    <w:rPr>
      <w:rFonts w:ascii="Cambria" w:eastAsia="Times New Roman" w:hAnsi="Cambria" w:cs="Arial"/>
      <w:lang w:val="en-GB" w:eastAsia="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21">
    <w:name w:val="Light List Accent 2"/>
    <w:basedOn w:val="a2"/>
    <w:uiPriority w:val="61"/>
    <w:rsid w:val="00647731"/>
    <w:rPr>
      <w:rFonts w:ascii="Cambria" w:eastAsia="Times New Roman" w:hAnsi="Cambria" w:cs="Arial"/>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1-6">
    <w:name w:val="Medium Shading 1 Accent 6"/>
    <w:basedOn w:val="a2"/>
    <w:uiPriority w:val="63"/>
    <w:rsid w:val="00647731"/>
    <w:rPr>
      <w:rFonts w:ascii="Cambria" w:eastAsia="Times New Roman" w:hAnsi="Cambria" w:cs="Arial"/>
      <w:lang w:val="en-GB" w:eastAsia="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2">
    <w:name w:val="Light Grid Accent 2"/>
    <w:basedOn w:val="a2"/>
    <w:uiPriority w:val="62"/>
    <w:rsid w:val="00647731"/>
    <w:rPr>
      <w:rFonts w:ascii="Cambria" w:eastAsia="Times New Roman" w:hAnsi="Cambria" w:cs="Arial"/>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Times New Roman"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3">
    <w:name w:val="Light Shading Accent 2"/>
    <w:basedOn w:val="a2"/>
    <w:uiPriority w:val="60"/>
    <w:rsid w:val="00647731"/>
    <w:rPr>
      <w:rFonts w:ascii="Cambria" w:eastAsia="Times New Roman" w:hAnsi="Cambria" w:cs="Arial"/>
      <w:color w:val="C45911" w:themeColor="accent2" w:themeShade="BF"/>
      <w:lang w:val="en-GB" w:eastAsia="en-GB"/>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source">
    <w:name w:val="source"/>
    <w:basedOn w:val="a1"/>
    <w:rsid w:val="00647731"/>
  </w:style>
  <w:style w:type="paragraph" w:customStyle="1" w:styleId="owc-footnote">
    <w:name w:val="owc-footnote"/>
    <w:basedOn w:val="a0"/>
    <w:next w:val="a0"/>
    <w:rsid w:val="00647731"/>
    <w:pPr>
      <w:widowControl/>
      <w:spacing w:before="60" w:after="60"/>
      <w:jc w:val="left"/>
    </w:pPr>
    <w:rPr>
      <w:rFonts w:ascii="Arial" w:eastAsia="Times New Roman" w:hAnsi="Arial"/>
      <w:kern w:val="0"/>
      <w:sz w:val="14"/>
      <w:szCs w:val="22"/>
      <w:lang w:val="en-GB" w:eastAsia="de-DE"/>
    </w:rPr>
  </w:style>
  <w:style w:type="character" w:customStyle="1" w:styleId="owc-footnoteZchnZchn">
    <w:name w:val="owc-footnote Zchn Zchn"/>
    <w:basedOn w:val="a1"/>
    <w:rsid w:val="00647731"/>
    <w:rPr>
      <w:rFonts w:ascii="Arial" w:hAnsi="Arial"/>
      <w:sz w:val="14"/>
      <w:szCs w:val="22"/>
      <w:lang w:val="en-GB" w:eastAsia="de-DE" w:bidi="ar-SA"/>
    </w:rPr>
  </w:style>
  <w:style w:type="numbering" w:customStyle="1" w:styleId="NoList1">
    <w:name w:val="No List1"/>
    <w:next w:val="a3"/>
    <w:uiPriority w:val="99"/>
    <w:semiHidden/>
    <w:unhideWhenUsed/>
    <w:rsid w:val="00647731"/>
  </w:style>
  <w:style w:type="paragraph" w:customStyle="1" w:styleId="Standard">
    <w:name w:val="Standard"/>
    <w:basedOn w:val="a0"/>
    <w:next w:val="a0"/>
    <w:rsid w:val="00647731"/>
    <w:pPr>
      <w:widowControl/>
      <w:autoSpaceDE w:val="0"/>
      <w:autoSpaceDN w:val="0"/>
      <w:adjustRightInd w:val="0"/>
      <w:jc w:val="left"/>
    </w:pPr>
    <w:rPr>
      <w:rFonts w:ascii="Arial" w:eastAsia="Times New Roman" w:hAnsi="Arial"/>
      <w:kern w:val="0"/>
      <w:lang w:eastAsia="en-US"/>
    </w:rPr>
  </w:style>
  <w:style w:type="numbering" w:customStyle="1" w:styleId="Style11">
    <w:name w:val="Style11"/>
    <w:uiPriority w:val="99"/>
    <w:rsid w:val="00647731"/>
    <w:pPr>
      <w:numPr>
        <w:numId w:val="9"/>
      </w:numPr>
    </w:pPr>
  </w:style>
  <w:style w:type="numbering" w:customStyle="1" w:styleId="Style21">
    <w:name w:val="Style21"/>
    <w:uiPriority w:val="99"/>
    <w:rsid w:val="00647731"/>
    <w:pPr>
      <w:numPr>
        <w:numId w:val="10"/>
      </w:numPr>
    </w:pPr>
  </w:style>
  <w:style w:type="character" w:customStyle="1" w:styleId="mw-cite-backlink">
    <w:name w:val="mw-cite-backlink"/>
    <w:basedOn w:val="a1"/>
    <w:rsid w:val="00647731"/>
  </w:style>
  <w:style w:type="character" w:customStyle="1" w:styleId="notranslate">
    <w:name w:val="notranslate"/>
    <w:basedOn w:val="a1"/>
    <w:rsid w:val="00647731"/>
  </w:style>
  <w:style w:type="character" w:customStyle="1" w:styleId="z3988">
    <w:name w:val="z3988"/>
    <w:basedOn w:val="a1"/>
    <w:rsid w:val="00647731"/>
  </w:style>
  <w:style w:type="table" w:customStyle="1" w:styleId="TableGrid2">
    <w:name w:val="Table Grid2"/>
    <w:basedOn w:val="a2"/>
    <w:next w:val="affc"/>
    <w:uiPriority w:val="59"/>
    <w:rsid w:val="0064773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List Accent 6"/>
    <w:basedOn w:val="a2"/>
    <w:uiPriority w:val="61"/>
    <w:rsid w:val="00647731"/>
    <w:rPr>
      <w:rFonts w:asciiTheme="minorHAnsi" w:eastAsiaTheme="minorHAnsi"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Shading1-Accent61">
    <w:name w:val="Medium Shading 1 - Accent 61"/>
    <w:basedOn w:val="a2"/>
    <w:next w:val="1-6"/>
    <w:uiPriority w:val="63"/>
    <w:rsid w:val="00647731"/>
    <w:rPr>
      <w:rFonts w:asciiTheme="minorHAnsi" w:eastAsiaTheme="minorHAnsi" w:hAnsiTheme="minorHAnsi" w:cstheme="minorBid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
    <w:name w:val="Light Grid Accent 5"/>
    <w:basedOn w:val="a2"/>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smallcaps">
    <w:name w:val="smallcaps"/>
    <w:basedOn w:val="a1"/>
    <w:rsid w:val="00647731"/>
  </w:style>
  <w:style w:type="table" w:styleId="-60">
    <w:name w:val="Light Grid Accent 6"/>
    <w:basedOn w:val="a2"/>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3">
    <w:name w:val="Medium Shading 2 Accent 3"/>
    <w:basedOn w:val="a2"/>
    <w:uiPriority w:val="64"/>
    <w:rsid w:val="00647731"/>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3">
    <w:name w:val="Medium Grid 3 Accent 3"/>
    <w:basedOn w:val="a2"/>
    <w:uiPriority w:val="69"/>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PlainTable11">
    <w:name w:val="Plain Table 11"/>
    <w:basedOn w:val="a2"/>
    <w:uiPriority w:val="41"/>
    <w:rsid w:val="00647731"/>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a2"/>
    <w:uiPriority w:val="50"/>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31">
    <w:name w:val="Grid Table 5 Dark - Accent 31"/>
    <w:basedOn w:val="a2"/>
    <w:uiPriority w:val="50"/>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41">
    <w:name w:val="Grid Table 4 - Accent 41"/>
    <w:basedOn w:val="a2"/>
    <w:uiPriority w:val="49"/>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1">
    <w:name w:val="Grid Table 5 Dark - Accent 41"/>
    <w:basedOn w:val="a2"/>
    <w:uiPriority w:val="50"/>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addmd">
    <w:name w:val="addmd"/>
    <w:basedOn w:val="a1"/>
    <w:rsid w:val="00647731"/>
  </w:style>
  <w:style w:type="character" w:customStyle="1" w:styleId="maintitle">
    <w:name w:val="maintitle"/>
    <w:basedOn w:val="a1"/>
    <w:rsid w:val="00647731"/>
  </w:style>
  <w:style w:type="paragraph" w:customStyle="1" w:styleId="articledetails">
    <w:name w:val="articledetails"/>
    <w:basedOn w:val="a0"/>
    <w:rsid w:val="00647731"/>
    <w:pPr>
      <w:widowControl/>
      <w:spacing w:before="100" w:beforeAutospacing="1" w:after="100" w:afterAutospacing="1"/>
      <w:jc w:val="left"/>
    </w:pPr>
    <w:rPr>
      <w:rFonts w:eastAsia="Times New Roman"/>
      <w:kern w:val="0"/>
      <w:lang w:eastAsia="en-US"/>
    </w:rPr>
  </w:style>
  <w:style w:type="paragraph" w:customStyle="1" w:styleId="prodtitle">
    <w:name w:val="prodtitle"/>
    <w:basedOn w:val="a0"/>
    <w:rsid w:val="00647731"/>
    <w:pPr>
      <w:widowControl/>
      <w:spacing w:before="100" w:beforeAutospacing="1" w:after="100" w:afterAutospacing="1"/>
      <w:jc w:val="left"/>
    </w:pPr>
    <w:rPr>
      <w:rFonts w:eastAsia="Times New Roman"/>
      <w:kern w:val="0"/>
      <w:lang w:eastAsia="en-US"/>
    </w:rPr>
  </w:style>
  <w:style w:type="character" w:customStyle="1" w:styleId="gsct1">
    <w:name w:val="gs_ct1"/>
    <w:basedOn w:val="a1"/>
    <w:rsid w:val="00647731"/>
  </w:style>
  <w:style w:type="character" w:customStyle="1" w:styleId="directlinklabel">
    <w:name w:val="directlinklabel"/>
    <w:basedOn w:val="a1"/>
    <w:rsid w:val="00647731"/>
  </w:style>
  <w:style w:type="character" w:customStyle="1" w:styleId="othertitle">
    <w:name w:val="othertitle"/>
    <w:basedOn w:val="a1"/>
    <w:uiPriority w:val="99"/>
    <w:rsid w:val="00647731"/>
  </w:style>
  <w:style w:type="character" w:customStyle="1" w:styleId="edition">
    <w:name w:val="edition"/>
    <w:basedOn w:val="a1"/>
    <w:rsid w:val="00647731"/>
  </w:style>
  <w:style w:type="table" w:styleId="2-6">
    <w:name w:val="Medium Shading 2 Accent 6"/>
    <w:basedOn w:val="a2"/>
    <w:uiPriority w:val="64"/>
    <w:rsid w:val="00647731"/>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Grid Accent 4"/>
    <w:basedOn w:val="a2"/>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ffff5">
    <w:name w:val="Light Grid"/>
    <w:basedOn w:val="a2"/>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c">
    <w:name w:val="Medium Grid 3"/>
    <w:basedOn w:val="a2"/>
    <w:uiPriority w:val="69"/>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41">
    <w:name w:val="Light List Accent 4"/>
    <w:basedOn w:val="a2"/>
    <w:uiPriority w:val="61"/>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chemical">
    <w:name w:val="chemical"/>
    <w:basedOn w:val="a1"/>
    <w:rsid w:val="00647731"/>
  </w:style>
  <w:style w:type="character" w:customStyle="1" w:styleId="species">
    <w:name w:val="species"/>
    <w:basedOn w:val="a1"/>
    <w:rsid w:val="00647731"/>
  </w:style>
  <w:style w:type="paragraph" w:customStyle="1" w:styleId="font6">
    <w:name w:val="font6"/>
    <w:basedOn w:val="a0"/>
    <w:rsid w:val="00647731"/>
    <w:pPr>
      <w:widowControl/>
      <w:spacing w:before="100" w:beforeAutospacing="1" w:after="100" w:afterAutospacing="1"/>
      <w:jc w:val="left"/>
    </w:pPr>
    <w:rPr>
      <w:rFonts w:eastAsia="Times New Roman"/>
      <w:i/>
      <w:iCs/>
      <w:kern w:val="0"/>
      <w:lang w:eastAsia="en-US"/>
    </w:rPr>
  </w:style>
  <w:style w:type="paragraph" w:customStyle="1" w:styleId="font7">
    <w:name w:val="font7"/>
    <w:basedOn w:val="a0"/>
    <w:rsid w:val="00647731"/>
    <w:pPr>
      <w:widowControl/>
      <w:spacing w:before="100" w:beforeAutospacing="1" w:after="100" w:afterAutospacing="1"/>
      <w:jc w:val="left"/>
    </w:pPr>
    <w:rPr>
      <w:rFonts w:eastAsia="Times New Roman"/>
      <w:kern w:val="0"/>
      <w:sz w:val="26"/>
      <w:szCs w:val="26"/>
      <w:lang w:eastAsia="en-US"/>
    </w:rPr>
  </w:style>
  <w:style w:type="paragraph" w:customStyle="1" w:styleId="font8">
    <w:name w:val="font8"/>
    <w:basedOn w:val="a0"/>
    <w:rsid w:val="00647731"/>
    <w:pPr>
      <w:widowControl/>
      <w:spacing w:before="100" w:beforeAutospacing="1" w:after="100" w:afterAutospacing="1"/>
      <w:jc w:val="left"/>
    </w:pPr>
    <w:rPr>
      <w:rFonts w:ascii="Verdana" w:eastAsia="Times New Roman" w:hAnsi="Verdana"/>
      <w:b/>
      <w:bCs/>
      <w:kern w:val="0"/>
      <w:sz w:val="26"/>
      <w:szCs w:val="26"/>
      <w:lang w:eastAsia="en-US"/>
    </w:rPr>
  </w:style>
  <w:style w:type="paragraph" w:customStyle="1" w:styleId="xl74">
    <w:name w:val="xl74"/>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75">
    <w:name w:val="xl75"/>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eastAsia="Times New Roman"/>
      <w:i/>
      <w:iCs/>
      <w:kern w:val="0"/>
      <w:lang w:eastAsia="en-US"/>
    </w:rPr>
  </w:style>
  <w:style w:type="paragraph" w:customStyle="1" w:styleId="xl76">
    <w:name w:val="xl76"/>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i/>
      <w:iCs/>
      <w:kern w:val="0"/>
      <w:lang w:eastAsia="en-US"/>
    </w:rPr>
  </w:style>
  <w:style w:type="paragraph" w:customStyle="1" w:styleId="xl77">
    <w:name w:val="xl77"/>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kern w:val="0"/>
      <w:lang w:eastAsia="en-US"/>
    </w:rPr>
  </w:style>
  <w:style w:type="paragraph" w:customStyle="1" w:styleId="xl78">
    <w:name w:val="xl78"/>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eastAsia="Times New Roman"/>
      <w:i/>
      <w:iCs/>
      <w:kern w:val="0"/>
      <w:lang w:eastAsia="en-US"/>
    </w:rPr>
  </w:style>
  <w:style w:type="paragraph" w:customStyle="1" w:styleId="xl79">
    <w:name w:val="xl79"/>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kern w:val="0"/>
      <w:lang w:eastAsia="en-US"/>
    </w:rPr>
  </w:style>
  <w:style w:type="paragraph" w:customStyle="1" w:styleId="xl80">
    <w:name w:val="xl80"/>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i/>
      <w:iCs/>
      <w:kern w:val="0"/>
      <w:lang w:eastAsia="en-US"/>
    </w:rPr>
  </w:style>
  <w:style w:type="paragraph" w:customStyle="1" w:styleId="xl81">
    <w:name w:val="xl81"/>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82">
    <w:name w:val="xl82"/>
    <w:basedOn w:val="a0"/>
    <w:rsid w:val="00647731"/>
    <w:pPr>
      <w:widowControl/>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left"/>
    </w:pPr>
    <w:rPr>
      <w:rFonts w:eastAsia="Times New Roman"/>
      <w:i/>
      <w:iCs/>
      <w:kern w:val="0"/>
      <w:lang w:eastAsia="en-US"/>
    </w:rPr>
  </w:style>
  <w:style w:type="paragraph" w:customStyle="1" w:styleId="xl83">
    <w:name w:val="xl83"/>
    <w:basedOn w:val="a0"/>
    <w:rsid w:val="00647731"/>
    <w:pPr>
      <w:widowControl/>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left"/>
    </w:pPr>
    <w:rPr>
      <w:rFonts w:eastAsia="Times New Roman"/>
      <w:kern w:val="0"/>
      <w:lang w:eastAsia="en-US"/>
    </w:rPr>
  </w:style>
  <w:style w:type="paragraph" w:customStyle="1" w:styleId="xl84">
    <w:name w:val="xl84"/>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i/>
      <w:iCs/>
      <w:kern w:val="0"/>
      <w:lang w:eastAsia="en-US"/>
    </w:rPr>
  </w:style>
  <w:style w:type="paragraph" w:customStyle="1" w:styleId="xl85">
    <w:name w:val="xl85"/>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kern w:val="0"/>
      <w:lang w:eastAsia="en-US"/>
    </w:rPr>
  </w:style>
  <w:style w:type="paragraph" w:customStyle="1" w:styleId="xl86">
    <w:name w:val="xl86"/>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kern w:val="0"/>
      <w:lang w:eastAsia="en-US"/>
    </w:rPr>
  </w:style>
  <w:style w:type="paragraph" w:customStyle="1" w:styleId="xl87">
    <w:name w:val="xl87"/>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eastAsia="Times New Roman"/>
      <w:i/>
      <w:iCs/>
      <w:kern w:val="0"/>
      <w:lang w:eastAsia="en-US"/>
    </w:rPr>
  </w:style>
  <w:style w:type="paragraph" w:customStyle="1" w:styleId="xl88">
    <w:name w:val="xl88"/>
    <w:basedOn w:val="a0"/>
    <w:rsid w:val="00647731"/>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textAlignment w:val="top"/>
    </w:pPr>
    <w:rPr>
      <w:rFonts w:eastAsia="Times New Roman"/>
      <w:i/>
      <w:iCs/>
      <w:kern w:val="0"/>
      <w:lang w:eastAsia="en-US"/>
    </w:rPr>
  </w:style>
  <w:style w:type="paragraph" w:customStyle="1" w:styleId="xl89">
    <w:name w:val="xl89"/>
    <w:basedOn w:val="a0"/>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rFonts w:eastAsia="Times New Roman"/>
      <w:i/>
      <w:iCs/>
      <w:kern w:val="0"/>
      <w:lang w:eastAsia="en-US"/>
    </w:rPr>
  </w:style>
  <w:style w:type="paragraph" w:customStyle="1" w:styleId="xl90">
    <w:name w:val="xl90"/>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91">
    <w:name w:val="xl91"/>
    <w:basedOn w:val="a0"/>
    <w:rsid w:val="00647731"/>
    <w:pPr>
      <w:widowControl/>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left"/>
    </w:pPr>
    <w:rPr>
      <w:rFonts w:eastAsia="Times New Roman"/>
      <w:i/>
      <w:iCs/>
      <w:kern w:val="0"/>
      <w:lang w:eastAsia="en-US"/>
    </w:rPr>
  </w:style>
  <w:style w:type="paragraph" w:customStyle="1" w:styleId="xl92">
    <w:name w:val="xl92"/>
    <w:basedOn w:val="a0"/>
    <w:rsid w:val="00647731"/>
    <w:pPr>
      <w:widowControl/>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left"/>
      <w:textAlignment w:val="top"/>
    </w:pPr>
    <w:rPr>
      <w:rFonts w:eastAsia="Times New Roman"/>
      <w:i/>
      <w:iCs/>
      <w:kern w:val="0"/>
      <w:lang w:eastAsia="en-US"/>
    </w:rPr>
  </w:style>
  <w:style w:type="paragraph" w:customStyle="1" w:styleId="xl93">
    <w:name w:val="xl93"/>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94">
    <w:name w:val="xl94"/>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kern w:val="0"/>
      <w:lang w:eastAsia="en-US"/>
    </w:rPr>
  </w:style>
  <w:style w:type="paragraph" w:customStyle="1" w:styleId="xl95">
    <w:name w:val="xl95"/>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kern w:val="0"/>
      <w:sz w:val="28"/>
      <w:szCs w:val="28"/>
      <w:lang w:eastAsia="en-US"/>
    </w:rPr>
  </w:style>
  <w:style w:type="paragraph" w:customStyle="1" w:styleId="xl96">
    <w:name w:val="xl96"/>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kern w:val="0"/>
      <w:sz w:val="28"/>
      <w:szCs w:val="28"/>
      <w:lang w:eastAsia="en-US"/>
    </w:rPr>
  </w:style>
  <w:style w:type="paragraph" w:customStyle="1" w:styleId="xl97">
    <w:name w:val="xl97"/>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i/>
      <w:iCs/>
      <w:kern w:val="0"/>
      <w:sz w:val="26"/>
      <w:szCs w:val="26"/>
      <w:lang w:eastAsia="en-US"/>
    </w:rPr>
  </w:style>
  <w:style w:type="paragraph" w:customStyle="1" w:styleId="xl98">
    <w:name w:val="xl98"/>
    <w:basedOn w:val="a0"/>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Verdana" w:eastAsia="Times New Roman" w:hAnsi="Verdana"/>
      <w:b/>
      <w:bCs/>
      <w:i/>
      <w:iCs/>
      <w:kern w:val="0"/>
      <w:sz w:val="26"/>
      <w:szCs w:val="26"/>
      <w:lang w:eastAsia="en-US"/>
    </w:rPr>
  </w:style>
  <w:style w:type="table" w:styleId="-11">
    <w:name w:val="Light Shading Accent 1"/>
    <w:basedOn w:val="a2"/>
    <w:uiPriority w:val="60"/>
    <w:rsid w:val="00647731"/>
    <w:rPr>
      <w:rFonts w:asciiTheme="minorHAnsi" w:eastAsiaTheme="minorHAnsi"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ubtitle1">
    <w:name w:val="Subtitle1"/>
    <w:basedOn w:val="a1"/>
    <w:rsid w:val="00647731"/>
  </w:style>
  <w:style w:type="character" w:customStyle="1" w:styleId="componentheading">
    <w:name w:val="componentheading"/>
    <w:basedOn w:val="a1"/>
    <w:rsid w:val="00647731"/>
  </w:style>
  <w:style w:type="table" w:styleId="-50">
    <w:name w:val="Light Shading Accent 5"/>
    <w:basedOn w:val="a2"/>
    <w:uiPriority w:val="60"/>
    <w:rsid w:val="00647731"/>
    <w:rPr>
      <w:rFonts w:asciiTheme="minorHAnsi" w:eastAsiaTheme="minorHAnsi" w:hAnsiTheme="minorHAnsi" w:cstheme="minorBidi"/>
      <w:color w:val="2F5496" w:themeColor="accent5" w:themeShade="BF"/>
      <w:sz w:val="22"/>
      <w:szCs w:val="22"/>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CharChar40">
    <w:name w:val="Char Char4"/>
    <w:locked/>
    <w:rsid w:val="008A1969"/>
    <w:rPr>
      <w:rFonts w:ascii="Cambria" w:hAnsi="Cambria" w:cs="Cambria"/>
      <w:b/>
      <w:bCs/>
      <w:kern w:val="32"/>
      <w:sz w:val="32"/>
      <w:szCs w:val="32"/>
    </w:rPr>
  </w:style>
  <w:style w:type="character" w:customStyle="1" w:styleId="CharChar30">
    <w:name w:val="Char Char3"/>
    <w:semiHidden/>
    <w:locked/>
    <w:rsid w:val="008A1969"/>
    <w:rPr>
      <w:rFonts w:ascii="Cambria" w:hAnsi="Cambria" w:cs="Cambria"/>
      <w:b/>
      <w:bCs/>
      <w:i/>
      <w:iCs/>
      <w:sz w:val="28"/>
      <w:szCs w:val="28"/>
    </w:rPr>
  </w:style>
  <w:style w:type="character" w:customStyle="1" w:styleId="CharChar2">
    <w:name w:val="Char Char2"/>
    <w:semiHidden/>
    <w:locked/>
    <w:rsid w:val="008A1969"/>
    <w:rPr>
      <w:sz w:val="24"/>
      <w:szCs w:val="24"/>
    </w:rPr>
  </w:style>
  <w:style w:type="character" w:customStyle="1" w:styleId="CharChar1">
    <w:name w:val="Char Char1"/>
    <w:locked/>
    <w:rsid w:val="008A1969"/>
    <w:rPr>
      <w:sz w:val="24"/>
      <w:szCs w:val="24"/>
    </w:rPr>
  </w:style>
  <w:style w:type="character" w:customStyle="1" w:styleId="CharChar0">
    <w:name w:val="Char Char"/>
    <w:locked/>
    <w:rsid w:val="008A1969"/>
    <w:rPr>
      <w:sz w:val="24"/>
      <w:szCs w:val="24"/>
    </w:rPr>
  </w:style>
  <w:style w:type="paragraph" w:customStyle="1" w:styleId="authornames">
    <w:name w:val="authornames"/>
    <w:basedOn w:val="a0"/>
    <w:rsid w:val="008A1969"/>
    <w:pPr>
      <w:widowControl/>
      <w:spacing w:before="100" w:beforeAutospacing="1" w:after="100" w:afterAutospacing="1"/>
      <w:jc w:val="left"/>
    </w:pPr>
    <w:rPr>
      <w:rFonts w:ascii="Arial Unicode MS" w:eastAsia="Arial Unicode MS" w:hAnsi="Arial Unicode MS" w:cs="Arial Unicode MS"/>
      <w:b/>
      <w:bCs/>
      <w:color w:val="000000"/>
      <w:kern w:val="0"/>
      <w:lang w:eastAsia="en-US"/>
    </w:rPr>
  </w:style>
  <w:style w:type="character" w:customStyle="1" w:styleId="CharChar20">
    <w:name w:val="Char Char2"/>
    <w:semiHidden/>
    <w:locked/>
    <w:rsid w:val="008A1969"/>
    <w:rPr>
      <w:sz w:val="24"/>
    </w:rPr>
  </w:style>
  <w:style w:type="character" w:customStyle="1" w:styleId="CharChar10">
    <w:name w:val="Char Char1"/>
    <w:locked/>
    <w:rsid w:val="008A1969"/>
    <w:rPr>
      <w:sz w:val="24"/>
    </w:rPr>
  </w:style>
  <w:style w:type="character" w:customStyle="1" w:styleId="CharChar5">
    <w:name w:val="Char Char"/>
    <w:locked/>
    <w:rsid w:val="008A1969"/>
    <w:rPr>
      <w:sz w:val="24"/>
    </w:rPr>
  </w:style>
  <w:style w:type="character" w:styleId="affff6">
    <w:name w:val="Subtle Reference"/>
    <w:uiPriority w:val="31"/>
    <w:qFormat/>
    <w:rsid w:val="00A76D42"/>
    <w:rPr>
      <w:rFonts w:cs="Times New Roman"/>
      <w:smallCaps/>
      <w:color w:val="C0504D"/>
      <w:u w:val="single"/>
    </w:rPr>
  </w:style>
  <w:style w:type="character" w:customStyle="1" w:styleId="contacticon">
    <w:name w:val="contacticon"/>
    <w:basedOn w:val="a1"/>
    <w:rsid w:val="008B323C"/>
  </w:style>
  <w:style w:type="paragraph" w:customStyle="1" w:styleId="Heading12">
    <w:name w:val="Heading 12"/>
    <w:basedOn w:val="a0"/>
    <w:rsid w:val="00E0244F"/>
    <w:pPr>
      <w:widowControl/>
      <w:spacing w:before="100" w:beforeAutospacing="1" w:after="100" w:afterAutospacing="1"/>
      <w:jc w:val="left"/>
      <w:outlineLvl w:val="1"/>
    </w:pPr>
    <w:rPr>
      <w:rFonts w:eastAsia="Times New Roman"/>
      <w:b/>
      <w:bCs/>
      <w:kern w:val="36"/>
      <w:sz w:val="42"/>
      <w:szCs w:val="42"/>
      <w:lang w:eastAsia="en-US"/>
    </w:rPr>
  </w:style>
  <w:style w:type="character" w:customStyle="1" w:styleId="UnresolvedMention1">
    <w:name w:val="Unresolved Mention1"/>
    <w:basedOn w:val="a1"/>
    <w:uiPriority w:val="99"/>
    <w:semiHidden/>
    <w:unhideWhenUsed/>
    <w:rsid w:val="00075881"/>
    <w:rPr>
      <w:color w:val="808080"/>
      <w:shd w:val="clear" w:color="auto" w:fill="E6E6E6"/>
    </w:rPr>
  </w:style>
  <w:style w:type="paragraph" w:customStyle="1" w:styleId="ListParagraph1">
    <w:name w:val="List Paragraph1"/>
    <w:basedOn w:val="a0"/>
    <w:uiPriority w:val="34"/>
    <w:qFormat/>
    <w:rsid w:val="00BA272C"/>
    <w:pPr>
      <w:spacing w:after="160" w:line="259" w:lineRule="auto"/>
      <w:ind w:left="720"/>
      <w:contextualSpacing/>
    </w:pPr>
    <w:rPr>
      <w:sz w:val="21"/>
    </w:rPr>
  </w:style>
  <w:style w:type="table" w:customStyle="1" w:styleId="2e">
    <w:name w:val="شبكة جدول2"/>
    <w:basedOn w:val="a2"/>
    <w:next w:val="affc"/>
    <w:uiPriority w:val="59"/>
    <w:qFormat/>
    <w:rsid w:val="00E96AE7"/>
    <w:rPr>
      <w:rFonts w:ascii="Times New Roman" w:eastAsia="Times New Roman" w:hAnsi="Times New Roman"/>
      <w:lang w:val="en-I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a0"/>
    <w:next w:val="a0"/>
    <w:qFormat/>
    <w:rsid w:val="00607CAB"/>
    <w:pPr>
      <w:widowControl/>
      <w:spacing w:before="240" w:line="360" w:lineRule="auto"/>
      <w:jc w:val="left"/>
    </w:pPr>
    <w:rPr>
      <w:rFonts w:eastAsia="Simang"/>
      <w:kern w:val="0"/>
    </w:rPr>
  </w:style>
  <w:style w:type="character" w:customStyle="1" w:styleId="A10">
    <w:name w:val="A1"/>
    <w:uiPriority w:val="99"/>
    <w:rsid w:val="00226E10"/>
    <w:rPr>
      <w:color w:val="000000"/>
      <w:sz w:val="16"/>
      <w:szCs w:val="16"/>
    </w:rPr>
  </w:style>
  <w:style w:type="paragraph" w:customStyle="1" w:styleId="affff7">
    <w:name w:val="列出段落"/>
    <w:basedOn w:val="a0"/>
    <w:uiPriority w:val="99"/>
    <w:qFormat/>
    <w:rsid w:val="00F145EC"/>
    <w:pPr>
      <w:widowControl/>
      <w:spacing w:after="200" w:line="276" w:lineRule="auto"/>
      <w:ind w:left="720"/>
      <w:jc w:val="left"/>
    </w:pPr>
    <w:rPr>
      <w:rFonts w:ascii="Calibri" w:eastAsia="MS Mincho" w:hAnsi="Calibri" w:cs="Calibri"/>
      <w:kern w:val="0"/>
      <w:sz w:val="22"/>
      <w:szCs w:val="22"/>
      <w:lang w:eastAsia="en-US"/>
    </w:rPr>
  </w:style>
  <w:style w:type="character" w:customStyle="1" w:styleId="citationyear">
    <w:name w:val="citation_year"/>
    <w:basedOn w:val="a1"/>
    <w:rsid w:val="000C7C0A"/>
  </w:style>
  <w:style w:type="character" w:customStyle="1" w:styleId="hlfld-title">
    <w:name w:val="hlfld-title"/>
    <w:basedOn w:val="a1"/>
    <w:rsid w:val="00F73E69"/>
  </w:style>
  <w:style w:type="character" w:customStyle="1" w:styleId="hlfld-contribauthor">
    <w:name w:val="hlfld-contribauthor"/>
    <w:basedOn w:val="a1"/>
    <w:uiPriority w:val="99"/>
    <w:rsid w:val="00F73E69"/>
  </w:style>
  <w:style w:type="character" w:customStyle="1" w:styleId="citationyear0">
    <w:name w:val="citationyear"/>
    <w:basedOn w:val="a1"/>
    <w:rsid w:val="00F73E69"/>
  </w:style>
  <w:style w:type="character" w:customStyle="1" w:styleId="citationvolume">
    <w:name w:val="citationvolume"/>
    <w:basedOn w:val="a1"/>
    <w:rsid w:val="00F73E69"/>
  </w:style>
  <w:style w:type="table" w:customStyle="1" w:styleId="TabloKlavuzu2">
    <w:name w:val="Tablo Kılavuzu2"/>
    <w:basedOn w:val="a2"/>
    <w:next w:val="affc"/>
    <w:uiPriority w:val="59"/>
    <w:rsid w:val="00387921"/>
    <w:rPr>
      <w:rFonts w:asciiTheme="minorHAnsi" w:eastAsiaTheme="minorHAnsi" w:hAnsiTheme="minorHAnsi" w:cstheme="minorBid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2">
    <w:name w:val="ti2"/>
    <w:rsid w:val="00363364"/>
    <w:rPr>
      <w:sz w:val="22"/>
      <w:szCs w:val="22"/>
    </w:rPr>
  </w:style>
  <w:style w:type="character" w:customStyle="1" w:styleId="author1">
    <w:name w:val="author1"/>
    <w:rsid w:val="00363364"/>
    <w:rPr>
      <w:rFonts w:ascii="Georgia" w:hAnsi="Georgia" w:hint="default"/>
      <w:b/>
      <w:bCs/>
      <w:sz w:val="21"/>
      <w:szCs w:val="21"/>
    </w:rPr>
  </w:style>
  <w:style w:type="character" w:customStyle="1" w:styleId="hithilite3">
    <w:name w:val="hithilite3"/>
    <w:rsid w:val="00363364"/>
    <w:rPr>
      <w:shd w:val="clear" w:color="auto" w:fill="FFFF00"/>
    </w:rPr>
  </w:style>
  <w:style w:type="character" w:customStyle="1" w:styleId="None">
    <w:name w:val="None"/>
    <w:rsid w:val="00D749CF"/>
  </w:style>
  <w:style w:type="character" w:customStyle="1" w:styleId="Hyperlink0">
    <w:name w:val="Hyperlink.0"/>
    <w:basedOn w:val="None"/>
    <w:rsid w:val="00D749CF"/>
    <w:rPr>
      <w:color w:val="0000FF"/>
      <w:sz w:val="24"/>
      <w:szCs w:val="24"/>
      <w:u w:val="single" w:color="0000FF"/>
    </w:rPr>
  </w:style>
  <w:style w:type="numbering" w:customStyle="1" w:styleId="List0">
    <w:name w:val="List 0"/>
    <w:basedOn w:val="ImportedStyle1"/>
    <w:rsid w:val="00D749CF"/>
    <w:pPr>
      <w:numPr>
        <w:numId w:val="11"/>
      </w:numPr>
    </w:pPr>
  </w:style>
  <w:style w:type="numbering" w:customStyle="1" w:styleId="ImportedStyle1">
    <w:name w:val="Imported Style 1"/>
    <w:rsid w:val="00D749CF"/>
  </w:style>
  <w:style w:type="numbering" w:customStyle="1" w:styleId="List1">
    <w:name w:val="List 1"/>
    <w:basedOn w:val="ImportedStyle2"/>
    <w:rsid w:val="00D749CF"/>
    <w:pPr>
      <w:numPr>
        <w:numId w:val="12"/>
      </w:numPr>
    </w:pPr>
  </w:style>
  <w:style w:type="numbering" w:customStyle="1" w:styleId="ImportedStyle2">
    <w:name w:val="Imported Style 2"/>
    <w:rsid w:val="00D749CF"/>
  </w:style>
  <w:style w:type="numbering" w:customStyle="1" w:styleId="21">
    <w:name w:val="列表 21"/>
    <w:basedOn w:val="ImportedStyle3"/>
    <w:rsid w:val="00D749CF"/>
    <w:pPr>
      <w:numPr>
        <w:numId w:val="13"/>
      </w:numPr>
    </w:pPr>
  </w:style>
  <w:style w:type="numbering" w:customStyle="1" w:styleId="ImportedStyle3">
    <w:name w:val="Imported Style 3"/>
    <w:rsid w:val="00D749CF"/>
  </w:style>
  <w:style w:type="numbering" w:customStyle="1" w:styleId="31">
    <w:name w:val="列表 31"/>
    <w:basedOn w:val="ImportedStyle1"/>
    <w:rsid w:val="00D749CF"/>
    <w:pPr>
      <w:numPr>
        <w:numId w:val="14"/>
      </w:numPr>
    </w:pPr>
  </w:style>
  <w:style w:type="paragraph" w:customStyle="1" w:styleId="Newparagraph">
    <w:name w:val="New paragraph"/>
    <w:basedOn w:val="a0"/>
    <w:qFormat/>
    <w:rsid w:val="00671347"/>
    <w:pPr>
      <w:widowControl/>
      <w:spacing w:line="480" w:lineRule="auto"/>
      <w:ind w:firstLine="720"/>
      <w:jc w:val="left"/>
    </w:pPr>
    <w:rPr>
      <w:rFonts w:eastAsia="Times New Roman"/>
      <w:kern w:val="0"/>
      <w:lang w:val="en-GB" w:eastAsia="en-GB"/>
    </w:rPr>
  </w:style>
  <w:style w:type="paragraph" w:customStyle="1" w:styleId="Authornames0">
    <w:name w:val="Author names"/>
    <w:basedOn w:val="a0"/>
    <w:next w:val="a0"/>
    <w:qFormat/>
    <w:rsid w:val="00671347"/>
    <w:pPr>
      <w:widowControl/>
      <w:spacing w:before="240" w:line="360" w:lineRule="auto"/>
      <w:jc w:val="left"/>
    </w:pPr>
    <w:rPr>
      <w:rFonts w:eastAsia="Times New Roman"/>
      <w:kern w:val="0"/>
      <w:sz w:val="28"/>
      <w:lang w:val="en-GB" w:eastAsia="en-GB"/>
    </w:rPr>
  </w:style>
  <w:style w:type="paragraph" w:customStyle="1" w:styleId="Correspondencedetails">
    <w:name w:val="Correspondence details"/>
    <w:basedOn w:val="a0"/>
    <w:qFormat/>
    <w:rsid w:val="00671347"/>
    <w:pPr>
      <w:widowControl/>
      <w:spacing w:before="240" w:line="360" w:lineRule="auto"/>
      <w:jc w:val="left"/>
    </w:pPr>
    <w:rPr>
      <w:rFonts w:eastAsia="Times New Roman"/>
      <w:kern w:val="0"/>
      <w:lang w:val="en-GB" w:eastAsia="en-GB"/>
    </w:rPr>
  </w:style>
  <w:style w:type="paragraph" w:customStyle="1" w:styleId="Notesoncontributors">
    <w:name w:val="Notes on contributors"/>
    <w:basedOn w:val="a0"/>
    <w:qFormat/>
    <w:rsid w:val="00671347"/>
    <w:pPr>
      <w:widowControl/>
      <w:spacing w:before="240" w:line="360" w:lineRule="auto"/>
      <w:jc w:val="left"/>
    </w:pPr>
    <w:rPr>
      <w:rFonts w:eastAsia="Times New Roman"/>
      <w:kern w:val="0"/>
      <w:sz w:val="22"/>
      <w:lang w:val="en-GB" w:eastAsia="en-GB"/>
    </w:rPr>
  </w:style>
  <w:style w:type="paragraph" w:customStyle="1" w:styleId="Paragraph">
    <w:name w:val="Paragraph"/>
    <w:basedOn w:val="a0"/>
    <w:next w:val="Newparagraph"/>
    <w:uiPriority w:val="99"/>
    <w:qFormat/>
    <w:rsid w:val="00671347"/>
    <w:pPr>
      <w:spacing w:before="240" w:line="480" w:lineRule="auto"/>
      <w:jc w:val="left"/>
    </w:pPr>
    <w:rPr>
      <w:rFonts w:eastAsia="Times New Roman"/>
      <w:kern w:val="0"/>
      <w:lang w:val="en-GB" w:eastAsia="en-GB"/>
    </w:rPr>
  </w:style>
  <w:style w:type="paragraph" w:customStyle="1" w:styleId="Keywords">
    <w:name w:val="Keywords"/>
    <w:basedOn w:val="a0"/>
    <w:next w:val="Paragraph"/>
    <w:qFormat/>
    <w:rsid w:val="00671347"/>
    <w:pPr>
      <w:widowControl/>
      <w:spacing w:before="240" w:after="240" w:line="360" w:lineRule="auto"/>
      <w:ind w:left="720" w:right="567"/>
      <w:jc w:val="left"/>
    </w:pPr>
    <w:rPr>
      <w:rFonts w:eastAsia="Times New Roman"/>
      <w:kern w:val="0"/>
      <w:sz w:val="22"/>
      <w:lang w:val="en-GB" w:eastAsia="en-GB"/>
    </w:rPr>
  </w:style>
  <w:style w:type="paragraph" w:customStyle="1" w:styleId="Figurecaption">
    <w:name w:val="Figure caption"/>
    <w:basedOn w:val="a0"/>
    <w:next w:val="a0"/>
    <w:uiPriority w:val="99"/>
    <w:qFormat/>
    <w:rsid w:val="00671347"/>
    <w:pPr>
      <w:widowControl/>
      <w:spacing w:before="240" w:line="360" w:lineRule="auto"/>
      <w:jc w:val="left"/>
    </w:pPr>
    <w:rPr>
      <w:rFonts w:eastAsia="Times New Roman"/>
      <w:kern w:val="0"/>
      <w:lang w:val="en-GB" w:eastAsia="en-GB"/>
    </w:rPr>
  </w:style>
  <w:style w:type="paragraph" w:customStyle="1" w:styleId="CharCharChar0">
    <w:name w:val="Char Char Char"/>
    <w:basedOn w:val="a0"/>
    <w:autoRedefine/>
    <w:rsid w:val="009A19C0"/>
    <w:pPr>
      <w:widowControl/>
      <w:spacing w:after="160" w:line="240" w:lineRule="exact"/>
      <w:jc w:val="left"/>
    </w:pPr>
    <w:rPr>
      <w:rFonts w:ascii="Verdana" w:eastAsia="FangSong_GB2312" w:hAnsi="Verdana"/>
      <w:kern w:val="0"/>
      <w:szCs w:val="20"/>
      <w:lang w:eastAsia="en-US"/>
    </w:rPr>
  </w:style>
  <w:style w:type="character" w:customStyle="1" w:styleId="alt-edited1">
    <w:name w:val="alt-edited1"/>
    <w:rsid w:val="005F5371"/>
    <w:rPr>
      <w:color w:val="4D90F0"/>
    </w:rPr>
  </w:style>
  <w:style w:type="character" w:customStyle="1" w:styleId="tranhighlight">
    <w:name w:val="tran highlight"/>
    <w:basedOn w:val="a1"/>
    <w:rsid w:val="00DE2443"/>
  </w:style>
  <w:style w:type="character" w:customStyle="1" w:styleId="tgt">
    <w:name w:val="tgt"/>
    <w:basedOn w:val="a1"/>
    <w:rsid w:val="00DE2443"/>
  </w:style>
  <w:style w:type="character" w:customStyle="1" w:styleId="tgthighlight">
    <w:name w:val="tgt highlight"/>
    <w:basedOn w:val="a1"/>
    <w:rsid w:val="00DE2443"/>
  </w:style>
  <w:style w:type="paragraph" w:customStyle="1" w:styleId="style38">
    <w:name w:val="style38"/>
    <w:basedOn w:val="a0"/>
    <w:rsid w:val="00DE2443"/>
    <w:pPr>
      <w:widowControl/>
      <w:spacing w:before="100" w:beforeAutospacing="1" w:after="100" w:afterAutospacing="1"/>
      <w:jc w:val="left"/>
    </w:pPr>
    <w:rPr>
      <w:rFonts w:ascii="Verdana" w:hAnsi="Verdana" w:cs="SimSun"/>
      <w:kern w:val="0"/>
      <w:sz w:val="13"/>
      <w:szCs w:val="13"/>
    </w:rPr>
  </w:style>
  <w:style w:type="paragraph" w:customStyle="1" w:styleId="Articletitle0">
    <w:name w:val="Article title"/>
    <w:basedOn w:val="a0"/>
    <w:next w:val="a0"/>
    <w:qFormat/>
    <w:rsid w:val="00B3750D"/>
    <w:pPr>
      <w:widowControl/>
      <w:spacing w:after="120" w:line="360" w:lineRule="auto"/>
      <w:jc w:val="left"/>
    </w:pPr>
    <w:rPr>
      <w:rFonts w:eastAsia="Times New Roman"/>
      <w:b/>
      <w:kern w:val="0"/>
      <w:sz w:val="28"/>
      <w:lang w:val="en-GB" w:eastAsia="en-GB"/>
    </w:rPr>
  </w:style>
  <w:style w:type="character" w:customStyle="1" w:styleId="af5">
    <w:name w:val="Абзац списка Знак"/>
    <w:link w:val="af4"/>
    <w:uiPriority w:val="34"/>
    <w:locked/>
    <w:rsid w:val="00C6062E"/>
    <w:rPr>
      <w:rFonts w:eastAsia="Times New Roman"/>
      <w:sz w:val="22"/>
      <w:szCs w:val="22"/>
    </w:rPr>
  </w:style>
  <w:style w:type="character" w:customStyle="1" w:styleId="affff8">
    <w:name w:val="Основной текст_"/>
    <w:link w:val="1b"/>
    <w:rsid w:val="00C6062E"/>
    <w:rPr>
      <w:sz w:val="32"/>
      <w:szCs w:val="32"/>
      <w:shd w:val="clear" w:color="auto" w:fill="FFFFFF"/>
    </w:rPr>
  </w:style>
  <w:style w:type="paragraph" w:customStyle="1" w:styleId="1b">
    <w:name w:val="Основной текст1"/>
    <w:basedOn w:val="a0"/>
    <w:link w:val="affff8"/>
    <w:rsid w:val="00C6062E"/>
    <w:pPr>
      <w:widowControl/>
      <w:shd w:val="clear" w:color="auto" w:fill="FFFFFF"/>
      <w:spacing w:after="420" w:line="0" w:lineRule="atLeast"/>
      <w:ind w:hanging="340"/>
      <w:jc w:val="left"/>
    </w:pPr>
    <w:rPr>
      <w:rFonts w:ascii="Calibri" w:eastAsia="Calibri" w:hAnsi="Calibri"/>
      <w:kern w:val="0"/>
      <w:sz w:val="32"/>
      <w:szCs w:val="32"/>
      <w:lang w:eastAsia="en-US"/>
    </w:rPr>
  </w:style>
  <w:style w:type="character" w:customStyle="1" w:styleId="0pt">
    <w:name w:val="Основной текст + Курсив;Интервал 0 pt"/>
    <w:rsid w:val="00C6062E"/>
    <w:rPr>
      <w:rFonts w:ascii="Batang" w:eastAsia="Batang" w:hAnsi="Batang" w:cs="Batang"/>
      <w:b w:val="0"/>
      <w:bCs w:val="0"/>
      <w:i/>
      <w:iCs/>
      <w:smallCaps w:val="0"/>
      <w:strike w:val="0"/>
      <w:color w:val="000000"/>
      <w:spacing w:val="-8"/>
      <w:w w:val="100"/>
      <w:position w:val="0"/>
      <w:sz w:val="17"/>
      <w:szCs w:val="17"/>
      <w:u w:val="none"/>
      <w:shd w:val="clear" w:color="auto" w:fill="FFFFFF"/>
      <w:lang w:val="en-US"/>
    </w:rPr>
  </w:style>
  <w:style w:type="paragraph" w:customStyle="1" w:styleId="3d">
    <w:name w:val="Основной текст3"/>
    <w:basedOn w:val="a0"/>
    <w:rsid w:val="00C6062E"/>
    <w:pPr>
      <w:shd w:val="clear" w:color="auto" w:fill="FFFFFF"/>
      <w:spacing w:line="211" w:lineRule="exact"/>
    </w:pPr>
    <w:rPr>
      <w:rFonts w:ascii="Batang" w:eastAsia="Batang" w:hAnsi="Batang" w:cs="Batang"/>
      <w:color w:val="000000"/>
      <w:kern w:val="0"/>
      <w:sz w:val="17"/>
      <w:szCs w:val="17"/>
      <w:lang w:val="ru-RU" w:eastAsia="ru-RU"/>
    </w:rPr>
  </w:style>
  <w:style w:type="character" w:customStyle="1" w:styleId="1pt">
    <w:name w:val="Основной текст + Интервал 1 pt"/>
    <w:rsid w:val="00C6062E"/>
    <w:rPr>
      <w:rFonts w:ascii="Batang" w:eastAsia="Batang" w:hAnsi="Batang" w:cs="Batang"/>
      <w:b w:val="0"/>
      <w:bCs w:val="0"/>
      <w:i w:val="0"/>
      <w:iCs w:val="0"/>
      <w:smallCaps w:val="0"/>
      <w:strike w:val="0"/>
      <w:color w:val="000000"/>
      <w:spacing w:val="26"/>
      <w:w w:val="100"/>
      <w:position w:val="0"/>
      <w:sz w:val="17"/>
      <w:szCs w:val="17"/>
      <w:u w:val="none"/>
      <w:shd w:val="clear" w:color="auto" w:fill="FFFFFF"/>
      <w:lang w:val="ru-RU"/>
    </w:rPr>
  </w:style>
  <w:style w:type="character" w:customStyle="1" w:styleId="Candara95pt0pt">
    <w:name w:val="Основной текст + Candara;9;5 pt;Интервал 0 pt"/>
    <w:rsid w:val="00C6062E"/>
    <w:rPr>
      <w:rFonts w:ascii="Candara" w:eastAsia="Candara" w:hAnsi="Candara" w:cs="Candara"/>
      <w:b w:val="0"/>
      <w:bCs w:val="0"/>
      <w:i w:val="0"/>
      <w:iCs w:val="0"/>
      <w:smallCaps w:val="0"/>
      <w:strike w:val="0"/>
      <w:color w:val="000000"/>
      <w:spacing w:val="6"/>
      <w:w w:val="100"/>
      <w:position w:val="0"/>
      <w:sz w:val="19"/>
      <w:szCs w:val="19"/>
      <w:u w:val="none"/>
      <w:shd w:val="clear" w:color="auto" w:fill="FFFFFF"/>
      <w:lang w:val="ru-RU"/>
    </w:rPr>
  </w:style>
  <w:style w:type="character" w:customStyle="1" w:styleId="0pt0">
    <w:name w:val="Основной текст + Интервал 0 pt"/>
    <w:rsid w:val="00C6062E"/>
    <w:rPr>
      <w:rFonts w:ascii="Batang" w:eastAsia="Batang" w:hAnsi="Batang" w:cs="Batang"/>
      <w:b w:val="0"/>
      <w:bCs w:val="0"/>
      <w:i w:val="0"/>
      <w:iCs w:val="0"/>
      <w:smallCaps w:val="0"/>
      <w:strike w:val="0"/>
      <w:color w:val="000000"/>
      <w:spacing w:val="14"/>
      <w:w w:val="100"/>
      <w:position w:val="0"/>
      <w:sz w:val="17"/>
      <w:szCs w:val="17"/>
      <w:u w:val="none"/>
      <w:shd w:val="clear" w:color="auto" w:fill="FFFFFF"/>
      <w:lang w:val="en-US"/>
    </w:rPr>
  </w:style>
  <w:style w:type="character" w:customStyle="1" w:styleId="affff9">
    <w:name w:val="Основной текст + Полужирный"/>
    <w:rsid w:val="00C6062E"/>
    <w:rPr>
      <w:rFonts w:eastAsia="Times New Roman"/>
      <w:b/>
      <w:bCs/>
      <w:color w:val="000000"/>
      <w:spacing w:val="6"/>
      <w:w w:val="100"/>
      <w:position w:val="0"/>
      <w:sz w:val="18"/>
      <w:szCs w:val="18"/>
      <w:shd w:val="clear" w:color="auto" w:fill="FFFFFF"/>
      <w:lang w:val="ru-RU"/>
    </w:rPr>
  </w:style>
  <w:style w:type="character" w:customStyle="1" w:styleId="Gungsuh7pt0pt">
    <w:name w:val="Основной текст + Gungsuh;7 pt;Интервал 0 pt"/>
    <w:rsid w:val="00C6062E"/>
    <w:rPr>
      <w:rFonts w:ascii="Gungsuh" w:eastAsia="Gungsuh" w:hAnsi="Gungsuh" w:cs="Gungsuh"/>
      <w:color w:val="000000"/>
      <w:spacing w:val="-1"/>
      <w:w w:val="100"/>
      <w:position w:val="0"/>
      <w:sz w:val="14"/>
      <w:szCs w:val="14"/>
      <w:shd w:val="clear" w:color="auto" w:fill="FFFFFF"/>
      <w:lang w:val="ru-RU"/>
    </w:rPr>
  </w:style>
  <w:style w:type="character" w:customStyle="1" w:styleId="10pt0pt">
    <w:name w:val="Основной текст + 10 pt;Полужирный;Интервал 0 pt"/>
    <w:rsid w:val="00C6062E"/>
    <w:rPr>
      <w:rFonts w:eastAsia="Times New Roman"/>
      <w:b/>
      <w:bCs/>
      <w:color w:val="000000"/>
      <w:spacing w:val="10"/>
      <w:w w:val="100"/>
      <w:position w:val="0"/>
      <w:sz w:val="20"/>
      <w:szCs w:val="20"/>
      <w:shd w:val="clear" w:color="auto" w:fill="FFFFFF"/>
      <w:lang w:val="ru-RU"/>
    </w:rPr>
  </w:style>
  <w:style w:type="character" w:customStyle="1" w:styleId="95pt0pt">
    <w:name w:val="Основной текст + 9;5 pt;Интервал 0 pt"/>
    <w:rsid w:val="00C6062E"/>
    <w:rPr>
      <w:rFonts w:eastAsia="Times New Roman"/>
      <w:color w:val="000000"/>
      <w:spacing w:val="7"/>
      <w:w w:val="100"/>
      <w:position w:val="0"/>
      <w:sz w:val="19"/>
      <w:szCs w:val="19"/>
      <w:shd w:val="clear" w:color="auto" w:fill="FFFFFF"/>
      <w:lang w:val="ru-RU"/>
    </w:rPr>
  </w:style>
  <w:style w:type="paragraph" w:customStyle="1" w:styleId="2f">
    <w:name w:val="заголовок 2"/>
    <w:basedOn w:val="a0"/>
    <w:next w:val="a0"/>
    <w:rsid w:val="00C6062E"/>
    <w:pPr>
      <w:keepNext/>
      <w:widowControl/>
      <w:jc w:val="center"/>
      <w:outlineLvl w:val="1"/>
    </w:pPr>
    <w:rPr>
      <w:rFonts w:eastAsia="Times New Roman"/>
      <w:kern w:val="0"/>
      <w:sz w:val="28"/>
      <w:szCs w:val="20"/>
      <w:lang w:val="ru-RU" w:eastAsia="ru-RU"/>
    </w:rPr>
  </w:style>
  <w:style w:type="character" w:customStyle="1" w:styleId="s0">
    <w:name w:val="s0"/>
    <w:rsid w:val="00C6062E"/>
    <w:rPr>
      <w:rFonts w:ascii="Times New Roman" w:hAnsi="Times New Roman" w:cs="Times New Roman"/>
      <w:b w:val="0"/>
      <w:bCs w:val="0"/>
      <w:i w:val="0"/>
      <w:iCs w:val="0"/>
      <w:strike w:val="0"/>
      <w:dstrike w:val="0"/>
      <w:color w:val="000000"/>
      <w:sz w:val="32"/>
      <w:szCs w:val="32"/>
      <w:u w:val="none"/>
    </w:rPr>
  </w:style>
  <w:style w:type="character" w:customStyle="1" w:styleId="16pt">
    <w:name w:val="Основной текст + 16 pt;Полужирный"/>
    <w:rsid w:val="00C6062E"/>
    <w:rPr>
      <w:rFonts w:ascii="Times New Roman" w:eastAsia="Times New Roman" w:hAnsi="Times New Roman" w:cs="Times New Roman"/>
      <w:b/>
      <w:bCs/>
      <w:i w:val="0"/>
      <w:iCs w:val="0"/>
      <w:smallCaps w:val="0"/>
      <w:strike w:val="0"/>
      <w:spacing w:val="0"/>
      <w:sz w:val="32"/>
      <w:szCs w:val="32"/>
      <w:shd w:val="clear" w:color="auto" w:fill="FFFFFF"/>
    </w:rPr>
  </w:style>
  <w:style w:type="character" w:customStyle="1" w:styleId="-1pt">
    <w:name w:val="Основной текст + Интервал -1 pt"/>
    <w:rsid w:val="00C6062E"/>
    <w:rPr>
      <w:rFonts w:ascii="Times New Roman" w:eastAsia="Times New Roman" w:hAnsi="Times New Roman" w:cs="Times New Roman"/>
      <w:b w:val="0"/>
      <w:bCs w:val="0"/>
      <w:i w:val="0"/>
      <w:iCs w:val="0"/>
      <w:smallCaps w:val="0"/>
      <w:strike w:val="0"/>
      <w:spacing w:val="-30"/>
      <w:sz w:val="33"/>
      <w:szCs w:val="33"/>
      <w:shd w:val="clear" w:color="auto" w:fill="FFFFFF"/>
      <w:lang w:val="en-US"/>
    </w:rPr>
  </w:style>
  <w:style w:type="character" w:customStyle="1" w:styleId="15pt1pt">
    <w:name w:val="Основной текст + 15 pt;Полужирный;Курсив;Интервал 1 pt"/>
    <w:rsid w:val="00C6062E"/>
    <w:rPr>
      <w:rFonts w:ascii="Times New Roman" w:eastAsia="Times New Roman" w:hAnsi="Times New Roman" w:cs="Times New Roman"/>
      <w:b/>
      <w:bCs/>
      <w:i/>
      <w:iCs/>
      <w:smallCaps w:val="0"/>
      <w:strike w:val="0"/>
      <w:spacing w:val="20"/>
      <w:sz w:val="30"/>
      <w:szCs w:val="30"/>
      <w:shd w:val="clear" w:color="auto" w:fill="FFFFFF"/>
    </w:rPr>
  </w:style>
  <w:style w:type="character" w:customStyle="1" w:styleId="16pt0">
    <w:name w:val="Основной текст + 16 pt"/>
    <w:rsid w:val="00C6062E"/>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7pt">
    <w:name w:val="Основной текст + 17 pt;Курсив"/>
    <w:rsid w:val="00C6062E"/>
    <w:rPr>
      <w:rFonts w:ascii="Times New Roman" w:eastAsia="Times New Roman" w:hAnsi="Times New Roman" w:cs="Times New Roman"/>
      <w:b w:val="0"/>
      <w:bCs w:val="0"/>
      <w:i/>
      <w:iCs/>
      <w:smallCaps w:val="0"/>
      <w:strike w:val="0"/>
      <w:spacing w:val="0"/>
      <w:sz w:val="34"/>
      <w:szCs w:val="34"/>
      <w:shd w:val="clear" w:color="auto" w:fill="FFFFFF"/>
    </w:rPr>
  </w:style>
  <w:style w:type="character" w:customStyle="1" w:styleId="100">
    <w:name w:val="Основной текст (10)_"/>
    <w:link w:val="101"/>
    <w:rsid w:val="00C6062E"/>
    <w:rPr>
      <w:sz w:val="36"/>
      <w:szCs w:val="36"/>
      <w:shd w:val="clear" w:color="auto" w:fill="FFFFFF"/>
    </w:rPr>
  </w:style>
  <w:style w:type="character" w:customStyle="1" w:styleId="110">
    <w:name w:val="Основной текст (11)_"/>
    <w:link w:val="111"/>
    <w:rsid w:val="00C6062E"/>
    <w:rPr>
      <w:sz w:val="41"/>
      <w:szCs w:val="41"/>
      <w:shd w:val="clear" w:color="auto" w:fill="FFFFFF"/>
    </w:rPr>
  </w:style>
  <w:style w:type="paragraph" w:customStyle="1" w:styleId="101">
    <w:name w:val="Основной текст (10)"/>
    <w:basedOn w:val="a0"/>
    <w:link w:val="100"/>
    <w:rsid w:val="00C6062E"/>
    <w:pPr>
      <w:widowControl/>
      <w:shd w:val="clear" w:color="auto" w:fill="FFFFFF"/>
      <w:spacing w:line="432" w:lineRule="exact"/>
    </w:pPr>
    <w:rPr>
      <w:rFonts w:ascii="Calibri" w:eastAsia="Calibri" w:hAnsi="Calibri"/>
      <w:kern w:val="0"/>
      <w:sz w:val="36"/>
      <w:szCs w:val="36"/>
      <w:lang w:eastAsia="en-US"/>
    </w:rPr>
  </w:style>
  <w:style w:type="paragraph" w:customStyle="1" w:styleId="111">
    <w:name w:val="Основной текст (11)"/>
    <w:basedOn w:val="a0"/>
    <w:link w:val="110"/>
    <w:rsid w:val="00C6062E"/>
    <w:pPr>
      <w:widowControl/>
      <w:shd w:val="clear" w:color="auto" w:fill="FFFFFF"/>
      <w:spacing w:line="498" w:lineRule="exact"/>
    </w:pPr>
    <w:rPr>
      <w:rFonts w:ascii="Calibri" w:eastAsia="Calibri" w:hAnsi="Calibri"/>
      <w:kern w:val="0"/>
      <w:sz w:val="41"/>
      <w:szCs w:val="41"/>
      <w:lang w:eastAsia="en-US"/>
    </w:rPr>
  </w:style>
  <w:style w:type="character" w:customStyle="1" w:styleId="11pt">
    <w:name w:val="Основной текст + 11 pt"/>
    <w:aliases w:val="Полужирный,Малые прописные"/>
    <w:uiPriority w:val="99"/>
    <w:rsid w:val="00C6062E"/>
    <w:rPr>
      <w:rFonts w:ascii="Times New Roman" w:hAnsi="Times New Roman"/>
      <w:b/>
      <w:bCs/>
      <w:smallCaps/>
      <w:sz w:val="22"/>
      <w:szCs w:val="22"/>
      <w:shd w:val="clear" w:color="auto" w:fill="FFFFFF"/>
    </w:rPr>
  </w:style>
  <w:style w:type="character" w:customStyle="1" w:styleId="Batang">
    <w:name w:val="Основной текст + Batang"/>
    <w:aliases w:val="8,5 pt"/>
    <w:uiPriority w:val="99"/>
    <w:rsid w:val="00C6062E"/>
    <w:rPr>
      <w:rFonts w:ascii="Batang" w:eastAsia="Batang" w:cs="Batang"/>
      <w:spacing w:val="0"/>
      <w:sz w:val="17"/>
      <w:szCs w:val="17"/>
    </w:rPr>
  </w:style>
  <w:style w:type="character" w:customStyle="1" w:styleId="9pt">
    <w:name w:val="Основной текст + 9 pt"/>
    <w:rsid w:val="00C6062E"/>
    <w:rPr>
      <w:rFonts w:ascii="Batang" w:eastAsia="Batang" w:hAnsi="Batang" w:cs="Batang"/>
      <w:b w:val="0"/>
      <w:bCs w:val="0"/>
      <w:i w:val="0"/>
      <w:iCs w:val="0"/>
      <w:smallCaps w:val="0"/>
      <w:strike w:val="0"/>
      <w:color w:val="000000"/>
      <w:spacing w:val="0"/>
      <w:w w:val="100"/>
      <w:position w:val="0"/>
      <w:sz w:val="18"/>
      <w:szCs w:val="18"/>
      <w:u w:val="none"/>
      <w:shd w:val="clear" w:color="auto" w:fill="FFFFFF"/>
      <w:lang w:val="ru-RU"/>
    </w:rPr>
  </w:style>
  <w:style w:type="paragraph" w:customStyle="1" w:styleId="1c">
    <w:name w:val="Обычный1"/>
    <w:rsid w:val="00C6062E"/>
    <w:pPr>
      <w:jc w:val="both"/>
    </w:pPr>
    <w:rPr>
      <w:rFonts w:ascii="Times New Roman" w:eastAsia="Times New Roman" w:hAnsi="Times New Roman"/>
      <w:sz w:val="28"/>
      <w:lang w:val="ru-RU" w:eastAsia="ru-RU"/>
    </w:rPr>
  </w:style>
  <w:style w:type="paragraph" w:customStyle="1" w:styleId="Style19">
    <w:name w:val="Style19"/>
    <w:basedOn w:val="a0"/>
    <w:rsid w:val="00C6062E"/>
    <w:pPr>
      <w:autoSpaceDE w:val="0"/>
      <w:autoSpaceDN w:val="0"/>
      <w:adjustRightInd w:val="0"/>
      <w:spacing w:line="323" w:lineRule="exact"/>
      <w:ind w:firstLine="710"/>
    </w:pPr>
    <w:rPr>
      <w:rFonts w:ascii="Arial" w:eastAsia="Times New Roman" w:hAnsi="Arial"/>
      <w:kern w:val="0"/>
      <w:lang w:val="ru-RU" w:eastAsia="ru-RU"/>
    </w:rPr>
  </w:style>
  <w:style w:type="character" w:customStyle="1" w:styleId="FontStyle204">
    <w:name w:val="Font Style204"/>
    <w:rsid w:val="00C6062E"/>
    <w:rPr>
      <w:rFonts w:ascii="Times New Roman" w:hAnsi="Times New Roman" w:cs="Times New Roman"/>
      <w:sz w:val="26"/>
      <w:szCs w:val="26"/>
    </w:rPr>
  </w:style>
  <w:style w:type="paragraph" w:customStyle="1" w:styleId="Style100">
    <w:name w:val="Style100"/>
    <w:basedOn w:val="a0"/>
    <w:rsid w:val="00C6062E"/>
    <w:pPr>
      <w:autoSpaceDE w:val="0"/>
      <w:autoSpaceDN w:val="0"/>
      <w:adjustRightInd w:val="0"/>
      <w:spacing w:line="311" w:lineRule="exact"/>
      <w:ind w:firstLine="701"/>
    </w:pPr>
    <w:rPr>
      <w:rFonts w:ascii="Arial" w:eastAsia="Times New Roman" w:hAnsi="Arial"/>
      <w:kern w:val="0"/>
      <w:lang w:val="ru-RU" w:eastAsia="ru-RU"/>
    </w:rPr>
  </w:style>
  <w:style w:type="character" w:customStyle="1" w:styleId="FontStyle201">
    <w:name w:val="Font Style201"/>
    <w:rsid w:val="00C6062E"/>
    <w:rPr>
      <w:rFonts w:ascii="Times New Roman" w:hAnsi="Times New Roman" w:cs="Times New Roman"/>
      <w:i/>
      <w:iCs/>
      <w:sz w:val="24"/>
      <w:szCs w:val="24"/>
    </w:rPr>
  </w:style>
  <w:style w:type="character" w:customStyle="1" w:styleId="afff3">
    <w:name w:val="Без интервала Знак"/>
    <w:link w:val="afff2"/>
    <w:rsid w:val="00C6062E"/>
    <w:rPr>
      <w:rFonts w:cs="Calibri"/>
      <w:sz w:val="22"/>
      <w:szCs w:val="22"/>
    </w:rPr>
  </w:style>
  <w:style w:type="character" w:customStyle="1" w:styleId="FontStyle130">
    <w:name w:val="Font Style130"/>
    <w:rsid w:val="00C6062E"/>
    <w:rPr>
      <w:rFonts w:ascii="Century Schoolbook" w:hAnsi="Century Schoolbook" w:cs="Century Schoolbook"/>
      <w:spacing w:val="-10"/>
      <w:sz w:val="26"/>
      <w:szCs w:val="26"/>
    </w:rPr>
  </w:style>
  <w:style w:type="paragraph" w:customStyle="1" w:styleId="frlabel1">
    <w:name w:val="fr_label1"/>
    <w:basedOn w:val="a0"/>
    <w:rsid w:val="00C6062E"/>
    <w:pPr>
      <w:widowControl/>
      <w:spacing w:before="100" w:beforeAutospacing="1" w:after="100" w:afterAutospacing="1"/>
      <w:jc w:val="left"/>
    </w:pPr>
    <w:rPr>
      <w:rFonts w:eastAsia="Times New Roman"/>
      <w:kern w:val="0"/>
      <w:lang w:val="ru-RU" w:eastAsia="ru-RU"/>
    </w:rPr>
  </w:style>
  <w:style w:type="paragraph" w:customStyle="1" w:styleId="svarticle">
    <w:name w:val="svarticle"/>
    <w:basedOn w:val="a0"/>
    <w:rsid w:val="00C6062E"/>
    <w:pPr>
      <w:widowControl/>
      <w:spacing w:before="100" w:beforeAutospacing="1" w:after="100" w:afterAutospacing="1"/>
      <w:jc w:val="left"/>
    </w:pPr>
    <w:rPr>
      <w:rFonts w:eastAsia="Times New Roman"/>
      <w:kern w:val="0"/>
      <w:lang w:val="ru-RU" w:eastAsia="ru-RU"/>
    </w:rPr>
  </w:style>
  <w:style w:type="paragraph" w:customStyle="1" w:styleId="yiv2749060548gmail-msolistparagraph">
    <w:name w:val="yiv2749060548gmail-msolistparagraph"/>
    <w:basedOn w:val="a0"/>
    <w:rsid w:val="000C5220"/>
    <w:pPr>
      <w:widowControl/>
      <w:spacing w:before="100" w:beforeAutospacing="1" w:after="100" w:afterAutospacing="1"/>
      <w:jc w:val="left"/>
    </w:pPr>
    <w:rPr>
      <w:rFonts w:eastAsia="Times New Roman"/>
      <w:kern w:val="0"/>
      <w:lang w:eastAsia="en-US"/>
    </w:rPr>
  </w:style>
  <w:style w:type="character" w:customStyle="1" w:styleId="ffline">
    <w:name w:val="ff_line"/>
    <w:basedOn w:val="a1"/>
    <w:rsid w:val="00AA3242"/>
  </w:style>
  <w:style w:type="paragraph" w:customStyle="1" w:styleId="TFReferencesSection">
    <w:name w:val="TF_References_Section"/>
    <w:basedOn w:val="a0"/>
    <w:rsid w:val="00C42FB7"/>
    <w:pPr>
      <w:widowControl/>
      <w:spacing w:after="200" w:line="480" w:lineRule="auto"/>
      <w:ind w:firstLine="187"/>
    </w:pPr>
    <w:rPr>
      <w:rFonts w:ascii="Times" w:eastAsia="Times New Roman" w:hAnsi="Times"/>
      <w:kern w:val="0"/>
      <w:szCs w:val="20"/>
      <w:lang w:eastAsia="en-US"/>
    </w:rPr>
  </w:style>
  <w:style w:type="paragraph" w:customStyle="1" w:styleId="TAMainText">
    <w:name w:val="TA_Main_Text"/>
    <w:basedOn w:val="a0"/>
    <w:rsid w:val="00C42FB7"/>
    <w:pPr>
      <w:widowControl/>
      <w:spacing w:line="480" w:lineRule="auto"/>
      <w:ind w:firstLine="202"/>
    </w:pPr>
    <w:rPr>
      <w:rFonts w:ascii="Times" w:eastAsia="Times New Roman" w:hAnsi="Times"/>
      <w:kern w:val="0"/>
      <w:szCs w:val="20"/>
      <w:lang w:eastAsia="en-US"/>
    </w:rPr>
  </w:style>
  <w:style w:type="table" w:customStyle="1" w:styleId="LightList1">
    <w:name w:val="Light List1"/>
    <w:basedOn w:val="a2"/>
    <w:uiPriority w:val="61"/>
    <w:rsid w:val="001F7157"/>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ffa">
    <w:name w:val="Intense Quote"/>
    <w:basedOn w:val="a0"/>
    <w:next w:val="a0"/>
    <w:link w:val="affffb"/>
    <w:uiPriority w:val="30"/>
    <w:qFormat/>
    <w:rsid w:val="006B3E70"/>
    <w:pPr>
      <w:widowControl/>
      <w:pBdr>
        <w:bottom w:val="single" w:sz="4" w:space="1" w:color="auto"/>
      </w:pBdr>
      <w:spacing w:before="200" w:after="280" w:line="360" w:lineRule="auto"/>
      <w:ind w:left="1008" w:right="1152"/>
    </w:pPr>
    <w:rPr>
      <w:rFonts w:asciiTheme="minorHAnsi" w:eastAsiaTheme="minorEastAsia" w:hAnsiTheme="minorHAnsi" w:cstheme="minorBidi"/>
      <w:b/>
      <w:bCs/>
      <w:i/>
      <w:iCs/>
      <w:kern w:val="0"/>
      <w:sz w:val="22"/>
      <w:szCs w:val="22"/>
      <w:lang w:eastAsia="en-US" w:bidi="en-US"/>
    </w:rPr>
  </w:style>
  <w:style w:type="character" w:customStyle="1" w:styleId="affffb">
    <w:name w:val="Выделенная цитата Знак"/>
    <w:basedOn w:val="a1"/>
    <w:link w:val="affffa"/>
    <w:uiPriority w:val="30"/>
    <w:rsid w:val="006B3E70"/>
    <w:rPr>
      <w:rFonts w:asciiTheme="minorHAnsi" w:eastAsiaTheme="minorEastAsia" w:hAnsiTheme="minorHAnsi" w:cstheme="minorBidi"/>
      <w:b/>
      <w:bCs/>
      <w:i/>
      <w:iCs/>
      <w:sz w:val="22"/>
      <w:szCs w:val="22"/>
      <w:lang w:bidi="en-US"/>
    </w:rPr>
  </w:style>
  <w:style w:type="character" w:styleId="affffc">
    <w:name w:val="Intense Emphasis"/>
    <w:uiPriority w:val="21"/>
    <w:qFormat/>
    <w:rsid w:val="006B3E70"/>
    <w:rPr>
      <w:b/>
      <w:bCs/>
    </w:rPr>
  </w:style>
  <w:style w:type="character" w:styleId="affffd">
    <w:name w:val="Intense Reference"/>
    <w:uiPriority w:val="32"/>
    <w:qFormat/>
    <w:rsid w:val="006B3E70"/>
    <w:rPr>
      <w:smallCaps/>
      <w:spacing w:val="5"/>
      <w:u w:val="single"/>
    </w:rPr>
  </w:style>
  <w:style w:type="character" w:styleId="affffe">
    <w:name w:val="Book Title"/>
    <w:uiPriority w:val="33"/>
    <w:qFormat/>
    <w:rsid w:val="006B3E70"/>
    <w:rPr>
      <w:i/>
      <w:iCs/>
      <w:smallCaps/>
      <w:spacing w:val="5"/>
    </w:rPr>
  </w:style>
  <w:style w:type="paragraph" w:customStyle="1" w:styleId="wasinnemot">
    <w:name w:val="was in nemot"/>
    <w:basedOn w:val="a0"/>
    <w:uiPriority w:val="99"/>
    <w:rsid w:val="00D06DCE"/>
    <w:pPr>
      <w:widowControl/>
      <w:jc w:val="left"/>
    </w:pPr>
    <w:rPr>
      <w:kern w:val="0"/>
      <w:lang w:val="en-GB" w:eastAsia="en-US"/>
    </w:rPr>
  </w:style>
  <w:style w:type="paragraph" w:customStyle="1" w:styleId="BATitle">
    <w:name w:val="BA_Title"/>
    <w:basedOn w:val="a0"/>
    <w:next w:val="a0"/>
    <w:autoRedefine/>
    <w:rsid w:val="008D14A2"/>
    <w:pPr>
      <w:widowControl/>
      <w:jc w:val="center"/>
    </w:pPr>
    <w:rPr>
      <w:rFonts w:eastAsia="Times New Roman"/>
      <w:b/>
      <w:kern w:val="36"/>
      <w:szCs w:val="20"/>
      <w:lang w:eastAsia="en-US"/>
    </w:rPr>
  </w:style>
  <w:style w:type="paragraph" w:customStyle="1" w:styleId="BCAuthorAddress">
    <w:name w:val="BC_Author_Address"/>
    <w:basedOn w:val="a0"/>
    <w:next w:val="BIEmailAddress"/>
    <w:autoRedefine/>
    <w:rsid w:val="008D14A2"/>
    <w:pPr>
      <w:widowControl/>
      <w:spacing w:after="60"/>
      <w:jc w:val="left"/>
    </w:pPr>
    <w:rPr>
      <w:rFonts w:ascii="Arno Pro" w:eastAsia="Times New Roman" w:hAnsi="Arno Pro"/>
      <w:kern w:val="22"/>
      <w:sz w:val="20"/>
      <w:szCs w:val="20"/>
      <w:lang w:eastAsia="en-US"/>
    </w:rPr>
  </w:style>
  <w:style w:type="paragraph" w:customStyle="1" w:styleId="BIEmailAddress">
    <w:name w:val="BI_Email_Address"/>
    <w:basedOn w:val="a0"/>
    <w:next w:val="a0"/>
    <w:autoRedefine/>
    <w:rsid w:val="008D14A2"/>
    <w:pPr>
      <w:widowControl/>
      <w:spacing w:after="100"/>
      <w:jc w:val="left"/>
    </w:pPr>
    <w:rPr>
      <w:rFonts w:ascii="Arno Pro" w:eastAsia="Times New Roman" w:hAnsi="Arno Pro"/>
      <w:kern w:val="0"/>
      <w:sz w:val="18"/>
      <w:szCs w:val="20"/>
      <w:lang w:eastAsia="en-US"/>
    </w:rPr>
  </w:style>
  <w:style w:type="paragraph" w:customStyle="1" w:styleId="Listavistosa-nfasis11">
    <w:name w:val="Lista vistosa - Énfasis 11"/>
    <w:basedOn w:val="a0"/>
    <w:uiPriority w:val="34"/>
    <w:qFormat/>
    <w:rsid w:val="00297B7B"/>
    <w:pPr>
      <w:widowControl/>
      <w:spacing w:after="200" w:line="276" w:lineRule="auto"/>
      <w:ind w:left="720"/>
      <w:contextualSpacing/>
      <w:jc w:val="left"/>
    </w:pPr>
    <w:rPr>
      <w:rFonts w:ascii="Calibri" w:eastAsia="Calibri" w:hAnsi="Calibri"/>
      <w:kern w:val="0"/>
      <w:sz w:val="22"/>
      <w:szCs w:val="22"/>
      <w:lang w:eastAsia="en-US"/>
    </w:rPr>
  </w:style>
  <w:style w:type="paragraph" w:customStyle="1" w:styleId="Listavistosa-nfasis111">
    <w:name w:val="Lista vistosa - Énfasis 111"/>
    <w:basedOn w:val="a0"/>
    <w:uiPriority w:val="34"/>
    <w:qFormat/>
    <w:rsid w:val="00297B7B"/>
    <w:pPr>
      <w:widowControl/>
      <w:spacing w:after="200" w:line="276" w:lineRule="auto"/>
      <w:ind w:left="720"/>
      <w:contextualSpacing/>
      <w:jc w:val="left"/>
    </w:pPr>
    <w:rPr>
      <w:rFonts w:ascii="Calibri" w:eastAsia="Calibri" w:hAnsi="Calibri"/>
      <w:kern w:val="0"/>
      <w:sz w:val="22"/>
      <w:szCs w:val="22"/>
      <w:lang w:eastAsia="en-US"/>
    </w:rPr>
  </w:style>
  <w:style w:type="paragraph" w:customStyle="1" w:styleId="TCTableBody">
    <w:name w:val="TC_Table_Body"/>
    <w:basedOn w:val="a0"/>
    <w:next w:val="a0"/>
    <w:link w:val="TCTableBodyChar"/>
    <w:autoRedefine/>
    <w:rsid w:val="00297B7B"/>
    <w:pPr>
      <w:widowControl/>
      <w:tabs>
        <w:tab w:val="left" w:pos="426"/>
      </w:tabs>
      <w:jc w:val="left"/>
    </w:pPr>
    <w:rPr>
      <w:rFonts w:ascii="Cambria Math" w:eastAsia="Times New Roman" w:hAnsi="Cambria Math"/>
      <w:bCs/>
      <w:i/>
      <w:iCs/>
      <w:kern w:val="20"/>
      <w:sz w:val="20"/>
      <w:szCs w:val="20"/>
      <w:lang w:val="es-MX" w:eastAsia="en-US"/>
    </w:rPr>
  </w:style>
  <w:style w:type="character" w:customStyle="1" w:styleId="TCTableBodyChar">
    <w:name w:val="TC_Table_Body Char"/>
    <w:link w:val="TCTableBody"/>
    <w:rsid w:val="00297B7B"/>
    <w:rPr>
      <w:rFonts w:ascii="Cambria Math" w:eastAsia="Times New Roman" w:hAnsi="Cambria Math"/>
      <w:bCs/>
      <w:i/>
      <w:iCs/>
      <w:kern w:val="20"/>
      <w:lang w:val="es-MX"/>
    </w:rPr>
  </w:style>
  <w:style w:type="character" w:customStyle="1" w:styleId="nlmstring-name">
    <w:name w:val="nlm_string-name"/>
    <w:basedOn w:val="a1"/>
    <w:rsid w:val="002F11DF"/>
  </w:style>
  <w:style w:type="character" w:customStyle="1" w:styleId="al-author-name">
    <w:name w:val="al-author-name"/>
    <w:basedOn w:val="a1"/>
    <w:rsid w:val="002118E6"/>
  </w:style>
  <w:style w:type="character" w:customStyle="1" w:styleId="nlmyear">
    <w:name w:val="nlm_year"/>
    <w:basedOn w:val="a1"/>
    <w:rsid w:val="002118E6"/>
  </w:style>
  <w:style w:type="character" w:customStyle="1" w:styleId="nlmarticle-title">
    <w:name w:val="nlm_article-title"/>
    <w:basedOn w:val="a1"/>
    <w:rsid w:val="002118E6"/>
  </w:style>
  <w:style w:type="character" w:customStyle="1" w:styleId="nlmfpage">
    <w:name w:val="nlm_fpage"/>
    <w:basedOn w:val="a1"/>
    <w:uiPriority w:val="99"/>
    <w:rsid w:val="002118E6"/>
  </w:style>
  <w:style w:type="character" w:customStyle="1" w:styleId="nlmlpage">
    <w:name w:val="nlm_lpage"/>
    <w:basedOn w:val="a1"/>
    <w:uiPriority w:val="99"/>
    <w:rsid w:val="002118E6"/>
  </w:style>
  <w:style w:type="paragraph" w:customStyle="1" w:styleId="CharChar31">
    <w:name w:val="Char Char3"/>
    <w:basedOn w:val="a0"/>
    <w:rsid w:val="00D46D3C"/>
    <w:pPr>
      <w:tabs>
        <w:tab w:val="left" w:pos="360"/>
      </w:tabs>
    </w:pPr>
  </w:style>
  <w:style w:type="character" w:customStyle="1" w:styleId="text">
    <w:name w:val="text"/>
    <w:rsid w:val="0096099F"/>
  </w:style>
  <w:style w:type="character" w:customStyle="1" w:styleId="PlainTextChar1">
    <w:name w:val="Plain Text Char1"/>
    <w:uiPriority w:val="99"/>
    <w:locked/>
    <w:rsid w:val="00D13078"/>
    <w:rPr>
      <w:rFonts w:ascii="Courier New" w:hAnsi="Courier New" w:cs="Courier New"/>
      <w:lang w:val="ru-RU" w:eastAsia="ru-RU" w:bidi="ar-SA"/>
    </w:rPr>
  </w:style>
  <w:style w:type="paragraph" w:customStyle="1" w:styleId="Pa11">
    <w:name w:val="Pa11"/>
    <w:basedOn w:val="Default"/>
    <w:next w:val="Default"/>
    <w:rsid w:val="00D13078"/>
    <w:pPr>
      <w:widowControl/>
      <w:spacing w:line="221" w:lineRule="atLeast"/>
    </w:pPr>
    <w:rPr>
      <w:rFonts w:eastAsia="Times New Roman"/>
      <w:color w:val="auto"/>
      <w:lang w:val="ru-RU" w:eastAsia="ru-RU"/>
    </w:rPr>
  </w:style>
  <w:style w:type="character" w:customStyle="1" w:styleId="current-selection">
    <w:name w:val="current-selection"/>
    <w:basedOn w:val="a1"/>
    <w:rsid w:val="00932B1E"/>
  </w:style>
  <w:style w:type="character" w:customStyle="1" w:styleId="highlightedsearchterm">
    <w:name w:val="highlightedsearchterm"/>
    <w:basedOn w:val="a1"/>
    <w:rsid w:val="00C75FD7"/>
  </w:style>
  <w:style w:type="character" w:customStyle="1" w:styleId="bibliographic-informationtitle1">
    <w:name w:val="bibliographic-information__title1"/>
    <w:basedOn w:val="a1"/>
    <w:rsid w:val="00C75FD7"/>
    <w:rPr>
      <w:b/>
      <w:bCs/>
      <w:sz w:val="21"/>
      <w:szCs w:val="21"/>
    </w:rPr>
  </w:style>
  <w:style w:type="character" w:customStyle="1" w:styleId="orcid-id-https1">
    <w:name w:val="orcid-id-https1"/>
    <w:basedOn w:val="a1"/>
    <w:rsid w:val="00C75FD7"/>
    <w:rPr>
      <w:sz w:val="18"/>
      <w:szCs w:val="18"/>
    </w:rPr>
  </w:style>
  <w:style w:type="character" w:customStyle="1" w:styleId="xbe">
    <w:name w:val="_xbe"/>
    <w:basedOn w:val="a1"/>
    <w:rsid w:val="00C75FD7"/>
  </w:style>
  <w:style w:type="character" w:customStyle="1" w:styleId="correction">
    <w:name w:val="correction"/>
    <w:basedOn w:val="a1"/>
    <w:rsid w:val="001F7D62"/>
  </w:style>
  <w:style w:type="character" w:customStyle="1" w:styleId="afffff">
    <w:name w:val="_"/>
    <w:basedOn w:val="a1"/>
    <w:rsid w:val="008C1102"/>
  </w:style>
  <w:style w:type="character" w:customStyle="1" w:styleId="ff6">
    <w:name w:val="ff6"/>
    <w:basedOn w:val="a1"/>
    <w:rsid w:val="008C1102"/>
  </w:style>
  <w:style w:type="character" w:customStyle="1" w:styleId="ls39">
    <w:name w:val="ls39"/>
    <w:basedOn w:val="a1"/>
    <w:rsid w:val="008C1102"/>
  </w:style>
  <w:style w:type="character" w:customStyle="1" w:styleId="fc1">
    <w:name w:val="fc1"/>
    <w:basedOn w:val="a1"/>
    <w:rsid w:val="008C1102"/>
  </w:style>
  <w:style w:type="character" w:customStyle="1" w:styleId="ff7">
    <w:name w:val="ff7"/>
    <w:basedOn w:val="a1"/>
    <w:rsid w:val="008C1102"/>
  </w:style>
  <w:style w:type="character" w:customStyle="1" w:styleId="enhanced-reference">
    <w:name w:val="enhanced-reference"/>
    <w:basedOn w:val="a1"/>
    <w:rsid w:val="008C1102"/>
  </w:style>
  <w:style w:type="table" w:customStyle="1" w:styleId="TabloKlavuzu1">
    <w:name w:val="Tablo Kılavuzu1"/>
    <w:basedOn w:val="a2"/>
    <w:next w:val="affc"/>
    <w:uiPriority w:val="59"/>
    <w:rsid w:val="00316B20"/>
    <w:rPr>
      <w:rFonts w:asciiTheme="minorHAnsi" w:eastAsiaTheme="minorHAnsi" w:hAnsiTheme="minorHAnsi" w:cstheme="minorBidi"/>
      <w:sz w:val="22"/>
      <w:szCs w:val="22"/>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a2"/>
    <w:next w:val="affc"/>
    <w:uiPriority w:val="59"/>
    <w:rsid w:val="000F364E"/>
    <w:rPr>
      <w:rFonts w:asciiTheme="minorHAnsi" w:eastAsia="Times New Roman" w:hAnsiTheme="minorHAnsi" w:cstheme="minorBidi"/>
      <w:sz w:val="22"/>
      <w:szCs w:val="22"/>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1">
    <w:name w:val="Grid Table 7 Colorful1"/>
    <w:basedOn w:val="a2"/>
    <w:uiPriority w:val="52"/>
    <w:rsid w:val="00554A8D"/>
    <w:rPr>
      <w:rFonts w:asciiTheme="minorHAnsi" w:eastAsiaTheme="minorEastAsia" w:hAnsiTheme="minorHAnsi" w:cstheme="minorBidi"/>
      <w:color w:val="000000" w:themeColor="text1"/>
      <w:sz w:val="22"/>
      <w:szCs w:val="22"/>
      <w:lang w:val="tr-TR" w:eastAsia="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itleauthoretc">
    <w:name w:val="titleauthoretc"/>
    <w:basedOn w:val="a1"/>
    <w:rsid w:val="00BE0568"/>
  </w:style>
  <w:style w:type="paragraph" w:customStyle="1" w:styleId="1d">
    <w:name w:val="批注主题1"/>
    <w:basedOn w:val="ae"/>
    <w:next w:val="ae"/>
    <w:semiHidden/>
    <w:rsid w:val="004424F9"/>
    <w:pPr>
      <w:jc w:val="left"/>
    </w:pPr>
    <w:rPr>
      <w:b/>
      <w:bCs/>
      <w:noProof/>
      <w:sz w:val="21"/>
      <w:lang w:eastAsia="en-US"/>
    </w:rPr>
  </w:style>
  <w:style w:type="paragraph" w:customStyle="1" w:styleId="1e">
    <w:name w:val="批注框文本1"/>
    <w:basedOn w:val="a0"/>
    <w:semiHidden/>
    <w:rsid w:val="004424F9"/>
    <w:rPr>
      <w:noProof/>
      <w:sz w:val="18"/>
      <w:szCs w:val="18"/>
      <w:lang w:eastAsia="en-US"/>
    </w:rPr>
  </w:style>
  <w:style w:type="character" w:customStyle="1" w:styleId="citation-abbreviation">
    <w:name w:val="citation-abbreviation"/>
    <w:basedOn w:val="a1"/>
    <w:rsid w:val="004424F9"/>
  </w:style>
  <w:style w:type="character" w:customStyle="1" w:styleId="citation-publication-date">
    <w:name w:val="citation-publication-date"/>
    <w:basedOn w:val="a1"/>
    <w:rsid w:val="004424F9"/>
  </w:style>
  <w:style w:type="character" w:customStyle="1" w:styleId="citation-volume">
    <w:name w:val="citation-volume"/>
    <w:basedOn w:val="a1"/>
    <w:rsid w:val="004424F9"/>
  </w:style>
  <w:style w:type="character" w:customStyle="1" w:styleId="citation-issue">
    <w:name w:val="citation-issue"/>
    <w:basedOn w:val="a1"/>
    <w:rsid w:val="004424F9"/>
  </w:style>
  <w:style w:type="character" w:customStyle="1" w:styleId="citation-flpages">
    <w:name w:val="citation-flpages"/>
    <w:basedOn w:val="a1"/>
    <w:rsid w:val="004424F9"/>
  </w:style>
  <w:style w:type="paragraph" w:customStyle="1" w:styleId="2f0">
    <w:name w:val="批注框文本2"/>
    <w:basedOn w:val="a0"/>
    <w:semiHidden/>
    <w:unhideWhenUsed/>
    <w:rsid w:val="004424F9"/>
    <w:rPr>
      <w:rFonts w:ascii="Lucida Grande" w:hAnsi="Lucida Grande"/>
      <w:noProof/>
      <w:sz w:val="18"/>
      <w:szCs w:val="18"/>
      <w:lang w:eastAsia="en-US"/>
    </w:rPr>
  </w:style>
  <w:style w:type="character" w:customStyle="1" w:styleId="CharChar11">
    <w:name w:val="Char Char1"/>
    <w:semiHidden/>
    <w:rsid w:val="004424F9"/>
    <w:rPr>
      <w:rFonts w:ascii="Lucida Grande" w:hAnsi="Lucida Grande" w:cs="Lucida Grande"/>
      <w:noProof/>
      <w:kern w:val="2"/>
      <w:sz w:val="18"/>
      <w:szCs w:val="18"/>
    </w:rPr>
  </w:style>
  <w:style w:type="paragraph" w:customStyle="1" w:styleId="2f1">
    <w:name w:val="批注主题2"/>
    <w:basedOn w:val="ae"/>
    <w:next w:val="ae"/>
    <w:semiHidden/>
    <w:unhideWhenUsed/>
    <w:rsid w:val="004424F9"/>
    <w:rPr>
      <w:b/>
      <w:bCs/>
      <w:noProof/>
      <w:sz w:val="20"/>
      <w:szCs w:val="20"/>
      <w:lang w:eastAsia="en-US"/>
    </w:rPr>
  </w:style>
  <w:style w:type="character" w:customStyle="1" w:styleId="CharChar21">
    <w:name w:val="Char Char2"/>
    <w:semiHidden/>
    <w:rsid w:val="004424F9"/>
    <w:rPr>
      <w:noProof/>
      <w:kern w:val="2"/>
      <w:sz w:val="21"/>
      <w:szCs w:val="24"/>
    </w:rPr>
  </w:style>
  <w:style w:type="character" w:customStyle="1" w:styleId="CharChar6">
    <w:name w:val="Char Char"/>
    <w:semiHidden/>
    <w:rsid w:val="004424F9"/>
    <w:rPr>
      <w:b/>
      <w:bCs/>
      <w:noProof/>
      <w:kern w:val="2"/>
      <w:sz w:val="21"/>
      <w:szCs w:val="24"/>
    </w:rPr>
  </w:style>
  <w:style w:type="character" w:customStyle="1" w:styleId="Char2">
    <w:name w:val="页眉 Char"/>
    <w:rsid w:val="004424F9"/>
    <w:rPr>
      <w:noProof/>
      <w:kern w:val="2"/>
      <w:sz w:val="18"/>
      <w:szCs w:val="18"/>
      <w:lang w:eastAsia="en-US"/>
    </w:rPr>
  </w:style>
  <w:style w:type="character" w:customStyle="1" w:styleId="Char3">
    <w:name w:val="页脚 Char"/>
    <w:rsid w:val="004424F9"/>
    <w:rPr>
      <w:noProof/>
      <w:kern w:val="2"/>
      <w:sz w:val="18"/>
      <w:szCs w:val="18"/>
      <w:lang w:eastAsia="en-US"/>
    </w:rPr>
  </w:style>
  <w:style w:type="character" w:customStyle="1" w:styleId="1Char">
    <w:name w:val="标题 1 Char"/>
    <w:rsid w:val="004424F9"/>
    <w:rPr>
      <w:rFonts w:ascii="SimSun" w:hAnsi="SimSun" w:cs="SimSun"/>
      <w:b/>
      <w:bCs/>
      <w:noProof/>
      <w:kern w:val="36"/>
      <w:sz w:val="24"/>
      <w:szCs w:val="24"/>
      <w:lang w:eastAsia="en-US"/>
    </w:rPr>
  </w:style>
  <w:style w:type="character" w:customStyle="1" w:styleId="2Char">
    <w:name w:val="标题 2 Char"/>
    <w:rsid w:val="004424F9"/>
    <w:rPr>
      <w:b/>
      <w:i/>
      <w:noProof/>
      <w:kern w:val="2"/>
      <w:sz w:val="24"/>
      <w:szCs w:val="21"/>
      <w:lang w:eastAsia="en-US"/>
    </w:rPr>
  </w:style>
  <w:style w:type="character" w:customStyle="1" w:styleId="Char4">
    <w:name w:val="批注文字 Char"/>
    <w:semiHidden/>
    <w:rsid w:val="004424F9"/>
    <w:rPr>
      <w:noProof/>
      <w:kern w:val="2"/>
      <w:sz w:val="21"/>
      <w:szCs w:val="24"/>
      <w:lang w:eastAsia="en-US"/>
    </w:rPr>
  </w:style>
  <w:style w:type="character" w:customStyle="1" w:styleId="Char5">
    <w:name w:val="批注框文本 Char"/>
    <w:semiHidden/>
    <w:rsid w:val="004424F9"/>
    <w:rPr>
      <w:rFonts w:ascii="Lucida Grande" w:hAnsi="Lucida Grande"/>
      <w:noProof/>
      <w:kern w:val="2"/>
      <w:sz w:val="18"/>
      <w:szCs w:val="18"/>
      <w:lang w:eastAsia="en-US"/>
    </w:rPr>
  </w:style>
  <w:style w:type="character" w:customStyle="1" w:styleId="Char6">
    <w:name w:val="批注主题 Char"/>
    <w:semiHidden/>
    <w:rsid w:val="004424F9"/>
    <w:rPr>
      <w:b/>
      <w:bCs/>
      <w:noProof/>
      <w:kern w:val="2"/>
      <w:lang w:eastAsia="en-US"/>
    </w:rPr>
  </w:style>
  <w:style w:type="character" w:customStyle="1" w:styleId="Char7">
    <w:name w:val="标题 Char"/>
    <w:rsid w:val="004424F9"/>
    <w:rPr>
      <w:rFonts w:ascii="Calibri Light" w:hAnsi="Calibri Light" w:cs="Times New Roman"/>
      <w:b/>
      <w:bCs/>
      <w:noProof/>
      <w:kern w:val="2"/>
      <w:sz w:val="32"/>
      <w:szCs w:val="32"/>
      <w:lang w:eastAsia="en-US"/>
    </w:rPr>
  </w:style>
  <w:style w:type="paragraph" w:customStyle="1" w:styleId="afffff0">
    <w:name w:val="默认"/>
    <w:rsid w:val="004424F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Times New Roman" w:hAnsi="Helvetica" w:cs="Arial Unicode MS"/>
      <w:color w:val="000000"/>
      <w:sz w:val="22"/>
      <w:szCs w:val="22"/>
      <w:lang w:eastAsia="zh-CN"/>
    </w:rPr>
  </w:style>
  <w:style w:type="character" w:customStyle="1" w:styleId="ls9">
    <w:name w:val="ls9"/>
    <w:basedOn w:val="a1"/>
    <w:rsid w:val="004F453D"/>
  </w:style>
  <w:style w:type="character" w:customStyle="1" w:styleId="lsa7">
    <w:name w:val="lsa7"/>
    <w:basedOn w:val="a1"/>
    <w:rsid w:val="004F453D"/>
  </w:style>
  <w:style w:type="character" w:customStyle="1" w:styleId="ff3">
    <w:name w:val="ff3"/>
    <w:basedOn w:val="a1"/>
    <w:rsid w:val="004F453D"/>
  </w:style>
  <w:style w:type="character" w:customStyle="1" w:styleId="ls10">
    <w:name w:val="ls10"/>
    <w:basedOn w:val="a1"/>
    <w:rsid w:val="004F453D"/>
  </w:style>
  <w:style w:type="table" w:styleId="afffff1">
    <w:name w:val="Light Shading"/>
    <w:basedOn w:val="a2"/>
    <w:uiPriority w:val="60"/>
    <w:rsid w:val="00103CD4"/>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15">
    <w:name w:val="p15"/>
    <w:basedOn w:val="a0"/>
    <w:rsid w:val="008C509B"/>
    <w:pPr>
      <w:widowControl/>
      <w:spacing w:after="200" w:line="271" w:lineRule="auto"/>
      <w:jc w:val="left"/>
    </w:pPr>
    <w:rPr>
      <w:rFonts w:ascii="Calibri" w:eastAsia="Times New Roman" w:hAnsi="Calibri"/>
      <w:kern w:val="0"/>
      <w:sz w:val="22"/>
      <w:szCs w:val="22"/>
      <w:lang w:eastAsia="en-US"/>
    </w:rPr>
  </w:style>
  <w:style w:type="paragraph" w:customStyle="1" w:styleId="publishtext">
    <w:name w:val="publish_text"/>
    <w:basedOn w:val="a0"/>
    <w:qFormat/>
    <w:rsid w:val="0057424A"/>
    <w:pPr>
      <w:widowControl/>
      <w:jc w:val="left"/>
    </w:pPr>
    <w:rPr>
      <w:rFonts w:ascii="SimSun" w:hAnsi="SimSun" w:cs="SimSun"/>
      <w:kern w:val="0"/>
    </w:rPr>
  </w:style>
  <w:style w:type="character" w:customStyle="1" w:styleId="dict-margin2">
    <w:name w:val="dict-margin2"/>
    <w:basedOn w:val="a1"/>
    <w:qFormat/>
    <w:rsid w:val="0057424A"/>
  </w:style>
  <w:style w:type="character" w:customStyle="1" w:styleId="abstract--author-name2">
    <w:name w:val="abstract--author-name2"/>
    <w:basedOn w:val="a1"/>
    <w:rsid w:val="0057424A"/>
    <w:rPr>
      <w:strike w:val="0"/>
      <w:dstrike w:val="0"/>
      <w:sz w:val="13"/>
      <w:szCs w:val="13"/>
      <w:u w:val="none"/>
      <w:effect w:val="none"/>
    </w:rPr>
  </w:style>
  <w:style w:type="character" w:customStyle="1" w:styleId="author-refine-subtitle">
    <w:name w:val="author-refine-subtitle"/>
    <w:basedOn w:val="a1"/>
    <w:rsid w:val="0057424A"/>
  </w:style>
  <w:style w:type="paragraph" w:customStyle="1" w:styleId="yiv5879428130ydpc4687aafmsonormal">
    <w:name w:val="yiv5879428130ydpc4687aafmsonormal"/>
    <w:basedOn w:val="a0"/>
    <w:rsid w:val="0057424A"/>
    <w:pPr>
      <w:widowControl/>
      <w:spacing w:before="100" w:beforeAutospacing="1" w:after="100" w:afterAutospacing="1"/>
      <w:jc w:val="left"/>
    </w:pPr>
    <w:rPr>
      <w:rFonts w:eastAsia="Times New Roman"/>
      <w:kern w:val="0"/>
      <w:lang w:eastAsia="en-US"/>
    </w:rPr>
  </w:style>
  <w:style w:type="character" w:customStyle="1" w:styleId="genus">
    <w:name w:val="genus"/>
    <w:basedOn w:val="a1"/>
    <w:rsid w:val="00326A28"/>
  </w:style>
  <w:style w:type="character" w:customStyle="1" w:styleId="A40">
    <w:name w:val="A4"/>
    <w:uiPriority w:val="99"/>
    <w:rsid w:val="00326A28"/>
    <w:rPr>
      <w:color w:val="000000"/>
      <w:sz w:val="22"/>
      <w:szCs w:val="22"/>
    </w:rPr>
  </w:style>
  <w:style w:type="paragraph" w:customStyle="1" w:styleId="afffff2">
    <w:name w:val="نمط"/>
    <w:rsid w:val="00D26285"/>
    <w:pPr>
      <w:widowControl w:val="0"/>
      <w:autoSpaceDE w:val="0"/>
      <w:autoSpaceDN w:val="0"/>
      <w:adjustRightInd w:val="0"/>
    </w:pPr>
    <w:rPr>
      <w:rFonts w:ascii="Times New Roman" w:eastAsia="Times New Roman" w:hAnsi="Times New Roman"/>
      <w:sz w:val="24"/>
      <w:szCs w:val="24"/>
    </w:rPr>
  </w:style>
  <w:style w:type="character" w:customStyle="1" w:styleId="md-topic-title-identifier">
    <w:name w:val="md-topic-title-identifier"/>
    <w:basedOn w:val="a1"/>
    <w:rsid w:val="001B4432"/>
  </w:style>
  <w:style w:type="character" w:customStyle="1" w:styleId="160">
    <w:name w:val="16"/>
    <w:rsid w:val="0099018C"/>
    <w:rPr>
      <w:rFonts w:ascii="Times New Roman" w:hAnsi="Times New Roman" w:cs="Times New Roman"/>
    </w:rPr>
  </w:style>
  <w:style w:type="character" w:customStyle="1" w:styleId="full">
    <w:name w:val="full"/>
    <w:basedOn w:val="a1"/>
    <w:rsid w:val="00C6074D"/>
  </w:style>
  <w:style w:type="paragraph" w:customStyle="1" w:styleId="121">
    <w:name w:val="121"/>
    <w:basedOn w:val="af4"/>
    <w:link w:val="121Char"/>
    <w:qFormat/>
    <w:rsid w:val="00C6074D"/>
    <w:pPr>
      <w:numPr>
        <w:numId w:val="15"/>
      </w:numPr>
      <w:spacing w:line="240" w:lineRule="atLeast"/>
    </w:pPr>
    <w:rPr>
      <w:rFonts w:asciiTheme="majorBidi" w:eastAsiaTheme="minorHAnsi" w:hAnsiTheme="majorBidi" w:cstheme="majorBidi"/>
      <w:b/>
      <w:bCs/>
      <w:sz w:val="20"/>
      <w:szCs w:val="20"/>
    </w:rPr>
  </w:style>
  <w:style w:type="character" w:customStyle="1" w:styleId="121Char">
    <w:name w:val="121 Char"/>
    <w:basedOn w:val="a1"/>
    <w:link w:val="121"/>
    <w:rsid w:val="00C6074D"/>
    <w:rPr>
      <w:rFonts w:asciiTheme="majorBidi" w:eastAsiaTheme="minorHAnsi" w:hAnsiTheme="majorBidi" w:cstheme="majorBidi"/>
      <w:b/>
      <w:bCs/>
    </w:rPr>
  </w:style>
  <w:style w:type="character" w:customStyle="1" w:styleId="publication-meta-journal">
    <w:name w:val="publication-meta-journal"/>
    <w:basedOn w:val="a1"/>
    <w:rsid w:val="000C4B99"/>
  </w:style>
  <w:style w:type="character" w:customStyle="1" w:styleId="referencetext">
    <w:name w:val="referencetext"/>
    <w:basedOn w:val="a1"/>
    <w:rsid w:val="003B731E"/>
  </w:style>
  <w:style w:type="character" w:customStyle="1" w:styleId="Bodytext2Italic">
    <w:name w:val="Body text (2) + Italic"/>
    <w:aliases w:val="Spacing 0 pt"/>
    <w:basedOn w:val="a1"/>
    <w:rsid w:val="00E70667"/>
    <w:rPr>
      <w:rFonts w:ascii="Times New Roman" w:eastAsia="Times New Roman" w:hAnsi="Times New Roman" w:cs="Times New Roman" w:hint="default"/>
      <w:b w:val="0"/>
      <w:bCs w:val="0"/>
      <w:i/>
      <w:iCs/>
      <w:smallCaps w:val="0"/>
      <w:strike w:val="0"/>
      <w:dstrike w:val="0"/>
      <w:color w:val="1A171C"/>
      <w:spacing w:val="0"/>
      <w:w w:val="100"/>
      <w:position w:val="0"/>
      <w:sz w:val="24"/>
      <w:szCs w:val="24"/>
      <w:u w:val="none"/>
      <w:effect w:val="none"/>
      <w:lang w:val="en-US" w:eastAsia="en-US" w:bidi="en-US"/>
    </w:rPr>
  </w:style>
  <w:style w:type="character" w:customStyle="1" w:styleId="Bodytext4Italic">
    <w:name w:val="Body text (4) + Italic"/>
    <w:basedOn w:val="a1"/>
    <w:rsid w:val="00E70667"/>
    <w:rPr>
      <w:rFonts w:ascii="Times New Roman" w:eastAsia="Times New Roman" w:hAnsi="Times New Roman" w:cs="Times New Roman"/>
      <w:b/>
      <w:bCs/>
      <w:i/>
      <w:iCs/>
      <w:smallCaps w:val="0"/>
      <w:strike w:val="0"/>
      <w:color w:val="1A171C"/>
      <w:spacing w:val="0"/>
      <w:w w:val="100"/>
      <w:position w:val="0"/>
      <w:sz w:val="30"/>
      <w:szCs w:val="30"/>
      <w:u w:val="none"/>
      <w:shd w:val="clear" w:color="auto" w:fill="FFFFFF"/>
      <w:lang w:val="en-US" w:eastAsia="en-US" w:bidi="en-US"/>
    </w:rPr>
  </w:style>
  <w:style w:type="character" w:customStyle="1" w:styleId="sorttext">
    <w:name w:val="sorttext"/>
    <w:basedOn w:val="a1"/>
    <w:rsid w:val="008E63BA"/>
  </w:style>
  <w:style w:type="paragraph" w:customStyle="1" w:styleId="copyright">
    <w:name w:val="copyright"/>
    <w:basedOn w:val="a0"/>
    <w:rsid w:val="008E63BA"/>
    <w:pPr>
      <w:widowControl/>
      <w:spacing w:before="100" w:beforeAutospacing="1" w:after="100" w:afterAutospacing="1"/>
      <w:jc w:val="left"/>
    </w:pPr>
    <w:rPr>
      <w:rFonts w:eastAsia="Times New Roman"/>
      <w:kern w:val="0"/>
      <w:lang w:eastAsia="en-US"/>
    </w:rPr>
  </w:style>
  <w:style w:type="paragraph" w:customStyle="1" w:styleId="xl64">
    <w:name w:val="xl64"/>
    <w:basedOn w:val="a0"/>
    <w:rsid w:val="008E63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kern w:val="0"/>
      <w:sz w:val="20"/>
      <w:szCs w:val="20"/>
      <w:lang w:eastAsia="en-US" w:bidi="hi-IN"/>
    </w:rPr>
  </w:style>
  <w:style w:type="paragraph" w:customStyle="1" w:styleId="Heading11">
    <w:name w:val="Heading 11"/>
    <w:basedOn w:val="a0"/>
    <w:next w:val="a0"/>
    <w:uiPriority w:val="9"/>
    <w:qFormat/>
    <w:rsid w:val="00712D30"/>
    <w:pPr>
      <w:keepNext/>
      <w:keepLines/>
      <w:widowControl/>
      <w:spacing w:before="240" w:line="360" w:lineRule="auto"/>
      <w:ind w:firstLine="720"/>
      <w:jc w:val="left"/>
      <w:outlineLvl w:val="0"/>
    </w:pPr>
    <w:rPr>
      <w:rFonts w:ascii="Calibri Light" w:eastAsia="Times New Roman" w:hAnsi="Calibri Light"/>
      <w:color w:val="2E74B5"/>
      <w:kern w:val="0"/>
      <w:sz w:val="32"/>
      <w:szCs w:val="32"/>
      <w:lang w:eastAsia="en-US"/>
    </w:rPr>
  </w:style>
  <w:style w:type="paragraph" w:customStyle="1" w:styleId="BalloonText1">
    <w:name w:val="Balloon Text1"/>
    <w:basedOn w:val="a0"/>
    <w:next w:val="ab"/>
    <w:uiPriority w:val="99"/>
    <w:semiHidden/>
    <w:unhideWhenUsed/>
    <w:rsid w:val="00712D30"/>
    <w:pPr>
      <w:widowControl/>
      <w:ind w:firstLine="720"/>
      <w:jc w:val="left"/>
    </w:pPr>
    <w:rPr>
      <w:rFonts w:ascii="Segoe UI" w:eastAsiaTheme="minorHAnsi" w:hAnsi="Segoe UI" w:cs="Segoe UI"/>
      <w:kern w:val="0"/>
      <w:sz w:val="18"/>
      <w:szCs w:val="18"/>
      <w:lang w:eastAsia="en-US"/>
    </w:rPr>
  </w:style>
  <w:style w:type="paragraph" w:customStyle="1" w:styleId="CommentText1">
    <w:name w:val="Comment Text1"/>
    <w:basedOn w:val="a0"/>
    <w:next w:val="ae"/>
    <w:uiPriority w:val="99"/>
    <w:semiHidden/>
    <w:unhideWhenUsed/>
    <w:rsid w:val="00712D30"/>
    <w:pPr>
      <w:widowControl/>
      <w:spacing w:after="160"/>
      <w:ind w:firstLine="720"/>
      <w:jc w:val="left"/>
    </w:pPr>
    <w:rPr>
      <w:rFonts w:asciiTheme="minorHAnsi" w:eastAsiaTheme="minorHAnsi" w:hAnsiTheme="minorHAnsi" w:cstheme="minorBidi"/>
      <w:kern w:val="0"/>
      <w:sz w:val="20"/>
      <w:szCs w:val="20"/>
      <w:lang w:eastAsia="en-US"/>
    </w:rPr>
  </w:style>
  <w:style w:type="paragraph" w:customStyle="1" w:styleId="CommentSubject1">
    <w:name w:val="Comment Subject1"/>
    <w:basedOn w:val="ae"/>
    <w:next w:val="ae"/>
    <w:uiPriority w:val="99"/>
    <w:semiHidden/>
    <w:unhideWhenUsed/>
    <w:rsid w:val="00712D30"/>
    <w:pPr>
      <w:widowControl/>
      <w:spacing w:after="160"/>
      <w:ind w:firstLine="720"/>
      <w:jc w:val="left"/>
    </w:pPr>
    <w:rPr>
      <w:rFonts w:asciiTheme="minorHAnsi" w:eastAsiaTheme="minorHAnsi" w:hAnsiTheme="minorHAnsi" w:cstheme="minorBidi"/>
      <w:b/>
      <w:bCs/>
      <w:kern w:val="0"/>
      <w:sz w:val="20"/>
      <w:szCs w:val="20"/>
      <w:lang w:eastAsia="en-US"/>
    </w:rPr>
  </w:style>
  <w:style w:type="character" w:customStyle="1" w:styleId="Heading1Char1">
    <w:name w:val="Heading 1 Char1"/>
    <w:basedOn w:val="a1"/>
    <w:uiPriority w:val="9"/>
    <w:rsid w:val="00712D30"/>
    <w:rPr>
      <w:rFonts w:asciiTheme="majorHAnsi" w:eastAsiaTheme="majorEastAsia" w:hAnsiTheme="majorHAnsi" w:cstheme="majorBidi"/>
      <w:color w:val="2E74B5" w:themeColor="accent1" w:themeShade="BF"/>
      <w:sz w:val="32"/>
      <w:szCs w:val="32"/>
    </w:rPr>
  </w:style>
  <w:style w:type="character" w:customStyle="1" w:styleId="CharacterStyle2">
    <w:name w:val="Character Style 2"/>
    <w:uiPriority w:val="99"/>
    <w:rsid w:val="006E3E79"/>
    <w:rPr>
      <w:sz w:val="24"/>
    </w:rPr>
  </w:style>
  <w:style w:type="character" w:customStyle="1" w:styleId="CharacterStyle4">
    <w:name w:val="Character Style 4"/>
    <w:rsid w:val="006E3E79"/>
    <w:rPr>
      <w:color w:val="000000"/>
      <w:sz w:val="24"/>
    </w:rPr>
  </w:style>
  <w:style w:type="paragraph" w:customStyle="1" w:styleId="CharCharCharCharCharCharCharCharCharChar1">
    <w:name w:val="Char Char (文字) (文字) Char Char (文字) (文字) Char Char (文字) (文字) Char Char (文字) (文字) Char Char (文字) (文字)1"/>
    <w:basedOn w:val="a0"/>
    <w:rsid w:val="00DA3A15"/>
    <w:pPr>
      <w:widowControl/>
      <w:spacing w:after="160" w:line="240" w:lineRule="exact"/>
      <w:jc w:val="left"/>
    </w:pPr>
    <w:rPr>
      <w:rFonts w:ascii="Arial Narrow" w:eastAsia="MS Mincho" w:hAnsi="Arial Narrow" w:cs="Arial Narrow"/>
      <w:kern w:val="0"/>
      <w:sz w:val="20"/>
      <w:szCs w:val="20"/>
      <w:lang w:eastAsia="en-US"/>
    </w:rPr>
  </w:style>
  <w:style w:type="character" w:customStyle="1" w:styleId="xdb">
    <w:name w:val="_xdb"/>
    <w:rsid w:val="00DA3A15"/>
  </w:style>
  <w:style w:type="character" w:customStyle="1" w:styleId="titleheading1">
    <w:name w:val="title_heading1"/>
    <w:rsid w:val="00417BF4"/>
    <w:rPr>
      <w:rFonts w:ascii="Arial" w:hAnsi="Arial" w:cs="Arial" w:hint="default"/>
      <w:b/>
      <w:bCs/>
      <w:sz w:val="24"/>
      <w:szCs w:val="24"/>
    </w:rPr>
  </w:style>
  <w:style w:type="paragraph" w:customStyle="1" w:styleId="Title1crc">
    <w:name w:val="Title_1_crc"/>
    <w:basedOn w:val="a0"/>
    <w:link w:val="Title1crcChar"/>
    <w:rsid w:val="00B46600"/>
    <w:pPr>
      <w:keepNext/>
      <w:pageBreakBefore/>
      <w:suppressAutoHyphens/>
      <w:spacing w:after="120"/>
      <w:jc w:val="left"/>
    </w:pPr>
    <w:rPr>
      <w:rFonts w:eastAsia="Times New Roman"/>
      <w:b/>
      <w:caps/>
      <w:kern w:val="0"/>
      <w:lang w:val="en-GB" w:eastAsia="en-US"/>
    </w:rPr>
  </w:style>
  <w:style w:type="character" w:customStyle="1" w:styleId="Title1crcChar">
    <w:name w:val="Title_1_crc Char"/>
    <w:link w:val="Title1crc"/>
    <w:rsid w:val="00B46600"/>
    <w:rPr>
      <w:rFonts w:ascii="Times New Roman" w:eastAsia="Times New Roman" w:hAnsi="Times New Roman"/>
      <w:b/>
      <w:caps/>
      <w:sz w:val="24"/>
      <w:szCs w:val="24"/>
      <w:lang w:val="en-GB"/>
    </w:rPr>
  </w:style>
  <w:style w:type="paragraph" w:customStyle="1" w:styleId="p">
    <w:name w:val="p"/>
    <w:basedOn w:val="a0"/>
    <w:rsid w:val="00B46600"/>
    <w:pPr>
      <w:widowControl/>
      <w:spacing w:before="100" w:beforeAutospacing="1" w:after="100" w:afterAutospacing="1"/>
      <w:jc w:val="left"/>
    </w:pPr>
    <w:rPr>
      <w:rFonts w:eastAsia="Times New Roman"/>
      <w:kern w:val="0"/>
      <w:lang w:eastAsia="en-US"/>
    </w:rPr>
  </w:style>
  <w:style w:type="character" w:customStyle="1" w:styleId="UnresolvedMention2">
    <w:name w:val="Unresolved Mention2"/>
    <w:basedOn w:val="a1"/>
    <w:uiPriority w:val="99"/>
    <w:semiHidden/>
    <w:unhideWhenUsed/>
    <w:rsid w:val="00B46600"/>
    <w:rPr>
      <w:color w:val="808080"/>
      <w:shd w:val="clear" w:color="auto" w:fill="E6E6E6"/>
    </w:rPr>
  </w:style>
  <w:style w:type="character" w:customStyle="1" w:styleId="html-italic">
    <w:name w:val="html-italic"/>
    <w:basedOn w:val="a1"/>
    <w:rsid w:val="00B46600"/>
  </w:style>
  <w:style w:type="paragraph" w:customStyle="1" w:styleId="mb15">
    <w:name w:val="mb15"/>
    <w:basedOn w:val="a0"/>
    <w:rsid w:val="00B46600"/>
    <w:pPr>
      <w:widowControl/>
      <w:spacing w:before="100" w:beforeAutospacing="1" w:after="100" w:afterAutospacing="1"/>
      <w:jc w:val="left"/>
    </w:pPr>
    <w:rPr>
      <w:rFonts w:eastAsia="Times New Roman"/>
      <w:kern w:val="0"/>
      <w:lang w:eastAsia="en-US"/>
    </w:rPr>
  </w:style>
  <w:style w:type="paragraph" w:customStyle="1" w:styleId="mb0">
    <w:name w:val="mb0"/>
    <w:basedOn w:val="a0"/>
    <w:rsid w:val="00B46600"/>
    <w:pPr>
      <w:widowControl/>
      <w:spacing w:before="100" w:beforeAutospacing="1" w:after="100" w:afterAutospacing="1"/>
      <w:jc w:val="left"/>
    </w:pPr>
    <w:rPr>
      <w:rFonts w:eastAsia="Times New Roman"/>
      <w:kern w:val="0"/>
      <w:lang w:eastAsia="en-US"/>
    </w:rPr>
  </w:style>
  <w:style w:type="character" w:customStyle="1" w:styleId="citationref">
    <w:name w:val="citationref"/>
    <w:basedOn w:val="a1"/>
    <w:rsid w:val="00B46600"/>
  </w:style>
  <w:style w:type="character" w:customStyle="1" w:styleId="figpopup-sensitive-area">
    <w:name w:val="figpopup-sensitive-area"/>
    <w:basedOn w:val="a1"/>
    <w:rsid w:val="00B46600"/>
  </w:style>
  <w:style w:type="paragraph" w:customStyle="1" w:styleId="Pa14">
    <w:name w:val="Pa14"/>
    <w:basedOn w:val="Default"/>
    <w:next w:val="Default"/>
    <w:uiPriority w:val="99"/>
    <w:rsid w:val="00B46600"/>
    <w:pPr>
      <w:widowControl/>
      <w:spacing w:line="181" w:lineRule="atLeast"/>
    </w:pPr>
    <w:rPr>
      <w:rFonts w:ascii="Garamond Premr Pro Subh" w:eastAsiaTheme="minorHAnsi" w:hAnsi="Garamond Premr Pro Subh" w:cstheme="minorBidi"/>
      <w:color w:val="auto"/>
      <w:lang w:eastAsia="en-US"/>
    </w:rPr>
  </w:style>
  <w:style w:type="character" w:customStyle="1" w:styleId="blackclass1">
    <w:name w:val="blackclass1"/>
    <w:basedOn w:val="a1"/>
    <w:rsid w:val="00297F7B"/>
    <w:rPr>
      <w:color w:val="000000"/>
    </w:rPr>
  </w:style>
  <w:style w:type="character" w:customStyle="1" w:styleId="phraseanchor">
    <w:name w:val="phrase_anchor"/>
    <w:basedOn w:val="a1"/>
    <w:rsid w:val="00297F7B"/>
  </w:style>
  <w:style w:type="character" w:customStyle="1" w:styleId="word">
    <w:name w:val="word"/>
    <w:basedOn w:val="a1"/>
    <w:rsid w:val="00297F7B"/>
  </w:style>
  <w:style w:type="character" w:customStyle="1" w:styleId="alt-edited">
    <w:name w:val="alt-edited"/>
    <w:basedOn w:val="a1"/>
    <w:rsid w:val="00EA7052"/>
  </w:style>
  <w:style w:type="character" w:customStyle="1" w:styleId="article-headermeta-info-label">
    <w:name w:val="article-header__meta-info-label"/>
    <w:rsid w:val="004316F4"/>
  </w:style>
  <w:style w:type="character" w:customStyle="1" w:styleId="article-headermeta-info-data">
    <w:name w:val="article-header__meta-info-data"/>
    <w:rsid w:val="004316F4"/>
  </w:style>
  <w:style w:type="character" w:customStyle="1" w:styleId="yiv0760842231ydp7dcb18d8yiv3778924377">
    <w:name w:val="yiv0760842231ydp7dcb18d8yiv3778924377"/>
    <w:basedOn w:val="a1"/>
    <w:rsid w:val="00FE2290"/>
  </w:style>
  <w:style w:type="table" w:customStyle="1" w:styleId="PlainTable22">
    <w:name w:val="Plain Table 22"/>
    <w:basedOn w:val="a2"/>
    <w:uiPriority w:val="42"/>
    <w:rsid w:val="006A559A"/>
    <w:rPr>
      <w:rFonts w:asciiTheme="minorHAnsi" w:eastAsiaTheme="minorHAnsi" w:hAnsiTheme="minorHAnsi" w:cstheme="minorBidi"/>
      <w:sz w:val="22"/>
      <w:szCs w:val="22"/>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a2"/>
    <w:uiPriority w:val="44"/>
    <w:rsid w:val="006A559A"/>
    <w:rPr>
      <w:rFonts w:asciiTheme="minorHAnsi" w:eastAsiaTheme="minorHAnsi" w:hAnsiTheme="minorHAnsi" w:cstheme="minorBidi"/>
      <w:sz w:val="22"/>
      <w:szCs w:val="22"/>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a2"/>
    <w:uiPriority w:val="40"/>
    <w:rsid w:val="006A559A"/>
    <w:rPr>
      <w:rFonts w:asciiTheme="minorHAnsi" w:eastAsiaTheme="minorHAnsi" w:hAnsiTheme="minorHAnsi" w:cstheme="minorBidi"/>
      <w:sz w:val="22"/>
      <w:szCs w:val="22"/>
      <w:lang w:val="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172241916174767644gmail-m-5896938066211883714first">
    <w:name w:val="m_5172241916174767644gmail-m-5896938066211883714first"/>
    <w:basedOn w:val="a0"/>
    <w:rsid w:val="00AF1A48"/>
    <w:pPr>
      <w:widowControl/>
      <w:spacing w:before="100" w:beforeAutospacing="1" w:after="100" w:afterAutospacing="1"/>
      <w:jc w:val="left"/>
    </w:pPr>
    <w:rPr>
      <w:rFonts w:eastAsia="Times New Roman"/>
      <w:kern w:val="0"/>
      <w:lang w:eastAsia="en-US"/>
    </w:rPr>
  </w:style>
  <w:style w:type="character" w:customStyle="1" w:styleId="person">
    <w:name w:val="person"/>
    <w:basedOn w:val="a1"/>
    <w:rsid w:val="002733A5"/>
  </w:style>
  <w:style w:type="character" w:customStyle="1" w:styleId="volume">
    <w:name w:val="volume"/>
    <w:basedOn w:val="a1"/>
    <w:rsid w:val="002733A5"/>
  </w:style>
  <w:style w:type="character" w:customStyle="1" w:styleId="journalnumber">
    <w:name w:val="journalnumber"/>
    <w:basedOn w:val="a1"/>
    <w:rsid w:val="002733A5"/>
  </w:style>
  <w:style w:type="character" w:customStyle="1" w:styleId="pages">
    <w:name w:val="pages"/>
    <w:basedOn w:val="a1"/>
    <w:rsid w:val="002733A5"/>
  </w:style>
  <w:style w:type="table" w:customStyle="1" w:styleId="ListTable6Colorful-Accent31">
    <w:name w:val="List Table 6 Colorful - Accent 31"/>
    <w:basedOn w:val="a2"/>
    <w:uiPriority w:val="51"/>
    <w:rsid w:val="00F2111D"/>
    <w:rPr>
      <w:rFonts w:asciiTheme="minorHAnsi" w:eastAsiaTheme="minorHAnsi" w:hAnsiTheme="minorHAnsi" w:cstheme="minorBidi"/>
      <w:color w:val="7B7B7B" w:themeColor="accent3" w:themeShade="BF"/>
      <w:sz w:val="22"/>
      <w:szCs w:val="22"/>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1">
    <w:name w:val="List Table 6 Colorful1"/>
    <w:basedOn w:val="a2"/>
    <w:uiPriority w:val="51"/>
    <w:rsid w:val="00F2111D"/>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rtbody">
    <w:name w:val="art_body"/>
    <w:basedOn w:val="a0"/>
    <w:rsid w:val="00467BF4"/>
    <w:pPr>
      <w:widowControl/>
      <w:spacing w:before="100" w:beforeAutospacing="1" w:after="100" w:afterAutospacing="1"/>
      <w:jc w:val="left"/>
    </w:pPr>
    <w:rPr>
      <w:rFonts w:eastAsia="Times New Roman"/>
      <w:kern w:val="0"/>
      <w:lang w:eastAsia="en-US"/>
    </w:rPr>
  </w:style>
  <w:style w:type="paragraph" w:customStyle="1" w:styleId="paragraph0">
    <w:name w:val="paragraph"/>
    <w:basedOn w:val="a0"/>
    <w:rsid w:val="00FA129D"/>
    <w:pPr>
      <w:widowControl/>
      <w:spacing w:before="100" w:beforeAutospacing="1" w:after="100" w:afterAutospacing="1"/>
      <w:jc w:val="left"/>
    </w:pPr>
    <w:rPr>
      <w:rFonts w:eastAsia="Times New Roman"/>
      <w:kern w:val="0"/>
      <w:lang w:eastAsia="en-US"/>
    </w:rPr>
  </w:style>
  <w:style w:type="character" w:customStyle="1" w:styleId="normaltextrun">
    <w:name w:val="normaltextrun"/>
    <w:basedOn w:val="a1"/>
    <w:rsid w:val="00FA129D"/>
  </w:style>
  <w:style w:type="character" w:customStyle="1" w:styleId="spellingerror">
    <w:name w:val="spellingerror"/>
    <w:basedOn w:val="a1"/>
    <w:rsid w:val="00FA129D"/>
  </w:style>
  <w:style w:type="character" w:customStyle="1" w:styleId="eop">
    <w:name w:val="eop"/>
    <w:basedOn w:val="a1"/>
    <w:rsid w:val="00FA129D"/>
  </w:style>
  <w:style w:type="character" w:customStyle="1" w:styleId="contextualspellingandgrammarerror">
    <w:name w:val="contextualspellingandgrammarerror"/>
    <w:basedOn w:val="a1"/>
    <w:rsid w:val="00FA129D"/>
  </w:style>
  <w:style w:type="character" w:customStyle="1" w:styleId="l7">
    <w:name w:val="l7"/>
    <w:basedOn w:val="a1"/>
    <w:rsid w:val="00D35287"/>
  </w:style>
  <w:style w:type="character" w:customStyle="1" w:styleId="l6">
    <w:name w:val="l6"/>
    <w:basedOn w:val="a1"/>
    <w:rsid w:val="00D35287"/>
  </w:style>
  <w:style w:type="table" w:customStyle="1" w:styleId="1f">
    <w:name w:val="تظليل فاتح1"/>
    <w:basedOn w:val="a2"/>
    <w:uiPriority w:val="60"/>
    <w:rsid w:val="00854B28"/>
    <w:rPr>
      <w:rFonts w:asciiTheme="minorHAnsi" w:eastAsiaTheme="minorEastAsia"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8">
    <w:name w:val="تذييل الصفحة Char"/>
    <w:basedOn w:val="a1"/>
    <w:link w:val="1f0"/>
    <w:uiPriority w:val="99"/>
    <w:qFormat/>
    <w:rsid w:val="00E41692"/>
    <w:rPr>
      <w:lang w:val="en-GB"/>
    </w:rPr>
  </w:style>
  <w:style w:type="paragraph" w:customStyle="1" w:styleId="1f0">
    <w:name w:val="تذييل الصفحة1"/>
    <w:basedOn w:val="a0"/>
    <w:link w:val="Char8"/>
    <w:uiPriority w:val="99"/>
    <w:unhideWhenUsed/>
    <w:qFormat/>
    <w:rsid w:val="00E41692"/>
    <w:pPr>
      <w:widowControl/>
      <w:tabs>
        <w:tab w:val="center" w:pos="4153"/>
        <w:tab w:val="right" w:pos="8306"/>
      </w:tabs>
      <w:bidi/>
      <w:jc w:val="left"/>
    </w:pPr>
    <w:rPr>
      <w:rFonts w:ascii="Calibri" w:eastAsia="Calibri" w:hAnsi="Calibri"/>
      <w:kern w:val="0"/>
      <w:sz w:val="20"/>
      <w:szCs w:val="20"/>
      <w:lang w:val="en-GB" w:eastAsia="en-US"/>
    </w:rPr>
  </w:style>
  <w:style w:type="table" w:customStyle="1" w:styleId="3e">
    <w:name w:val="شبكة جدول3"/>
    <w:basedOn w:val="a2"/>
    <w:uiPriority w:val="59"/>
    <w:rsid w:val="00E83AD9"/>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995925867msonormal">
    <w:name w:val="yiv8995925867msonormal"/>
    <w:basedOn w:val="a0"/>
    <w:qFormat/>
    <w:rsid w:val="00CB5EF4"/>
    <w:pPr>
      <w:widowControl/>
      <w:spacing w:before="100" w:beforeAutospacing="1" w:after="100" w:afterAutospacing="1"/>
      <w:jc w:val="left"/>
    </w:pPr>
    <w:rPr>
      <w:rFonts w:eastAsia="Times New Roman"/>
      <w:kern w:val="0"/>
      <w:lang w:eastAsia="en-US"/>
    </w:rPr>
  </w:style>
  <w:style w:type="table" w:customStyle="1" w:styleId="PhDPaper">
    <w:name w:val="PhD Paper"/>
    <w:basedOn w:val="a2"/>
    <w:uiPriority w:val="99"/>
    <w:qFormat/>
    <w:rsid w:val="00B34E79"/>
    <w:pPr>
      <w:jc w:val="right"/>
    </w:pPr>
    <w:rPr>
      <w:rFonts w:ascii="Times New Roman" w:eastAsiaTheme="minorHAnsi" w:hAnsi="Times New Roman" w:cstheme="minorBidi"/>
    </w:rPr>
    <w:tblPr>
      <w:tblInd w:w="0" w:type="dxa"/>
      <w:tblBorders>
        <w:bottom w:val="single" w:sz="2" w:space="0" w:color="auto"/>
      </w:tblBorders>
      <w:tblCellMar>
        <w:top w:w="0" w:type="dxa"/>
        <w:left w:w="108" w:type="dxa"/>
        <w:bottom w:w="0" w:type="dxa"/>
        <w:right w:w="108" w:type="dxa"/>
      </w:tblCellMar>
    </w:tblPr>
    <w:tcPr>
      <w:vAlign w:val="center"/>
    </w:tcPr>
    <w:tblStylePr w:type="firstRow">
      <w:pPr>
        <w:jc w:val="right"/>
      </w:pPr>
      <w:rPr>
        <w:rFonts w:ascii="Times New Roman" w:hAnsi="Times New Roman"/>
      </w:rPr>
      <w:tblPr/>
      <w:tcPr>
        <w:tcBorders>
          <w:top w:val="double" w:sz="4" w:space="0" w:color="auto"/>
          <w:bottom w:val="single" w:sz="18" w:space="0" w:color="auto"/>
        </w:tcBorders>
      </w:tcPr>
    </w:tblStylePr>
    <w:tblStylePr w:type="lastRow">
      <w:rPr>
        <w:rFonts w:ascii="Times New Roman" w:hAnsi="Times New Roman"/>
      </w:rPr>
    </w:tblStylePr>
    <w:tblStylePr w:type="firstCol">
      <w:pPr>
        <w:jc w:val="left"/>
      </w:pPr>
      <w:rPr>
        <w:rFonts w:ascii="Times New Roman" w:hAnsi="Times New Roman"/>
      </w:rPr>
    </w:tblStylePr>
    <w:tblStylePr w:type="lastCol">
      <w:rPr>
        <w:rFonts w:ascii="Times New Roman" w:hAnsi="Times New Roman"/>
      </w:rPr>
    </w:tblStylePr>
    <w:tblStylePr w:type="band1Vert">
      <w:rPr>
        <w:rFonts w:ascii="Times New Roman" w:hAnsi="Times New Roman"/>
      </w:rPr>
    </w:tblStylePr>
    <w:tblStylePr w:type="band2Vert">
      <w:rPr>
        <w:rFonts w:ascii="Times New Roman" w:hAnsi="Times New Roman"/>
      </w:rPr>
    </w:tblStylePr>
    <w:tblStylePr w:type="band1Horz">
      <w:rPr>
        <w:rFonts w:ascii="Times New Roman" w:hAnsi="Times New Roman"/>
      </w:rPr>
    </w:tblStylePr>
    <w:tblStylePr w:type="band2Horz">
      <w:rPr>
        <w:rFonts w:ascii="Times New Roman" w:hAnsi="Times New Roman"/>
      </w:rPr>
    </w:tblStylePr>
  </w:style>
  <w:style w:type="paragraph" w:customStyle="1" w:styleId="ecxdefault">
    <w:name w:val="ecxdefault"/>
    <w:basedOn w:val="a0"/>
    <w:rsid w:val="0070366A"/>
    <w:pPr>
      <w:widowControl/>
      <w:spacing w:before="100" w:beforeAutospacing="1" w:after="100" w:afterAutospacing="1"/>
      <w:jc w:val="left"/>
    </w:pPr>
    <w:rPr>
      <w:rFonts w:eastAsia="Times New Roman"/>
      <w:kern w:val="0"/>
      <w:lang w:eastAsia="en-US"/>
    </w:rPr>
  </w:style>
  <w:style w:type="character" w:customStyle="1" w:styleId="inline">
    <w:name w:val="inline"/>
    <w:basedOn w:val="a1"/>
    <w:rsid w:val="0070366A"/>
  </w:style>
  <w:style w:type="character" w:customStyle="1" w:styleId="ref-overlay">
    <w:name w:val="ref-overlay"/>
    <w:basedOn w:val="a1"/>
    <w:rsid w:val="0064782B"/>
  </w:style>
  <w:style w:type="character" w:customStyle="1" w:styleId="xlinks-container">
    <w:name w:val="xlinks-container"/>
    <w:basedOn w:val="a1"/>
    <w:rsid w:val="0064782B"/>
  </w:style>
  <w:style w:type="character" w:customStyle="1" w:styleId="ls4">
    <w:name w:val="ls4"/>
    <w:basedOn w:val="a1"/>
    <w:rsid w:val="0064782B"/>
  </w:style>
  <w:style w:type="character" w:customStyle="1" w:styleId="Style2Char">
    <w:name w:val="Style2 Char"/>
    <w:link w:val="Style2"/>
    <w:locked/>
    <w:rsid w:val="009F011F"/>
    <w:rPr>
      <w:rFonts w:ascii="Times New Roman" w:eastAsia="Times New Roman" w:hAnsi="Times New Roman" w:cs="B Zar"/>
      <w:bCs/>
      <w:sz w:val="24"/>
      <w:lang w:bidi="fa-IR"/>
    </w:rPr>
  </w:style>
  <w:style w:type="character" w:customStyle="1" w:styleId="affiliationChar">
    <w:name w:val="affiliation Char"/>
    <w:link w:val="affiliation"/>
    <w:rsid w:val="009F011F"/>
    <w:rPr>
      <w:rFonts w:ascii="Times New Roman" w:eastAsia="SimSun" w:hAnsi="Times New Roman"/>
      <w:i/>
      <w:sz w:val="24"/>
      <w:lang w:eastAsia="de-DE"/>
    </w:rPr>
  </w:style>
  <w:style w:type="paragraph" w:customStyle="1" w:styleId="address">
    <w:name w:val="address"/>
    <w:basedOn w:val="a0"/>
    <w:rsid w:val="00BB391E"/>
    <w:pPr>
      <w:widowControl/>
      <w:jc w:val="left"/>
    </w:pPr>
    <w:rPr>
      <w:kern w:val="0"/>
      <w:lang w:val="en-GB" w:eastAsia="en-US"/>
    </w:rPr>
  </w:style>
  <w:style w:type="paragraph" w:customStyle="1" w:styleId="Text0">
    <w:name w:val="Text"/>
    <w:basedOn w:val="a0"/>
    <w:rsid w:val="00F71EF4"/>
    <w:pPr>
      <w:autoSpaceDE w:val="0"/>
      <w:autoSpaceDN w:val="0"/>
      <w:spacing w:line="252" w:lineRule="auto"/>
      <w:ind w:firstLine="202"/>
    </w:pPr>
    <w:rPr>
      <w:rFonts w:eastAsia="Times New Roman"/>
      <w:kern w:val="0"/>
      <w:sz w:val="20"/>
      <w:szCs w:val="20"/>
      <w:lang w:eastAsia="en-US"/>
    </w:rPr>
  </w:style>
  <w:style w:type="character" w:customStyle="1" w:styleId="arttitle0">
    <w:name w:val="arttitle"/>
    <w:basedOn w:val="a1"/>
    <w:rsid w:val="003D0BF4"/>
  </w:style>
  <w:style w:type="character" w:customStyle="1" w:styleId="toctoggle">
    <w:name w:val="toctoggle"/>
    <w:basedOn w:val="a1"/>
    <w:rsid w:val="00E52FEB"/>
  </w:style>
  <w:style w:type="character" w:customStyle="1" w:styleId="tocnumber">
    <w:name w:val="tocnumber"/>
    <w:basedOn w:val="a1"/>
    <w:rsid w:val="00E52FEB"/>
  </w:style>
  <w:style w:type="character" w:customStyle="1" w:styleId="toctext">
    <w:name w:val="toctext"/>
    <w:basedOn w:val="a1"/>
    <w:rsid w:val="00E52FEB"/>
  </w:style>
  <w:style w:type="character" w:customStyle="1" w:styleId="editsection">
    <w:name w:val="editsection"/>
    <w:basedOn w:val="a1"/>
    <w:rsid w:val="00E52FEB"/>
  </w:style>
  <w:style w:type="character" w:customStyle="1" w:styleId="citationweb">
    <w:name w:val="citation web"/>
    <w:basedOn w:val="a1"/>
    <w:rsid w:val="00E52FEB"/>
  </w:style>
  <w:style w:type="character" w:customStyle="1" w:styleId="citationbook">
    <w:name w:val="citation book"/>
    <w:basedOn w:val="a1"/>
    <w:rsid w:val="00E52FEB"/>
  </w:style>
  <w:style w:type="character" w:customStyle="1" w:styleId="citationnews">
    <w:name w:val="citation news"/>
    <w:basedOn w:val="a1"/>
    <w:rsid w:val="00E52FEB"/>
  </w:style>
  <w:style w:type="character" w:customStyle="1" w:styleId="citationjournal">
    <w:name w:val="citation journal"/>
    <w:basedOn w:val="a1"/>
    <w:rsid w:val="00E52FEB"/>
  </w:style>
  <w:style w:type="character" w:customStyle="1" w:styleId="cite-accessibility-label">
    <w:name w:val="cite-accessibility-label"/>
    <w:basedOn w:val="a1"/>
    <w:rsid w:val="00E52FEB"/>
  </w:style>
  <w:style w:type="character" w:customStyle="1" w:styleId="publication-meta-date">
    <w:name w:val="publication-meta-date"/>
    <w:rsid w:val="00E52FEB"/>
  </w:style>
  <w:style w:type="character" w:customStyle="1" w:styleId="1f1">
    <w:name w:val="Неразрешенное упоминание1"/>
    <w:basedOn w:val="a1"/>
    <w:uiPriority w:val="99"/>
    <w:semiHidden/>
    <w:unhideWhenUsed/>
    <w:rsid w:val="00464988"/>
    <w:rPr>
      <w:color w:val="605E5C"/>
      <w:shd w:val="clear" w:color="auto" w:fill="E1DFDD"/>
    </w:rPr>
  </w:style>
  <w:style w:type="character" w:customStyle="1" w:styleId="nlmx">
    <w:name w:val="nlm_x"/>
    <w:uiPriority w:val="99"/>
    <w:rsid w:val="00384FC7"/>
    <w:rPr>
      <w:rFonts w:cs="Times New Roman"/>
    </w:rPr>
  </w:style>
  <w:style w:type="character" w:customStyle="1" w:styleId="longtext">
    <w:name w:val="long_text"/>
    <w:uiPriority w:val="99"/>
    <w:rsid w:val="00384FC7"/>
    <w:rPr>
      <w:rFonts w:cs="Times New Roman"/>
    </w:rPr>
  </w:style>
  <w:style w:type="paragraph" w:customStyle="1" w:styleId="TimesNewRoman">
    <w:name w:val="Times New Roman"/>
    <w:aliases w:val="黑色"/>
    <w:basedOn w:val="ac"/>
    <w:uiPriority w:val="99"/>
    <w:rsid w:val="00384FC7"/>
    <w:pPr>
      <w:shd w:val="clear" w:color="auto" w:fill="FFFFFF"/>
      <w:spacing w:before="0" w:beforeAutospacing="0" w:after="133" w:afterAutospacing="0"/>
      <w:textAlignment w:val="baseline"/>
    </w:pPr>
    <w:rPr>
      <w:rFonts w:ascii="Times New Roman" w:hAnsi="Times New Roman"/>
      <w:color w:val="000000"/>
      <w:sz w:val="24"/>
      <w:szCs w:val="24"/>
    </w:rPr>
  </w:style>
  <w:style w:type="paragraph" w:customStyle="1" w:styleId="Dashes">
    <w:name w:val="Dashes"/>
    <w:rsid w:val="00384FC7"/>
    <w:pPr>
      <w:widowControl w:val="0"/>
      <w:jc w:val="both"/>
    </w:pPr>
    <w:rPr>
      <w:rFonts w:ascii="Times New Roman" w:eastAsia="SimSun" w:hAnsi="Times New Roman"/>
      <w:kern w:val="2"/>
      <w:lang w:eastAsia="zh-CN"/>
    </w:rPr>
  </w:style>
  <w:style w:type="table" w:styleId="2-5">
    <w:name w:val="Medium Shading 2 Accent 5"/>
    <w:basedOn w:val="a2"/>
    <w:uiPriority w:val="64"/>
    <w:rsid w:val="00925F3F"/>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List Accent 1"/>
    <w:basedOn w:val="a2"/>
    <w:uiPriority w:val="72"/>
    <w:rsid w:val="00925F3F"/>
    <w:rPr>
      <w:rFonts w:asciiTheme="minorHAnsi" w:eastAsiaTheme="minorHAnsi"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nowrap">
    <w:name w:val="nowrap"/>
    <w:basedOn w:val="a1"/>
    <w:rsid w:val="00925F3F"/>
  </w:style>
  <w:style w:type="paragraph" w:customStyle="1" w:styleId="1f2">
    <w:name w:val="1 Знак Знак Знак"/>
    <w:basedOn w:val="a0"/>
    <w:autoRedefine/>
    <w:rsid w:val="001B5196"/>
    <w:pPr>
      <w:widowControl/>
      <w:spacing w:after="160" w:line="240" w:lineRule="exact"/>
      <w:jc w:val="left"/>
    </w:pPr>
    <w:rPr>
      <w:b/>
      <w:kern w:val="0"/>
      <w:sz w:val="28"/>
      <w:lang w:eastAsia="en-US"/>
    </w:rPr>
  </w:style>
  <w:style w:type="paragraph" w:customStyle="1" w:styleId="article-doi">
    <w:name w:val="article-doi"/>
    <w:basedOn w:val="a0"/>
    <w:rsid w:val="001B5196"/>
    <w:pPr>
      <w:widowControl/>
      <w:spacing w:before="100" w:beforeAutospacing="1" w:after="100" w:afterAutospacing="1"/>
      <w:jc w:val="left"/>
    </w:pPr>
    <w:rPr>
      <w:rFonts w:eastAsia="Times New Roman"/>
      <w:kern w:val="0"/>
      <w:lang w:val="ru-RU" w:eastAsia="ru-RU"/>
    </w:rPr>
  </w:style>
  <w:style w:type="character" w:customStyle="1" w:styleId="slug-pub-date">
    <w:name w:val="slug-pub-date"/>
    <w:basedOn w:val="a1"/>
    <w:rsid w:val="001B5196"/>
  </w:style>
  <w:style w:type="character" w:customStyle="1" w:styleId="slug-pages">
    <w:name w:val="slug-pages"/>
    <w:basedOn w:val="a1"/>
    <w:rsid w:val="001B5196"/>
  </w:style>
  <w:style w:type="paragraph" w:customStyle="1" w:styleId="gb-buy-options-link">
    <w:name w:val="gb-buy-options-link"/>
    <w:basedOn w:val="a0"/>
    <w:rsid w:val="001B5196"/>
    <w:pPr>
      <w:widowControl/>
      <w:spacing w:before="100" w:beforeAutospacing="1" w:after="100" w:afterAutospacing="1"/>
      <w:jc w:val="left"/>
    </w:pPr>
    <w:rPr>
      <w:rFonts w:eastAsia="Times New Roman"/>
      <w:kern w:val="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046566">
      <w:bodyDiv w:val="1"/>
      <w:marLeft w:val="0"/>
      <w:marRight w:val="0"/>
      <w:marTop w:val="0"/>
      <w:marBottom w:val="0"/>
      <w:divBdr>
        <w:top w:val="none" w:sz="0" w:space="0" w:color="auto"/>
        <w:left w:val="none" w:sz="0" w:space="0" w:color="auto"/>
        <w:bottom w:val="none" w:sz="0" w:space="0" w:color="auto"/>
        <w:right w:val="none" w:sz="0" w:space="0" w:color="auto"/>
      </w:divBdr>
    </w:div>
    <w:div w:id="803811612">
      <w:bodyDiv w:val="1"/>
      <w:marLeft w:val="0"/>
      <w:marRight w:val="0"/>
      <w:marTop w:val="0"/>
      <w:marBottom w:val="0"/>
      <w:divBdr>
        <w:top w:val="none" w:sz="0" w:space="0" w:color="auto"/>
        <w:left w:val="none" w:sz="0" w:space="0" w:color="auto"/>
        <w:bottom w:val="none" w:sz="0" w:space="0" w:color="auto"/>
        <w:right w:val="none" w:sz="0" w:space="0" w:color="auto"/>
      </w:divBdr>
    </w:div>
    <w:div w:id="1156074564">
      <w:bodyDiv w:val="1"/>
      <w:marLeft w:val="0"/>
      <w:marRight w:val="0"/>
      <w:marTop w:val="0"/>
      <w:marBottom w:val="0"/>
      <w:divBdr>
        <w:top w:val="none" w:sz="0" w:space="0" w:color="auto"/>
        <w:left w:val="none" w:sz="0" w:space="0" w:color="auto"/>
        <w:bottom w:val="none" w:sz="0" w:space="0" w:color="auto"/>
        <w:right w:val="none" w:sz="0" w:space="0" w:color="auto"/>
      </w:divBdr>
      <w:divsChild>
        <w:div w:id="277880155">
          <w:marLeft w:val="201"/>
          <w:marRight w:val="0"/>
          <w:marTop w:val="0"/>
          <w:marBottom w:val="0"/>
          <w:divBdr>
            <w:top w:val="none" w:sz="0" w:space="0" w:color="auto"/>
            <w:left w:val="none" w:sz="0" w:space="0" w:color="auto"/>
            <w:bottom w:val="none" w:sz="0" w:space="0" w:color="auto"/>
            <w:right w:val="none" w:sz="0" w:space="0" w:color="auto"/>
          </w:divBdr>
        </w:div>
        <w:div w:id="712269625">
          <w:marLeft w:val="200"/>
          <w:marRight w:val="0"/>
          <w:marTop w:val="0"/>
          <w:marBottom w:val="0"/>
          <w:divBdr>
            <w:top w:val="none" w:sz="0" w:space="0" w:color="auto"/>
            <w:left w:val="none" w:sz="0" w:space="0" w:color="auto"/>
            <w:bottom w:val="none" w:sz="0" w:space="0" w:color="auto"/>
            <w:right w:val="none" w:sz="0" w:space="0" w:color="auto"/>
          </w:divBdr>
        </w:div>
        <w:div w:id="891887211">
          <w:marLeft w:val="200"/>
          <w:marRight w:val="0"/>
          <w:marTop w:val="0"/>
          <w:marBottom w:val="0"/>
          <w:divBdr>
            <w:top w:val="none" w:sz="0" w:space="0" w:color="auto"/>
            <w:left w:val="none" w:sz="0" w:space="0" w:color="auto"/>
            <w:bottom w:val="none" w:sz="0" w:space="0" w:color="auto"/>
            <w:right w:val="none" w:sz="0" w:space="0" w:color="auto"/>
          </w:divBdr>
        </w:div>
        <w:div w:id="950286157">
          <w:marLeft w:val="201"/>
          <w:marRight w:val="0"/>
          <w:marTop w:val="0"/>
          <w:marBottom w:val="0"/>
          <w:divBdr>
            <w:top w:val="none" w:sz="0" w:space="0" w:color="auto"/>
            <w:left w:val="none" w:sz="0" w:space="0" w:color="auto"/>
            <w:bottom w:val="none" w:sz="0" w:space="0" w:color="auto"/>
            <w:right w:val="none" w:sz="0" w:space="0" w:color="auto"/>
          </w:divBdr>
        </w:div>
        <w:div w:id="1566988093">
          <w:marLeft w:val="1"/>
          <w:marRight w:val="0"/>
          <w:marTop w:val="0"/>
          <w:marBottom w:val="0"/>
          <w:divBdr>
            <w:top w:val="none" w:sz="0" w:space="0" w:color="auto"/>
            <w:left w:val="none" w:sz="0" w:space="0" w:color="auto"/>
            <w:bottom w:val="none" w:sz="0" w:space="0" w:color="auto"/>
            <w:right w:val="none" w:sz="0" w:space="0" w:color="auto"/>
          </w:divBdr>
        </w:div>
        <w:div w:id="1635208439">
          <w:marLeft w:val="1"/>
          <w:marRight w:val="0"/>
          <w:marTop w:val="0"/>
          <w:marBottom w:val="0"/>
          <w:divBdr>
            <w:top w:val="none" w:sz="0" w:space="0" w:color="auto"/>
            <w:left w:val="none" w:sz="0" w:space="0" w:color="auto"/>
            <w:bottom w:val="none" w:sz="0" w:space="0" w:color="auto"/>
            <w:right w:val="none" w:sz="0" w:space="0" w:color="auto"/>
          </w:divBdr>
        </w:div>
        <w:div w:id="1832401589">
          <w:marLeft w:val="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cbi.nlm.nih.gov/pubmed/?term=Xie%20WJ%5BAuthor%5D&amp;cauthor=true&amp;cauthor_uid=27853967" TargetMode="External"/><Relationship Id="rId18" Type="http://schemas.openxmlformats.org/officeDocument/2006/relationships/hyperlink" Target="https://www.ncbi.nlm.nih.gov/pubmed/22762790" TargetMode="External"/><Relationship Id="rId26" Type="http://schemas.openxmlformats.org/officeDocument/2006/relationships/hyperlink" Target="javascript:;" TargetMode="Externa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www.ncbi.nlm.nih.gov/pmc/articles/PMC4705247/" TargetMode="External"/><Relationship Id="rId34" Type="http://schemas.openxmlformats.org/officeDocument/2006/relationships/hyperlink" Target="https://www.ncbi.nlm.nih.gov/pubmed/?term=Yang%20LN%5BAuthor%5D&amp;cauthor=true&amp;cauthor_uid=27853967" TargetMode="External"/><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bi.nlm.nih.gov/pubmed/?term=Balkhair%20KS%5BAuthor%5D&amp;cauthor=true&amp;cauthor_uid=26858563" TargetMode="External"/><Relationship Id="rId17" Type="http://schemas.openxmlformats.org/officeDocument/2006/relationships/hyperlink" Target="https://www.researchgate.net/profile/Gp_Zhang2" TargetMode="External"/><Relationship Id="rId25" Type="http://schemas.openxmlformats.org/officeDocument/2006/relationships/hyperlink" Target="javascript:;" TargetMode="External"/><Relationship Id="rId33" Type="http://schemas.openxmlformats.org/officeDocument/2006/relationships/hyperlink" Target="https://www.ncbi.nlm.nih.gov/pubmed/?term=Zhou%20GY%5BAuthor%5D&amp;cauthor=true&amp;cauthor_uid=27853967" TargetMode="External"/><Relationship Id="rId38" Type="http://schemas.openxmlformats.org/officeDocument/2006/relationships/chart" Target="charts/chart1.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esearchgate.net/profile/Feibo_Wu" TargetMode="External"/><Relationship Id="rId20" Type="http://schemas.openxmlformats.org/officeDocument/2006/relationships/hyperlink" Target="https://www.ncbi.nlm.nih.gov/pubmed/?term=Ashraf%20MA%5BAuthor%5D&amp;cauthor=true&amp;cauthor_uid=26858563" TargetMode="External"/><Relationship Id="rId29" Type="http://schemas.openxmlformats.org/officeDocument/2006/relationships/hyperlink" Target="https://www.researchgate.net/profile/Feibo_Wu" TargetMode="Externa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znu.kz/en/7387/page/" TargetMode="External"/><Relationship Id="rId24" Type="http://schemas.openxmlformats.org/officeDocument/2006/relationships/hyperlink" Target="https://www.ncbi.nlm.nih.gov/pubmed/22608709" TargetMode="External"/><Relationship Id="rId32" Type="http://schemas.openxmlformats.org/officeDocument/2006/relationships/hyperlink" Target="https://www.ncbi.nlm.nih.gov/pubmed/?term=Che%20L%5BAuthor%5D&amp;cauthor=true&amp;cauthor_uid=27853967" TargetMode="External"/><Relationship Id="rId37" Type="http://schemas.openxmlformats.org/officeDocument/2006/relationships/hyperlink" Target="https://www.ncbi.nlm.nih.gov/pubmed/22983625" TargetMode="External"/><Relationship Id="rId40" Type="http://schemas.openxmlformats.org/officeDocument/2006/relationships/chart" Target="charts/chart3.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hyperlink" Target="https://www.omicsonline.com/open-access/0974-8369/0974-8369-3-107.pdf" TargetMode="External"/><Relationship Id="rId28" Type="http://schemas.openxmlformats.org/officeDocument/2006/relationships/hyperlink" Target="javascript:;" TargetMode="External"/><Relationship Id="rId36" Type="http://schemas.openxmlformats.org/officeDocument/2006/relationships/hyperlink" Target="https://www.ncbi.nlm.nih.gov/pmc/articles/PMC5112290/" TargetMode="External"/><Relationship Id="rId10" Type="http://schemas.openxmlformats.org/officeDocument/2006/relationships/image" Target="media/image2.jpeg"/><Relationship Id="rId19" Type="http://schemas.openxmlformats.org/officeDocument/2006/relationships/hyperlink" Target="https://www.ncbi.nlm.nih.gov/pubmed/?term=Balkhair%20KS%5BAuthor%5D&amp;cauthor=true&amp;cauthor_uid=26858563" TargetMode="External"/><Relationship Id="rId31" Type="http://schemas.openxmlformats.org/officeDocument/2006/relationships/hyperlink" Target="https://www.ncbi.nlm.nih.gov/pubmed/?term=Xie%20WJ%5BAuthor%5D&amp;cauthor=true&amp;cauthor_uid=27853967"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aznu.kz/en/7387/page/" TargetMode="External"/><Relationship Id="rId14" Type="http://schemas.openxmlformats.org/officeDocument/2006/relationships/hyperlink" Target="https://www.ncbi.nlm.nih.gov/pubmed/21964550" TargetMode="External"/><Relationship Id="rId22" Type="http://schemas.openxmlformats.org/officeDocument/2006/relationships/hyperlink" Target="https://www.ncbi.nlm.nih.gov/pubmed/22161289" TargetMode="External"/><Relationship Id="rId27" Type="http://schemas.openxmlformats.org/officeDocument/2006/relationships/hyperlink" Target="javascript:;" TargetMode="External"/><Relationship Id="rId30" Type="http://schemas.openxmlformats.org/officeDocument/2006/relationships/hyperlink" Target="https://www.researchgate.net/profile/Gp_Zhang2" TargetMode="External"/><Relationship Id="rId35" Type="http://schemas.openxmlformats.org/officeDocument/2006/relationships/hyperlink" Target="https://www.ncbi.nlm.nih.gov/pubmed/?term=Hu%20MY%5BAuthor%5D&amp;cauthor=true&amp;cauthor_uid=27853967" TargetMode="External"/><Relationship Id="rId43" Type="http://schemas.openxmlformats.org/officeDocument/2006/relationships/chart" Target="charts/chart6.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3086634834557"/>
          <c:y val="7.3609485547140502E-2"/>
          <c:w val="0.62883394018669692"/>
          <c:h val="0.80348268154792291"/>
        </c:manualLayout>
      </c:layout>
      <c:barChart>
        <c:barDir val="col"/>
        <c:grouping val="clustered"/>
        <c:varyColors val="0"/>
        <c:ser>
          <c:idx val="0"/>
          <c:order val="0"/>
          <c:tx>
            <c:strRef>
              <c:f>Лист4!$A$6</c:f>
              <c:strCache>
                <c:ptCount val="1"/>
                <c:pt idx="0">
                  <c:v>Lyazzat</c:v>
                </c:pt>
              </c:strCache>
            </c:strRef>
          </c:tx>
          <c:spPr>
            <a:pattFill prst="pct40">
              <a:fgClr>
                <a:schemeClr val="tx1"/>
              </a:fgClr>
              <a:bgClr>
                <a:schemeClr val="bg1"/>
              </a:bgClr>
            </a:pattFill>
          </c:spPr>
          <c:invertIfNegative val="0"/>
          <c:errBars>
            <c:errBarType val="both"/>
            <c:errValType val="cust"/>
            <c:noEndCap val="0"/>
            <c:plus>
              <c:numRef>
                <c:f>Лист4!$C$6</c:f>
                <c:numCache>
                  <c:formatCode>General</c:formatCode>
                  <c:ptCount val="1"/>
                  <c:pt idx="0">
                    <c:v>12.984557331878529</c:v>
                  </c:pt>
                </c:numCache>
              </c:numRef>
            </c:plus>
            <c:minus>
              <c:numLit>
                <c:formatCode>General</c:formatCode>
                <c:ptCount val="1"/>
                <c:pt idx="0">
                  <c:v>1</c:v>
                </c:pt>
              </c:numLit>
            </c:minus>
          </c:errBars>
          <c:val>
            <c:numRef>
              <c:f>Лист4!$B$6</c:f>
              <c:numCache>
                <c:formatCode>General</c:formatCode>
                <c:ptCount val="1"/>
                <c:pt idx="0">
                  <c:v>18.306666666666668</c:v>
                </c:pt>
              </c:numCache>
            </c:numRef>
          </c:val>
          <c:extLst xmlns:c16r2="http://schemas.microsoft.com/office/drawing/2015/06/chart">
            <c:ext xmlns:c16="http://schemas.microsoft.com/office/drawing/2014/chart" uri="{C3380CC4-5D6E-409C-BE32-E72D297353CC}">
              <c16:uniqueId val="{00000000-27CC-42FB-AA64-FAF867F9893D}"/>
            </c:ext>
          </c:extLst>
        </c:ser>
        <c:ser>
          <c:idx val="1"/>
          <c:order val="1"/>
          <c:tx>
            <c:strRef>
              <c:f>Лист4!$A$7</c:f>
              <c:strCache>
                <c:ptCount val="1"/>
                <c:pt idx="0">
                  <c:v>Nargiz</c:v>
                </c:pt>
              </c:strCache>
            </c:strRef>
          </c:tx>
          <c:spPr>
            <a:pattFill prst="pct90">
              <a:fgClr>
                <a:schemeClr val="tx1"/>
              </a:fgClr>
              <a:bgClr>
                <a:schemeClr val="bg1"/>
              </a:bgClr>
            </a:pattFill>
          </c:spPr>
          <c:invertIfNegative val="0"/>
          <c:errBars>
            <c:errBarType val="both"/>
            <c:errValType val="cust"/>
            <c:noEndCap val="0"/>
            <c:plus>
              <c:numRef>
                <c:f>Лист4!$C$7</c:f>
                <c:numCache>
                  <c:formatCode>General</c:formatCode>
                  <c:ptCount val="1"/>
                  <c:pt idx="0">
                    <c:v>65.772888412513211</c:v>
                  </c:pt>
                </c:numCache>
              </c:numRef>
            </c:plus>
            <c:minus>
              <c:numLit>
                <c:formatCode>General</c:formatCode>
                <c:ptCount val="1"/>
                <c:pt idx="0">
                  <c:v>1</c:v>
                </c:pt>
              </c:numLit>
            </c:minus>
          </c:errBars>
          <c:val>
            <c:numRef>
              <c:f>Лист4!$B$7</c:f>
              <c:numCache>
                <c:formatCode>General</c:formatCode>
                <c:ptCount val="1"/>
                <c:pt idx="0">
                  <c:v>225.6066666666666</c:v>
                </c:pt>
              </c:numCache>
            </c:numRef>
          </c:val>
          <c:extLst xmlns:c16r2="http://schemas.microsoft.com/office/drawing/2015/06/chart">
            <c:ext xmlns:c16="http://schemas.microsoft.com/office/drawing/2014/chart" uri="{C3380CC4-5D6E-409C-BE32-E72D297353CC}">
              <c16:uniqueId val="{00000001-27CC-42FB-AA64-FAF867F9893D}"/>
            </c:ext>
          </c:extLst>
        </c:ser>
        <c:ser>
          <c:idx val="2"/>
          <c:order val="2"/>
          <c:tx>
            <c:strRef>
              <c:f>Лист4!$A$8</c:f>
              <c:strCache>
                <c:ptCount val="1"/>
                <c:pt idx="0">
                  <c:v>Samal</c:v>
                </c:pt>
              </c:strCache>
            </c:strRef>
          </c:tx>
          <c:spPr>
            <a:pattFill prst="pct30">
              <a:fgClr>
                <a:schemeClr val="tx1"/>
              </a:fgClr>
              <a:bgClr>
                <a:schemeClr val="bg1"/>
              </a:bgClr>
            </a:pattFill>
          </c:spPr>
          <c:invertIfNegative val="0"/>
          <c:errBars>
            <c:errBarType val="both"/>
            <c:errValType val="cust"/>
            <c:noEndCap val="0"/>
            <c:plus>
              <c:numRef>
                <c:f>Лист4!$C$8</c:f>
                <c:numCache>
                  <c:formatCode>General</c:formatCode>
                  <c:ptCount val="1"/>
                  <c:pt idx="0">
                    <c:v>1.6545102664493467</c:v>
                  </c:pt>
                </c:numCache>
              </c:numRef>
            </c:plus>
            <c:minus>
              <c:numLit>
                <c:formatCode>General</c:formatCode>
                <c:ptCount val="1"/>
                <c:pt idx="0">
                  <c:v>1</c:v>
                </c:pt>
              </c:numLit>
            </c:minus>
          </c:errBars>
          <c:val>
            <c:numRef>
              <c:f>Лист4!$B$8</c:f>
              <c:numCache>
                <c:formatCode>General</c:formatCode>
                <c:ptCount val="1"/>
                <c:pt idx="0">
                  <c:v>19.223333333333315</c:v>
                </c:pt>
              </c:numCache>
            </c:numRef>
          </c:val>
          <c:extLst xmlns:c16r2="http://schemas.microsoft.com/office/drawing/2015/06/chart">
            <c:ext xmlns:c16="http://schemas.microsoft.com/office/drawing/2014/chart" uri="{C3380CC4-5D6E-409C-BE32-E72D297353CC}">
              <c16:uniqueId val="{00000002-27CC-42FB-AA64-FAF867F9893D}"/>
            </c:ext>
          </c:extLst>
        </c:ser>
        <c:ser>
          <c:idx val="3"/>
          <c:order val="3"/>
          <c:tx>
            <c:strRef>
              <c:f>Лист4!$A$9</c:f>
              <c:strCache>
                <c:ptCount val="1"/>
                <c:pt idx="0">
                  <c:v>Kutulukskaya</c:v>
                </c:pt>
              </c:strCache>
            </c:strRef>
          </c:tx>
          <c:spPr>
            <a:pattFill prst="pct80">
              <a:fgClr>
                <a:schemeClr val="tx1"/>
              </a:fgClr>
              <a:bgClr>
                <a:schemeClr val="bg1"/>
              </a:bgClr>
            </a:pattFill>
          </c:spPr>
          <c:invertIfNegative val="0"/>
          <c:errBars>
            <c:errBarType val="both"/>
            <c:errValType val="cust"/>
            <c:noEndCap val="0"/>
            <c:plus>
              <c:numRef>
                <c:f>Лист4!$C$9</c:f>
                <c:numCache>
                  <c:formatCode>General</c:formatCode>
                  <c:ptCount val="1"/>
                  <c:pt idx="0">
                    <c:v>29.216072822818614</c:v>
                  </c:pt>
                </c:numCache>
              </c:numRef>
            </c:plus>
            <c:minus>
              <c:numLit>
                <c:formatCode>General</c:formatCode>
                <c:ptCount val="1"/>
                <c:pt idx="0">
                  <c:v>1</c:v>
                </c:pt>
              </c:numLit>
            </c:minus>
          </c:errBars>
          <c:val>
            <c:numRef>
              <c:f>Лист4!$B$9</c:f>
              <c:numCache>
                <c:formatCode>General</c:formatCode>
                <c:ptCount val="1"/>
                <c:pt idx="0">
                  <c:v>258.68666666666672</c:v>
                </c:pt>
              </c:numCache>
            </c:numRef>
          </c:val>
          <c:extLst xmlns:c16r2="http://schemas.microsoft.com/office/drawing/2015/06/chart">
            <c:ext xmlns:c16="http://schemas.microsoft.com/office/drawing/2014/chart" uri="{C3380CC4-5D6E-409C-BE32-E72D297353CC}">
              <c16:uniqueId val="{00000003-27CC-42FB-AA64-FAF867F9893D}"/>
            </c:ext>
          </c:extLst>
        </c:ser>
        <c:ser>
          <c:idx val="4"/>
          <c:order val="4"/>
          <c:tx>
            <c:strRef>
              <c:f>Лист4!$A$10</c:f>
              <c:strCache>
                <c:ptCount val="1"/>
                <c:pt idx="0">
                  <c:v>Omskaya-18</c:v>
                </c:pt>
              </c:strCache>
            </c:strRef>
          </c:tx>
          <c:spPr>
            <a:pattFill prst="pct25">
              <a:fgClr>
                <a:schemeClr val="tx1"/>
              </a:fgClr>
              <a:bgClr>
                <a:schemeClr val="bg1"/>
              </a:bgClr>
            </a:pattFill>
          </c:spPr>
          <c:invertIfNegative val="0"/>
          <c:errBars>
            <c:errBarType val="both"/>
            <c:errValType val="percentage"/>
            <c:noEndCap val="0"/>
            <c:val val="5"/>
          </c:errBars>
          <c:val>
            <c:numRef>
              <c:f>Лист4!$B$10</c:f>
              <c:numCache>
                <c:formatCode>General</c:formatCode>
                <c:ptCount val="1"/>
                <c:pt idx="0">
                  <c:v>15.676666666666673</c:v>
                </c:pt>
              </c:numCache>
            </c:numRef>
          </c:val>
          <c:extLst xmlns:c16r2="http://schemas.microsoft.com/office/drawing/2015/06/chart">
            <c:ext xmlns:c16="http://schemas.microsoft.com/office/drawing/2014/chart" uri="{C3380CC4-5D6E-409C-BE32-E72D297353CC}">
              <c16:uniqueId val="{00000004-27CC-42FB-AA64-FAF867F9893D}"/>
            </c:ext>
          </c:extLst>
        </c:ser>
        <c:ser>
          <c:idx val="5"/>
          <c:order val="5"/>
          <c:tx>
            <c:strRef>
              <c:f>Лист4!$A$11</c:f>
              <c:strCache>
                <c:ptCount val="1"/>
                <c:pt idx="0">
                  <c:v>Zaulbinka</c:v>
                </c:pt>
              </c:strCache>
            </c:strRef>
          </c:tx>
          <c:spPr>
            <a:pattFill prst="pct75">
              <a:fgClr>
                <a:schemeClr val="tx1"/>
              </a:fgClr>
              <a:bgClr>
                <a:schemeClr val="bg1"/>
              </a:bgClr>
            </a:pattFill>
          </c:spPr>
          <c:invertIfNegative val="0"/>
          <c:errBars>
            <c:errBarType val="both"/>
            <c:errValType val="cust"/>
            <c:noEndCap val="0"/>
            <c:plus>
              <c:numRef>
                <c:f>Лист4!$C$11</c:f>
                <c:numCache>
                  <c:formatCode>General</c:formatCode>
                  <c:ptCount val="1"/>
                  <c:pt idx="0">
                    <c:v>32.057032834055484</c:v>
                  </c:pt>
                </c:numCache>
              </c:numRef>
            </c:plus>
            <c:minus>
              <c:numLit>
                <c:formatCode>General</c:formatCode>
                <c:ptCount val="1"/>
                <c:pt idx="0">
                  <c:v>1</c:v>
                </c:pt>
              </c:numLit>
            </c:minus>
          </c:errBars>
          <c:val>
            <c:numRef>
              <c:f>Лист4!$B$11</c:f>
              <c:numCache>
                <c:formatCode>General</c:formatCode>
                <c:ptCount val="1"/>
                <c:pt idx="0">
                  <c:v>260.01666666666671</c:v>
                </c:pt>
              </c:numCache>
            </c:numRef>
          </c:val>
          <c:extLst xmlns:c16r2="http://schemas.microsoft.com/office/drawing/2015/06/chart">
            <c:ext xmlns:c16="http://schemas.microsoft.com/office/drawing/2014/chart" uri="{C3380CC4-5D6E-409C-BE32-E72D297353CC}">
              <c16:uniqueId val="{00000005-27CC-42FB-AA64-FAF867F9893D}"/>
            </c:ext>
          </c:extLst>
        </c:ser>
        <c:ser>
          <c:idx val="6"/>
          <c:order val="6"/>
          <c:tx>
            <c:strRef>
              <c:f>Лист4!$A$12</c:f>
              <c:strCache>
                <c:ptCount val="1"/>
                <c:pt idx="0">
                  <c:v>Altai</c:v>
                </c:pt>
              </c:strCache>
            </c:strRef>
          </c:tx>
          <c:spPr>
            <a:pattFill prst="pct20">
              <a:fgClr>
                <a:schemeClr val="tx1"/>
              </a:fgClr>
              <a:bgClr>
                <a:schemeClr val="bg1"/>
              </a:bgClr>
            </a:pattFill>
          </c:spPr>
          <c:invertIfNegative val="0"/>
          <c:errBars>
            <c:errBarType val="both"/>
            <c:errValType val="cust"/>
            <c:noEndCap val="0"/>
            <c:plus>
              <c:numRef>
                <c:f>Лист4!$C$12</c:f>
                <c:numCache>
                  <c:formatCode>General</c:formatCode>
                  <c:ptCount val="1"/>
                  <c:pt idx="0">
                    <c:v>30.830910784021931</c:v>
                  </c:pt>
                </c:numCache>
              </c:numRef>
            </c:plus>
            <c:minus>
              <c:numLit>
                <c:formatCode>General</c:formatCode>
                <c:ptCount val="1"/>
                <c:pt idx="0">
                  <c:v>1</c:v>
                </c:pt>
              </c:numLit>
            </c:minus>
          </c:errBars>
          <c:val>
            <c:numRef>
              <c:f>Лист4!$B$12</c:f>
              <c:numCache>
                <c:formatCode>General</c:formatCode>
                <c:ptCount val="1"/>
                <c:pt idx="0">
                  <c:v>181.94333333333336</c:v>
                </c:pt>
              </c:numCache>
            </c:numRef>
          </c:val>
          <c:extLst xmlns:c16r2="http://schemas.microsoft.com/office/drawing/2015/06/chart">
            <c:ext xmlns:c16="http://schemas.microsoft.com/office/drawing/2014/chart" uri="{C3380CC4-5D6E-409C-BE32-E72D297353CC}">
              <c16:uniqueId val="{00000006-27CC-42FB-AA64-FAF867F9893D}"/>
            </c:ext>
          </c:extLst>
        </c:ser>
        <c:ser>
          <c:idx val="7"/>
          <c:order val="7"/>
          <c:tx>
            <c:strRef>
              <c:f>Лист4!$A$13</c:f>
              <c:strCache>
                <c:ptCount val="1"/>
                <c:pt idx="0">
                  <c:v>Ulbinka-25</c:v>
                </c:pt>
              </c:strCache>
            </c:strRef>
          </c:tx>
          <c:spPr>
            <a:pattFill prst="pct70">
              <a:fgClr>
                <a:schemeClr val="tx1"/>
              </a:fgClr>
              <a:bgClr>
                <a:schemeClr val="bg1"/>
              </a:bgClr>
            </a:pattFill>
          </c:spPr>
          <c:invertIfNegative val="0"/>
          <c:errBars>
            <c:errBarType val="both"/>
            <c:errValType val="cust"/>
            <c:noEndCap val="0"/>
            <c:plus>
              <c:numRef>
                <c:f>Лист4!$C$14</c:f>
                <c:numCache>
                  <c:formatCode>General</c:formatCode>
                  <c:ptCount val="1"/>
                  <c:pt idx="0">
                    <c:v>51.122716899204775</c:v>
                  </c:pt>
                </c:numCache>
              </c:numRef>
            </c:plus>
            <c:minus>
              <c:numLit>
                <c:formatCode>General</c:formatCode>
                <c:ptCount val="1"/>
                <c:pt idx="0">
                  <c:v>1</c:v>
                </c:pt>
              </c:numLit>
            </c:minus>
          </c:errBars>
          <c:val>
            <c:numRef>
              <c:f>Лист4!$B$13</c:f>
              <c:numCache>
                <c:formatCode>General</c:formatCode>
                <c:ptCount val="1"/>
                <c:pt idx="0">
                  <c:v>185.9233333333334</c:v>
                </c:pt>
              </c:numCache>
            </c:numRef>
          </c:val>
          <c:extLst xmlns:c16r2="http://schemas.microsoft.com/office/drawing/2015/06/chart">
            <c:ext xmlns:c16="http://schemas.microsoft.com/office/drawing/2014/chart" uri="{C3380CC4-5D6E-409C-BE32-E72D297353CC}">
              <c16:uniqueId val="{00000007-27CC-42FB-AA64-FAF867F9893D}"/>
            </c:ext>
          </c:extLst>
        </c:ser>
        <c:ser>
          <c:idx val="8"/>
          <c:order val="8"/>
          <c:tx>
            <c:strRef>
              <c:f>Лист4!$A$14</c:f>
              <c:strCache>
                <c:ptCount val="1"/>
                <c:pt idx="0">
                  <c:v>Glubochanka</c:v>
                </c:pt>
              </c:strCache>
            </c:strRef>
          </c:tx>
          <c:spPr>
            <a:pattFill prst="pct10">
              <a:fgClr>
                <a:schemeClr val="tx1"/>
              </a:fgClr>
              <a:bgClr>
                <a:schemeClr val="bg1"/>
              </a:bgClr>
            </a:pattFill>
          </c:spPr>
          <c:invertIfNegative val="0"/>
          <c:errBars>
            <c:errBarType val="both"/>
            <c:errValType val="cust"/>
            <c:noEndCap val="0"/>
            <c:plus>
              <c:numRef>
                <c:f>Лист4!$C$14</c:f>
                <c:numCache>
                  <c:formatCode>General</c:formatCode>
                  <c:ptCount val="1"/>
                  <c:pt idx="0">
                    <c:v>51.122716899204775</c:v>
                  </c:pt>
                </c:numCache>
              </c:numRef>
            </c:plus>
            <c:minus>
              <c:numLit>
                <c:formatCode>General</c:formatCode>
                <c:ptCount val="1"/>
                <c:pt idx="0">
                  <c:v>1</c:v>
                </c:pt>
              </c:numLit>
            </c:minus>
          </c:errBars>
          <c:val>
            <c:numRef>
              <c:f>Лист4!$B$14</c:f>
              <c:numCache>
                <c:formatCode>General</c:formatCode>
                <c:ptCount val="1"/>
                <c:pt idx="0">
                  <c:v>1370.3333333333326</c:v>
                </c:pt>
              </c:numCache>
            </c:numRef>
          </c:val>
          <c:extLst xmlns:c16r2="http://schemas.microsoft.com/office/drawing/2015/06/chart">
            <c:ext xmlns:c16="http://schemas.microsoft.com/office/drawing/2014/chart" uri="{C3380CC4-5D6E-409C-BE32-E72D297353CC}">
              <c16:uniqueId val="{00000008-27CC-42FB-AA64-FAF867F9893D}"/>
            </c:ext>
          </c:extLst>
        </c:ser>
        <c:ser>
          <c:idx val="9"/>
          <c:order val="9"/>
          <c:tx>
            <c:strRef>
              <c:f>Лист4!$A$15</c:f>
              <c:strCache>
                <c:ptCount val="1"/>
                <c:pt idx="0">
                  <c:v>Erythrospermum-616</c:v>
                </c:pt>
              </c:strCache>
            </c:strRef>
          </c:tx>
          <c:spPr>
            <a:pattFill prst="pct60">
              <a:fgClr>
                <a:schemeClr val="tx1"/>
              </a:fgClr>
              <a:bgClr>
                <a:schemeClr val="bg1"/>
              </a:bgClr>
            </a:pattFill>
          </c:spPr>
          <c:invertIfNegative val="0"/>
          <c:errBars>
            <c:errBarType val="both"/>
            <c:errValType val="cust"/>
            <c:noEndCap val="0"/>
            <c:plus>
              <c:numRef>
                <c:f>Лист4!$C$15</c:f>
                <c:numCache>
                  <c:formatCode>General</c:formatCode>
                  <c:ptCount val="1"/>
                  <c:pt idx="0">
                    <c:v>54.737995424734251</c:v>
                  </c:pt>
                </c:numCache>
              </c:numRef>
            </c:plus>
            <c:minus>
              <c:numLit>
                <c:formatCode>General</c:formatCode>
                <c:ptCount val="1"/>
                <c:pt idx="0">
                  <c:v>1</c:v>
                </c:pt>
              </c:numLit>
            </c:minus>
          </c:errBars>
          <c:val>
            <c:numRef>
              <c:f>Лист4!$B$15</c:f>
              <c:numCache>
                <c:formatCode>General</c:formatCode>
                <c:ptCount val="1"/>
                <c:pt idx="0">
                  <c:v>180.68666666666658</c:v>
                </c:pt>
              </c:numCache>
            </c:numRef>
          </c:val>
          <c:extLst xmlns:c16r2="http://schemas.microsoft.com/office/drawing/2015/06/chart">
            <c:ext xmlns:c16="http://schemas.microsoft.com/office/drawing/2014/chart" uri="{C3380CC4-5D6E-409C-BE32-E72D297353CC}">
              <c16:uniqueId val="{00000009-27CC-42FB-AA64-FAF867F9893D}"/>
            </c:ext>
          </c:extLst>
        </c:ser>
        <c:ser>
          <c:idx val="10"/>
          <c:order val="10"/>
          <c:tx>
            <c:strRef>
              <c:f>Лист4!$A$16</c:f>
              <c:strCache>
                <c:ptCount val="1"/>
                <c:pt idx="0">
                  <c:v>MPC</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errBars>
            <c:errBarType val="both"/>
            <c:errValType val="percentage"/>
            <c:noEndCap val="0"/>
            <c:val val="5"/>
          </c:errBars>
          <c:val>
            <c:numRef>
              <c:f>Лист4!$B$16</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A-27CC-42FB-AA64-FAF867F9893D}"/>
            </c:ext>
          </c:extLst>
        </c:ser>
        <c:dLbls>
          <c:showLegendKey val="0"/>
          <c:showVal val="0"/>
          <c:showCatName val="0"/>
          <c:showSerName val="0"/>
          <c:showPercent val="0"/>
          <c:showBubbleSize val="0"/>
        </c:dLbls>
        <c:gapWidth val="150"/>
        <c:axId val="407758376"/>
        <c:axId val="407757200"/>
      </c:barChart>
      <c:catAx>
        <c:axId val="407758376"/>
        <c:scaling>
          <c:orientation val="minMax"/>
        </c:scaling>
        <c:delete val="1"/>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varieties of wheat </a:t>
                </a:r>
                <a:endParaRPr lang="ru-RU" sz="800">
                  <a:latin typeface="Times New Roman" panose="02020603050405020304" pitchFamily="18" charset="0"/>
                  <a:cs typeface="Times New Roman" panose="02020603050405020304" pitchFamily="18" charset="0"/>
                </a:endParaRPr>
              </a:p>
            </c:rich>
          </c:tx>
          <c:layout>
            <c:manualLayout>
              <c:xMode val="edge"/>
              <c:yMode val="edge"/>
              <c:x val="0.29267710698012545"/>
              <c:y val="0.89890266376277439"/>
            </c:manualLayout>
          </c:layout>
          <c:overlay val="0"/>
        </c:title>
        <c:majorTickMark val="out"/>
        <c:minorTickMark val="none"/>
        <c:tickLblPos val="none"/>
        <c:crossAx val="407757200"/>
        <c:crosses val="autoZero"/>
        <c:auto val="1"/>
        <c:lblAlgn val="ctr"/>
        <c:lblOffset val="100"/>
        <c:noMultiLvlLbl val="0"/>
      </c:catAx>
      <c:valAx>
        <c:axId val="407757200"/>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Cu mg/kg</a:t>
                </a:r>
                <a:endParaRPr lang="ru-RU" sz="800">
                  <a:latin typeface="Times New Roman" panose="02020603050405020304" pitchFamily="18" charset="0"/>
                  <a:cs typeface="Times New Roman" panose="02020603050405020304" pitchFamily="18" charset="0"/>
                </a:endParaRPr>
              </a:p>
            </c:rich>
          </c:tx>
          <c:layout>
            <c:manualLayout>
              <c:xMode val="edge"/>
              <c:yMode val="edge"/>
              <c:x val="2.7777777777777892E-3"/>
              <c:y val="9.1434607259458456E-2"/>
            </c:manualLayout>
          </c:layout>
          <c:overlay val="0"/>
        </c:title>
        <c:numFmt formatCode="General" sourceLinked="1"/>
        <c:majorTickMark val="out"/>
        <c:minorTickMark val="none"/>
        <c:tickLblPos val="nextTo"/>
        <c:txPr>
          <a:bodyPr/>
          <a:lstStyle/>
          <a:p>
            <a:pPr>
              <a:defRPr sz="800"/>
            </a:pPr>
            <a:endParaRPr lang="ru-RU"/>
          </a:p>
        </c:txPr>
        <c:crossAx val="407758376"/>
        <c:crosses val="autoZero"/>
        <c:crossBetween val="between"/>
      </c:valAx>
    </c:plotArea>
    <c:legend>
      <c:legendPos val="r"/>
      <c:layout>
        <c:manualLayout>
          <c:xMode val="edge"/>
          <c:yMode val="edge"/>
          <c:x val="0.77301531058617845"/>
          <c:y val="0.14889847545652546"/>
          <c:w val="0.22698468941382344"/>
          <c:h val="0.77495895455404273"/>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75240594925649"/>
          <c:y val="0.15927092446777491"/>
          <c:w val="0.61508508311461063"/>
          <c:h val="0.72842957130358865"/>
        </c:manualLayout>
      </c:layout>
      <c:barChart>
        <c:barDir val="col"/>
        <c:grouping val="clustered"/>
        <c:varyColors val="0"/>
        <c:ser>
          <c:idx val="0"/>
          <c:order val="0"/>
          <c:tx>
            <c:strRef>
              <c:f>Лист4!$A$26</c:f>
              <c:strCache>
                <c:ptCount val="1"/>
                <c:pt idx="0">
                  <c:v>Lyazzat</c:v>
                </c:pt>
              </c:strCache>
            </c:strRef>
          </c:tx>
          <c:spPr>
            <a:pattFill prst="pct40">
              <a:fgClr>
                <a:schemeClr val="tx1"/>
              </a:fgClr>
              <a:bgClr>
                <a:schemeClr val="bg1"/>
              </a:bgClr>
            </a:pattFill>
          </c:spPr>
          <c:invertIfNegative val="0"/>
          <c:errBars>
            <c:errBarType val="both"/>
            <c:errValType val="cust"/>
            <c:noEndCap val="0"/>
            <c:plus>
              <c:numRef>
                <c:f>Лист4!$C$26</c:f>
                <c:numCache>
                  <c:formatCode>General</c:formatCode>
                  <c:ptCount val="1"/>
                  <c:pt idx="0">
                    <c:v>2.5457370821733458</c:v>
                  </c:pt>
                </c:numCache>
              </c:numRef>
            </c:plus>
            <c:minus>
              <c:numLit>
                <c:formatCode>General</c:formatCode>
                <c:ptCount val="1"/>
                <c:pt idx="0">
                  <c:v>1</c:v>
                </c:pt>
              </c:numLit>
            </c:minus>
          </c:errBars>
          <c:val>
            <c:numRef>
              <c:f>Лист4!$B$26</c:f>
              <c:numCache>
                <c:formatCode>General</c:formatCode>
                <c:ptCount val="1"/>
                <c:pt idx="0">
                  <c:v>64.71333333333331</c:v>
                </c:pt>
              </c:numCache>
            </c:numRef>
          </c:val>
          <c:extLst xmlns:c16r2="http://schemas.microsoft.com/office/drawing/2015/06/chart">
            <c:ext xmlns:c16="http://schemas.microsoft.com/office/drawing/2014/chart" uri="{C3380CC4-5D6E-409C-BE32-E72D297353CC}">
              <c16:uniqueId val="{00000000-5969-452D-B6EA-9E1FBEED9807}"/>
            </c:ext>
          </c:extLst>
        </c:ser>
        <c:ser>
          <c:idx val="1"/>
          <c:order val="1"/>
          <c:tx>
            <c:strRef>
              <c:f>Лист4!$A$27</c:f>
              <c:strCache>
                <c:ptCount val="1"/>
                <c:pt idx="0">
                  <c:v>Nargiz</c:v>
                </c:pt>
              </c:strCache>
            </c:strRef>
          </c:tx>
          <c:spPr>
            <a:pattFill prst="pct90">
              <a:fgClr>
                <a:schemeClr val="tx1"/>
              </a:fgClr>
              <a:bgClr>
                <a:schemeClr val="bg1"/>
              </a:bgClr>
            </a:pattFill>
          </c:spPr>
          <c:invertIfNegative val="0"/>
          <c:errBars>
            <c:errBarType val="both"/>
            <c:errValType val="cust"/>
            <c:noEndCap val="0"/>
            <c:plus>
              <c:numRef>
                <c:f>Лист4!$C$27</c:f>
                <c:numCache>
                  <c:formatCode>General</c:formatCode>
                  <c:ptCount val="1"/>
                  <c:pt idx="0">
                    <c:v>7.4620849725272267</c:v>
                  </c:pt>
                </c:numCache>
              </c:numRef>
            </c:plus>
            <c:minus>
              <c:numLit>
                <c:formatCode>General</c:formatCode>
                <c:ptCount val="1"/>
                <c:pt idx="0">
                  <c:v>1</c:v>
                </c:pt>
              </c:numLit>
            </c:minus>
          </c:errBars>
          <c:val>
            <c:numRef>
              <c:f>Лист4!$B$27</c:f>
              <c:numCache>
                <c:formatCode>General</c:formatCode>
                <c:ptCount val="1"/>
                <c:pt idx="0">
                  <c:v>50.99</c:v>
                </c:pt>
              </c:numCache>
            </c:numRef>
          </c:val>
          <c:extLst xmlns:c16r2="http://schemas.microsoft.com/office/drawing/2015/06/chart">
            <c:ext xmlns:c16="http://schemas.microsoft.com/office/drawing/2014/chart" uri="{C3380CC4-5D6E-409C-BE32-E72D297353CC}">
              <c16:uniqueId val="{00000001-5969-452D-B6EA-9E1FBEED9807}"/>
            </c:ext>
          </c:extLst>
        </c:ser>
        <c:ser>
          <c:idx val="2"/>
          <c:order val="2"/>
          <c:tx>
            <c:strRef>
              <c:f>Лист4!$A$28</c:f>
              <c:strCache>
                <c:ptCount val="1"/>
                <c:pt idx="0">
                  <c:v>Samal</c:v>
                </c:pt>
              </c:strCache>
            </c:strRef>
          </c:tx>
          <c:spPr>
            <a:pattFill prst="pct30">
              <a:fgClr>
                <a:schemeClr val="tx1"/>
              </a:fgClr>
              <a:bgClr>
                <a:schemeClr val="bg1"/>
              </a:bgClr>
            </a:pattFill>
          </c:spPr>
          <c:invertIfNegative val="0"/>
          <c:errBars>
            <c:errBarType val="both"/>
            <c:errValType val="cust"/>
            <c:noEndCap val="0"/>
            <c:plus>
              <c:numRef>
                <c:f>Лист4!$C$28</c:f>
                <c:numCache>
                  <c:formatCode>General</c:formatCode>
                  <c:ptCount val="1"/>
                  <c:pt idx="0">
                    <c:v>6.1094272250122978</c:v>
                  </c:pt>
                </c:numCache>
              </c:numRef>
            </c:plus>
            <c:minus>
              <c:numLit>
                <c:formatCode>General</c:formatCode>
                <c:ptCount val="1"/>
                <c:pt idx="0">
                  <c:v>1</c:v>
                </c:pt>
              </c:numLit>
            </c:minus>
          </c:errBars>
          <c:val>
            <c:numRef>
              <c:f>Лист4!$B$28</c:f>
              <c:numCache>
                <c:formatCode>General</c:formatCode>
                <c:ptCount val="1"/>
                <c:pt idx="0">
                  <c:v>75.603333333333296</c:v>
                </c:pt>
              </c:numCache>
            </c:numRef>
          </c:val>
          <c:extLst xmlns:c16r2="http://schemas.microsoft.com/office/drawing/2015/06/chart">
            <c:ext xmlns:c16="http://schemas.microsoft.com/office/drawing/2014/chart" uri="{C3380CC4-5D6E-409C-BE32-E72D297353CC}">
              <c16:uniqueId val="{00000002-5969-452D-B6EA-9E1FBEED9807}"/>
            </c:ext>
          </c:extLst>
        </c:ser>
        <c:ser>
          <c:idx val="3"/>
          <c:order val="3"/>
          <c:tx>
            <c:strRef>
              <c:f>Лист4!$A$29</c:f>
              <c:strCache>
                <c:ptCount val="1"/>
                <c:pt idx="0">
                  <c:v>Kutulukskaya</c:v>
                </c:pt>
              </c:strCache>
            </c:strRef>
          </c:tx>
          <c:spPr>
            <a:pattFill prst="pct80">
              <a:fgClr>
                <a:schemeClr val="tx1"/>
              </a:fgClr>
              <a:bgClr>
                <a:schemeClr val="bg1"/>
              </a:bgClr>
            </a:pattFill>
          </c:spPr>
          <c:invertIfNegative val="0"/>
          <c:errBars>
            <c:errBarType val="both"/>
            <c:errValType val="cust"/>
            <c:noEndCap val="0"/>
            <c:plus>
              <c:numRef>
                <c:f>Лист4!$C$29</c:f>
                <c:numCache>
                  <c:formatCode>General</c:formatCode>
                  <c:ptCount val="1"/>
                  <c:pt idx="0">
                    <c:v>10.6309440382771</c:v>
                  </c:pt>
                </c:numCache>
              </c:numRef>
            </c:plus>
            <c:minus>
              <c:numLit>
                <c:formatCode>General</c:formatCode>
                <c:ptCount val="1"/>
                <c:pt idx="0">
                  <c:v>1</c:v>
                </c:pt>
              </c:numLit>
            </c:minus>
          </c:errBars>
          <c:val>
            <c:numRef>
              <c:f>Лист4!$B$29</c:f>
              <c:numCache>
                <c:formatCode>General</c:formatCode>
                <c:ptCount val="1"/>
                <c:pt idx="0">
                  <c:v>141.51333333333341</c:v>
                </c:pt>
              </c:numCache>
            </c:numRef>
          </c:val>
          <c:extLst xmlns:c16r2="http://schemas.microsoft.com/office/drawing/2015/06/chart">
            <c:ext xmlns:c16="http://schemas.microsoft.com/office/drawing/2014/chart" uri="{C3380CC4-5D6E-409C-BE32-E72D297353CC}">
              <c16:uniqueId val="{00000003-5969-452D-B6EA-9E1FBEED9807}"/>
            </c:ext>
          </c:extLst>
        </c:ser>
        <c:ser>
          <c:idx val="4"/>
          <c:order val="4"/>
          <c:tx>
            <c:strRef>
              <c:f>Лист4!$A$30</c:f>
              <c:strCache>
                <c:ptCount val="1"/>
                <c:pt idx="0">
                  <c:v>Omskaya-18</c:v>
                </c:pt>
              </c:strCache>
            </c:strRef>
          </c:tx>
          <c:spPr>
            <a:pattFill prst="pct25">
              <a:fgClr>
                <a:schemeClr val="tx1"/>
              </a:fgClr>
              <a:bgClr>
                <a:schemeClr val="bg1"/>
              </a:bgClr>
            </a:pattFill>
          </c:spPr>
          <c:invertIfNegative val="0"/>
          <c:errBars>
            <c:errBarType val="both"/>
            <c:errValType val="cust"/>
            <c:noEndCap val="0"/>
            <c:plus>
              <c:numRef>
                <c:f>Лист4!$C$30</c:f>
                <c:numCache>
                  <c:formatCode>General</c:formatCode>
                  <c:ptCount val="1"/>
                  <c:pt idx="0">
                    <c:v>5.6396328912970972</c:v>
                  </c:pt>
                </c:numCache>
              </c:numRef>
            </c:plus>
            <c:minus>
              <c:numLit>
                <c:formatCode>General</c:formatCode>
                <c:ptCount val="1"/>
                <c:pt idx="0">
                  <c:v>1</c:v>
                </c:pt>
              </c:numLit>
            </c:minus>
          </c:errBars>
          <c:val>
            <c:numRef>
              <c:f>Лист4!$B$30</c:f>
              <c:numCache>
                <c:formatCode>General</c:formatCode>
                <c:ptCount val="1"/>
                <c:pt idx="0">
                  <c:v>56.283333333333339</c:v>
                </c:pt>
              </c:numCache>
            </c:numRef>
          </c:val>
          <c:extLst xmlns:c16r2="http://schemas.microsoft.com/office/drawing/2015/06/chart">
            <c:ext xmlns:c16="http://schemas.microsoft.com/office/drawing/2014/chart" uri="{C3380CC4-5D6E-409C-BE32-E72D297353CC}">
              <c16:uniqueId val="{00000004-5969-452D-B6EA-9E1FBEED9807}"/>
            </c:ext>
          </c:extLst>
        </c:ser>
        <c:ser>
          <c:idx val="5"/>
          <c:order val="5"/>
          <c:tx>
            <c:strRef>
              <c:f>Лист4!$A$31</c:f>
              <c:strCache>
                <c:ptCount val="1"/>
                <c:pt idx="0">
                  <c:v>Zaulbinka</c:v>
                </c:pt>
              </c:strCache>
            </c:strRef>
          </c:tx>
          <c:spPr>
            <a:pattFill prst="pct75">
              <a:fgClr>
                <a:schemeClr val="tx1"/>
              </a:fgClr>
              <a:bgClr>
                <a:schemeClr val="bg1"/>
              </a:bgClr>
            </a:pattFill>
          </c:spPr>
          <c:invertIfNegative val="0"/>
          <c:errBars>
            <c:errBarType val="both"/>
            <c:errValType val="cust"/>
            <c:noEndCap val="0"/>
            <c:plus>
              <c:numRef>
                <c:f>Лист4!$C$31</c:f>
                <c:numCache>
                  <c:formatCode>General</c:formatCode>
                  <c:ptCount val="1"/>
                  <c:pt idx="0">
                    <c:v>10.499602588241496</c:v>
                  </c:pt>
                </c:numCache>
              </c:numRef>
            </c:plus>
            <c:minus>
              <c:numLit>
                <c:formatCode>General</c:formatCode>
                <c:ptCount val="1"/>
                <c:pt idx="0">
                  <c:v>1</c:v>
                </c:pt>
              </c:numLit>
            </c:minus>
          </c:errBars>
          <c:val>
            <c:numRef>
              <c:f>Лист4!$B$31</c:f>
              <c:numCache>
                <c:formatCode>General</c:formatCode>
                <c:ptCount val="1"/>
                <c:pt idx="0">
                  <c:v>49.386666666666613</c:v>
                </c:pt>
              </c:numCache>
            </c:numRef>
          </c:val>
          <c:extLst xmlns:c16r2="http://schemas.microsoft.com/office/drawing/2015/06/chart">
            <c:ext xmlns:c16="http://schemas.microsoft.com/office/drawing/2014/chart" uri="{C3380CC4-5D6E-409C-BE32-E72D297353CC}">
              <c16:uniqueId val="{00000005-5969-452D-B6EA-9E1FBEED9807}"/>
            </c:ext>
          </c:extLst>
        </c:ser>
        <c:ser>
          <c:idx val="6"/>
          <c:order val="6"/>
          <c:tx>
            <c:strRef>
              <c:f>Лист4!$A$32</c:f>
              <c:strCache>
                <c:ptCount val="1"/>
                <c:pt idx="0">
                  <c:v>Altai</c:v>
                </c:pt>
              </c:strCache>
            </c:strRef>
          </c:tx>
          <c:spPr>
            <a:pattFill prst="pct20">
              <a:fgClr>
                <a:schemeClr val="tx1"/>
              </a:fgClr>
              <a:bgClr>
                <a:schemeClr val="bg1"/>
              </a:bgClr>
            </a:pattFill>
          </c:spPr>
          <c:invertIfNegative val="0"/>
          <c:errBars>
            <c:errBarType val="both"/>
            <c:errValType val="cust"/>
            <c:noEndCap val="0"/>
            <c:plus>
              <c:numRef>
                <c:f>Лист4!$C$32</c:f>
                <c:numCache>
                  <c:formatCode>General</c:formatCode>
                  <c:ptCount val="1"/>
                  <c:pt idx="0">
                    <c:v>2.9580023402363702</c:v>
                  </c:pt>
                </c:numCache>
              </c:numRef>
            </c:plus>
            <c:minus>
              <c:numLit>
                <c:formatCode>General</c:formatCode>
                <c:ptCount val="1"/>
                <c:pt idx="0">
                  <c:v>1</c:v>
                </c:pt>
              </c:numLit>
            </c:minus>
          </c:errBars>
          <c:val>
            <c:numRef>
              <c:f>Лист4!$B$32</c:f>
              <c:numCache>
                <c:formatCode>General</c:formatCode>
                <c:ptCount val="1"/>
                <c:pt idx="0">
                  <c:v>67.936666666666667</c:v>
                </c:pt>
              </c:numCache>
            </c:numRef>
          </c:val>
          <c:extLst xmlns:c16r2="http://schemas.microsoft.com/office/drawing/2015/06/chart">
            <c:ext xmlns:c16="http://schemas.microsoft.com/office/drawing/2014/chart" uri="{C3380CC4-5D6E-409C-BE32-E72D297353CC}">
              <c16:uniqueId val="{00000006-5969-452D-B6EA-9E1FBEED9807}"/>
            </c:ext>
          </c:extLst>
        </c:ser>
        <c:ser>
          <c:idx val="7"/>
          <c:order val="7"/>
          <c:tx>
            <c:strRef>
              <c:f>Лист4!$A$33</c:f>
              <c:strCache>
                <c:ptCount val="1"/>
                <c:pt idx="0">
                  <c:v>Ulbinka-25</c:v>
                </c:pt>
              </c:strCache>
            </c:strRef>
          </c:tx>
          <c:spPr>
            <a:pattFill prst="pct70">
              <a:fgClr>
                <a:schemeClr val="tx1"/>
              </a:fgClr>
              <a:bgClr>
                <a:schemeClr val="bg1"/>
              </a:bgClr>
            </a:pattFill>
          </c:spPr>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val>
            <c:numRef>
              <c:f>Лист4!$B$33</c:f>
              <c:numCache>
                <c:formatCode>General</c:formatCode>
                <c:ptCount val="1"/>
                <c:pt idx="0">
                  <c:v>49.853333333333325</c:v>
                </c:pt>
              </c:numCache>
            </c:numRef>
          </c:val>
          <c:extLst xmlns:c16r2="http://schemas.microsoft.com/office/drawing/2015/06/chart">
            <c:ext xmlns:c16="http://schemas.microsoft.com/office/drawing/2014/chart" uri="{C3380CC4-5D6E-409C-BE32-E72D297353CC}">
              <c16:uniqueId val="{00000007-5969-452D-B6EA-9E1FBEED9807}"/>
            </c:ext>
          </c:extLst>
        </c:ser>
        <c:ser>
          <c:idx val="8"/>
          <c:order val="8"/>
          <c:tx>
            <c:strRef>
              <c:f>Лист4!$A$34</c:f>
              <c:strCache>
                <c:ptCount val="1"/>
                <c:pt idx="0">
                  <c:v>Glubochanka</c:v>
                </c:pt>
              </c:strCache>
            </c:strRef>
          </c:tx>
          <c:spPr>
            <a:pattFill prst="pct10">
              <a:fgClr>
                <a:schemeClr val="tx1"/>
              </a:fgClr>
              <a:bgClr>
                <a:schemeClr val="bg1"/>
              </a:bgClr>
            </a:pattFill>
          </c:spPr>
          <c:invertIfNegative val="0"/>
          <c:errBars>
            <c:errBarType val="both"/>
            <c:errValType val="cust"/>
            <c:noEndCap val="0"/>
            <c:plus>
              <c:numRef>
                <c:f>Лист4!$C$34</c:f>
                <c:numCache>
                  <c:formatCode>General</c:formatCode>
                  <c:ptCount val="1"/>
                  <c:pt idx="0">
                    <c:v>1.8417926751409894</c:v>
                  </c:pt>
                </c:numCache>
              </c:numRef>
            </c:plus>
            <c:minus>
              <c:numLit>
                <c:formatCode>General</c:formatCode>
                <c:ptCount val="1"/>
                <c:pt idx="0">
                  <c:v>1</c:v>
                </c:pt>
              </c:numLit>
            </c:minus>
          </c:errBars>
          <c:val>
            <c:numRef>
              <c:f>Лист4!$B$34</c:f>
              <c:numCache>
                <c:formatCode>General</c:formatCode>
                <c:ptCount val="1"/>
                <c:pt idx="0">
                  <c:v>63.266666666666644</c:v>
                </c:pt>
              </c:numCache>
            </c:numRef>
          </c:val>
          <c:extLst xmlns:c16r2="http://schemas.microsoft.com/office/drawing/2015/06/chart">
            <c:ext xmlns:c16="http://schemas.microsoft.com/office/drawing/2014/chart" uri="{C3380CC4-5D6E-409C-BE32-E72D297353CC}">
              <c16:uniqueId val="{00000008-5969-452D-B6EA-9E1FBEED9807}"/>
            </c:ext>
          </c:extLst>
        </c:ser>
        <c:ser>
          <c:idx val="9"/>
          <c:order val="9"/>
          <c:tx>
            <c:strRef>
              <c:f>Лист4!$A$35</c:f>
              <c:strCache>
                <c:ptCount val="1"/>
                <c:pt idx="0">
                  <c:v>Erythrospermum-616</c:v>
                </c:pt>
              </c:strCache>
            </c:strRef>
          </c:tx>
          <c:spPr>
            <a:pattFill prst="pct60">
              <a:fgClr>
                <a:schemeClr val="tx1"/>
              </a:fgClr>
              <a:bgClr>
                <a:schemeClr val="bg1"/>
              </a:bgClr>
            </a:pattFill>
          </c:spPr>
          <c:invertIfNegative val="0"/>
          <c:errBars>
            <c:errBarType val="both"/>
            <c:errValType val="cust"/>
            <c:noEndCap val="0"/>
            <c:plus>
              <c:numRef>
                <c:f>Лист4!$C$35</c:f>
                <c:numCache>
                  <c:formatCode>General</c:formatCode>
                  <c:ptCount val="1"/>
                  <c:pt idx="0">
                    <c:v>17.63709298442356</c:v>
                  </c:pt>
                </c:numCache>
              </c:numRef>
            </c:plus>
            <c:minus>
              <c:numLit>
                <c:formatCode>General</c:formatCode>
                <c:ptCount val="1"/>
                <c:pt idx="0">
                  <c:v>1</c:v>
                </c:pt>
              </c:numLit>
            </c:minus>
          </c:errBars>
          <c:val>
            <c:numRef>
              <c:f>Лист4!$B$35</c:f>
              <c:numCache>
                <c:formatCode>General</c:formatCode>
                <c:ptCount val="1"/>
                <c:pt idx="0">
                  <c:v>160.41999999999999</c:v>
                </c:pt>
              </c:numCache>
            </c:numRef>
          </c:val>
          <c:extLst xmlns:c16r2="http://schemas.microsoft.com/office/drawing/2015/06/chart">
            <c:ext xmlns:c16="http://schemas.microsoft.com/office/drawing/2014/chart" uri="{C3380CC4-5D6E-409C-BE32-E72D297353CC}">
              <c16:uniqueId val="{00000009-5969-452D-B6EA-9E1FBEED9807}"/>
            </c:ext>
          </c:extLst>
        </c:ser>
        <c:ser>
          <c:idx val="10"/>
          <c:order val="10"/>
          <c:tx>
            <c:strRef>
              <c:f>Лист4!$A$36</c:f>
              <c:strCache>
                <c:ptCount val="1"/>
                <c:pt idx="0">
                  <c:v>MPC</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val>
            <c:numRef>
              <c:f>Лист4!$B$36</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A-5969-452D-B6EA-9E1FBEED9807}"/>
            </c:ext>
          </c:extLst>
        </c:ser>
        <c:dLbls>
          <c:showLegendKey val="0"/>
          <c:showVal val="0"/>
          <c:showCatName val="0"/>
          <c:showSerName val="0"/>
          <c:showPercent val="0"/>
          <c:showBubbleSize val="0"/>
        </c:dLbls>
        <c:gapWidth val="150"/>
        <c:axId val="407761512"/>
        <c:axId val="407756808"/>
      </c:barChart>
      <c:catAx>
        <c:axId val="407761512"/>
        <c:scaling>
          <c:orientation val="minMax"/>
        </c:scaling>
        <c:delete val="1"/>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varieties of wheat</a:t>
                </a:r>
                <a:endParaRPr lang="ru-RU" sz="800">
                  <a:latin typeface="Times New Roman" panose="02020603050405020304" pitchFamily="18" charset="0"/>
                  <a:cs typeface="Times New Roman" panose="02020603050405020304" pitchFamily="18" charset="0"/>
                </a:endParaRPr>
              </a:p>
            </c:rich>
          </c:tx>
          <c:layout>
            <c:manualLayout>
              <c:xMode val="edge"/>
              <c:yMode val="edge"/>
              <c:x val="0.29130657656006953"/>
              <c:y val="0.91099417153893769"/>
            </c:manualLayout>
          </c:layout>
          <c:overlay val="0"/>
        </c:title>
        <c:majorTickMark val="out"/>
        <c:minorTickMark val="none"/>
        <c:tickLblPos val="none"/>
        <c:crossAx val="407756808"/>
        <c:crosses val="autoZero"/>
        <c:auto val="1"/>
        <c:lblAlgn val="ctr"/>
        <c:lblOffset val="100"/>
        <c:noMultiLvlLbl val="0"/>
      </c:catAx>
      <c:valAx>
        <c:axId val="407756808"/>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baseline="0">
                    <a:latin typeface="Times New Roman" panose="02020603050405020304" pitchFamily="18" charset="0"/>
                    <a:cs typeface="Times New Roman" panose="02020603050405020304" pitchFamily="18" charset="0"/>
                  </a:rPr>
                  <a:t>Pb </a:t>
                </a:r>
                <a:r>
                  <a:rPr lang="en-US" sz="800">
                    <a:latin typeface="Times New Roman" panose="02020603050405020304" pitchFamily="18" charset="0"/>
                    <a:cs typeface="Times New Roman" panose="02020603050405020304" pitchFamily="18" charset="0"/>
                  </a:rPr>
                  <a:t>mg/kg</a:t>
                </a:r>
                <a:endParaRPr lang="ru-RU" sz="800">
                  <a:latin typeface="Times New Roman" panose="02020603050405020304" pitchFamily="18" charset="0"/>
                  <a:cs typeface="Times New Roman" panose="02020603050405020304" pitchFamily="18" charset="0"/>
                </a:endParaRPr>
              </a:p>
            </c:rich>
          </c:tx>
          <c:layout>
            <c:manualLayout>
              <c:xMode val="edge"/>
              <c:yMode val="edge"/>
              <c:x val="2.7777777777777874E-3"/>
              <c:y val="0.14580052493438317"/>
            </c:manualLayout>
          </c:layout>
          <c:overlay val="0"/>
        </c:title>
        <c:numFmt formatCode="General" sourceLinked="1"/>
        <c:majorTickMark val="out"/>
        <c:minorTickMark val="none"/>
        <c:tickLblPos val="nextTo"/>
        <c:txPr>
          <a:bodyPr/>
          <a:lstStyle/>
          <a:p>
            <a:pPr>
              <a:defRPr sz="800"/>
            </a:pPr>
            <a:endParaRPr lang="ru-RU"/>
          </a:p>
        </c:txPr>
        <c:crossAx val="407761512"/>
        <c:crosses val="autoZero"/>
        <c:crossBetween val="between"/>
      </c:valAx>
    </c:plotArea>
    <c:legend>
      <c:legendPos val="r"/>
      <c:layout>
        <c:manualLayout>
          <c:xMode val="edge"/>
          <c:yMode val="edge"/>
          <c:x val="0.73134864391951104"/>
          <c:y val="0.19341134441528174"/>
          <c:w val="0.25754024496937883"/>
          <c:h val="0.72104731700204161"/>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3328958880151"/>
          <c:y val="8.7234130469460228E-2"/>
          <c:w val="0.6335634788169574"/>
          <c:h val="0.80900223292983919"/>
        </c:manualLayout>
      </c:layout>
      <c:barChart>
        <c:barDir val="col"/>
        <c:grouping val="clustered"/>
        <c:varyColors val="0"/>
        <c:ser>
          <c:idx val="0"/>
          <c:order val="0"/>
          <c:tx>
            <c:strRef>
              <c:f>Лист4!$A$46</c:f>
              <c:strCache>
                <c:ptCount val="1"/>
                <c:pt idx="0">
                  <c:v>Lyazzat</c:v>
                </c:pt>
              </c:strCache>
            </c:strRef>
          </c:tx>
          <c:spPr>
            <a:pattFill prst="pct40">
              <a:fgClr>
                <a:schemeClr val="tx1"/>
              </a:fgClr>
              <a:bgClr>
                <a:schemeClr val="bg1"/>
              </a:bgClr>
            </a:pattFill>
          </c:spPr>
          <c:invertIfNegative val="0"/>
          <c:errBars>
            <c:errBarType val="both"/>
            <c:errValType val="percentage"/>
            <c:noEndCap val="0"/>
            <c:val val="5"/>
          </c:errBars>
          <c:val>
            <c:numRef>
              <c:f>Лист4!$B$46</c:f>
              <c:numCache>
                <c:formatCode>General</c:formatCode>
                <c:ptCount val="1"/>
                <c:pt idx="0">
                  <c:v>11.71666666666667</c:v>
                </c:pt>
              </c:numCache>
            </c:numRef>
          </c:val>
          <c:extLst xmlns:c16r2="http://schemas.microsoft.com/office/drawing/2015/06/chart">
            <c:ext xmlns:c16="http://schemas.microsoft.com/office/drawing/2014/chart" uri="{C3380CC4-5D6E-409C-BE32-E72D297353CC}">
              <c16:uniqueId val="{00000000-B235-4723-862D-885A07756DC7}"/>
            </c:ext>
          </c:extLst>
        </c:ser>
        <c:ser>
          <c:idx val="1"/>
          <c:order val="1"/>
          <c:tx>
            <c:strRef>
              <c:f>Лист4!$A$47</c:f>
              <c:strCache>
                <c:ptCount val="1"/>
                <c:pt idx="0">
                  <c:v>Nargiz</c:v>
                </c:pt>
              </c:strCache>
            </c:strRef>
          </c:tx>
          <c:spPr>
            <a:pattFill prst="pct90">
              <a:fgClr>
                <a:schemeClr val="tx1"/>
              </a:fgClr>
              <a:bgClr>
                <a:schemeClr val="bg1"/>
              </a:bgClr>
            </a:pattFill>
          </c:spPr>
          <c:invertIfNegative val="0"/>
          <c:errBars>
            <c:errBarType val="both"/>
            <c:errValType val="percentage"/>
            <c:noEndCap val="0"/>
            <c:val val="5"/>
          </c:errBars>
          <c:val>
            <c:numRef>
              <c:f>Лист4!$B$47</c:f>
              <c:numCache>
                <c:formatCode>General</c:formatCode>
                <c:ptCount val="1"/>
                <c:pt idx="0">
                  <c:v>16.006666666666664</c:v>
                </c:pt>
              </c:numCache>
            </c:numRef>
          </c:val>
          <c:extLst xmlns:c16r2="http://schemas.microsoft.com/office/drawing/2015/06/chart">
            <c:ext xmlns:c16="http://schemas.microsoft.com/office/drawing/2014/chart" uri="{C3380CC4-5D6E-409C-BE32-E72D297353CC}">
              <c16:uniqueId val="{00000001-B235-4723-862D-885A07756DC7}"/>
            </c:ext>
          </c:extLst>
        </c:ser>
        <c:ser>
          <c:idx val="2"/>
          <c:order val="2"/>
          <c:tx>
            <c:strRef>
              <c:f>Лист4!$A$48</c:f>
              <c:strCache>
                <c:ptCount val="1"/>
                <c:pt idx="0">
                  <c:v>Samal</c:v>
                </c:pt>
              </c:strCache>
            </c:strRef>
          </c:tx>
          <c:spPr>
            <a:pattFill prst="pct30">
              <a:fgClr>
                <a:schemeClr val="tx1"/>
              </a:fgClr>
              <a:bgClr>
                <a:schemeClr val="bg1"/>
              </a:bgClr>
            </a:pattFill>
          </c:spPr>
          <c:invertIfNegative val="0"/>
          <c:errBars>
            <c:errBarType val="both"/>
            <c:errValType val="percentage"/>
            <c:noEndCap val="0"/>
            <c:val val="5"/>
          </c:errBars>
          <c:val>
            <c:numRef>
              <c:f>Лист4!$B$48</c:f>
              <c:numCache>
                <c:formatCode>General</c:formatCode>
                <c:ptCount val="1"/>
                <c:pt idx="0">
                  <c:v>16.96333333333331</c:v>
                </c:pt>
              </c:numCache>
            </c:numRef>
          </c:val>
          <c:extLst xmlns:c16r2="http://schemas.microsoft.com/office/drawing/2015/06/chart">
            <c:ext xmlns:c16="http://schemas.microsoft.com/office/drawing/2014/chart" uri="{C3380CC4-5D6E-409C-BE32-E72D297353CC}">
              <c16:uniqueId val="{00000002-B235-4723-862D-885A07756DC7}"/>
            </c:ext>
          </c:extLst>
        </c:ser>
        <c:ser>
          <c:idx val="3"/>
          <c:order val="3"/>
          <c:tx>
            <c:strRef>
              <c:f>Лист4!$A$49</c:f>
              <c:strCache>
                <c:ptCount val="1"/>
                <c:pt idx="0">
                  <c:v>Kutulukskaya</c:v>
                </c:pt>
              </c:strCache>
            </c:strRef>
          </c:tx>
          <c:spPr>
            <a:pattFill prst="pct80">
              <a:fgClr>
                <a:schemeClr val="tx1"/>
              </a:fgClr>
              <a:bgClr>
                <a:schemeClr val="bg1"/>
              </a:bgClr>
            </a:pattFill>
          </c:spPr>
          <c:invertIfNegative val="0"/>
          <c:errBars>
            <c:errBarType val="both"/>
            <c:errValType val="percentage"/>
            <c:noEndCap val="0"/>
            <c:val val="5"/>
          </c:errBars>
          <c:val>
            <c:numRef>
              <c:f>Лист4!$B$49</c:f>
              <c:numCache>
                <c:formatCode>General</c:formatCode>
                <c:ptCount val="1"/>
                <c:pt idx="0">
                  <c:v>4.5433333333333348</c:v>
                </c:pt>
              </c:numCache>
            </c:numRef>
          </c:val>
          <c:extLst xmlns:c16r2="http://schemas.microsoft.com/office/drawing/2015/06/chart">
            <c:ext xmlns:c16="http://schemas.microsoft.com/office/drawing/2014/chart" uri="{C3380CC4-5D6E-409C-BE32-E72D297353CC}">
              <c16:uniqueId val="{00000003-B235-4723-862D-885A07756DC7}"/>
            </c:ext>
          </c:extLst>
        </c:ser>
        <c:ser>
          <c:idx val="4"/>
          <c:order val="4"/>
          <c:tx>
            <c:strRef>
              <c:f>Лист4!$A$50</c:f>
              <c:strCache>
                <c:ptCount val="1"/>
                <c:pt idx="0">
                  <c:v>Omskaya-18</c:v>
                </c:pt>
              </c:strCache>
            </c:strRef>
          </c:tx>
          <c:spPr>
            <a:pattFill prst="pct25">
              <a:fgClr>
                <a:schemeClr val="tx1"/>
              </a:fgClr>
              <a:bgClr>
                <a:schemeClr val="bg1"/>
              </a:bgClr>
            </a:pattFill>
          </c:spPr>
          <c:invertIfNegative val="0"/>
          <c:errBars>
            <c:errBarType val="both"/>
            <c:errValType val="percentage"/>
            <c:noEndCap val="0"/>
            <c:val val="5"/>
          </c:errBars>
          <c:val>
            <c:numRef>
              <c:f>Лист4!$B$50</c:f>
              <c:numCache>
                <c:formatCode>General</c:formatCode>
                <c:ptCount val="1"/>
                <c:pt idx="0">
                  <c:v>18.306666666666668</c:v>
                </c:pt>
              </c:numCache>
            </c:numRef>
          </c:val>
          <c:extLst xmlns:c16r2="http://schemas.microsoft.com/office/drawing/2015/06/chart">
            <c:ext xmlns:c16="http://schemas.microsoft.com/office/drawing/2014/chart" uri="{C3380CC4-5D6E-409C-BE32-E72D297353CC}">
              <c16:uniqueId val="{00000004-B235-4723-862D-885A07756DC7}"/>
            </c:ext>
          </c:extLst>
        </c:ser>
        <c:ser>
          <c:idx val="5"/>
          <c:order val="5"/>
          <c:tx>
            <c:strRef>
              <c:f>Лист4!$A$51</c:f>
              <c:strCache>
                <c:ptCount val="1"/>
                <c:pt idx="0">
                  <c:v>Zaulbinka</c:v>
                </c:pt>
              </c:strCache>
            </c:strRef>
          </c:tx>
          <c:spPr>
            <a:pattFill prst="pct75">
              <a:fgClr>
                <a:schemeClr val="tx1"/>
              </a:fgClr>
              <a:bgClr>
                <a:schemeClr val="bg1"/>
              </a:bgClr>
            </a:pattFill>
          </c:spPr>
          <c:invertIfNegative val="0"/>
          <c:errBars>
            <c:errBarType val="both"/>
            <c:errValType val="percentage"/>
            <c:noEndCap val="0"/>
            <c:val val="5"/>
          </c:errBars>
          <c:val>
            <c:numRef>
              <c:f>Лист4!$B$51</c:f>
              <c:numCache>
                <c:formatCode>General</c:formatCode>
                <c:ptCount val="1"/>
                <c:pt idx="0">
                  <c:v>15.446666666666671</c:v>
                </c:pt>
              </c:numCache>
            </c:numRef>
          </c:val>
          <c:extLst xmlns:c16r2="http://schemas.microsoft.com/office/drawing/2015/06/chart">
            <c:ext xmlns:c16="http://schemas.microsoft.com/office/drawing/2014/chart" uri="{C3380CC4-5D6E-409C-BE32-E72D297353CC}">
              <c16:uniqueId val="{00000005-B235-4723-862D-885A07756DC7}"/>
            </c:ext>
          </c:extLst>
        </c:ser>
        <c:ser>
          <c:idx val="6"/>
          <c:order val="6"/>
          <c:tx>
            <c:strRef>
              <c:f>Лист4!$A$52</c:f>
              <c:strCache>
                <c:ptCount val="1"/>
                <c:pt idx="0">
                  <c:v>Altai</c:v>
                </c:pt>
              </c:strCache>
            </c:strRef>
          </c:tx>
          <c:spPr>
            <a:pattFill prst="pct20">
              <a:fgClr>
                <a:schemeClr val="tx1"/>
              </a:fgClr>
              <a:bgClr>
                <a:schemeClr val="bg1"/>
              </a:bgClr>
            </a:pattFill>
          </c:spPr>
          <c:invertIfNegative val="0"/>
          <c:errBars>
            <c:errBarType val="both"/>
            <c:errValType val="percentage"/>
            <c:noEndCap val="0"/>
            <c:val val="5"/>
          </c:errBars>
          <c:val>
            <c:numRef>
              <c:f>Лист4!$B$52</c:f>
              <c:numCache>
                <c:formatCode>General</c:formatCode>
                <c:ptCount val="1"/>
                <c:pt idx="0">
                  <c:v>17.233333333333317</c:v>
                </c:pt>
              </c:numCache>
            </c:numRef>
          </c:val>
          <c:extLst xmlns:c16r2="http://schemas.microsoft.com/office/drawing/2015/06/chart">
            <c:ext xmlns:c16="http://schemas.microsoft.com/office/drawing/2014/chart" uri="{C3380CC4-5D6E-409C-BE32-E72D297353CC}">
              <c16:uniqueId val="{00000006-B235-4723-862D-885A07756DC7}"/>
            </c:ext>
          </c:extLst>
        </c:ser>
        <c:ser>
          <c:idx val="7"/>
          <c:order val="7"/>
          <c:tx>
            <c:strRef>
              <c:f>Лист4!$A$53</c:f>
              <c:strCache>
                <c:ptCount val="1"/>
                <c:pt idx="0">
                  <c:v>Ulbinka-25</c:v>
                </c:pt>
              </c:strCache>
            </c:strRef>
          </c:tx>
          <c:spPr>
            <a:pattFill prst="pct70">
              <a:fgClr>
                <a:schemeClr val="tx1"/>
              </a:fgClr>
              <a:bgClr>
                <a:schemeClr val="bg1"/>
              </a:bgClr>
            </a:pattFill>
          </c:spPr>
          <c:invertIfNegative val="0"/>
          <c:errBars>
            <c:errBarType val="both"/>
            <c:errValType val="percentage"/>
            <c:noEndCap val="0"/>
            <c:val val="5"/>
          </c:errBars>
          <c:val>
            <c:numRef>
              <c:f>Лист4!$B$53</c:f>
              <c:numCache>
                <c:formatCode>General</c:formatCode>
                <c:ptCount val="1"/>
                <c:pt idx="0">
                  <c:v>7.1466666666666674</c:v>
                </c:pt>
              </c:numCache>
            </c:numRef>
          </c:val>
          <c:extLst xmlns:c16r2="http://schemas.microsoft.com/office/drawing/2015/06/chart">
            <c:ext xmlns:c16="http://schemas.microsoft.com/office/drawing/2014/chart" uri="{C3380CC4-5D6E-409C-BE32-E72D297353CC}">
              <c16:uniqueId val="{00000007-B235-4723-862D-885A07756DC7}"/>
            </c:ext>
          </c:extLst>
        </c:ser>
        <c:ser>
          <c:idx val="8"/>
          <c:order val="8"/>
          <c:tx>
            <c:strRef>
              <c:f>Лист4!$A$54</c:f>
              <c:strCache>
                <c:ptCount val="1"/>
                <c:pt idx="0">
                  <c:v>Glubochanka</c:v>
                </c:pt>
              </c:strCache>
            </c:strRef>
          </c:tx>
          <c:spPr>
            <a:pattFill prst="pct10">
              <a:fgClr>
                <a:schemeClr val="tx1"/>
              </a:fgClr>
              <a:bgClr>
                <a:schemeClr val="bg1"/>
              </a:bgClr>
            </a:pattFill>
          </c:spPr>
          <c:invertIfNegative val="0"/>
          <c:errBars>
            <c:errBarType val="both"/>
            <c:errValType val="percentage"/>
            <c:noEndCap val="0"/>
            <c:val val="5"/>
          </c:errBars>
          <c:val>
            <c:numRef>
              <c:f>Лист4!$B$54</c:f>
              <c:numCache>
                <c:formatCode>General</c:formatCode>
                <c:ptCount val="1"/>
                <c:pt idx="0">
                  <c:v>16.373333333333317</c:v>
                </c:pt>
              </c:numCache>
            </c:numRef>
          </c:val>
          <c:extLst xmlns:c16r2="http://schemas.microsoft.com/office/drawing/2015/06/chart">
            <c:ext xmlns:c16="http://schemas.microsoft.com/office/drawing/2014/chart" uri="{C3380CC4-5D6E-409C-BE32-E72D297353CC}">
              <c16:uniqueId val="{00000008-B235-4723-862D-885A07756DC7}"/>
            </c:ext>
          </c:extLst>
        </c:ser>
        <c:ser>
          <c:idx val="9"/>
          <c:order val="9"/>
          <c:tx>
            <c:strRef>
              <c:f>Лист4!$A$55</c:f>
              <c:strCache>
                <c:ptCount val="1"/>
                <c:pt idx="0">
                  <c:v>Eritorospermum-606</c:v>
                </c:pt>
              </c:strCache>
            </c:strRef>
          </c:tx>
          <c:spPr>
            <a:pattFill prst="pct60">
              <a:fgClr>
                <a:schemeClr val="tx1"/>
              </a:fgClr>
              <a:bgClr>
                <a:schemeClr val="bg1"/>
              </a:bgClr>
            </a:pattFill>
          </c:spPr>
          <c:invertIfNegative val="0"/>
          <c:errBars>
            <c:errBarType val="both"/>
            <c:errValType val="percentage"/>
            <c:noEndCap val="0"/>
            <c:val val="5"/>
          </c:errBars>
          <c:val>
            <c:numRef>
              <c:f>Лист4!$B$55</c:f>
              <c:numCache>
                <c:formatCode>General</c:formatCode>
                <c:ptCount val="1"/>
                <c:pt idx="0">
                  <c:v>12.486666666666672</c:v>
                </c:pt>
              </c:numCache>
            </c:numRef>
          </c:val>
          <c:extLst xmlns:c16r2="http://schemas.microsoft.com/office/drawing/2015/06/chart">
            <c:ext xmlns:c16="http://schemas.microsoft.com/office/drawing/2014/chart" uri="{C3380CC4-5D6E-409C-BE32-E72D297353CC}">
              <c16:uniqueId val="{00000009-B235-4723-862D-885A07756DC7}"/>
            </c:ext>
          </c:extLst>
        </c:ser>
        <c:ser>
          <c:idx val="10"/>
          <c:order val="10"/>
          <c:tx>
            <c:strRef>
              <c:f>Лист4!$A$56</c:f>
              <c:strCache>
                <c:ptCount val="1"/>
                <c:pt idx="0">
                  <c:v>MPC</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errBars>
            <c:errBarType val="both"/>
            <c:errValType val="percentage"/>
            <c:noEndCap val="0"/>
            <c:val val="5"/>
          </c:errBars>
          <c:val>
            <c:numRef>
              <c:f>Лист4!$B$56</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A-B235-4723-862D-885A07756DC7}"/>
            </c:ext>
          </c:extLst>
        </c:ser>
        <c:dLbls>
          <c:showLegendKey val="0"/>
          <c:showVal val="0"/>
          <c:showCatName val="0"/>
          <c:showSerName val="0"/>
          <c:showPercent val="0"/>
          <c:showBubbleSize val="0"/>
        </c:dLbls>
        <c:gapWidth val="150"/>
        <c:axId val="407759160"/>
        <c:axId val="407755632"/>
      </c:barChart>
      <c:catAx>
        <c:axId val="407759160"/>
        <c:scaling>
          <c:orientation val="minMax"/>
        </c:scaling>
        <c:delete val="1"/>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varieties</a:t>
                </a:r>
                <a:r>
                  <a:rPr lang="en-US" sz="800" baseline="0">
                    <a:latin typeface="Times New Roman" panose="02020603050405020304" pitchFamily="18" charset="0"/>
                    <a:cs typeface="Times New Roman" panose="02020603050405020304" pitchFamily="18" charset="0"/>
                  </a:rPr>
                  <a:t> of wheat </a:t>
                </a:r>
                <a:endParaRPr lang="ru-RU" sz="800">
                  <a:latin typeface="Times New Roman" panose="02020603050405020304" pitchFamily="18" charset="0"/>
                  <a:cs typeface="Times New Roman" panose="02020603050405020304" pitchFamily="18" charset="0"/>
                </a:endParaRPr>
              </a:p>
            </c:rich>
          </c:tx>
          <c:layout>
            <c:manualLayout>
              <c:xMode val="edge"/>
              <c:yMode val="edge"/>
              <c:x val="0.28058728759581247"/>
              <c:y val="0.92707415170225993"/>
            </c:manualLayout>
          </c:layout>
          <c:overlay val="0"/>
        </c:title>
        <c:majorTickMark val="out"/>
        <c:minorTickMark val="none"/>
        <c:tickLblPos val="none"/>
        <c:crossAx val="407755632"/>
        <c:crosses val="autoZero"/>
        <c:auto val="1"/>
        <c:lblAlgn val="ctr"/>
        <c:lblOffset val="100"/>
        <c:noMultiLvlLbl val="0"/>
      </c:catAx>
      <c:valAx>
        <c:axId val="407755632"/>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 Cu  mg/kg</a:t>
                </a:r>
                <a:endParaRPr lang="ru-RU" sz="800">
                  <a:latin typeface="Times New Roman" panose="02020603050405020304" pitchFamily="18" charset="0"/>
                  <a:cs typeface="Times New Roman" panose="02020603050405020304" pitchFamily="18" charset="0"/>
                </a:endParaRPr>
              </a:p>
            </c:rich>
          </c:tx>
          <c:layout>
            <c:manualLayout>
              <c:xMode val="edge"/>
              <c:yMode val="edge"/>
              <c:x val="2.6563603833769931E-4"/>
              <c:y val="0.16265658690318285"/>
            </c:manualLayout>
          </c:layout>
          <c:overlay val="0"/>
        </c:title>
        <c:numFmt formatCode="General" sourceLinked="1"/>
        <c:majorTickMark val="out"/>
        <c:minorTickMark val="none"/>
        <c:tickLblPos val="nextTo"/>
        <c:txPr>
          <a:bodyPr/>
          <a:lstStyle/>
          <a:p>
            <a:pPr>
              <a:defRPr sz="800"/>
            </a:pPr>
            <a:endParaRPr lang="ru-RU"/>
          </a:p>
        </c:txPr>
        <c:crossAx val="407759160"/>
        <c:crosses val="autoZero"/>
        <c:crossBetween val="between"/>
      </c:valAx>
    </c:plotArea>
    <c:legend>
      <c:legendPos val="r"/>
      <c:layout>
        <c:manualLayout>
          <c:xMode val="edge"/>
          <c:yMode val="edge"/>
          <c:x val="0.77116135567608746"/>
          <c:y val="8.7089508207433497E-2"/>
          <c:w val="0.22878906108819141"/>
          <c:h val="0.8162660904060766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57715154026879E-2"/>
          <c:y val="8.1256491874685921E-2"/>
          <c:w val="0.64797986600359236"/>
          <c:h val="0.77484838331378836"/>
        </c:manualLayout>
      </c:layout>
      <c:barChart>
        <c:barDir val="col"/>
        <c:grouping val="clustered"/>
        <c:varyColors val="0"/>
        <c:ser>
          <c:idx val="0"/>
          <c:order val="0"/>
          <c:tx>
            <c:strRef>
              <c:f>Лист4!$A$65</c:f>
              <c:strCache>
                <c:ptCount val="1"/>
                <c:pt idx="0">
                  <c:v>Lyazzat</c:v>
                </c:pt>
              </c:strCache>
            </c:strRef>
          </c:tx>
          <c:spPr>
            <a:pattFill prst="pct40">
              <a:fgClr>
                <a:schemeClr val="tx1"/>
              </a:fgClr>
              <a:bgClr>
                <a:schemeClr val="bg1"/>
              </a:bgClr>
            </a:pattFill>
          </c:spPr>
          <c:invertIfNegative val="0"/>
          <c:errBars>
            <c:errBarType val="both"/>
            <c:errValType val="fixedVal"/>
            <c:noEndCap val="0"/>
            <c:val val="1"/>
          </c:errBars>
          <c:val>
            <c:numRef>
              <c:f>Лист4!$B$65</c:f>
              <c:numCache>
                <c:formatCode>General</c:formatCode>
                <c:ptCount val="1"/>
                <c:pt idx="0">
                  <c:v>4.5733333333333359</c:v>
                </c:pt>
              </c:numCache>
            </c:numRef>
          </c:val>
          <c:extLst xmlns:c16r2="http://schemas.microsoft.com/office/drawing/2015/06/chart">
            <c:ext xmlns:c16="http://schemas.microsoft.com/office/drawing/2014/chart" uri="{C3380CC4-5D6E-409C-BE32-E72D297353CC}">
              <c16:uniqueId val="{00000000-B4BB-4597-A50B-6F4D0B2312E8}"/>
            </c:ext>
          </c:extLst>
        </c:ser>
        <c:ser>
          <c:idx val="1"/>
          <c:order val="1"/>
          <c:tx>
            <c:strRef>
              <c:f>Лист4!$A$66</c:f>
              <c:strCache>
                <c:ptCount val="1"/>
                <c:pt idx="0">
                  <c:v>Nargiz</c:v>
                </c:pt>
              </c:strCache>
            </c:strRef>
          </c:tx>
          <c:spPr>
            <a:pattFill prst="pct90">
              <a:fgClr>
                <a:schemeClr val="tx1"/>
              </a:fgClr>
              <a:bgClr>
                <a:schemeClr val="bg1"/>
              </a:bgClr>
            </a:pattFill>
          </c:spPr>
          <c:invertIfNegative val="0"/>
          <c:errBars>
            <c:errBarType val="both"/>
            <c:errValType val="cust"/>
            <c:noEndCap val="0"/>
            <c:plus>
              <c:numRef>
                <c:f>Лист4!$D$66</c:f>
                <c:numCache>
                  <c:formatCode>General</c:formatCode>
                  <c:ptCount val="1"/>
                  <c:pt idx="0">
                    <c:v>1.1673229211129259</c:v>
                  </c:pt>
                </c:numCache>
              </c:numRef>
            </c:plus>
            <c:minus>
              <c:numLit>
                <c:formatCode>General</c:formatCode>
                <c:ptCount val="1"/>
                <c:pt idx="0">
                  <c:v>1</c:v>
                </c:pt>
              </c:numLit>
            </c:minus>
          </c:errBars>
          <c:val>
            <c:numRef>
              <c:f>Лист4!$B$66</c:f>
              <c:numCache>
                <c:formatCode>General</c:formatCode>
                <c:ptCount val="1"/>
                <c:pt idx="0">
                  <c:v>4.4266666666666685</c:v>
                </c:pt>
              </c:numCache>
            </c:numRef>
          </c:val>
          <c:extLst xmlns:c16r2="http://schemas.microsoft.com/office/drawing/2015/06/chart">
            <c:ext xmlns:c16="http://schemas.microsoft.com/office/drawing/2014/chart" uri="{C3380CC4-5D6E-409C-BE32-E72D297353CC}">
              <c16:uniqueId val="{00000001-B4BB-4597-A50B-6F4D0B2312E8}"/>
            </c:ext>
          </c:extLst>
        </c:ser>
        <c:ser>
          <c:idx val="2"/>
          <c:order val="2"/>
          <c:tx>
            <c:strRef>
              <c:f>Лист4!$A$67</c:f>
              <c:strCache>
                <c:ptCount val="1"/>
                <c:pt idx="0">
                  <c:v>Samal</c:v>
                </c:pt>
              </c:strCache>
            </c:strRef>
          </c:tx>
          <c:spPr>
            <a:pattFill prst="pct30">
              <a:fgClr>
                <a:schemeClr val="tx1"/>
              </a:fgClr>
              <a:bgClr>
                <a:schemeClr val="bg1"/>
              </a:bgClr>
            </a:pattFill>
          </c:spPr>
          <c:invertIfNegative val="0"/>
          <c:errBars>
            <c:errBarType val="both"/>
            <c:errValType val="cust"/>
            <c:noEndCap val="0"/>
            <c:plus>
              <c:numRef>
                <c:f>Лист4!$D$67</c:f>
                <c:numCache>
                  <c:formatCode>General</c:formatCode>
                  <c:ptCount val="1"/>
                  <c:pt idx="0">
                    <c:v>0.56995571873480955</c:v>
                  </c:pt>
                </c:numCache>
              </c:numRef>
            </c:plus>
            <c:minus>
              <c:numLit>
                <c:formatCode>General</c:formatCode>
                <c:ptCount val="1"/>
                <c:pt idx="0">
                  <c:v>1</c:v>
                </c:pt>
              </c:numLit>
            </c:minus>
          </c:errBars>
          <c:val>
            <c:numRef>
              <c:f>Лист4!$B$67</c:f>
              <c:numCache>
                <c:formatCode>General</c:formatCode>
                <c:ptCount val="1"/>
                <c:pt idx="0">
                  <c:v>4.6633333333333331</c:v>
                </c:pt>
              </c:numCache>
            </c:numRef>
          </c:val>
          <c:extLst xmlns:c16r2="http://schemas.microsoft.com/office/drawing/2015/06/chart">
            <c:ext xmlns:c16="http://schemas.microsoft.com/office/drawing/2014/chart" uri="{C3380CC4-5D6E-409C-BE32-E72D297353CC}">
              <c16:uniqueId val="{00000002-B4BB-4597-A50B-6F4D0B2312E8}"/>
            </c:ext>
          </c:extLst>
        </c:ser>
        <c:ser>
          <c:idx val="3"/>
          <c:order val="3"/>
          <c:tx>
            <c:strRef>
              <c:f>Лист4!$A$68</c:f>
              <c:strCache>
                <c:ptCount val="1"/>
                <c:pt idx="0">
                  <c:v>Kutulukskaya</c:v>
                </c:pt>
              </c:strCache>
            </c:strRef>
          </c:tx>
          <c:spPr>
            <a:pattFill prst="pct80">
              <a:fgClr>
                <a:schemeClr val="tx1"/>
              </a:fgClr>
              <a:bgClr>
                <a:schemeClr val="bg1"/>
              </a:bgClr>
            </a:pattFill>
          </c:spPr>
          <c:invertIfNegative val="0"/>
          <c:errBars>
            <c:errBarType val="both"/>
            <c:errValType val="cust"/>
            <c:noEndCap val="0"/>
            <c:plus>
              <c:numRef>
                <c:f>Лист4!$D$68</c:f>
                <c:numCache>
                  <c:formatCode>General</c:formatCode>
                  <c:ptCount val="1"/>
                  <c:pt idx="0">
                    <c:v>4.4290765946088037E-2</c:v>
                  </c:pt>
                </c:numCache>
              </c:numRef>
            </c:plus>
            <c:minus>
              <c:numLit>
                <c:formatCode>General</c:formatCode>
                <c:ptCount val="1"/>
                <c:pt idx="0">
                  <c:v>1</c:v>
                </c:pt>
              </c:numLit>
            </c:minus>
          </c:errBars>
          <c:val>
            <c:numRef>
              <c:f>Лист4!$B$68</c:f>
              <c:numCache>
                <c:formatCode>General</c:formatCode>
                <c:ptCount val="1"/>
                <c:pt idx="0">
                  <c:v>0.42333333333333334</c:v>
                </c:pt>
              </c:numCache>
            </c:numRef>
          </c:val>
          <c:extLst xmlns:c16r2="http://schemas.microsoft.com/office/drawing/2015/06/chart">
            <c:ext xmlns:c16="http://schemas.microsoft.com/office/drawing/2014/chart" uri="{C3380CC4-5D6E-409C-BE32-E72D297353CC}">
              <c16:uniqueId val="{00000003-B4BB-4597-A50B-6F4D0B2312E8}"/>
            </c:ext>
          </c:extLst>
        </c:ser>
        <c:ser>
          <c:idx val="4"/>
          <c:order val="4"/>
          <c:tx>
            <c:strRef>
              <c:f>Лист4!$A$69</c:f>
              <c:strCache>
                <c:ptCount val="1"/>
                <c:pt idx="0">
                  <c:v>Omskaya-18</c:v>
                </c:pt>
              </c:strCache>
            </c:strRef>
          </c:tx>
          <c:spPr>
            <a:pattFill prst="pct25">
              <a:fgClr>
                <a:schemeClr val="tx1"/>
              </a:fgClr>
              <a:bgClr>
                <a:schemeClr val="bg1"/>
              </a:bgClr>
            </a:pattFill>
          </c:spPr>
          <c:invertIfNegative val="0"/>
          <c:errBars>
            <c:errBarType val="both"/>
            <c:errValType val="cust"/>
            <c:noEndCap val="0"/>
            <c:plus>
              <c:numRef>
                <c:f>Лист4!$D$69</c:f>
                <c:numCache>
                  <c:formatCode>General</c:formatCode>
                  <c:ptCount val="1"/>
                  <c:pt idx="0">
                    <c:v>0.19427101422271217</c:v>
                  </c:pt>
                </c:numCache>
              </c:numRef>
            </c:plus>
            <c:minus>
              <c:numLit>
                <c:formatCode>General</c:formatCode>
                <c:ptCount val="1"/>
                <c:pt idx="0">
                  <c:v>1</c:v>
                </c:pt>
              </c:numLit>
            </c:minus>
          </c:errBars>
          <c:val>
            <c:numRef>
              <c:f>Лист4!$B$69</c:f>
              <c:numCache>
                <c:formatCode>General</c:formatCode>
                <c:ptCount val="1"/>
                <c:pt idx="0">
                  <c:v>2.856666666666666</c:v>
                </c:pt>
              </c:numCache>
            </c:numRef>
          </c:val>
          <c:extLst xmlns:c16r2="http://schemas.microsoft.com/office/drawing/2015/06/chart">
            <c:ext xmlns:c16="http://schemas.microsoft.com/office/drawing/2014/chart" uri="{C3380CC4-5D6E-409C-BE32-E72D297353CC}">
              <c16:uniqueId val="{00000004-B4BB-4597-A50B-6F4D0B2312E8}"/>
            </c:ext>
          </c:extLst>
        </c:ser>
        <c:ser>
          <c:idx val="5"/>
          <c:order val="5"/>
          <c:tx>
            <c:strRef>
              <c:f>Лист4!$A$70</c:f>
              <c:strCache>
                <c:ptCount val="1"/>
                <c:pt idx="0">
                  <c:v>Zaulbinka</c:v>
                </c:pt>
              </c:strCache>
            </c:strRef>
          </c:tx>
          <c:spPr>
            <a:pattFill prst="pct75">
              <a:fgClr>
                <a:schemeClr val="tx1"/>
              </a:fgClr>
              <a:bgClr>
                <a:schemeClr val="bg1"/>
              </a:bgClr>
            </a:pattFill>
          </c:spPr>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val>
            <c:numRef>
              <c:f>Лист4!$B$70</c:f>
              <c:numCache>
                <c:formatCode>General</c:formatCode>
                <c:ptCount val="1"/>
                <c:pt idx="0">
                  <c:v>3.5400000000000005</c:v>
                </c:pt>
              </c:numCache>
            </c:numRef>
          </c:val>
          <c:extLst xmlns:c16r2="http://schemas.microsoft.com/office/drawing/2015/06/chart">
            <c:ext xmlns:c16="http://schemas.microsoft.com/office/drawing/2014/chart" uri="{C3380CC4-5D6E-409C-BE32-E72D297353CC}">
              <c16:uniqueId val="{00000005-B4BB-4597-A50B-6F4D0B2312E8}"/>
            </c:ext>
          </c:extLst>
        </c:ser>
        <c:ser>
          <c:idx val="6"/>
          <c:order val="6"/>
          <c:tx>
            <c:strRef>
              <c:f>Лист4!$A$71</c:f>
              <c:strCache>
                <c:ptCount val="1"/>
                <c:pt idx="0">
                  <c:v>Altai</c:v>
                </c:pt>
              </c:strCache>
            </c:strRef>
          </c:tx>
          <c:spPr>
            <a:pattFill prst="pct20">
              <a:fgClr>
                <a:schemeClr val="tx1"/>
              </a:fgClr>
              <a:bgClr>
                <a:schemeClr val="bg1"/>
              </a:bgClr>
            </a:pattFill>
          </c:spPr>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val>
            <c:numRef>
              <c:f>Лист4!$B$71</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6-B4BB-4597-A50B-6F4D0B2312E8}"/>
            </c:ext>
          </c:extLst>
        </c:ser>
        <c:ser>
          <c:idx val="7"/>
          <c:order val="7"/>
          <c:tx>
            <c:strRef>
              <c:f>Лист4!$A$72</c:f>
              <c:strCache>
                <c:ptCount val="1"/>
                <c:pt idx="0">
                  <c:v>Ulbinka-25</c:v>
                </c:pt>
              </c:strCache>
            </c:strRef>
          </c:tx>
          <c:spPr>
            <a:pattFill prst="pct70">
              <a:fgClr>
                <a:schemeClr val="tx1"/>
              </a:fgClr>
              <a:bgClr>
                <a:schemeClr val="bg1"/>
              </a:bgClr>
            </a:pattFill>
          </c:spPr>
          <c:invertIfNegative val="0"/>
          <c:errBars>
            <c:errBarType val="both"/>
            <c:errValType val="cust"/>
            <c:noEndCap val="0"/>
            <c:plus>
              <c:numRef>
                <c:f>Лист4!$D$72</c:f>
                <c:numCache>
                  <c:formatCode>General</c:formatCode>
                  <c:ptCount val="1"/>
                  <c:pt idx="0">
                    <c:v>0.39876408161183513</c:v>
                  </c:pt>
                </c:numCache>
              </c:numRef>
            </c:plus>
            <c:minus>
              <c:numLit>
                <c:formatCode>General</c:formatCode>
                <c:ptCount val="1"/>
                <c:pt idx="0">
                  <c:v>1</c:v>
                </c:pt>
              </c:numLit>
            </c:minus>
          </c:errBars>
          <c:val>
            <c:numRef>
              <c:f>Лист4!$B$72</c:f>
              <c:numCache>
                <c:formatCode>General</c:formatCode>
                <c:ptCount val="1"/>
                <c:pt idx="0">
                  <c:v>1.8933333333333333</c:v>
                </c:pt>
              </c:numCache>
            </c:numRef>
          </c:val>
          <c:extLst xmlns:c16r2="http://schemas.microsoft.com/office/drawing/2015/06/chart">
            <c:ext xmlns:c16="http://schemas.microsoft.com/office/drawing/2014/chart" uri="{C3380CC4-5D6E-409C-BE32-E72D297353CC}">
              <c16:uniqueId val="{00000007-B4BB-4597-A50B-6F4D0B2312E8}"/>
            </c:ext>
          </c:extLst>
        </c:ser>
        <c:ser>
          <c:idx val="8"/>
          <c:order val="8"/>
          <c:tx>
            <c:strRef>
              <c:f>Лист4!$A$73</c:f>
              <c:strCache>
                <c:ptCount val="1"/>
                <c:pt idx="0">
                  <c:v>Glubochanka</c:v>
                </c:pt>
              </c:strCache>
            </c:strRef>
          </c:tx>
          <c:spPr>
            <a:pattFill prst="pct10">
              <a:fgClr>
                <a:schemeClr val="tx1"/>
              </a:fgClr>
              <a:bgClr>
                <a:schemeClr val="bg1"/>
              </a:bgClr>
            </a:pattFill>
          </c:spPr>
          <c:invertIfNegative val="0"/>
          <c:errBars>
            <c:errBarType val="both"/>
            <c:errValType val="cust"/>
            <c:noEndCap val="0"/>
            <c:plus>
              <c:numRef>
                <c:f>Лист4!$D$73</c:f>
                <c:numCache>
                  <c:formatCode>General</c:formatCode>
                  <c:ptCount val="1"/>
                  <c:pt idx="0">
                    <c:v>0.72345060807319783</c:v>
                  </c:pt>
                </c:numCache>
              </c:numRef>
            </c:plus>
            <c:minus>
              <c:numLit>
                <c:formatCode>General</c:formatCode>
                <c:ptCount val="1"/>
                <c:pt idx="0">
                  <c:v>1</c:v>
                </c:pt>
              </c:numLit>
            </c:minus>
          </c:errBars>
          <c:val>
            <c:numRef>
              <c:f>Лист4!$B$73</c:f>
              <c:numCache>
                <c:formatCode>General</c:formatCode>
                <c:ptCount val="1"/>
                <c:pt idx="0">
                  <c:v>2.4866666666666668</c:v>
                </c:pt>
              </c:numCache>
            </c:numRef>
          </c:val>
          <c:extLst xmlns:c16r2="http://schemas.microsoft.com/office/drawing/2015/06/chart">
            <c:ext xmlns:c16="http://schemas.microsoft.com/office/drawing/2014/chart" uri="{C3380CC4-5D6E-409C-BE32-E72D297353CC}">
              <c16:uniqueId val="{00000008-B4BB-4597-A50B-6F4D0B2312E8}"/>
            </c:ext>
          </c:extLst>
        </c:ser>
        <c:ser>
          <c:idx val="9"/>
          <c:order val="9"/>
          <c:tx>
            <c:strRef>
              <c:f>Лист4!$A$74</c:f>
              <c:strCache>
                <c:ptCount val="1"/>
                <c:pt idx="0">
                  <c:v>Erythrospermum-616</c:v>
                </c:pt>
              </c:strCache>
            </c:strRef>
          </c:tx>
          <c:spPr>
            <a:pattFill prst="pct60">
              <a:fgClr>
                <a:schemeClr val="tx1"/>
              </a:fgClr>
              <a:bgClr>
                <a:schemeClr val="bg1"/>
              </a:bgClr>
            </a:pattFill>
          </c:spPr>
          <c:invertIfNegative val="0"/>
          <c:errBars>
            <c:errBarType val="both"/>
            <c:errValType val="cust"/>
            <c:noEndCap val="0"/>
            <c:plus>
              <c:numRef>
                <c:f>Лист4!$D$74</c:f>
                <c:numCache>
                  <c:formatCode>General</c:formatCode>
                  <c:ptCount val="1"/>
                  <c:pt idx="0">
                    <c:v>2.9527177297391953E-2</c:v>
                  </c:pt>
                </c:numCache>
              </c:numRef>
            </c:plus>
            <c:minus>
              <c:numLit>
                <c:formatCode>General</c:formatCode>
                <c:ptCount val="1"/>
                <c:pt idx="0">
                  <c:v>1</c:v>
                </c:pt>
              </c:numLit>
            </c:minus>
          </c:errBars>
          <c:val>
            <c:numRef>
              <c:f>Лист4!$B$74</c:f>
              <c:numCache>
                <c:formatCode>General</c:formatCode>
                <c:ptCount val="1"/>
                <c:pt idx="0">
                  <c:v>6.3333333333333366E-2</c:v>
                </c:pt>
              </c:numCache>
            </c:numRef>
          </c:val>
          <c:extLst xmlns:c16r2="http://schemas.microsoft.com/office/drawing/2015/06/chart">
            <c:ext xmlns:c16="http://schemas.microsoft.com/office/drawing/2014/chart" uri="{C3380CC4-5D6E-409C-BE32-E72D297353CC}">
              <c16:uniqueId val="{00000009-B4BB-4597-A50B-6F4D0B2312E8}"/>
            </c:ext>
          </c:extLst>
        </c:ser>
        <c:ser>
          <c:idx val="10"/>
          <c:order val="10"/>
          <c:tx>
            <c:strRef>
              <c:f>Лист4!$A$75</c:f>
              <c:strCache>
                <c:ptCount val="1"/>
                <c:pt idx="0">
                  <c:v>MPC</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val>
            <c:numRef>
              <c:f>Лист4!$B$75</c:f>
              <c:numCache>
                <c:formatCode>General</c:formatCode>
                <c:ptCount val="1"/>
                <c:pt idx="0">
                  <c:v>0.5</c:v>
                </c:pt>
              </c:numCache>
            </c:numRef>
          </c:val>
          <c:extLst xmlns:c16r2="http://schemas.microsoft.com/office/drawing/2015/06/chart">
            <c:ext xmlns:c16="http://schemas.microsoft.com/office/drawing/2014/chart" uri="{C3380CC4-5D6E-409C-BE32-E72D297353CC}">
              <c16:uniqueId val="{0000000A-B4BB-4597-A50B-6F4D0B2312E8}"/>
            </c:ext>
          </c:extLst>
        </c:ser>
        <c:dLbls>
          <c:showLegendKey val="0"/>
          <c:showVal val="0"/>
          <c:showCatName val="0"/>
          <c:showSerName val="0"/>
          <c:showPercent val="0"/>
          <c:showBubbleSize val="0"/>
        </c:dLbls>
        <c:gapWidth val="150"/>
        <c:axId val="407757984"/>
        <c:axId val="407761904"/>
      </c:barChart>
      <c:catAx>
        <c:axId val="407757984"/>
        <c:scaling>
          <c:orientation val="minMax"/>
        </c:scaling>
        <c:delete val="1"/>
        <c:axPos val="b"/>
        <c:title>
          <c:tx>
            <c:rich>
              <a:bodyPr/>
              <a:lstStyle/>
              <a:p>
                <a:pPr>
                  <a:defRPr/>
                </a:pPr>
                <a:r>
                  <a:rPr lang="en-US"/>
                  <a:t>varieties of wheat   </a:t>
                </a:r>
                <a:endParaRPr lang="ru-RU"/>
              </a:p>
            </c:rich>
          </c:tx>
          <c:layout>
            <c:manualLayout>
              <c:xMode val="edge"/>
              <c:yMode val="edge"/>
              <c:x val="0.31014711976792381"/>
              <c:y val="0.90391760271672206"/>
            </c:manualLayout>
          </c:layout>
          <c:overlay val="0"/>
        </c:title>
        <c:majorTickMark val="out"/>
        <c:minorTickMark val="none"/>
        <c:tickLblPos val="none"/>
        <c:crossAx val="407761904"/>
        <c:crosses val="autoZero"/>
        <c:auto val="1"/>
        <c:lblAlgn val="ctr"/>
        <c:lblOffset val="100"/>
        <c:noMultiLvlLbl val="0"/>
      </c:catAx>
      <c:valAx>
        <c:axId val="407761904"/>
        <c:scaling>
          <c:orientation val="minMax"/>
        </c:scaling>
        <c:delete val="0"/>
        <c:axPos val="l"/>
        <c:majorGridlines/>
        <c:title>
          <c:tx>
            <c:rich>
              <a:bodyPr rot="-5400000" vert="horz"/>
              <a:lstStyle/>
              <a:p>
                <a:pPr>
                  <a:defRPr/>
                </a:pPr>
                <a:r>
                  <a:rPr lang="en-US"/>
                  <a:t>Pb</a:t>
                </a:r>
                <a:r>
                  <a:rPr lang="en-US" baseline="0"/>
                  <a:t>  mg/kg</a:t>
                </a:r>
                <a:endParaRPr lang="en-US"/>
              </a:p>
            </c:rich>
          </c:tx>
          <c:layout>
            <c:manualLayout>
              <c:xMode val="edge"/>
              <c:yMode val="edge"/>
              <c:x val="2.77777777777779E-3"/>
              <c:y val="0.14580052493438317"/>
            </c:manualLayout>
          </c:layout>
          <c:overlay val="0"/>
        </c:title>
        <c:numFmt formatCode="General" sourceLinked="1"/>
        <c:majorTickMark val="out"/>
        <c:minorTickMark val="none"/>
        <c:tickLblPos val="nextTo"/>
        <c:crossAx val="407757984"/>
        <c:crosses val="autoZero"/>
        <c:crossBetween val="between"/>
      </c:valAx>
    </c:plotArea>
    <c:legend>
      <c:legendPos val="r"/>
      <c:layout>
        <c:manualLayout>
          <c:xMode val="edge"/>
          <c:yMode val="edge"/>
          <c:x val="0.75634864391951084"/>
          <c:y val="0.13688754723353935"/>
          <c:w val="0.22698468941382341"/>
          <c:h val="0.7614729124006959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5357652353978"/>
          <c:y val="0.11330083402361306"/>
          <c:w val="0.56338180890806078"/>
          <c:h val="0.78315237917664637"/>
        </c:manualLayout>
      </c:layout>
      <c:barChart>
        <c:barDir val="col"/>
        <c:grouping val="clustered"/>
        <c:varyColors val="0"/>
        <c:ser>
          <c:idx val="0"/>
          <c:order val="0"/>
          <c:tx>
            <c:strRef>
              <c:f>Лист4!$A$85</c:f>
              <c:strCache>
                <c:ptCount val="1"/>
                <c:pt idx="0">
                  <c:v>Lyazzat</c:v>
                </c:pt>
              </c:strCache>
            </c:strRef>
          </c:tx>
          <c:spPr>
            <a:pattFill prst="pct40">
              <a:fgClr>
                <a:schemeClr val="tx1"/>
              </a:fgClr>
              <a:bgClr>
                <a:schemeClr val="bg1"/>
              </a:bgClr>
            </a:pattFill>
          </c:spPr>
          <c:invertIfNegative val="0"/>
          <c:errBars>
            <c:errBarType val="both"/>
            <c:errValType val="percentage"/>
            <c:noEndCap val="0"/>
            <c:val val="5"/>
          </c:errBars>
          <c:val>
            <c:numRef>
              <c:f>Лист4!$B$85</c:f>
              <c:numCache>
                <c:formatCode>General</c:formatCode>
                <c:ptCount val="1"/>
                <c:pt idx="0">
                  <c:v>83.228511530398308</c:v>
                </c:pt>
              </c:numCache>
            </c:numRef>
          </c:val>
          <c:extLst xmlns:c16r2="http://schemas.microsoft.com/office/drawing/2015/06/chart">
            <c:ext xmlns:c16="http://schemas.microsoft.com/office/drawing/2014/chart" uri="{C3380CC4-5D6E-409C-BE32-E72D297353CC}">
              <c16:uniqueId val="{00000000-73F8-4152-A03E-D45A7E25ABFE}"/>
            </c:ext>
          </c:extLst>
        </c:ser>
        <c:ser>
          <c:idx val="1"/>
          <c:order val="1"/>
          <c:tx>
            <c:strRef>
              <c:f>Лист4!$A$86</c:f>
              <c:strCache>
                <c:ptCount val="1"/>
                <c:pt idx="0">
                  <c:v>Nargiz</c:v>
                </c:pt>
              </c:strCache>
            </c:strRef>
          </c:tx>
          <c:spPr>
            <a:pattFill prst="pct90">
              <a:fgClr>
                <a:schemeClr val="tx1"/>
              </a:fgClr>
              <a:bgClr>
                <a:schemeClr val="bg1"/>
              </a:bgClr>
            </a:pattFill>
          </c:spPr>
          <c:invertIfNegative val="0"/>
          <c:errBars>
            <c:errBarType val="both"/>
            <c:errValType val="percentage"/>
            <c:noEndCap val="0"/>
            <c:val val="5"/>
          </c:errBars>
          <c:val>
            <c:numRef>
              <c:f>Лист4!$B$86</c:f>
              <c:numCache>
                <c:formatCode>General</c:formatCode>
                <c:ptCount val="1"/>
                <c:pt idx="0">
                  <c:v>82.794577685088626</c:v>
                </c:pt>
              </c:numCache>
            </c:numRef>
          </c:val>
          <c:extLst xmlns:c16r2="http://schemas.microsoft.com/office/drawing/2015/06/chart">
            <c:ext xmlns:c16="http://schemas.microsoft.com/office/drawing/2014/chart" uri="{C3380CC4-5D6E-409C-BE32-E72D297353CC}">
              <c16:uniqueId val="{00000001-73F8-4152-A03E-D45A7E25ABFE}"/>
            </c:ext>
          </c:extLst>
        </c:ser>
        <c:ser>
          <c:idx val="2"/>
          <c:order val="2"/>
          <c:tx>
            <c:strRef>
              <c:f>Лист4!$A$87</c:f>
              <c:strCache>
                <c:ptCount val="1"/>
                <c:pt idx="0">
                  <c:v>Samal</c:v>
                </c:pt>
              </c:strCache>
            </c:strRef>
          </c:tx>
          <c:spPr>
            <a:pattFill prst="pct30">
              <a:fgClr>
                <a:schemeClr val="tx1"/>
              </a:fgClr>
              <a:bgClr>
                <a:schemeClr val="bg1"/>
              </a:bgClr>
            </a:pattFill>
          </c:spPr>
          <c:invertIfNegative val="0"/>
          <c:errBars>
            <c:errBarType val="both"/>
            <c:errValType val="percentage"/>
            <c:noEndCap val="0"/>
            <c:val val="5"/>
          </c:errBars>
          <c:val>
            <c:numRef>
              <c:f>Лист4!$B$87</c:f>
              <c:numCache>
                <c:formatCode>General</c:formatCode>
                <c:ptCount val="1"/>
                <c:pt idx="0">
                  <c:v>71.386718749999972</c:v>
                </c:pt>
              </c:numCache>
            </c:numRef>
          </c:val>
          <c:extLst xmlns:c16r2="http://schemas.microsoft.com/office/drawing/2015/06/chart">
            <c:ext xmlns:c16="http://schemas.microsoft.com/office/drawing/2014/chart" uri="{C3380CC4-5D6E-409C-BE32-E72D297353CC}">
              <c16:uniqueId val="{00000002-73F8-4152-A03E-D45A7E25ABFE}"/>
            </c:ext>
          </c:extLst>
        </c:ser>
        <c:ser>
          <c:idx val="3"/>
          <c:order val="3"/>
          <c:tx>
            <c:strRef>
              <c:f>Лист4!$A$88</c:f>
              <c:strCache>
                <c:ptCount val="1"/>
                <c:pt idx="0">
                  <c:v>Kutulukskaya</c:v>
                </c:pt>
              </c:strCache>
            </c:strRef>
          </c:tx>
          <c:spPr>
            <a:pattFill prst="pct80">
              <a:fgClr>
                <a:schemeClr val="tx1"/>
              </a:fgClr>
              <a:bgClr>
                <a:schemeClr val="bg1"/>
              </a:bgClr>
            </a:pattFill>
          </c:spPr>
          <c:invertIfNegative val="0"/>
          <c:errBars>
            <c:errBarType val="both"/>
            <c:errValType val="percentage"/>
            <c:noEndCap val="0"/>
            <c:val val="5"/>
          </c:errBars>
          <c:val>
            <c:numRef>
              <c:f>Лист4!$B$88</c:f>
              <c:numCache>
                <c:formatCode>General</c:formatCode>
                <c:ptCount val="1"/>
                <c:pt idx="0">
                  <c:v>83.256244218316397</c:v>
                </c:pt>
              </c:numCache>
            </c:numRef>
          </c:val>
          <c:extLst xmlns:c16r2="http://schemas.microsoft.com/office/drawing/2015/06/chart">
            <c:ext xmlns:c16="http://schemas.microsoft.com/office/drawing/2014/chart" uri="{C3380CC4-5D6E-409C-BE32-E72D297353CC}">
              <c16:uniqueId val="{00000003-73F8-4152-A03E-D45A7E25ABFE}"/>
            </c:ext>
          </c:extLst>
        </c:ser>
        <c:ser>
          <c:idx val="4"/>
          <c:order val="4"/>
          <c:tx>
            <c:strRef>
              <c:f>Лист4!$A$89</c:f>
              <c:strCache>
                <c:ptCount val="1"/>
                <c:pt idx="0">
                  <c:v>Omskaya-18</c:v>
                </c:pt>
              </c:strCache>
            </c:strRef>
          </c:tx>
          <c:spPr>
            <a:pattFill prst="pct25">
              <a:fgClr>
                <a:schemeClr val="tx1"/>
              </a:fgClr>
              <a:bgClr>
                <a:schemeClr val="bg1"/>
              </a:bgClr>
            </a:pattFill>
          </c:spPr>
          <c:invertIfNegative val="0"/>
          <c:errBars>
            <c:errBarType val="both"/>
            <c:errValType val="percentage"/>
            <c:noEndCap val="0"/>
            <c:val val="5"/>
          </c:errBars>
          <c:val>
            <c:numRef>
              <c:f>Лист4!$B$89</c:f>
              <c:numCache>
                <c:formatCode>General</c:formatCode>
                <c:ptCount val="1"/>
                <c:pt idx="0">
                  <c:v>86.048526863084888</c:v>
                </c:pt>
              </c:numCache>
            </c:numRef>
          </c:val>
          <c:extLst xmlns:c16r2="http://schemas.microsoft.com/office/drawing/2015/06/chart">
            <c:ext xmlns:c16="http://schemas.microsoft.com/office/drawing/2014/chart" uri="{C3380CC4-5D6E-409C-BE32-E72D297353CC}">
              <c16:uniqueId val="{00000004-73F8-4152-A03E-D45A7E25ABFE}"/>
            </c:ext>
          </c:extLst>
        </c:ser>
        <c:ser>
          <c:idx val="5"/>
          <c:order val="5"/>
          <c:tx>
            <c:strRef>
              <c:f>Лист4!$A$90</c:f>
              <c:strCache>
                <c:ptCount val="1"/>
                <c:pt idx="0">
                  <c:v>Zaulbinka</c:v>
                </c:pt>
              </c:strCache>
            </c:strRef>
          </c:tx>
          <c:spPr>
            <a:pattFill prst="pct75">
              <a:fgClr>
                <a:schemeClr val="tx1"/>
              </a:fgClr>
              <a:bgClr>
                <a:schemeClr val="bg1"/>
              </a:bgClr>
            </a:pattFill>
          </c:spPr>
          <c:invertIfNegative val="0"/>
          <c:errBars>
            <c:errBarType val="both"/>
            <c:errValType val="percentage"/>
            <c:noEndCap val="0"/>
            <c:val val="5"/>
          </c:errBars>
          <c:val>
            <c:numRef>
              <c:f>Лист4!$B$90</c:f>
              <c:numCache>
                <c:formatCode>General</c:formatCode>
                <c:ptCount val="1"/>
                <c:pt idx="0">
                  <c:v>86.937716262975812</c:v>
                </c:pt>
              </c:numCache>
            </c:numRef>
          </c:val>
          <c:extLst xmlns:c16r2="http://schemas.microsoft.com/office/drawing/2015/06/chart">
            <c:ext xmlns:c16="http://schemas.microsoft.com/office/drawing/2014/chart" uri="{C3380CC4-5D6E-409C-BE32-E72D297353CC}">
              <c16:uniqueId val="{00000005-73F8-4152-A03E-D45A7E25ABFE}"/>
            </c:ext>
          </c:extLst>
        </c:ser>
        <c:ser>
          <c:idx val="6"/>
          <c:order val="6"/>
          <c:tx>
            <c:strRef>
              <c:f>Лист4!$A$91</c:f>
              <c:strCache>
                <c:ptCount val="1"/>
                <c:pt idx="0">
                  <c:v>Altai</c:v>
                </c:pt>
              </c:strCache>
            </c:strRef>
          </c:tx>
          <c:spPr>
            <a:pattFill prst="pct20">
              <a:fgClr>
                <a:schemeClr val="tx1"/>
              </a:fgClr>
              <a:bgClr>
                <a:schemeClr val="bg1"/>
              </a:bgClr>
            </a:pattFill>
          </c:spPr>
          <c:invertIfNegative val="0"/>
          <c:errBars>
            <c:errBarType val="both"/>
            <c:errValType val="percentage"/>
            <c:noEndCap val="0"/>
            <c:val val="5"/>
          </c:errBars>
          <c:val>
            <c:numRef>
              <c:f>Лист4!$B$91</c:f>
              <c:numCache>
                <c:formatCode>General</c:formatCode>
                <c:ptCount val="1"/>
                <c:pt idx="0">
                  <c:v>79.245283018867923</c:v>
                </c:pt>
              </c:numCache>
            </c:numRef>
          </c:val>
          <c:extLst xmlns:c16r2="http://schemas.microsoft.com/office/drawing/2015/06/chart">
            <c:ext xmlns:c16="http://schemas.microsoft.com/office/drawing/2014/chart" uri="{C3380CC4-5D6E-409C-BE32-E72D297353CC}">
              <c16:uniqueId val="{00000006-73F8-4152-A03E-D45A7E25ABFE}"/>
            </c:ext>
          </c:extLst>
        </c:ser>
        <c:ser>
          <c:idx val="7"/>
          <c:order val="7"/>
          <c:tx>
            <c:strRef>
              <c:f>Лист4!$A$92</c:f>
              <c:strCache>
                <c:ptCount val="1"/>
                <c:pt idx="0">
                  <c:v>Ulbinka-25</c:v>
                </c:pt>
              </c:strCache>
            </c:strRef>
          </c:tx>
          <c:spPr>
            <a:pattFill prst="pct70">
              <a:fgClr>
                <a:schemeClr val="tx1"/>
              </a:fgClr>
              <a:bgClr>
                <a:schemeClr val="bg1"/>
              </a:bgClr>
            </a:pattFill>
          </c:spPr>
          <c:invertIfNegative val="0"/>
          <c:errBars>
            <c:errBarType val="both"/>
            <c:errValType val="percentage"/>
            <c:noEndCap val="0"/>
            <c:val val="5"/>
          </c:errBars>
          <c:val>
            <c:numRef>
              <c:f>Лист4!$B$92</c:f>
              <c:numCache>
                <c:formatCode>General</c:formatCode>
                <c:ptCount val="1"/>
                <c:pt idx="0">
                  <c:v>84.347048300536642</c:v>
                </c:pt>
              </c:numCache>
            </c:numRef>
          </c:val>
          <c:extLst xmlns:c16r2="http://schemas.microsoft.com/office/drawing/2015/06/chart">
            <c:ext xmlns:c16="http://schemas.microsoft.com/office/drawing/2014/chart" uri="{C3380CC4-5D6E-409C-BE32-E72D297353CC}">
              <c16:uniqueId val="{00000007-73F8-4152-A03E-D45A7E25ABFE}"/>
            </c:ext>
          </c:extLst>
        </c:ser>
        <c:ser>
          <c:idx val="8"/>
          <c:order val="8"/>
          <c:tx>
            <c:strRef>
              <c:f>Лист4!$A$93</c:f>
              <c:strCache>
                <c:ptCount val="1"/>
                <c:pt idx="0">
                  <c:v>Glubochanka</c:v>
                </c:pt>
              </c:strCache>
            </c:strRef>
          </c:tx>
          <c:spPr>
            <a:pattFill prst="pct10">
              <a:fgClr>
                <a:schemeClr val="tx1"/>
              </a:fgClr>
              <a:bgClr>
                <a:schemeClr val="bg1"/>
              </a:bgClr>
            </a:pattFill>
          </c:spPr>
          <c:invertIfNegative val="0"/>
          <c:errBars>
            <c:errBarType val="both"/>
            <c:errValType val="percentage"/>
            <c:noEndCap val="0"/>
            <c:val val="5"/>
          </c:errBars>
          <c:val>
            <c:numRef>
              <c:f>Лист4!$B$93</c:f>
              <c:numCache>
                <c:formatCode>General</c:formatCode>
                <c:ptCount val="1"/>
                <c:pt idx="0">
                  <c:v>98.560657984921193</c:v>
                </c:pt>
              </c:numCache>
            </c:numRef>
          </c:val>
          <c:extLst xmlns:c16r2="http://schemas.microsoft.com/office/drawing/2015/06/chart">
            <c:ext xmlns:c16="http://schemas.microsoft.com/office/drawing/2014/chart" uri="{C3380CC4-5D6E-409C-BE32-E72D297353CC}">
              <c16:uniqueId val="{00000008-73F8-4152-A03E-D45A7E25ABFE}"/>
            </c:ext>
          </c:extLst>
        </c:ser>
        <c:ser>
          <c:idx val="9"/>
          <c:order val="9"/>
          <c:tx>
            <c:strRef>
              <c:f>Лист4!$A$94</c:f>
              <c:strCache>
                <c:ptCount val="1"/>
                <c:pt idx="0">
                  <c:v>Eritorospermum-606</c:v>
                </c:pt>
              </c:strCache>
            </c:strRef>
          </c:tx>
          <c:spPr>
            <a:pattFill prst="pct60">
              <a:fgClr>
                <a:schemeClr val="tx1"/>
              </a:fgClr>
              <a:bgClr>
                <a:schemeClr val="bg1"/>
              </a:bgClr>
            </a:pattFill>
          </c:spPr>
          <c:invertIfNegative val="0"/>
          <c:errBars>
            <c:errBarType val="both"/>
            <c:errValType val="percentage"/>
            <c:noEndCap val="0"/>
            <c:val val="5"/>
          </c:errBars>
          <c:val>
            <c:numRef>
              <c:f>Лист4!$B$94</c:f>
              <c:numCache>
                <c:formatCode>General</c:formatCode>
                <c:ptCount val="1"/>
                <c:pt idx="0">
                  <c:v>64.433617539585882</c:v>
                </c:pt>
              </c:numCache>
            </c:numRef>
          </c:val>
          <c:extLst xmlns:c16r2="http://schemas.microsoft.com/office/drawing/2015/06/chart">
            <c:ext xmlns:c16="http://schemas.microsoft.com/office/drawing/2014/chart" uri="{C3380CC4-5D6E-409C-BE32-E72D297353CC}">
              <c16:uniqueId val="{00000009-73F8-4152-A03E-D45A7E25ABFE}"/>
            </c:ext>
          </c:extLst>
        </c:ser>
        <c:dLbls>
          <c:showLegendKey val="0"/>
          <c:showVal val="0"/>
          <c:showCatName val="0"/>
          <c:showSerName val="0"/>
          <c:showPercent val="0"/>
          <c:showBubbleSize val="0"/>
        </c:dLbls>
        <c:gapWidth val="150"/>
        <c:axId val="407761120"/>
        <c:axId val="402285352"/>
      </c:barChart>
      <c:catAx>
        <c:axId val="407761120"/>
        <c:scaling>
          <c:orientation val="minMax"/>
        </c:scaling>
        <c:delete val="1"/>
        <c:axPos val="b"/>
        <c:title>
          <c:tx>
            <c:rich>
              <a:bodyPr/>
              <a:lstStyle/>
              <a:p>
                <a:pPr>
                  <a:defRPr sz="800" b="0"/>
                </a:pPr>
                <a:r>
                  <a:rPr lang="en-US" sz="800" b="1">
                    <a:latin typeface="Times New Roman" panose="02020603050405020304" pitchFamily="18" charset="0"/>
                    <a:cs typeface="Times New Roman" panose="02020603050405020304" pitchFamily="18" charset="0"/>
                  </a:rPr>
                  <a:t>varieties of </a:t>
                </a:r>
                <a:r>
                  <a:rPr lang="ru-RU" sz="800" b="1">
                    <a:latin typeface="Times New Roman" panose="02020603050405020304" pitchFamily="18" charset="0"/>
                    <a:cs typeface="Times New Roman" panose="02020603050405020304" pitchFamily="18" charset="0"/>
                  </a:rPr>
                  <a:t>  </a:t>
                </a:r>
                <a:r>
                  <a:rPr lang="en-US" sz="800" b="1">
                    <a:latin typeface="Times New Roman" panose="02020603050405020304" pitchFamily="18" charset="0"/>
                    <a:cs typeface="Times New Roman" panose="02020603050405020304" pitchFamily="18" charset="0"/>
                  </a:rPr>
                  <a:t>wheat</a:t>
                </a:r>
                <a:endParaRPr lang="ru-RU" sz="800" b="1">
                  <a:latin typeface="Times New Roman" panose="02020603050405020304" pitchFamily="18" charset="0"/>
                  <a:cs typeface="Times New Roman" panose="02020603050405020304" pitchFamily="18" charset="0"/>
                </a:endParaRPr>
              </a:p>
            </c:rich>
          </c:tx>
          <c:layout>
            <c:manualLayout>
              <c:xMode val="edge"/>
              <c:yMode val="edge"/>
              <c:x val="0.28854492918843377"/>
              <c:y val="0.91828417487418035"/>
            </c:manualLayout>
          </c:layout>
          <c:overlay val="0"/>
        </c:title>
        <c:majorTickMark val="out"/>
        <c:minorTickMark val="none"/>
        <c:tickLblPos val="none"/>
        <c:crossAx val="402285352"/>
        <c:crosses val="autoZero"/>
        <c:auto val="1"/>
        <c:lblAlgn val="ctr"/>
        <c:lblOffset val="100"/>
        <c:noMultiLvlLbl val="0"/>
      </c:catAx>
      <c:valAx>
        <c:axId val="402285352"/>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plant  survival </a:t>
                </a:r>
                <a:r>
                  <a:rPr lang="ru-RU" sz="800">
                    <a:latin typeface="Times New Roman" panose="02020603050405020304" pitchFamily="18" charset="0"/>
                    <a:cs typeface="Times New Roman" panose="02020603050405020304" pitchFamily="18" charset="0"/>
                  </a:rPr>
                  <a:t>% </a:t>
                </a:r>
              </a:p>
            </c:rich>
          </c:tx>
          <c:layout>
            <c:manualLayout>
              <c:xMode val="edge"/>
              <c:yMode val="edge"/>
              <c:x val="2.7777777777777848E-3"/>
              <c:y val="0.10876348789734618"/>
            </c:manualLayout>
          </c:layout>
          <c:overlay val="0"/>
        </c:title>
        <c:numFmt formatCode="General" sourceLinked="1"/>
        <c:majorTickMark val="out"/>
        <c:minorTickMark val="none"/>
        <c:tickLblPos val="nextTo"/>
        <c:txPr>
          <a:bodyPr/>
          <a:lstStyle/>
          <a:p>
            <a:pPr>
              <a:defRPr sz="800"/>
            </a:pPr>
            <a:endParaRPr lang="ru-RU"/>
          </a:p>
        </c:txPr>
        <c:crossAx val="407761120"/>
        <c:crosses val="autoZero"/>
        <c:crossBetween val="between"/>
      </c:valAx>
    </c:plotArea>
    <c:legend>
      <c:legendPos val="r"/>
      <c:layout>
        <c:manualLayout>
          <c:xMode val="edge"/>
          <c:yMode val="edge"/>
          <c:x val="0.70183100427810452"/>
          <c:y val="0.11116793569120691"/>
          <c:w val="0.28150207639139446"/>
          <c:h val="0.8107980561835719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29980040683594"/>
          <c:y val="0.10232648002333053"/>
          <c:w val="0.59736412214739276"/>
          <c:h val="0.79950204141149028"/>
        </c:manualLayout>
      </c:layout>
      <c:barChart>
        <c:barDir val="col"/>
        <c:grouping val="clustered"/>
        <c:varyColors val="0"/>
        <c:ser>
          <c:idx val="0"/>
          <c:order val="0"/>
          <c:tx>
            <c:strRef>
              <c:f>Лист4!$A$157</c:f>
              <c:strCache>
                <c:ptCount val="1"/>
                <c:pt idx="0">
                  <c:v>Lyazzat</c:v>
                </c:pt>
              </c:strCache>
            </c:strRef>
          </c:tx>
          <c:spPr>
            <a:pattFill prst="pct40">
              <a:fgClr>
                <a:schemeClr val="tx1"/>
              </a:fgClr>
              <a:bgClr>
                <a:schemeClr val="bg1"/>
              </a:bgClr>
            </a:pattFill>
          </c:spPr>
          <c:invertIfNegative val="0"/>
          <c:errBars>
            <c:errBarType val="both"/>
            <c:errValType val="cust"/>
            <c:noEndCap val="0"/>
            <c:plus>
              <c:numRef>
                <c:f>Лист4!$C$157</c:f>
                <c:numCache>
                  <c:formatCode>General</c:formatCode>
                  <c:ptCount val="1"/>
                  <c:pt idx="0">
                    <c:v>2.047341380105059E-2</c:v>
                  </c:pt>
                </c:numCache>
              </c:numRef>
            </c:plus>
            <c:minus>
              <c:numLit>
                <c:formatCode>General</c:formatCode>
                <c:ptCount val="1"/>
                <c:pt idx="0">
                  <c:v>1</c:v>
                </c:pt>
              </c:numLit>
            </c:minus>
          </c:errBars>
          <c:val>
            <c:numRef>
              <c:f>Лист4!$B$157</c:f>
              <c:numCache>
                <c:formatCode>General</c:formatCode>
                <c:ptCount val="1"/>
                <c:pt idx="0">
                  <c:v>173.3</c:v>
                </c:pt>
              </c:numCache>
            </c:numRef>
          </c:val>
          <c:extLst xmlns:c16r2="http://schemas.microsoft.com/office/drawing/2015/06/chart">
            <c:ext xmlns:c16="http://schemas.microsoft.com/office/drawing/2014/chart" uri="{C3380CC4-5D6E-409C-BE32-E72D297353CC}">
              <c16:uniqueId val="{00000000-A900-41D1-83A9-FD0C6A52FE94}"/>
            </c:ext>
          </c:extLst>
        </c:ser>
        <c:ser>
          <c:idx val="1"/>
          <c:order val="1"/>
          <c:tx>
            <c:strRef>
              <c:f>Лист4!$A$158</c:f>
              <c:strCache>
                <c:ptCount val="1"/>
                <c:pt idx="0">
                  <c:v>Nargiz</c:v>
                </c:pt>
              </c:strCache>
            </c:strRef>
          </c:tx>
          <c:spPr>
            <a:pattFill prst="pct90">
              <a:fgClr>
                <a:schemeClr val="tx1"/>
              </a:fgClr>
              <a:bgClr>
                <a:schemeClr val="bg1"/>
              </a:bgClr>
            </a:pattFill>
          </c:spPr>
          <c:invertIfNegative val="0"/>
          <c:errBars>
            <c:errBarType val="both"/>
            <c:errValType val="cust"/>
            <c:noEndCap val="0"/>
            <c:plus>
              <c:numRef>
                <c:f>Лист4!$C$158</c:f>
                <c:numCache>
                  <c:formatCode>General</c:formatCode>
                  <c:ptCount val="1"/>
                  <c:pt idx="0">
                    <c:v>3.5460992907801435E-2</c:v>
                  </c:pt>
                </c:numCache>
              </c:numRef>
            </c:plus>
            <c:minus>
              <c:numLit>
                <c:formatCode>General</c:formatCode>
                <c:ptCount val="1"/>
                <c:pt idx="0">
                  <c:v>1</c:v>
                </c:pt>
              </c:numLit>
            </c:minus>
          </c:errBars>
          <c:val>
            <c:numRef>
              <c:f>Лист4!$B$158</c:f>
              <c:numCache>
                <c:formatCode>General</c:formatCode>
                <c:ptCount val="1"/>
                <c:pt idx="0">
                  <c:v>190</c:v>
                </c:pt>
              </c:numCache>
            </c:numRef>
          </c:val>
          <c:extLst xmlns:c16r2="http://schemas.microsoft.com/office/drawing/2015/06/chart">
            <c:ext xmlns:c16="http://schemas.microsoft.com/office/drawing/2014/chart" uri="{C3380CC4-5D6E-409C-BE32-E72D297353CC}">
              <c16:uniqueId val="{00000001-A900-41D1-83A9-FD0C6A52FE94}"/>
            </c:ext>
          </c:extLst>
        </c:ser>
        <c:ser>
          <c:idx val="2"/>
          <c:order val="2"/>
          <c:tx>
            <c:strRef>
              <c:f>Лист4!$A$159</c:f>
              <c:strCache>
                <c:ptCount val="1"/>
                <c:pt idx="0">
                  <c:v>Samal</c:v>
                </c:pt>
              </c:strCache>
            </c:strRef>
          </c:tx>
          <c:spPr>
            <a:pattFill prst="pct30">
              <a:fgClr>
                <a:schemeClr val="tx1"/>
              </a:fgClr>
              <a:bgClr>
                <a:schemeClr val="bg1"/>
              </a:bgClr>
            </a:pattFill>
          </c:spPr>
          <c:invertIfNegative val="0"/>
          <c:errBars>
            <c:errBarType val="both"/>
            <c:errValType val="cust"/>
            <c:noEndCap val="0"/>
            <c:plus>
              <c:numRef>
                <c:f>Лист4!$C$159:$C$166</c:f>
                <c:numCache>
                  <c:formatCode>General</c:formatCode>
                  <c:ptCount val="8"/>
                  <c:pt idx="0">
                    <c:v>3.5460992907801435E-2</c:v>
                  </c:pt>
                  <c:pt idx="1">
                    <c:v>2.047341380105059E-2</c:v>
                  </c:pt>
                  <c:pt idx="2">
                    <c:v>3.5460992907801435E-2</c:v>
                  </c:pt>
                  <c:pt idx="3">
                    <c:v>5.4167561406098574E-2</c:v>
                  </c:pt>
                  <c:pt idx="4">
                    <c:v>5.4167561406099574E-2</c:v>
                  </c:pt>
                  <c:pt idx="5">
                    <c:v>0.12453491433632156</c:v>
                  </c:pt>
                  <c:pt idx="6">
                    <c:v>5.4167561406093405E-2</c:v>
                  </c:pt>
                  <c:pt idx="7">
                    <c:v>3.5460992907801435E-2</c:v>
                  </c:pt>
                </c:numCache>
              </c:numRef>
            </c:plus>
            <c:minus>
              <c:numLit>
                <c:formatCode>General</c:formatCode>
                <c:ptCount val="1"/>
                <c:pt idx="0">
                  <c:v>1</c:v>
                </c:pt>
              </c:numLit>
            </c:minus>
          </c:errBars>
          <c:val>
            <c:numRef>
              <c:f>Лист4!$B$159</c:f>
              <c:numCache>
                <c:formatCode>General</c:formatCode>
                <c:ptCount val="1"/>
                <c:pt idx="0">
                  <c:v>190</c:v>
                </c:pt>
              </c:numCache>
            </c:numRef>
          </c:val>
          <c:extLst xmlns:c16r2="http://schemas.microsoft.com/office/drawing/2015/06/chart">
            <c:ext xmlns:c16="http://schemas.microsoft.com/office/drawing/2014/chart" uri="{C3380CC4-5D6E-409C-BE32-E72D297353CC}">
              <c16:uniqueId val="{00000002-A900-41D1-83A9-FD0C6A52FE94}"/>
            </c:ext>
          </c:extLst>
        </c:ser>
        <c:ser>
          <c:idx val="3"/>
          <c:order val="3"/>
          <c:tx>
            <c:strRef>
              <c:f>Лист4!$A$160</c:f>
              <c:strCache>
                <c:ptCount val="1"/>
                <c:pt idx="0">
                  <c:v>Kutulukskaya</c:v>
                </c:pt>
              </c:strCache>
            </c:strRef>
          </c:tx>
          <c:spPr>
            <a:pattFill prst="pct80">
              <a:fgClr>
                <a:schemeClr val="tx1"/>
              </a:fgClr>
              <a:bgClr>
                <a:schemeClr val="bg1"/>
              </a:bgClr>
            </a:pattFill>
          </c:spPr>
          <c:invertIfNegative val="0"/>
          <c:errBars>
            <c:errBarType val="both"/>
            <c:errValType val="cust"/>
            <c:noEndCap val="0"/>
            <c:plus>
              <c:numRef>
                <c:f>Лист4!$C$160</c:f>
                <c:numCache>
                  <c:formatCode>General</c:formatCode>
                  <c:ptCount val="1"/>
                  <c:pt idx="0">
                    <c:v>2.047341380105059E-2</c:v>
                  </c:pt>
                </c:numCache>
              </c:numRef>
            </c:plus>
            <c:minus>
              <c:numLit>
                <c:formatCode>General</c:formatCode>
                <c:ptCount val="1"/>
                <c:pt idx="0">
                  <c:v>1</c:v>
                </c:pt>
              </c:numLit>
            </c:minus>
          </c:errBars>
          <c:val>
            <c:numRef>
              <c:f>Лист4!$B$160</c:f>
              <c:numCache>
                <c:formatCode>General</c:formatCode>
                <c:ptCount val="1"/>
                <c:pt idx="0">
                  <c:v>213.3</c:v>
                </c:pt>
              </c:numCache>
            </c:numRef>
          </c:val>
          <c:extLst xmlns:c16r2="http://schemas.microsoft.com/office/drawing/2015/06/chart">
            <c:ext xmlns:c16="http://schemas.microsoft.com/office/drawing/2014/chart" uri="{C3380CC4-5D6E-409C-BE32-E72D297353CC}">
              <c16:uniqueId val="{00000003-A900-41D1-83A9-FD0C6A52FE94}"/>
            </c:ext>
          </c:extLst>
        </c:ser>
        <c:ser>
          <c:idx val="4"/>
          <c:order val="4"/>
          <c:tx>
            <c:strRef>
              <c:f>Лист4!$A$161</c:f>
              <c:strCache>
                <c:ptCount val="1"/>
                <c:pt idx="0">
                  <c:v>Omskaya-18</c:v>
                </c:pt>
              </c:strCache>
            </c:strRef>
          </c:tx>
          <c:spPr>
            <a:pattFill prst="pct25">
              <a:fgClr>
                <a:schemeClr val="tx1"/>
              </a:fgClr>
              <a:bgClr>
                <a:schemeClr val="bg1"/>
              </a:bgClr>
            </a:pattFill>
          </c:spPr>
          <c:invertIfNegative val="0"/>
          <c:errBars>
            <c:errBarType val="both"/>
            <c:errValType val="cust"/>
            <c:noEndCap val="0"/>
            <c:plus>
              <c:numRef>
                <c:f>Лист4!$C$161</c:f>
                <c:numCache>
                  <c:formatCode>General</c:formatCode>
                  <c:ptCount val="1"/>
                  <c:pt idx="0">
                    <c:v>3.5460992907801435E-2</c:v>
                  </c:pt>
                </c:numCache>
              </c:numRef>
            </c:plus>
            <c:minus>
              <c:numLit>
                <c:formatCode>General</c:formatCode>
                <c:ptCount val="1"/>
                <c:pt idx="0">
                  <c:v>1</c:v>
                </c:pt>
              </c:numLit>
            </c:minus>
          </c:errBars>
          <c:val>
            <c:numRef>
              <c:f>Лист4!$B$161</c:f>
              <c:numCache>
                <c:formatCode>General</c:formatCode>
                <c:ptCount val="1"/>
                <c:pt idx="0">
                  <c:v>210</c:v>
                </c:pt>
              </c:numCache>
            </c:numRef>
          </c:val>
          <c:extLst xmlns:c16r2="http://schemas.microsoft.com/office/drawing/2015/06/chart">
            <c:ext xmlns:c16="http://schemas.microsoft.com/office/drawing/2014/chart" uri="{C3380CC4-5D6E-409C-BE32-E72D297353CC}">
              <c16:uniqueId val="{00000004-A900-41D1-83A9-FD0C6A52FE94}"/>
            </c:ext>
          </c:extLst>
        </c:ser>
        <c:ser>
          <c:idx val="5"/>
          <c:order val="5"/>
          <c:tx>
            <c:strRef>
              <c:f>Лист4!$A$162</c:f>
              <c:strCache>
                <c:ptCount val="1"/>
                <c:pt idx="0">
                  <c:v>Zaulbinka</c:v>
                </c:pt>
              </c:strCache>
            </c:strRef>
          </c:tx>
          <c:spPr>
            <a:pattFill prst="pct75">
              <a:fgClr>
                <a:schemeClr val="tx1"/>
              </a:fgClr>
              <a:bgClr>
                <a:schemeClr val="bg1"/>
              </a:bgClr>
            </a:pattFill>
          </c:spPr>
          <c:invertIfNegative val="0"/>
          <c:errBars>
            <c:errBarType val="both"/>
            <c:errValType val="cust"/>
            <c:noEndCap val="0"/>
            <c:plus>
              <c:numRef>
                <c:f>Лист4!$C$162</c:f>
                <c:numCache>
                  <c:formatCode>General</c:formatCode>
                  <c:ptCount val="1"/>
                  <c:pt idx="0">
                    <c:v>5.4167561406098574E-2</c:v>
                  </c:pt>
                </c:numCache>
              </c:numRef>
            </c:plus>
            <c:minus>
              <c:numLit>
                <c:formatCode>General</c:formatCode>
                <c:ptCount val="1"/>
                <c:pt idx="0">
                  <c:v>1</c:v>
                </c:pt>
              </c:numLit>
            </c:minus>
          </c:errBars>
          <c:val>
            <c:numRef>
              <c:f>Лист4!$B$162</c:f>
              <c:numCache>
                <c:formatCode>General</c:formatCode>
                <c:ptCount val="1"/>
                <c:pt idx="0">
                  <c:v>186.7</c:v>
                </c:pt>
              </c:numCache>
            </c:numRef>
          </c:val>
          <c:extLst xmlns:c16r2="http://schemas.microsoft.com/office/drawing/2015/06/chart">
            <c:ext xmlns:c16="http://schemas.microsoft.com/office/drawing/2014/chart" uri="{C3380CC4-5D6E-409C-BE32-E72D297353CC}">
              <c16:uniqueId val="{00000005-A900-41D1-83A9-FD0C6A52FE94}"/>
            </c:ext>
          </c:extLst>
        </c:ser>
        <c:ser>
          <c:idx val="6"/>
          <c:order val="6"/>
          <c:tx>
            <c:strRef>
              <c:f>Лист4!$A$163</c:f>
              <c:strCache>
                <c:ptCount val="1"/>
                <c:pt idx="0">
                  <c:v>Altai</c:v>
                </c:pt>
              </c:strCache>
            </c:strRef>
          </c:tx>
          <c:spPr>
            <a:pattFill prst="pct20">
              <a:fgClr>
                <a:schemeClr val="tx1"/>
              </a:fgClr>
              <a:bgClr>
                <a:schemeClr val="bg1"/>
              </a:bgClr>
            </a:pattFill>
          </c:spPr>
          <c:invertIfNegative val="0"/>
          <c:errBars>
            <c:errBarType val="both"/>
            <c:errValType val="cust"/>
            <c:noEndCap val="0"/>
            <c:plus>
              <c:numRef>
                <c:f>Лист4!$C$163</c:f>
                <c:numCache>
                  <c:formatCode>General</c:formatCode>
                  <c:ptCount val="1"/>
                  <c:pt idx="0">
                    <c:v>5.4167561406099574E-2</c:v>
                  </c:pt>
                </c:numCache>
              </c:numRef>
            </c:plus>
            <c:minus>
              <c:numLit>
                <c:formatCode>General</c:formatCode>
                <c:ptCount val="1"/>
                <c:pt idx="0">
                  <c:v>1</c:v>
                </c:pt>
              </c:numLit>
            </c:minus>
          </c:errBars>
          <c:val>
            <c:numRef>
              <c:f>Лист4!$B$163</c:f>
              <c:numCache>
                <c:formatCode>General</c:formatCode>
                <c:ptCount val="1"/>
                <c:pt idx="0">
                  <c:v>256.7</c:v>
                </c:pt>
              </c:numCache>
            </c:numRef>
          </c:val>
          <c:extLst xmlns:c16r2="http://schemas.microsoft.com/office/drawing/2015/06/chart">
            <c:ext xmlns:c16="http://schemas.microsoft.com/office/drawing/2014/chart" uri="{C3380CC4-5D6E-409C-BE32-E72D297353CC}">
              <c16:uniqueId val="{00000006-A900-41D1-83A9-FD0C6A52FE94}"/>
            </c:ext>
          </c:extLst>
        </c:ser>
        <c:ser>
          <c:idx val="7"/>
          <c:order val="7"/>
          <c:tx>
            <c:strRef>
              <c:f>Лист4!$A$164</c:f>
              <c:strCache>
                <c:ptCount val="1"/>
                <c:pt idx="0">
                  <c:v>Ulbinka-25</c:v>
                </c:pt>
              </c:strCache>
            </c:strRef>
          </c:tx>
          <c:spPr>
            <a:pattFill prst="pct70">
              <a:fgClr>
                <a:schemeClr val="tx1"/>
              </a:fgClr>
              <a:bgClr>
                <a:schemeClr val="bg1"/>
              </a:bgClr>
            </a:pattFill>
          </c:spPr>
          <c:invertIfNegative val="0"/>
          <c:errBars>
            <c:errBarType val="both"/>
            <c:errValType val="cust"/>
            <c:noEndCap val="0"/>
            <c:plus>
              <c:numRef>
                <c:f>Лист4!$C$164</c:f>
                <c:numCache>
                  <c:formatCode>General</c:formatCode>
                  <c:ptCount val="1"/>
                  <c:pt idx="0">
                    <c:v>0.12453491433632156</c:v>
                  </c:pt>
                </c:numCache>
              </c:numRef>
            </c:plus>
            <c:minus>
              <c:numLit>
                <c:formatCode>General</c:formatCode>
                <c:ptCount val="1"/>
                <c:pt idx="0">
                  <c:v>1</c:v>
                </c:pt>
              </c:numLit>
            </c:minus>
          </c:errBars>
          <c:val>
            <c:numRef>
              <c:f>Лист4!$B$164</c:f>
              <c:numCache>
                <c:formatCode>General</c:formatCode>
                <c:ptCount val="1"/>
                <c:pt idx="0">
                  <c:v>316.7</c:v>
                </c:pt>
              </c:numCache>
            </c:numRef>
          </c:val>
          <c:extLst xmlns:c16r2="http://schemas.microsoft.com/office/drawing/2015/06/chart">
            <c:ext xmlns:c16="http://schemas.microsoft.com/office/drawing/2014/chart" uri="{C3380CC4-5D6E-409C-BE32-E72D297353CC}">
              <c16:uniqueId val="{00000007-A900-41D1-83A9-FD0C6A52FE94}"/>
            </c:ext>
          </c:extLst>
        </c:ser>
        <c:ser>
          <c:idx val="8"/>
          <c:order val="8"/>
          <c:tx>
            <c:strRef>
              <c:f>Лист4!$A$165</c:f>
              <c:strCache>
                <c:ptCount val="1"/>
                <c:pt idx="0">
                  <c:v>Glubochanka</c:v>
                </c:pt>
              </c:strCache>
            </c:strRef>
          </c:tx>
          <c:spPr>
            <a:pattFill prst="pct10">
              <a:fgClr>
                <a:schemeClr val="tx1"/>
              </a:fgClr>
              <a:bgClr>
                <a:schemeClr val="bg1"/>
              </a:bgClr>
            </a:pattFill>
          </c:spPr>
          <c:invertIfNegative val="0"/>
          <c:errBars>
            <c:errBarType val="both"/>
            <c:errValType val="cust"/>
            <c:noEndCap val="0"/>
            <c:plus>
              <c:numRef>
                <c:f>Лист4!$C$165</c:f>
                <c:numCache>
                  <c:formatCode>General</c:formatCode>
                  <c:ptCount val="1"/>
                  <c:pt idx="0">
                    <c:v>5.4167561406093405E-2</c:v>
                  </c:pt>
                </c:numCache>
              </c:numRef>
            </c:plus>
            <c:minus>
              <c:numLit>
                <c:formatCode>General</c:formatCode>
                <c:ptCount val="1"/>
                <c:pt idx="0">
                  <c:v>1</c:v>
                </c:pt>
              </c:numLit>
            </c:minus>
          </c:errBars>
          <c:val>
            <c:numRef>
              <c:f>Лист4!$B$165</c:f>
              <c:numCache>
                <c:formatCode>General</c:formatCode>
                <c:ptCount val="1"/>
                <c:pt idx="0">
                  <c:v>303.3</c:v>
                </c:pt>
              </c:numCache>
            </c:numRef>
          </c:val>
          <c:extLst xmlns:c16r2="http://schemas.microsoft.com/office/drawing/2015/06/chart">
            <c:ext xmlns:c16="http://schemas.microsoft.com/office/drawing/2014/chart" uri="{C3380CC4-5D6E-409C-BE32-E72D297353CC}">
              <c16:uniqueId val="{00000008-A900-41D1-83A9-FD0C6A52FE94}"/>
            </c:ext>
          </c:extLst>
        </c:ser>
        <c:ser>
          <c:idx val="9"/>
          <c:order val="9"/>
          <c:tx>
            <c:strRef>
              <c:f>Лист4!$A$166</c:f>
              <c:strCache>
                <c:ptCount val="1"/>
                <c:pt idx="0">
                  <c:v>Erythrospermum-616</c:v>
                </c:pt>
              </c:strCache>
            </c:strRef>
          </c:tx>
          <c:spPr>
            <a:pattFill prst="pct60">
              <a:fgClr>
                <a:schemeClr val="tx1"/>
              </a:fgClr>
              <a:bgClr>
                <a:schemeClr val="bg1"/>
              </a:bgClr>
            </a:pattFill>
          </c:spPr>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val>
            <c:numRef>
              <c:f>Лист4!$B$166</c:f>
              <c:numCache>
                <c:formatCode>General</c:formatCode>
                <c:ptCount val="1"/>
                <c:pt idx="0">
                  <c:v>300</c:v>
                </c:pt>
              </c:numCache>
            </c:numRef>
          </c:val>
          <c:extLst xmlns:c16r2="http://schemas.microsoft.com/office/drawing/2015/06/chart">
            <c:ext xmlns:c16="http://schemas.microsoft.com/office/drawing/2014/chart" uri="{C3380CC4-5D6E-409C-BE32-E72D297353CC}">
              <c16:uniqueId val="{00000009-A900-41D1-83A9-FD0C6A52FE94}"/>
            </c:ext>
          </c:extLst>
        </c:ser>
        <c:dLbls>
          <c:showLegendKey val="0"/>
          <c:showVal val="0"/>
          <c:showCatName val="0"/>
          <c:showSerName val="0"/>
          <c:showPercent val="0"/>
          <c:showBubbleSize val="0"/>
        </c:dLbls>
        <c:gapWidth val="150"/>
        <c:axId val="402279472"/>
        <c:axId val="402280648"/>
      </c:barChart>
      <c:catAx>
        <c:axId val="402279472"/>
        <c:scaling>
          <c:orientation val="minMax"/>
        </c:scaling>
        <c:delete val="1"/>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wheat </a:t>
                </a:r>
                <a:r>
                  <a:rPr lang="ru-RU" sz="800">
                    <a:latin typeface="Times New Roman" panose="02020603050405020304" pitchFamily="18" charset="0"/>
                    <a:cs typeface="Times New Roman" panose="02020603050405020304" pitchFamily="18" charset="0"/>
                  </a:rPr>
                  <a:t>  </a:t>
                </a:r>
                <a:r>
                  <a:rPr lang="en-US" sz="800">
                    <a:latin typeface="Times New Roman" panose="02020603050405020304" pitchFamily="18" charset="0"/>
                    <a:cs typeface="Times New Roman" panose="02020603050405020304" pitchFamily="18" charset="0"/>
                  </a:rPr>
                  <a:t>varieties</a:t>
                </a:r>
                <a:endParaRPr lang="ru-RU" sz="800">
                  <a:latin typeface="Times New Roman" panose="02020603050405020304" pitchFamily="18" charset="0"/>
                  <a:cs typeface="Times New Roman" panose="02020603050405020304" pitchFamily="18" charset="0"/>
                </a:endParaRPr>
              </a:p>
            </c:rich>
          </c:tx>
          <c:layout>
            <c:manualLayout>
              <c:xMode val="edge"/>
              <c:yMode val="edge"/>
              <c:x val="0.3387790901137358"/>
              <c:y val="0.92034703995333922"/>
            </c:manualLayout>
          </c:layout>
          <c:overlay val="0"/>
        </c:title>
        <c:majorTickMark val="out"/>
        <c:minorTickMark val="none"/>
        <c:tickLblPos val="none"/>
        <c:crossAx val="402280648"/>
        <c:crosses val="autoZero"/>
        <c:auto val="1"/>
        <c:lblAlgn val="ctr"/>
        <c:lblOffset val="100"/>
        <c:noMultiLvlLbl val="0"/>
      </c:catAx>
      <c:valAx>
        <c:axId val="402280648"/>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g/m2</a:t>
                </a:r>
                <a:endParaRPr lang="ru-RU" sz="800">
                  <a:latin typeface="Times New Roman" panose="02020603050405020304" pitchFamily="18" charset="0"/>
                  <a:cs typeface="Times New Roman" panose="02020603050405020304" pitchFamily="18" charset="0"/>
                </a:endParaRPr>
              </a:p>
            </c:rich>
          </c:tx>
          <c:layout>
            <c:manualLayout>
              <c:xMode val="edge"/>
              <c:yMode val="edge"/>
              <c:x val="0"/>
              <c:y val="0.12189231554389032"/>
            </c:manualLayout>
          </c:layout>
          <c:overlay val="0"/>
        </c:title>
        <c:numFmt formatCode="General" sourceLinked="1"/>
        <c:majorTickMark val="out"/>
        <c:minorTickMark val="none"/>
        <c:tickLblPos val="nextTo"/>
        <c:txPr>
          <a:bodyPr/>
          <a:lstStyle/>
          <a:p>
            <a:pPr>
              <a:defRPr sz="800"/>
            </a:pPr>
            <a:endParaRPr lang="ru-RU"/>
          </a:p>
        </c:txPr>
        <c:crossAx val="402279472"/>
        <c:crosses val="autoZero"/>
        <c:crossBetween val="between"/>
      </c:valAx>
    </c:plotArea>
    <c:legend>
      <c:legendPos val="r"/>
      <c:layout>
        <c:manualLayout>
          <c:xMode val="edge"/>
          <c:yMode val="edge"/>
          <c:x val="0.7390424505086276"/>
          <c:y val="9.3643190434529025E-2"/>
          <c:w val="0.24430082504546966"/>
          <c:h val="0.8460702828813067"/>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011B7-303A-4BA3-97E5-3C498CF4D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6609</Words>
  <Characters>37672</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SALICYLIC ACID ALLEVIATES SALINITY STRESS THROUGH THE MODULATION OF BIOCHEMICAL ATTRIBUTES AND SOME KEY ANTIOXIDANTS IN WHEAT SEEDLINGS</vt:lpstr>
      <vt:lpstr>SALICYLIC ACID ALLEVIATES SALINITY STRESS THROUGH THE MODULATION OF BIOCHEMICAL ATTRIBUTES AND SOME KEY ANTIOXIDANTS IN WHEAT SEEDLINGS</vt:lpstr>
    </vt:vector>
  </TitlesOfParts>
  <Company>HOME</Company>
  <LinksUpToDate>false</LinksUpToDate>
  <CharactersWithSpaces>44193</CharactersWithSpaces>
  <SharedDoc>false</SharedDoc>
  <HLinks>
    <vt:vector size="42" baseType="variant">
      <vt:variant>
        <vt:i4>6619238</vt:i4>
      </vt:variant>
      <vt:variant>
        <vt:i4>42</vt:i4>
      </vt:variant>
      <vt:variant>
        <vt:i4>0</vt:i4>
      </vt:variant>
      <vt:variant>
        <vt:i4>5</vt:i4>
      </vt:variant>
      <vt:variant>
        <vt:lpwstr>http://www.kegg.jp/keggbin/show_pathway?map=ath04075&amp;show_description=show</vt:lpwstr>
      </vt:variant>
      <vt:variant>
        <vt:lpwstr/>
      </vt:variant>
      <vt:variant>
        <vt:i4>5439506</vt:i4>
      </vt:variant>
      <vt:variant>
        <vt:i4>15</vt:i4>
      </vt:variant>
      <vt:variant>
        <vt:i4>0</vt:i4>
      </vt:variant>
      <vt:variant>
        <vt:i4>5</vt:i4>
      </vt:variant>
      <vt:variant>
        <vt:lpwstr>https://phytozome.jgi.doe.gov/pz/portal.html</vt:lpwstr>
      </vt:variant>
      <vt:variant>
        <vt:lpwstr/>
      </vt:variant>
      <vt:variant>
        <vt:i4>5439506</vt:i4>
      </vt:variant>
      <vt:variant>
        <vt:i4>12</vt:i4>
      </vt:variant>
      <vt:variant>
        <vt:i4>0</vt:i4>
      </vt:variant>
      <vt:variant>
        <vt:i4>5</vt:i4>
      </vt:variant>
      <vt:variant>
        <vt:lpwstr>https://phytozome.jgi.doe.gov/pz/portal.html</vt:lpwstr>
      </vt:variant>
      <vt:variant>
        <vt:lpwstr/>
      </vt:variant>
      <vt:variant>
        <vt:i4>6750308</vt:i4>
      </vt:variant>
      <vt:variant>
        <vt:i4>9</vt:i4>
      </vt:variant>
      <vt:variant>
        <vt:i4>0</vt:i4>
      </vt:variant>
      <vt:variant>
        <vt:i4>5</vt:i4>
      </vt:variant>
      <vt:variant>
        <vt:lpwstr>http://www.cbs.dtu.dk/services/SignalP/</vt:lpwstr>
      </vt:variant>
      <vt:variant>
        <vt:lpwstr/>
      </vt:variant>
      <vt:variant>
        <vt:i4>131162</vt:i4>
      </vt:variant>
      <vt:variant>
        <vt:i4>6</vt:i4>
      </vt:variant>
      <vt:variant>
        <vt:i4>0</vt:i4>
      </vt:variant>
      <vt:variant>
        <vt:i4>5</vt:i4>
      </vt:variant>
      <vt:variant>
        <vt:lpwstr>http://web.expasy.org/protparam/</vt:lpwstr>
      </vt:variant>
      <vt:variant>
        <vt:lpwstr/>
      </vt:variant>
      <vt:variant>
        <vt:i4>1507422</vt:i4>
      </vt:variant>
      <vt:variant>
        <vt:i4>3</vt:i4>
      </vt:variant>
      <vt:variant>
        <vt:i4>0</vt:i4>
      </vt:variant>
      <vt:variant>
        <vt:i4>5</vt:i4>
      </vt:variant>
      <vt:variant>
        <vt:lpwstr>https://blast.ncbi.nlm.nih.gov/Blast.cgi?PROGRAM=blastx&amp;PAGE_TYPE=BlastSearch&amp;LINK_LOC=blasthome</vt:lpwstr>
      </vt:variant>
      <vt:variant>
        <vt:lpwstr/>
      </vt:variant>
      <vt:variant>
        <vt:i4>6684792</vt:i4>
      </vt:variant>
      <vt:variant>
        <vt:i4>0</vt:i4>
      </vt:variant>
      <vt:variant>
        <vt:i4>0</vt:i4>
      </vt:variant>
      <vt:variant>
        <vt:i4>5</vt:i4>
      </vt:variant>
      <vt:variant>
        <vt:lpwstr>http://www.ncbi.nlm.nih.gov/gorf/gorf.html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SALICYLIC ACID ALLEVIATES SALINITY STRESS THROUGH THE MODULATION OF BIOCHEMICAL ATTRIBUTES AND SOME KEY ANTIOXIDANTS IN WHEAT SEEDLINGS</dc:title>
  <dc:creator>User</dc:creator>
  <cp:lastModifiedBy>Ақерке</cp:lastModifiedBy>
  <cp:revision>2</cp:revision>
  <cp:lastPrinted>2019-04-28T09:39:00Z</cp:lastPrinted>
  <dcterms:created xsi:type="dcterms:W3CDTF">2019-05-12T18:08:00Z</dcterms:created>
  <dcterms:modified xsi:type="dcterms:W3CDTF">2019-05-12T18:08:00Z</dcterms:modified>
</cp:coreProperties>
</file>