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51" w:rsidRPr="0080377D" w:rsidRDefault="000D4251" w:rsidP="000D4251">
      <w:pPr>
        <w:pStyle w:val="a3"/>
        <w:jc w:val="left"/>
        <w:rPr>
          <w:rFonts w:ascii="Times New Roman" w:hAnsi="Times New Roman"/>
          <w:b w:val="0"/>
          <w:bCs w:val="0"/>
          <w:sz w:val="24"/>
          <w:szCs w:val="24"/>
        </w:rPr>
      </w:pPr>
      <w:r w:rsidRPr="0080377D">
        <w:rPr>
          <w:rFonts w:ascii="Times New Roman" w:hAnsi="Times New Roman"/>
          <w:b w:val="0"/>
          <w:sz w:val="24"/>
          <w:szCs w:val="24"/>
        </w:rPr>
        <w:t xml:space="preserve">Nurtazina N.D., Nogaybayeva M.S. </w:t>
      </w:r>
      <w:r w:rsidR="001F124F" w:rsidRPr="0080377D">
        <w:rPr>
          <w:rFonts w:ascii="Times New Roman" w:hAnsi="Times New Roman"/>
          <w:b w:val="0"/>
          <w:bCs w:val="0"/>
          <w:sz w:val="24"/>
          <w:szCs w:val="24"/>
        </w:rPr>
        <w:t xml:space="preserve">Ancient and </w:t>
      </w:r>
      <w:r w:rsidR="00DD41D0" w:rsidRPr="0080377D">
        <w:rPr>
          <w:rFonts w:ascii="Times New Roman" w:hAnsi="Times New Roman"/>
          <w:b w:val="0"/>
          <w:bCs w:val="0"/>
          <w:sz w:val="24"/>
          <w:szCs w:val="24"/>
        </w:rPr>
        <w:t>M</w:t>
      </w:r>
      <w:r w:rsidR="001F124F" w:rsidRPr="0080377D">
        <w:rPr>
          <w:rFonts w:ascii="Times New Roman" w:hAnsi="Times New Roman"/>
          <w:b w:val="0"/>
          <w:bCs w:val="0"/>
          <w:sz w:val="24"/>
          <w:szCs w:val="24"/>
        </w:rPr>
        <w:t>edieval Turkic History and Culture</w:t>
      </w:r>
      <w:r w:rsidR="001A036C" w:rsidRPr="0080377D">
        <w:rPr>
          <w:rFonts w:ascii="Times New Roman" w:hAnsi="Times New Roman"/>
          <w:b w:val="0"/>
          <w:bCs w:val="0"/>
          <w:sz w:val="24"/>
          <w:szCs w:val="24"/>
        </w:rPr>
        <w:t xml:space="preserve">. </w:t>
      </w:r>
      <w:r w:rsidRPr="0080377D">
        <w:rPr>
          <w:rFonts w:ascii="Times New Roman" w:hAnsi="Times New Roman"/>
          <w:b w:val="0"/>
          <w:bCs w:val="0"/>
          <w:sz w:val="24"/>
          <w:szCs w:val="24"/>
        </w:rPr>
        <w:t>Textbook. – Almaty: Kazak Universiteti, 2019 – 14</w:t>
      </w:r>
      <w:r w:rsidR="004F1FDE" w:rsidRPr="0080377D">
        <w:rPr>
          <w:rFonts w:ascii="Times New Roman" w:hAnsi="Times New Roman"/>
          <w:b w:val="0"/>
          <w:bCs w:val="0"/>
          <w:sz w:val="24"/>
          <w:szCs w:val="24"/>
        </w:rPr>
        <w:t>0</w:t>
      </w:r>
      <w:r w:rsidRPr="0080377D">
        <w:rPr>
          <w:rFonts w:ascii="Times New Roman" w:hAnsi="Times New Roman"/>
          <w:b w:val="0"/>
          <w:bCs w:val="0"/>
          <w:sz w:val="24"/>
          <w:szCs w:val="24"/>
        </w:rPr>
        <w:t xml:space="preserve"> p.</w:t>
      </w:r>
    </w:p>
    <w:p w:rsidR="000D4251" w:rsidRPr="0080377D" w:rsidRDefault="000D4251" w:rsidP="000D4251">
      <w:pPr>
        <w:rPr>
          <w:rFonts w:ascii="Times New Roman" w:hAnsi="Times New Roman" w:cs="Times New Roman"/>
          <w:sz w:val="24"/>
          <w:szCs w:val="24"/>
        </w:rPr>
      </w:pPr>
    </w:p>
    <w:p w:rsidR="000D4251" w:rsidRPr="0080377D" w:rsidRDefault="000D4251" w:rsidP="000D4251">
      <w:pPr>
        <w:rPr>
          <w:rFonts w:ascii="Times New Roman" w:hAnsi="Times New Roman" w:cs="Times New Roman"/>
          <w:sz w:val="24"/>
          <w:szCs w:val="24"/>
        </w:rPr>
      </w:pPr>
      <w:r w:rsidRPr="0080377D">
        <w:rPr>
          <w:rFonts w:ascii="Times New Roman" w:hAnsi="Times New Roman" w:cs="Times New Roman"/>
          <w:sz w:val="24"/>
          <w:szCs w:val="24"/>
        </w:rPr>
        <w:t xml:space="preserve">ISBN </w:t>
      </w:r>
    </w:p>
    <w:p w:rsidR="000D4251" w:rsidRPr="0080377D" w:rsidRDefault="000D4251" w:rsidP="000D4251">
      <w:pPr>
        <w:rPr>
          <w:rFonts w:ascii="Times New Roman" w:hAnsi="Times New Roman" w:cs="Times New Roman"/>
          <w:sz w:val="24"/>
          <w:szCs w:val="24"/>
        </w:rPr>
      </w:pPr>
    </w:p>
    <w:p w:rsidR="000D4251" w:rsidRPr="0080377D" w:rsidRDefault="000D4251" w:rsidP="000D4251">
      <w:pPr>
        <w:spacing w:after="0" w:line="240" w:lineRule="auto"/>
        <w:ind w:firstLine="709"/>
        <w:jc w:val="both"/>
        <w:rPr>
          <w:rFonts w:ascii="Times New Roman" w:hAnsi="Times New Roman" w:cs="Times New Roman"/>
          <w:sz w:val="24"/>
          <w:szCs w:val="24"/>
        </w:rPr>
      </w:pPr>
      <w:r w:rsidRPr="0080377D">
        <w:rPr>
          <w:rFonts w:ascii="Times New Roman" w:hAnsi="Times New Roman" w:cs="Times New Roman"/>
          <w:sz w:val="24"/>
          <w:szCs w:val="24"/>
        </w:rPr>
        <w:t>The textbook reveals the emegence and flourishing of civilization in the Great Steppe using the civilizational approach to History. The cultural achievements of the Prototurkic and Turkic tribes of Ancient and Medieval era, mainly on the territory of Kazakhstan, are analyzed in connection with Global History, taking into account particular qualities of  Nomadism, interaction of the Turks with neighboring countries and civilizations.</w:t>
      </w:r>
    </w:p>
    <w:p w:rsidR="000D4251" w:rsidRPr="0080377D" w:rsidRDefault="000D4251" w:rsidP="000D4251">
      <w:pPr>
        <w:spacing w:after="0" w:line="240" w:lineRule="auto"/>
        <w:ind w:firstLine="709"/>
        <w:jc w:val="both"/>
        <w:rPr>
          <w:rFonts w:ascii="Times New Roman" w:hAnsi="Times New Roman" w:cs="Times New Roman"/>
          <w:sz w:val="24"/>
          <w:szCs w:val="24"/>
        </w:rPr>
      </w:pPr>
      <w:r w:rsidRPr="0080377D">
        <w:rPr>
          <w:rFonts w:ascii="Times New Roman" w:hAnsi="Times New Roman" w:cs="Times New Roman"/>
          <w:sz w:val="24"/>
          <w:szCs w:val="24"/>
        </w:rPr>
        <w:t xml:space="preserve">The data of history, archeology, ethnology, religious studies are examined from the perspective of cultural issues and the question about the original Turkic civilization and the concept of Turkic cultural world. </w:t>
      </w:r>
    </w:p>
    <w:p w:rsidR="000D4251" w:rsidRPr="0080377D" w:rsidRDefault="000D4251" w:rsidP="000D4251">
      <w:pPr>
        <w:spacing w:after="0" w:line="240" w:lineRule="auto"/>
        <w:ind w:firstLine="709"/>
        <w:jc w:val="both"/>
        <w:rPr>
          <w:rFonts w:ascii="Times New Roman" w:hAnsi="Times New Roman" w:cs="Times New Roman"/>
          <w:sz w:val="24"/>
          <w:szCs w:val="24"/>
        </w:rPr>
      </w:pPr>
      <w:r w:rsidRPr="0080377D">
        <w:rPr>
          <w:rFonts w:ascii="Times New Roman" w:hAnsi="Times New Roman" w:cs="Times New Roman"/>
          <w:sz w:val="24"/>
          <w:szCs w:val="24"/>
        </w:rPr>
        <w:t>The textbook is applied for students of universities studying on the specialty “History”, and can be used for the courses “Ancient and Medieval History of Kazakhstan”, “Spiritual Revival and the Formation of Historical Consciousness”.</w:t>
      </w:r>
    </w:p>
    <w:p w:rsidR="000D4251" w:rsidRPr="0080377D" w:rsidRDefault="000D4251" w:rsidP="000D4251">
      <w:pPr>
        <w:spacing w:after="0" w:line="240" w:lineRule="auto"/>
        <w:ind w:firstLine="709"/>
        <w:jc w:val="both"/>
        <w:rPr>
          <w:rFonts w:ascii="Times New Roman" w:hAnsi="Times New Roman" w:cs="Times New Roman"/>
          <w:b/>
          <w:bCs/>
          <w:sz w:val="24"/>
          <w:szCs w:val="24"/>
        </w:rPr>
      </w:pPr>
    </w:p>
    <w:p w:rsidR="000D4251" w:rsidRPr="0080377D" w:rsidRDefault="000D4251" w:rsidP="000D4251">
      <w:pPr>
        <w:spacing w:after="0" w:line="240" w:lineRule="auto"/>
        <w:ind w:firstLine="709"/>
        <w:jc w:val="both"/>
        <w:rPr>
          <w:rFonts w:ascii="Times New Roman" w:hAnsi="Times New Roman" w:cs="Times New Roman"/>
          <w:b/>
          <w:bCs/>
          <w:sz w:val="24"/>
          <w:szCs w:val="24"/>
        </w:rPr>
      </w:pPr>
    </w:p>
    <w:p w:rsidR="000A33F0" w:rsidRPr="0080377D" w:rsidRDefault="000A33F0" w:rsidP="00170E53">
      <w:pPr>
        <w:spacing w:after="0" w:line="240" w:lineRule="auto"/>
        <w:ind w:firstLine="709"/>
        <w:jc w:val="both"/>
        <w:rPr>
          <w:rFonts w:ascii="Times New Roman" w:hAnsi="Times New Roman" w:cs="Times New Roman"/>
          <w:i/>
          <w:sz w:val="24"/>
          <w:szCs w:val="24"/>
          <w:lang w:val="ru-RU"/>
        </w:rPr>
      </w:pPr>
      <w:r w:rsidRPr="0080377D">
        <w:rPr>
          <w:rFonts w:ascii="Times New Roman" w:hAnsi="Times New Roman" w:cs="Times New Roman"/>
          <w:i/>
          <w:sz w:val="24"/>
          <w:szCs w:val="24"/>
          <w:lang w:val="ru-RU"/>
        </w:rPr>
        <w:t>Учебное пособие на основе цивилизационного подхода к истории раскрывает историю генезиса и расцвета цивилизации в Великой Степи. Культурные достижения племен античности и средневековья главным образом на территории Казахстана анализируются в связи с глобальной истори</w:t>
      </w:r>
      <w:r w:rsidR="000D4251" w:rsidRPr="0080377D">
        <w:rPr>
          <w:rFonts w:ascii="Times New Roman" w:hAnsi="Times New Roman" w:cs="Times New Roman"/>
          <w:i/>
          <w:sz w:val="24"/>
          <w:szCs w:val="24"/>
          <w:lang w:val="ru-RU"/>
        </w:rPr>
        <w:t>ей</w:t>
      </w:r>
      <w:r w:rsidRPr="0080377D">
        <w:rPr>
          <w:rFonts w:ascii="Times New Roman" w:hAnsi="Times New Roman" w:cs="Times New Roman"/>
          <w:i/>
          <w:sz w:val="24"/>
          <w:szCs w:val="24"/>
          <w:lang w:val="ru-RU"/>
        </w:rPr>
        <w:t xml:space="preserve">, особенностями номадизма, с учетом межкультурных связей тюрков с соседними странами и цивилизациями.  </w:t>
      </w:r>
    </w:p>
    <w:p w:rsidR="000A33F0" w:rsidRPr="0080377D" w:rsidRDefault="000A33F0" w:rsidP="00170E53">
      <w:pPr>
        <w:spacing w:after="0" w:line="240" w:lineRule="auto"/>
        <w:ind w:firstLine="709"/>
        <w:jc w:val="both"/>
        <w:rPr>
          <w:rFonts w:ascii="Times New Roman" w:hAnsi="Times New Roman" w:cs="Times New Roman"/>
          <w:i/>
          <w:sz w:val="24"/>
          <w:szCs w:val="24"/>
          <w:lang w:val="ru-RU"/>
        </w:rPr>
      </w:pPr>
      <w:r w:rsidRPr="0080377D">
        <w:rPr>
          <w:rFonts w:ascii="Times New Roman" w:hAnsi="Times New Roman" w:cs="Times New Roman"/>
          <w:i/>
          <w:sz w:val="24"/>
          <w:szCs w:val="24"/>
          <w:lang w:val="ru-RU"/>
        </w:rPr>
        <w:t xml:space="preserve">Данные истории, археологии, этнологии, религиоведения и других дисциплин исследованы в ракурсе культурной проблематики и поиска ответа на вопрос о самобытной тюркской цивилизации и </w:t>
      </w:r>
      <w:r w:rsidR="000D4251" w:rsidRPr="0080377D">
        <w:rPr>
          <w:rFonts w:ascii="Times New Roman" w:hAnsi="Times New Roman" w:cs="Times New Roman"/>
          <w:i/>
          <w:sz w:val="24"/>
          <w:szCs w:val="24"/>
          <w:lang w:val="ru-RU"/>
        </w:rPr>
        <w:t xml:space="preserve">понятия </w:t>
      </w:r>
      <w:r w:rsidRPr="0080377D">
        <w:rPr>
          <w:rFonts w:ascii="Times New Roman" w:hAnsi="Times New Roman" w:cs="Times New Roman"/>
          <w:i/>
          <w:sz w:val="24"/>
          <w:szCs w:val="24"/>
          <w:lang w:val="ru-RU"/>
        </w:rPr>
        <w:t xml:space="preserve">тюркского культурного мира. </w:t>
      </w:r>
    </w:p>
    <w:p w:rsidR="000A33F0" w:rsidRPr="0080377D" w:rsidRDefault="000A33F0" w:rsidP="00170E53">
      <w:pPr>
        <w:spacing w:after="0" w:line="240" w:lineRule="auto"/>
        <w:ind w:firstLine="709"/>
        <w:jc w:val="both"/>
        <w:rPr>
          <w:rFonts w:ascii="Times New Roman" w:hAnsi="Times New Roman" w:cs="Times New Roman"/>
          <w:i/>
          <w:sz w:val="24"/>
          <w:szCs w:val="24"/>
          <w:lang w:val="ru-RU"/>
        </w:rPr>
      </w:pPr>
      <w:r w:rsidRPr="0080377D">
        <w:rPr>
          <w:rFonts w:ascii="Times New Roman" w:hAnsi="Times New Roman" w:cs="Times New Roman"/>
          <w:i/>
          <w:sz w:val="24"/>
          <w:szCs w:val="24"/>
          <w:lang w:val="ru-RU"/>
        </w:rPr>
        <w:t>Учебное пособие предназначено для студентов</w:t>
      </w:r>
      <w:r w:rsidR="0099725B" w:rsidRPr="0080377D">
        <w:rPr>
          <w:rFonts w:ascii="Times New Roman" w:hAnsi="Times New Roman" w:cs="Times New Roman"/>
          <w:i/>
          <w:sz w:val="24"/>
          <w:szCs w:val="24"/>
          <w:lang w:val="ru-RU"/>
        </w:rPr>
        <w:t xml:space="preserve"> университетов</w:t>
      </w:r>
      <w:r w:rsidRPr="0080377D">
        <w:rPr>
          <w:rFonts w:ascii="Times New Roman" w:hAnsi="Times New Roman" w:cs="Times New Roman"/>
          <w:i/>
          <w:sz w:val="24"/>
          <w:szCs w:val="24"/>
          <w:lang w:val="ru-RU"/>
        </w:rPr>
        <w:t xml:space="preserve">, обучающихся по специальности «история», и может быть использовано для курсов «Древняя и средневековая история Казахстана», «Духовное возрождение и формирование исторического сознания».  </w:t>
      </w:r>
    </w:p>
    <w:p w:rsidR="0061536A" w:rsidRPr="0080377D" w:rsidRDefault="0061536A" w:rsidP="00170E53">
      <w:pPr>
        <w:spacing w:after="0" w:line="240" w:lineRule="auto"/>
        <w:ind w:firstLine="709"/>
        <w:rPr>
          <w:rFonts w:ascii="Times New Roman" w:hAnsi="Times New Roman" w:cs="Times New Roman"/>
          <w:sz w:val="24"/>
          <w:szCs w:val="24"/>
          <w:lang w:val="ru-RU"/>
        </w:rPr>
      </w:pPr>
    </w:p>
    <w:sectPr w:rsidR="0061536A" w:rsidRPr="0080377D" w:rsidSect="00615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33F0"/>
    <w:rsid w:val="0002696D"/>
    <w:rsid w:val="000349DA"/>
    <w:rsid w:val="00043960"/>
    <w:rsid w:val="000A33F0"/>
    <w:rsid w:val="000D4251"/>
    <w:rsid w:val="00170E53"/>
    <w:rsid w:val="001A036C"/>
    <w:rsid w:val="001E588D"/>
    <w:rsid w:val="001F124F"/>
    <w:rsid w:val="003169F9"/>
    <w:rsid w:val="004F1FDE"/>
    <w:rsid w:val="0061536A"/>
    <w:rsid w:val="0080377D"/>
    <w:rsid w:val="00961EFF"/>
    <w:rsid w:val="00976D83"/>
    <w:rsid w:val="009970A3"/>
    <w:rsid w:val="0099725B"/>
    <w:rsid w:val="00CC0303"/>
    <w:rsid w:val="00D20DC5"/>
    <w:rsid w:val="00D9364C"/>
    <w:rsid w:val="00DD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F0"/>
    <w:rPr>
      <w:rFonts w:ascii="Calibri" w:eastAsia="Calibri" w:hAnsi="Calibri"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D4251"/>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0D4251"/>
    <w:rPr>
      <w:rFonts w:ascii="Cambria" w:eastAsia="Times New Roman" w:hAnsi="Cambria" w:cs="Times New Roman"/>
      <w:b/>
      <w:bCs/>
      <w:kern w:val="28"/>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2019-02-12T19:21:00Z</dcterms:created>
  <dcterms:modified xsi:type="dcterms:W3CDTF">2019-05-01T15:33:00Z</dcterms:modified>
</cp:coreProperties>
</file>