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9C" w:rsidRDefault="00F37C9C" w:rsidP="00F37C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ДВУЯЗЫЧНОЕ ТВОРЧЕСТВО КАК ОТРАЖЕНИЕ </w:t>
      </w:r>
    </w:p>
    <w:p w:rsidR="00F37C9C" w:rsidRDefault="00F37C9C" w:rsidP="00F37C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МЕЖКУЛЬТУРНОЙ КОММУНИКАЦИИ</w:t>
      </w:r>
    </w:p>
    <w:p w:rsidR="00F37C9C" w:rsidRDefault="00F37C9C" w:rsidP="00F37C9C">
      <w:pPr>
        <w:jc w:val="center"/>
        <w:rPr>
          <w:b/>
          <w:sz w:val="28"/>
          <w:szCs w:val="28"/>
        </w:rPr>
      </w:pPr>
    </w:p>
    <w:p w:rsidR="00F37C9C" w:rsidRDefault="00F37C9C" w:rsidP="00F37C9C">
      <w:pPr>
        <w:pStyle w:val="a3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proofErr w:type="spellStart"/>
      <w:r>
        <w:rPr>
          <w:b/>
          <w:sz w:val="28"/>
          <w:szCs w:val="28"/>
        </w:rPr>
        <w:t>Х.С.Мухамадиев</w:t>
      </w:r>
      <w:proofErr w:type="spellEnd"/>
    </w:p>
    <w:p w:rsidR="00F37C9C" w:rsidRDefault="00F37C9C" w:rsidP="00F37C9C">
      <w:pPr>
        <w:pStyle w:val="a3"/>
        <w:ind w:left="4956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КазНУ</w:t>
      </w:r>
      <w:proofErr w:type="spellEnd"/>
      <w:r>
        <w:rPr>
          <w:b/>
          <w:sz w:val="28"/>
          <w:szCs w:val="28"/>
        </w:rPr>
        <w:t xml:space="preserve"> им. </w:t>
      </w:r>
      <w:proofErr w:type="spellStart"/>
      <w:r>
        <w:rPr>
          <w:b/>
          <w:sz w:val="28"/>
          <w:szCs w:val="28"/>
        </w:rPr>
        <w:t>аль-Фараби</w:t>
      </w:r>
      <w:proofErr w:type="spellEnd"/>
    </w:p>
    <w:p w:rsidR="00F37C9C" w:rsidRDefault="00F37C9C" w:rsidP="00F37C9C">
      <w:pPr>
        <w:jc w:val="center"/>
        <w:rPr>
          <w:b/>
          <w:sz w:val="28"/>
          <w:szCs w:val="28"/>
        </w:rPr>
      </w:pPr>
    </w:p>
    <w:p w:rsidR="00F37C9C" w:rsidRDefault="00F37C9C" w:rsidP="00F37C9C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сегодняшнем литературном процессе Казахстана  отмечается выпуск такой категории книг, которая отражает явления, происходящие в стране с языковой точки зрения. В художественных книгах под одной обложкой издаются произведения на казахском и русском языках одного или нескольких авторов. Так, книга  </w:t>
      </w:r>
      <w:proofErr w:type="spellStart"/>
      <w:r>
        <w:rPr>
          <w:sz w:val="28"/>
          <w:szCs w:val="28"/>
        </w:rPr>
        <w:t>Сабита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Досанова</w:t>
      </w:r>
      <w:proofErr w:type="spellEnd"/>
      <w:r>
        <w:rPr>
          <w:sz w:val="28"/>
          <w:szCs w:val="28"/>
        </w:rPr>
        <w:t xml:space="preserve"> под названием «Не заблуждайтесь, Люди!» представляет собой документальную прозу на казахском и русском языках одного автора. Книга «</w:t>
      </w:r>
      <w:proofErr w:type="spellStart"/>
      <w:r>
        <w:rPr>
          <w:sz w:val="28"/>
          <w:szCs w:val="28"/>
        </w:rPr>
        <w:t>Кумис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куйме</w:t>
      </w:r>
      <w:proofErr w:type="spellEnd"/>
      <w:r>
        <w:rPr>
          <w:sz w:val="28"/>
          <w:szCs w:val="28"/>
        </w:rPr>
        <w:t>» - «Явь и сны» - сборник поэтических произведений на казахском и русском языках нескольких авторов.</w:t>
      </w:r>
    </w:p>
    <w:p w:rsidR="00F37C9C" w:rsidRDefault="00F37C9C" w:rsidP="00F37C9C">
      <w:pPr>
        <w:pStyle w:val="1"/>
        <w:ind w:firstLine="708"/>
        <w:rPr>
          <w:i/>
          <w:sz w:val="28"/>
          <w:szCs w:val="28"/>
        </w:rPr>
      </w:pPr>
      <w:r>
        <w:rPr>
          <w:sz w:val="28"/>
          <w:szCs w:val="28"/>
        </w:rPr>
        <w:t xml:space="preserve">   При исследовании такого рода явления, в котором представлены описание и оценка национальной картины мира посредством родного и русского языков, актуальной представляется попытка обозначить </w:t>
      </w:r>
      <w:proofErr w:type="spellStart"/>
      <w:r>
        <w:rPr>
          <w:sz w:val="28"/>
          <w:szCs w:val="28"/>
        </w:rPr>
        <w:t>аксиологические</w:t>
      </w:r>
      <w:proofErr w:type="spellEnd"/>
      <w:r>
        <w:rPr>
          <w:sz w:val="28"/>
          <w:szCs w:val="28"/>
        </w:rPr>
        <w:t xml:space="preserve"> и гносеологические аспекты </w:t>
      </w:r>
      <w:proofErr w:type="spellStart"/>
      <w:r>
        <w:rPr>
          <w:sz w:val="28"/>
          <w:szCs w:val="28"/>
        </w:rPr>
        <w:t>лингво-эстетического</w:t>
      </w:r>
      <w:proofErr w:type="spellEnd"/>
      <w:r>
        <w:rPr>
          <w:sz w:val="28"/>
          <w:szCs w:val="28"/>
        </w:rPr>
        <w:t xml:space="preserve"> авторского мировидения. Осмыслить указанные нюансы на фоне общелитературного процесса, происходящего в Казахстане, на примере творчества представителей «новой поэзии и прозы» Казахстана.</w:t>
      </w:r>
    </w:p>
    <w:p w:rsidR="00F37C9C" w:rsidRDefault="00F37C9C" w:rsidP="00F37C9C">
      <w:pPr>
        <w:pStyle w:val="1"/>
        <w:ind w:firstLine="708"/>
      </w:pPr>
      <w:r>
        <w:rPr>
          <w:sz w:val="28"/>
          <w:szCs w:val="28"/>
        </w:rPr>
        <w:t>Особенности  творчества авторов, рассматриваемых в статье, сводятся к</w:t>
      </w:r>
      <w:r>
        <w:t xml:space="preserve"> </w:t>
      </w:r>
      <w:r>
        <w:rPr>
          <w:sz w:val="28"/>
          <w:szCs w:val="28"/>
        </w:rPr>
        <w:t>тому,</w:t>
      </w:r>
      <w:r>
        <w:t xml:space="preserve"> </w:t>
      </w:r>
      <w:r>
        <w:rPr>
          <w:sz w:val="28"/>
          <w:szCs w:val="28"/>
        </w:rPr>
        <w:t xml:space="preserve">что они пишут на двух языках, сочетая знание национальной среды со способностью воспринимать ценности других </w:t>
      </w:r>
      <w:proofErr w:type="spellStart"/>
      <w:r>
        <w:rPr>
          <w:sz w:val="28"/>
          <w:szCs w:val="28"/>
        </w:rPr>
        <w:t>этно-поэтических</w:t>
      </w:r>
      <w:proofErr w:type="spellEnd"/>
      <w:r>
        <w:rPr>
          <w:sz w:val="28"/>
          <w:szCs w:val="28"/>
        </w:rPr>
        <w:t xml:space="preserve"> миров. Читатели в их произведениях также без труда обнаружат присутствие таких признаков, которые свойственны новейшим поискам современной прозы и поэзии, вместе с тем и </w:t>
      </w:r>
      <w:proofErr w:type="gramStart"/>
      <w:r>
        <w:rPr>
          <w:sz w:val="28"/>
          <w:szCs w:val="28"/>
        </w:rPr>
        <w:t>оригинальность</w:t>
      </w:r>
      <w:proofErr w:type="gramEnd"/>
      <w:r>
        <w:rPr>
          <w:sz w:val="28"/>
          <w:szCs w:val="28"/>
        </w:rPr>
        <w:t xml:space="preserve"> и своеобразие творческой манеры, и общей эстетической концепции художника слова.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Поэтический сборник «Явь и сны» и роман  С. </w:t>
      </w:r>
      <w:proofErr w:type="spellStart"/>
      <w:r>
        <w:rPr>
          <w:sz w:val="28"/>
          <w:szCs w:val="28"/>
        </w:rPr>
        <w:t>Досанова</w:t>
      </w:r>
      <w:proofErr w:type="spellEnd"/>
      <w:r>
        <w:rPr>
          <w:sz w:val="28"/>
          <w:szCs w:val="28"/>
        </w:rPr>
        <w:t xml:space="preserve"> «Не заблуждайтесь, люди» отличаются национальным содержанием и двуязычной формой – это то, что их объединяет. Языковое своеобразие придают им казахско-русские  заголовки: «</w:t>
      </w:r>
      <w:proofErr w:type="spellStart"/>
      <w:r>
        <w:rPr>
          <w:sz w:val="28"/>
          <w:szCs w:val="28"/>
        </w:rPr>
        <w:t>Адаспандар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адам</w:t>
      </w:r>
      <w:r>
        <w:rPr>
          <w:sz w:val="28"/>
          <w:szCs w:val="28"/>
        </w:rPr>
        <w:t>дар</w:t>
      </w:r>
      <w:proofErr w:type="spellEnd"/>
      <w:r>
        <w:rPr>
          <w:sz w:val="28"/>
          <w:szCs w:val="28"/>
        </w:rPr>
        <w:t>» - «Не заблуждайтесь, люди», «К</w:t>
      </w:r>
      <w:proofErr w:type="gramStart"/>
      <w:r>
        <w:rPr>
          <w:sz w:val="28"/>
          <w:szCs w:val="28"/>
          <w:lang w:val="en-US"/>
        </w:rPr>
        <w:t>y</w:t>
      </w:r>
      <w:proofErr w:type="spellStart"/>
      <w:proofErr w:type="gramEnd"/>
      <w:r>
        <w:rPr>
          <w:sz w:val="28"/>
          <w:szCs w:val="28"/>
        </w:rPr>
        <w:t>мис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куйме</w:t>
      </w:r>
      <w:proofErr w:type="spellEnd"/>
      <w:r>
        <w:rPr>
          <w:sz w:val="28"/>
          <w:szCs w:val="28"/>
        </w:rPr>
        <w:t xml:space="preserve">» - «Явь и сны».  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  <w:t xml:space="preserve">Творчество видного казахского писателя </w:t>
      </w:r>
      <w:proofErr w:type="spellStart"/>
      <w:r>
        <w:rPr>
          <w:sz w:val="28"/>
          <w:szCs w:val="28"/>
        </w:rPr>
        <w:t>Сабита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Досанова</w:t>
      </w:r>
      <w:proofErr w:type="spellEnd"/>
      <w:r>
        <w:rPr>
          <w:sz w:val="28"/>
          <w:szCs w:val="28"/>
        </w:rPr>
        <w:t xml:space="preserve">, автора романов «Горная дорога», «Двадцатый век» и других, широко известно как в Казахстане, так и за его пределами. В аннотации к новой книге писателя «Не заблуждайтесь, люди» подчеркивается, что чувство времени, эрудиция, неординарные мысли, сочный язык придают этой книге особые краски и делают ее документальной повестью о наших сегодняшних днях. Слово автора не блуждает на подступах к действительности, а улавливает и отражает национальную картину мира адекватно, с высокой степенью точности, приводя слово в соответствие с собственной целью. </w:t>
      </w:r>
    </w:p>
    <w:p w:rsidR="00F37C9C" w:rsidRDefault="00F37C9C" w:rsidP="00F37C9C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Мировоззрению писателя органично присущ гуманизм и подлинное стремление к межкультурной коммуникации, чему подтверждением служит </w:t>
      </w:r>
      <w:r>
        <w:rPr>
          <w:sz w:val="28"/>
          <w:szCs w:val="28"/>
        </w:rPr>
        <w:lastRenderedPageBreak/>
        <w:t xml:space="preserve">его двуязычное творчество. Люди различных национальностей, представленные в его произведениях, изображены с большой достоверностью со своими этнокультурными особенностями. В романе «Не заблуждайтесь, люди» ярко проявилась убеждённость автора в абсолютной ценности братства народов. </w:t>
      </w:r>
    </w:p>
    <w:p w:rsidR="00F37C9C" w:rsidRDefault="00F37C9C" w:rsidP="00F37C9C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Популярность данной книги  определяется не только темой, но и её двуязычным содержанием. Средствами двух языков - универсальным способом общения </w:t>
      </w:r>
      <w:proofErr w:type="spellStart"/>
      <w:r>
        <w:rPr>
          <w:sz w:val="28"/>
          <w:szCs w:val="28"/>
        </w:rPr>
        <w:t>казахстанцев</w:t>
      </w:r>
      <w:proofErr w:type="spellEnd"/>
      <w:r>
        <w:rPr>
          <w:sz w:val="28"/>
          <w:szCs w:val="28"/>
        </w:rPr>
        <w:t xml:space="preserve">, автору удалось в увлекательной форме рассказать о сложных жизненных проблемах, которые волнуют людей. 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  <w:t xml:space="preserve">Книгу предваряет «Слово об авторе»,  где говорится о многожанровом творчестве романиста, поэта, ученого, очеркиста, литературного и театрального критика,  публициста,  драматурга. О писателе с большой теплотой отзываются не только писатели и литературные критики Казахстана, но и московские собратья по перу:  Владимир </w:t>
      </w:r>
      <w:proofErr w:type="spellStart"/>
      <w:r>
        <w:rPr>
          <w:sz w:val="28"/>
          <w:szCs w:val="28"/>
        </w:rPr>
        <w:t>Столярев</w:t>
      </w:r>
      <w:proofErr w:type="spellEnd"/>
      <w:r>
        <w:rPr>
          <w:sz w:val="28"/>
          <w:szCs w:val="28"/>
        </w:rPr>
        <w:t xml:space="preserve">, Арнольд Тамм, Римма Казакова, Лиана </w:t>
      </w:r>
      <w:proofErr w:type="spellStart"/>
      <w:r>
        <w:rPr>
          <w:sz w:val="28"/>
          <w:szCs w:val="28"/>
        </w:rPr>
        <w:t>Полухина</w:t>
      </w:r>
      <w:proofErr w:type="spellEnd"/>
      <w:r>
        <w:rPr>
          <w:sz w:val="28"/>
          <w:szCs w:val="28"/>
        </w:rPr>
        <w:t xml:space="preserve">, Николай Мирошниченко. 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  <w:t xml:space="preserve">Первое предисловие «Слово об авторе» написано на русском языке, а второе «Высказывания современников» -  на двух языках. Всего приведено </w:t>
      </w:r>
      <w:r>
        <w:rPr>
          <w:i/>
          <w:sz w:val="28"/>
          <w:szCs w:val="28"/>
        </w:rPr>
        <w:t>тридцать</w:t>
      </w:r>
      <w:r>
        <w:rPr>
          <w:sz w:val="28"/>
          <w:szCs w:val="28"/>
        </w:rPr>
        <w:t xml:space="preserve"> высказываний писателей различных национальностей на русском и казахском языках, которые чередуются, семантически дополняя друг друга и создавая своеобразную языковую палитру.  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  <w:t xml:space="preserve">Писатель Георгий Савченко отмечает следующую особенность творчества С. </w:t>
      </w:r>
      <w:proofErr w:type="spellStart"/>
      <w:r>
        <w:rPr>
          <w:sz w:val="28"/>
          <w:szCs w:val="28"/>
        </w:rPr>
        <w:t>Досанова</w:t>
      </w:r>
      <w:proofErr w:type="spellEnd"/>
      <w:r>
        <w:rPr>
          <w:sz w:val="28"/>
          <w:szCs w:val="28"/>
        </w:rPr>
        <w:t xml:space="preserve">: «Для читателя может произойти приятное открытие писательского имени – </w:t>
      </w:r>
      <w:proofErr w:type="spellStart"/>
      <w:r>
        <w:rPr>
          <w:sz w:val="28"/>
          <w:szCs w:val="28"/>
        </w:rPr>
        <w:t>Сабита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Досанова</w:t>
      </w:r>
      <w:proofErr w:type="spellEnd"/>
      <w:r>
        <w:rPr>
          <w:sz w:val="28"/>
          <w:szCs w:val="28"/>
        </w:rPr>
        <w:t xml:space="preserve">, читатель найдет автора лиричного и вдумчивого, тонко чувствующего человека, подмечающего каждое движение души. Прекрасен аромат прозы </w:t>
      </w:r>
      <w:proofErr w:type="spellStart"/>
      <w:r>
        <w:rPr>
          <w:sz w:val="28"/>
          <w:szCs w:val="28"/>
        </w:rPr>
        <w:t>Досанова</w:t>
      </w:r>
      <w:proofErr w:type="spellEnd"/>
      <w:r>
        <w:rPr>
          <w:sz w:val="28"/>
          <w:szCs w:val="28"/>
        </w:rPr>
        <w:t xml:space="preserve">, нагретых солнцем </w:t>
      </w:r>
      <w:r>
        <w:rPr>
          <w:i/>
          <w:sz w:val="28"/>
          <w:szCs w:val="28"/>
        </w:rPr>
        <w:t>полынных</w:t>
      </w:r>
      <w:r>
        <w:rPr>
          <w:sz w:val="28"/>
          <w:szCs w:val="28"/>
        </w:rPr>
        <w:t xml:space="preserve"> казахских степей …» [1: 10].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  <w:t>Рассматриваемая проза состоит из двух частей, синхронно созданных на двух языках. Первая книга «</w:t>
      </w:r>
      <w:proofErr w:type="spellStart"/>
      <w:r>
        <w:rPr>
          <w:sz w:val="28"/>
          <w:szCs w:val="28"/>
        </w:rPr>
        <w:t>Махаббат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аралы</w:t>
      </w:r>
      <w:proofErr w:type="spellEnd"/>
      <w:r>
        <w:rPr>
          <w:sz w:val="28"/>
          <w:szCs w:val="28"/>
        </w:rPr>
        <w:t xml:space="preserve">» (Остров любви), написанная на казахском языке, состоит из пяти частей, каждая из которых поделена соответственно на главы: на восемь, три, девять, двенадцать, одиннадцать; всего сорок три главы. Вторая книга «Время таяния льда» написана на русском языке и состоит из трех частей, каждая из которых включает соответственно девять, одиннадцать и восемь рассказов. 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  <w:t xml:space="preserve">Другой композиционной особенностью рассматриваемой книги является наличие в ней множества эпиграфов; всего автором приведено более шестидесяти цитат. Каждая глава первой книги, каждый рассказ второй книги имеют заголовок, после которого обязательно следует эпиграф. Высокая степень информативности текста достигается за счет ярко выраженной </w:t>
      </w:r>
      <w:proofErr w:type="spellStart"/>
      <w:r>
        <w:rPr>
          <w:sz w:val="28"/>
          <w:szCs w:val="28"/>
        </w:rPr>
        <w:t>интертекстуальности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межтекстового</w:t>
      </w:r>
      <w:proofErr w:type="spellEnd"/>
      <w:r>
        <w:rPr>
          <w:sz w:val="28"/>
          <w:szCs w:val="28"/>
        </w:rPr>
        <w:t xml:space="preserve"> взаимодействия. Факт выпуска двуязычных книг общей концептуальности, на близкие темы, об одной и той же реальности, как представляется, знаменует дальнейшую эволюцию художественного билингвизма. 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  <w:t xml:space="preserve">Главным же достоинством поэтического сборника «Явь и сны», как отмечается в аннотации, является «непрофессионализм» его авторов: то есть, не отсутствие таланта или неумение писать стихи, а ровно наоборот, желание </w:t>
      </w:r>
      <w:r>
        <w:rPr>
          <w:sz w:val="28"/>
          <w:szCs w:val="28"/>
        </w:rPr>
        <w:lastRenderedPageBreak/>
        <w:t xml:space="preserve">писать свободно и без оглядки на предшественников. Мысль о том, что большинство «профессионалов», которым удалось приобрести высокий статус Поэта, </w:t>
      </w:r>
      <w:r>
        <w:rPr>
          <w:i/>
          <w:sz w:val="28"/>
          <w:szCs w:val="28"/>
        </w:rPr>
        <w:t xml:space="preserve">пользуются содержанием и формой, созданными их заслуженными предшественниками, поддерживая, таким образом, некий стандарт, </w:t>
      </w:r>
      <w:r>
        <w:rPr>
          <w:sz w:val="28"/>
          <w:szCs w:val="28"/>
        </w:rPr>
        <w:t xml:space="preserve">представляется несколько спорной. Один из авторов сборника </w:t>
      </w:r>
      <w:proofErr w:type="spellStart"/>
      <w:r>
        <w:rPr>
          <w:sz w:val="28"/>
          <w:szCs w:val="28"/>
        </w:rPr>
        <w:t>Зайтуна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Кдралина</w:t>
      </w:r>
      <w:proofErr w:type="spellEnd"/>
      <w:r>
        <w:rPr>
          <w:sz w:val="28"/>
          <w:szCs w:val="28"/>
        </w:rPr>
        <w:t xml:space="preserve"> так высказывается по этому поводу: </w:t>
      </w:r>
      <w:r>
        <w:rPr>
          <w:i/>
          <w:sz w:val="28"/>
          <w:szCs w:val="28"/>
        </w:rPr>
        <w:t>Я не хочу судить за всех: Что хорошо, что плохо. Уходит век. Скудеет грех. Безмолвствует эпоха.</w:t>
      </w:r>
      <w:r>
        <w:rPr>
          <w:sz w:val="28"/>
          <w:szCs w:val="28"/>
        </w:rPr>
        <w:t xml:space="preserve"> [2: 253].</w:t>
      </w:r>
    </w:p>
    <w:p w:rsidR="00F37C9C" w:rsidRDefault="00F37C9C" w:rsidP="00F37C9C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Считается, что создание художественных произведений есть процесс творения формы. Это всегда участие в гармоническом развитии мира, в созидании разнообразных форм его. Поэтому постижение формы поэтического произведения, знакомство с его архитектоникой и элементами структуры позволяет почувствовать замысел художника. Во всяком случае, представленные в сборнике стихи на русском языке являются образцами поэзии, возникшими из личного опыта, поэтическими миниатюрами, отражающими мироощущения и эстетические переживания – национальными по содержанию, русскоязычными по форме.  </w:t>
      </w:r>
    </w:p>
    <w:p w:rsidR="00F37C9C" w:rsidRDefault="00F37C9C" w:rsidP="00F37C9C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Среди авторов сборника люди разного возраста и разных национальных культур. Столь же разнообразны стилевые и тематические пристрастия авторов. Это «классическая поэзия» - Марат </w:t>
      </w:r>
      <w:proofErr w:type="spellStart"/>
      <w:r>
        <w:rPr>
          <w:sz w:val="28"/>
          <w:szCs w:val="28"/>
        </w:rPr>
        <w:t>Исенов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Ерлан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Аскарбеков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Ербол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Жумагулов</w:t>
      </w:r>
      <w:proofErr w:type="spellEnd"/>
      <w:r>
        <w:rPr>
          <w:sz w:val="28"/>
          <w:szCs w:val="28"/>
        </w:rPr>
        <w:t xml:space="preserve">, Евгений Барабанщиков. «Философская поэзия» с образно-эстетическим осмыслением мира - </w:t>
      </w:r>
      <w:proofErr w:type="spellStart"/>
      <w:r>
        <w:rPr>
          <w:sz w:val="28"/>
          <w:szCs w:val="28"/>
        </w:rPr>
        <w:t>Азат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Перуашев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Карлыгаш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Бижанова</w:t>
      </w:r>
      <w:proofErr w:type="spellEnd"/>
      <w:r>
        <w:rPr>
          <w:sz w:val="28"/>
          <w:szCs w:val="28"/>
        </w:rPr>
        <w:t xml:space="preserve">, Оксана </w:t>
      </w:r>
      <w:proofErr w:type="spellStart"/>
      <w:r>
        <w:rPr>
          <w:sz w:val="28"/>
          <w:szCs w:val="28"/>
        </w:rPr>
        <w:t>Лычак</w:t>
      </w:r>
      <w:proofErr w:type="spellEnd"/>
      <w:r>
        <w:rPr>
          <w:sz w:val="28"/>
          <w:szCs w:val="28"/>
        </w:rPr>
        <w:t xml:space="preserve">, Ольга Бондаренко. «Женская поэзия» по своей специфической тематике - </w:t>
      </w:r>
      <w:proofErr w:type="spellStart"/>
      <w:r>
        <w:rPr>
          <w:sz w:val="28"/>
          <w:szCs w:val="28"/>
        </w:rPr>
        <w:t>Зайтуна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Кдралина</w:t>
      </w:r>
      <w:proofErr w:type="spellEnd"/>
      <w:r>
        <w:rPr>
          <w:sz w:val="28"/>
          <w:szCs w:val="28"/>
        </w:rPr>
        <w:t xml:space="preserve">, Юлия </w:t>
      </w:r>
      <w:proofErr w:type="spellStart"/>
      <w:proofErr w:type="gramStart"/>
      <w:r>
        <w:rPr>
          <w:sz w:val="28"/>
          <w:szCs w:val="28"/>
        </w:rPr>
        <w:t>Думан</w:t>
      </w:r>
      <w:proofErr w:type="spellEnd"/>
      <w:proofErr w:type="gramEnd"/>
      <w:r>
        <w:rPr>
          <w:sz w:val="28"/>
          <w:szCs w:val="28"/>
        </w:rPr>
        <w:t xml:space="preserve">, Светлана Назарова, А.Страхова.  Поэзия постмодернизма - </w:t>
      </w:r>
      <w:proofErr w:type="spellStart"/>
      <w:r>
        <w:rPr>
          <w:sz w:val="28"/>
          <w:szCs w:val="28"/>
        </w:rPr>
        <w:t>Маржан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Берниязова</w:t>
      </w:r>
      <w:proofErr w:type="spellEnd"/>
      <w:r>
        <w:rPr>
          <w:sz w:val="28"/>
          <w:szCs w:val="28"/>
        </w:rPr>
        <w:t xml:space="preserve">, Римма Леонова, Канат Омар, Расул </w:t>
      </w:r>
      <w:proofErr w:type="spellStart"/>
      <w:r>
        <w:rPr>
          <w:sz w:val="28"/>
          <w:szCs w:val="28"/>
        </w:rPr>
        <w:t>Шебинтаев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Ержан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Ашим</w:t>
      </w:r>
      <w:proofErr w:type="spellEnd"/>
      <w:r>
        <w:rPr>
          <w:sz w:val="28"/>
          <w:szCs w:val="28"/>
        </w:rPr>
        <w:t>.</w:t>
      </w:r>
    </w:p>
    <w:p w:rsidR="00F37C9C" w:rsidRDefault="00F37C9C" w:rsidP="00F37C9C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Авторов сборника объединяет стремление наполнить строки своих стихов концептами с ценностными значениями, определяемыми на основе выбранных целей и идеалов, как объективных критериев. </w:t>
      </w:r>
      <w:proofErr w:type="gramStart"/>
      <w:r>
        <w:rPr>
          <w:sz w:val="28"/>
          <w:szCs w:val="28"/>
        </w:rPr>
        <w:t xml:space="preserve">Концепты </w:t>
      </w:r>
      <w:r>
        <w:rPr>
          <w:i/>
          <w:sz w:val="28"/>
          <w:szCs w:val="28"/>
        </w:rPr>
        <w:t xml:space="preserve">судьба, свобода, путь, рассвет, дом, сердце, любовь, добро, жизнь, слово, мысль, степь, дорога, надежда, хлеб </w:t>
      </w:r>
      <w:r>
        <w:rPr>
          <w:sz w:val="28"/>
          <w:szCs w:val="28"/>
        </w:rPr>
        <w:t>– это своеобразные источники познания и духовные инструменты интерпретации сложившейся реальности.</w:t>
      </w:r>
      <w:proofErr w:type="gramEnd"/>
    </w:p>
    <w:p w:rsidR="00F37C9C" w:rsidRDefault="00F37C9C" w:rsidP="00F37C9C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Составитель данного сборника Ольга Марк, отмечая сегодняшние и будущие результаты динамичного </w:t>
      </w:r>
      <w:proofErr w:type="spellStart"/>
      <w:r>
        <w:rPr>
          <w:sz w:val="28"/>
          <w:szCs w:val="28"/>
        </w:rPr>
        <w:t>лингвокультурного</w:t>
      </w:r>
      <w:proofErr w:type="spellEnd"/>
      <w:r>
        <w:rPr>
          <w:sz w:val="28"/>
          <w:szCs w:val="28"/>
        </w:rPr>
        <w:t xml:space="preserve"> взаимодействия, с оптимизмом замечает, что казахстанская культура находится в уникальном положении: смешение сотен национальных культур и нескольких мировых религий. По её мнению, ситуацию можно сравнить с ситуацией в культуре Латинской Америки 50-60 годов 20 века, где остро стояла проблема нахождения самобытности при столь многообразных культурных пластах. Синкретическая культура Латинской Америки позволила достаточно быстро занять одно из лидирующих мест в мире, а латиноамериканские писатели, являющиеся сейчас одними из самых издаваемых авторов, сделали Латинскую Америку едва ли не центром мировой литературы. Ольга Марк считает, что казахстанская  литература сейчас находится в начале подобной волны [2:185]. 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Сборник является уникальным, в нем собраны стихи казахстанских авторов разных национальностей, пишущих на казахском и русском языках. Составитель первой части сборника в предисловии с символическим названием «</w:t>
      </w:r>
      <w:proofErr w:type="spellStart"/>
      <w:r>
        <w:rPr>
          <w:sz w:val="28"/>
          <w:szCs w:val="28"/>
        </w:rPr>
        <w:t>Кумис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куйме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жолга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шыкты</w:t>
      </w:r>
      <w:proofErr w:type="spellEnd"/>
      <w:r>
        <w:rPr>
          <w:sz w:val="28"/>
          <w:szCs w:val="28"/>
        </w:rPr>
        <w:t xml:space="preserve">» - «Серебряная карета в пути» на казахском языке отмечает, что  поэтический сборник отражает происходящие процессы в </w:t>
      </w:r>
      <w:proofErr w:type="spellStart"/>
      <w:r>
        <w:rPr>
          <w:sz w:val="28"/>
          <w:szCs w:val="28"/>
        </w:rPr>
        <w:t>лингвопоэтическом</w:t>
      </w:r>
      <w:proofErr w:type="spellEnd"/>
      <w:r>
        <w:rPr>
          <w:sz w:val="28"/>
          <w:szCs w:val="28"/>
        </w:rPr>
        <w:t xml:space="preserve"> сознании многоязычного общества, являясь  образной моделью его «ментальности». Особенно показательны стихи молодых поэтов, демонстрирующих ценностный подход к жизни [2: 9].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Аспекты </w:t>
      </w:r>
      <w:proofErr w:type="spellStart"/>
      <w:r>
        <w:rPr>
          <w:sz w:val="28"/>
          <w:szCs w:val="28"/>
        </w:rPr>
        <w:t>аксиологического</w:t>
      </w:r>
      <w:proofErr w:type="spellEnd"/>
      <w:r>
        <w:rPr>
          <w:sz w:val="28"/>
          <w:szCs w:val="28"/>
        </w:rPr>
        <w:t xml:space="preserve"> характера выражаются в заглавиях: </w:t>
      </w:r>
      <w:proofErr w:type="gramStart"/>
      <w:r>
        <w:rPr>
          <w:i/>
          <w:sz w:val="28"/>
          <w:szCs w:val="28"/>
        </w:rPr>
        <w:t>Добро, меняющее мир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Я люблю вас люди, Время драгоценно, Мир прекрасен, Жизнь прекрасна, Живи надеждой, Моя мечта, Мечта, Счастье, Жизнь, Любовь, Родина, Судьба, Дом</w:t>
      </w:r>
      <w:r>
        <w:rPr>
          <w:sz w:val="28"/>
          <w:szCs w:val="28"/>
        </w:rPr>
        <w:t xml:space="preserve">.  </w:t>
      </w:r>
      <w:proofErr w:type="gramEnd"/>
    </w:p>
    <w:p w:rsidR="00F37C9C" w:rsidRDefault="00F37C9C" w:rsidP="00F37C9C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>Ценности жизни и её реалии особенно ярко проявляются в сравнительном плане. Так, содержание  стихов «Инвалидам» на русском языке и стихи на казахском языке «</w:t>
      </w:r>
      <w:proofErr w:type="spellStart"/>
      <w:r>
        <w:rPr>
          <w:sz w:val="28"/>
          <w:szCs w:val="28"/>
        </w:rPr>
        <w:t>Ардагерлерге</w:t>
      </w:r>
      <w:proofErr w:type="spellEnd"/>
      <w:r>
        <w:rPr>
          <w:sz w:val="28"/>
          <w:szCs w:val="28"/>
        </w:rPr>
        <w:t>» - «Ветеранам» наполнены глубоким уважением и любовью к людям старшего поколения, что адекватно отражает традиции национальной картины мира.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  <w:t xml:space="preserve">Познавательная деятельность языковой личности в тексте создает особое </w:t>
      </w:r>
      <w:proofErr w:type="spellStart"/>
      <w:r>
        <w:rPr>
          <w:sz w:val="28"/>
          <w:szCs w:val="28"/>
        </w:rPr>
        <w:t>лингвокультурное</w:t>
      </w:r>
      <w:proofErr w:type="spellEnd"/>
      <w:r>
        <w:rPr>
          <w:sz w:val="28"/>
          <w:szCs w:val="28"/>
        </w:rPr>
        <w:t xml:space="preserve"> пространство, в котором функционируют </w:t>
      </w:r>
      <w:proofErr w:type="spellStart"/>
      <w:r>
        <w:rPr>
          <w:sz w:val="28"/>
          <w:szCs w:val="28"/>
        </w:rPr>
        <w:t>аксиологические</w:t>
      </w:r>
      <w:proofErr w:type="spellEnd"/>
      <w:r>
        <w:rPr>
          <w:sz w:val="28"/>
          <w:szCs w:val="28"/>
        </w:rPr>
        <w:t xml:space="preserve"> процессы, передающие от поколения к поколению образцы восприятия и отношения к миру. В  творчестве </w:t>
      </w:r>
      <w:proofErr w:type="spellStart"/>
      <w:r>
        <w:rPr>
          <w:sz w:val="28"/>
          <w:szCs w:val="28"/>
        </w:rPr>
        <w:t>писателей-билингвов</w:t>
      </w:r>
      <w:proofErr w:type="spellEnd"/>
      <w:r>
        <w:rPr>
          <w:sz w:val="28"/>
          <w:szCs w:val="28"/>
        </w:rPr>
        <w:t xml:space="preserve"> такие процессы носят выраженный характер за счёт его двуязычной формы, усиливающей гносеологический аспект природы художественного текста. Средства двух языков, дополняют друг друга, создавая при этом </w:t>
      </w:r>
      <w:proofErr w:type="spellStart"/>
      <w:r>
        <w:rPr>
          <w:sz w:val="28"/>
          <w:szCs w:val="28"/>
        </w:rPr>
        <w:t>интертекстуальную</w:t>
      </w:r>
      <w:proofErr w:type="spellEnd"/>
      <w:r>
        <w:rPr>
          <w:sz w:val="28"/>
          <w:szCs w:val="28"/>
        </w:rPr>
        <w:t xml:space="preserve"> насыщенную информационную структуру текста. </w:t>
      </w:r>
    </w:p>
    <w:p w:rsidR="00F37C9C" w:rsidRDefault="00F37C9C" w:rsidP="00F37C9C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Примером сказанному служит творчество </w:t>
      </w:r>
      <w:proofErr w:type="spellStart"/>
      <w:r>
        <w:rPr>
          <w:sz w:val="28"/>
          <w:szCs w:val="28"/>
        </w:rPr>
        <w:t>Ержана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Ашима</w:t>
      </w:r>
      <w:proofErr w:type="spellEnd"/>
      <w:r>
        <w:rPr>
          <w:sz w:val="28"/>
          <w:szCs w:val="28"/>
        </w:rPr>
        <w:t xml:space="preserve">, написавшего пьесу «Проект Дома  Мира» и снявшего свой первый фильм под этим же названием, который был показан вне конкурса на международном кинофестивале студенческого и дебютного кино «Смотри по-новому». Автор пишет свои стихи на русском языке, заботясь о том, чтобы найти концептуально значимое казахское слово и поставить его в надлежащее место. Как художник-авангардист, с точки зрения языковой структуры, он наполняет текст </w:t>
      </w:r>
      <w:proofErr w:type="spellStart"/>
      <w:r>
        <w:rPr>
          <w:sz w:val="28"/>
          <w:szCs w:val="28"/>
        </w:rPr>
        <w:t>словесноэстетическими</w:t>
      </w:r>
      <w:proofErr w:type="spellEnd"/>
      <w:r>
        <w:rPr>
          <w:sz w:val="28"/>
          <w:szCs w:val="28"/>
        </w:rPr>
        <w:t xml:space="preserve"> красками, эмоциональными образами, своей индивидуальностью, прямым обращением к людям. </w:t>
      </w:r>
    </w:p>
    <w:p w:rsidR="00F37C9C" w:rsidRDefault="00F37C9C" w:rsidP="00F37C9C">
      <w:pPr>
        <w:pStyle w:val="1"/>
        <w:ind w:firstLine="708"/>
        <w:rPr>
          <w:sz w:val="28"/>
          <w:szCs w:val="28"/>
        </w:rPr>
      </w:pPr>
      <w:r>
        <w:rPr>
          <w:i/>
          <w:sz w:val="28"/>
          <w:szCs w:val="28"/>
        </w:rPr>
        <w:t>Просыпаюсь под песню дождя</w:t>
      </w:r>
      <w:proofErr w:type="gramStart"/>
      <w:r>
        <w:rPr>
          <w:i/>
          <w:sz w:val="28"/>
          <w:szCs w:val="28"/>
        </w:rPr>
        <w:t xml:space="preserve"> И</w:t>
      </w:r>
      <w:proofErr w:type="gramEnd"/>
      <w:r>
        <w:rPr>
          <w:i/>
          <w:sz w:val="28"/>
          <w:szCs w:val="28"/>
        </w:rPr>
        <w:t xml:space="preserve"> под звуки </w:t>
      </w:r>
      <w:r>
        <w:rPr>
          <w:b/>
          <w:i/>
          <w:sz w:val="28"/>
          <w:szCs w:val="28"/>
        </w:rPr>
        <w:t>домбры</w:t>
      </w:r>
      <w:r>
        <w:rPr>
          <w:i/>
          <w:sz w:val="28"/>
          <w:szCs w:val="28"/>
        </w:rPr>
        <w:t xml:space="preserve">, На которой играет мой друг – </w:t>
      </w:r>
      <w:proofErr w:type="spellStart"/>
      <w:r>
        <w:rPr>
          <w:i/>
          <w:sz w:val="28"/>
          <w:szCs w:val="28"/>
        </w:rPr>
        <w:t>Казахоязычный</w:t>
      </w:r>
      <w:proofErr w:type="spellEnd"/>
      <w:r>
        <w:rPr>
          <w:i/>
          <w:sz w:val="28"/>
          <w:szCs w:val="28"/>
        </w:rPr>
        <w:t xml:space="preserve"> казах До каких же пределов дойдя, Осенённый Истиной вдруг, Восклицаю я сразу: «</w:t>
      </w:r>
      <w:r>
        <w:rPr>
          <w:b/>
          <w:i/>
          <w:sz w:val="28"/>
          <w:szCs w:val="28"/>
        </w:rPr>
        <w:t>Ах, Люди,</w:t>
      </w:r>
      <w:r>
        <w:rPr>
          <w:i/>
          <w:sz w:val="28"/>
          <w:szCs w:val="28"/>
        </w:rPr>
        <w:t xml:space="preserve"> стойте, будьте </w:t>
      </w:r>
      <w:r>
        <w:rPr>
          <w:b/>
          <w:i/>
          <w:sz w:val="28"/>
          <w:szCs w:val="28"/>
        </w:rPr>
        <w:t>добры</w:t>
      </w:r>
      <w:r>
        <w:rPr>
          <w:i/>
          <w:sz w:val="28"/>
          <w:szCs w:val="28"/>
        </w:rPr>
        <w:t xml:space="preserve">!» </w:t>
      </w:r>
      <w:proofErr w:type="spellStart"/>
      <w:r>
        <w:rPr>
          <w:i/>
          <w:sz w:val="28"/>
          <w:szCs w:val="28"/>
        </w:rPr>
        <w:t>Казахоязычные</w:t>
      </w:r>
      <w:proofErr w:type="spellEnd"/>
      <w:r>
        <w:rPr>
          <w:i/>
          <w:sz w:val="28"/>
          <w:szCs w:val="28"/>
        </w:rPr>
        <w:t xml:space="preserve"> и международные «Ахи…»  Это всё так знакомо – До последней пуговицы на рубахе </w:t>
      </w:r>
      <w:r>
        <w:rPr>
          <w:sz w:val="28"/>
          <w:szCs w:val="28"/>
        </w:rPr>
        <w:t>[2, 303].</w:t>
      </w:r>
    </w:p>
    <w:p w:rsidR="00F37C9C" w:rsidRDefault="00F37C9C" w:rsidP="00F37C9C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Казахские концепты </w:t>
      </w:r>
      <w:r>
        <w:rPr>
          <w:i/>
          <w:sz w:val="28"/>
          <w:szCs w:val="28"/>
        </w:rPr>
        <w:t xml:space="preserve">домбра, </w:t>
      </w:r>
      <w:proofErr w:type="spellStart"/>
      <w:r>
        <w:rPr>
          <w:i/>
          <w:sz w:val="28"/>
          <w:szCs w:val="28"/>
        </w:rPr>
        <w:t>кобыз</w:t>
      </w:r>
      <w:proofErr w:type="spellEnd"/>
      <w:r>
        <w:rPr>
          <w:i/>
          <w:sz w:val="28"/>
          <w:szCs w:val="28"/>
        </w:rPr>
        <w:t xml:space="preserve">, акын, </w:t>
      </w:r>
      <w:proofErr w:type="spellStart"/>
      <w:r>
        <w:rPr>
          <w:i/>
          <w:sz w:val="28"/>
          <w:szCs w:val="28"/>
        </w:rPr>
        <w:t>кюй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толгау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олен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аспан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органично вписаны в русскую строку, значение которых в большинстве случаев определяется контекстом всего произведения. Авторы рифмуют форму казахских слов с формой русских слов, например: домбры – добры; домбру – добру.  Подобные двуязычные лексические пары становятся ещё одной особенностью - центром притяжения </w:t>
      </w:r>
      <w:proofErr w:type="spellStart"/>
      <w:r>
        <w:rPr>
          <w:sz w:val="28"/>
          <w:szCs w:val="28"/>
        </w:rPr>
        <w:t>лингвопоэтических</w:t>
      </w:r>
      <w:proofErr w:type="spellEnd"/>
      <w:r>
        <w:rPr>
          <w:sz w:val="28"/>
          <w:szCs w:val="28"/>
        </w:rPr>
        <w:t xml:space="preserve"> интересов </w:t>
      </w:r>
      <w:r>
        <w:rPr>
          <w:sz w:val="28"/>
          <w:szCs w:val="28"/>
        </w:rPr>
        <w:lastRenderedPageBreak/>
        <w:t xml:space="preserve">русскоязычных авторов, являясь «монтажным принципом» построения поэтического текста. Принципы такого построения текста выдвигаются на «передний план», они позволяют авторам целенаправленно использовать развитие идеи в общей концепции, выражающей тему и отношение к ней автора. «Мы воспринимаем </w:t>
      </w:r>
      <w:proofErr w:type="gramStart"/>
      <w:r>
        <w:rPr>
          <w:sz w:val="28"/>
          <w:szCs w:val="28"/>
        </w:rPr>
        <w:t>текст</w:t>
      </w:r>
      <w:proofErr w:type="gramEnd"/>
      <w:r>
        <w:rPr>
          <w:sz w:val="28"/>
          <w:szCs w:val="28"/>
        </w:rPr>
        <w:t xml:space="preserve"> прежде всего через особенности его построения, так сказать, «передним планом», и поэтому он предметно-материален в своей реализации» [3: 148].</w:t>
      </w:r>
    </w:p>
    <w:p w:rsidR="00F37C9C" w:rsidRDefault="00F37C9C" w:rsidP="00F37C9C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«Когда берёт отец свою </w:t>
      </w:r>
      <w:r>
        <w:rPr>
          <w:b/>
          <w:i/>
          <w:sz w:val="28"/>
          <w:szCs w:val="28"/>
        </w:rPr>
        <w:t>домбру</w:t>
      </w:r>
      <w:r>
        <w:rPr>
          <w:i/>
          <w:sz w:val="28"/>
          <w:szCs w:val="28"/>
        </w:rPr>
        <w:t xml:space="preserve">, я превращаюсь в тихого мальчишку, и звуки струн ведут меня к </w:t>
      </w:r>
      <w:r>
        <w:rPr>
          <w:b/>
          <w:i/>
          <w:sz w:val="28"/>
          <w:szCs w:val="28"/>
        </w:rPr>
        <w:t>добру,</w:t>
      </w:r>
      <w:r>
        <w:rPr>
          <w:i/>
          <w:sz w:val="28"/>
          <w:szCs w:val="28"/>
        </w:rPr>
        <w:t xml:space="preserve"> как ласковая сказочная книжка. А древний ветер музыки и слов распахивает окна в старом доме: я снова там, где есть добро и зло, где до рожденья было всё знакомо» </w:t>
      </w:r>
      <w:r>
        <w:rPr>
          <w:sz w:val="28"/>
          <w:szCs w:val="28"/>
        </w:rPr>
        <w:t xml:space="preserve">- строки </w:t>
      </w:r>
      <w:proofErr w:type="spellStart"/>
      <w:r>
        <w:rPr>
          <w:sz w:val="28"/>
          <w:szCs w:val="28"/>
        </w:rPr>
        <w:t>А.Перуашева</w:t>
      </w:r>
      <w:proofErr w:type="spellEnd"/>
      <w:r>
        <w:rPr>
          <w:sz w:val="28"/>
          <w:szCs w:val="28"/>
        </w:rPr>
        <w:t>, впоследствии ставшего известным бизнесменом и политиком в стране [2: 197].</w:t>
      </w:r>
    </w:p>
    <w:p w:rsidR="00F37C9C" w:rsidRDefault="00F37C9C" w:rsidP="00F37C9C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Стихотворение </w:t>
      </w:r>
      <w:proofErr w:type="spellStart"/>
      <w:r>
        <w:rPr>
          <w:sz w:val="28"/>
          <w:szCs w:val="28"/>
        </w:rPr>
        <w:t>Ерлана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Аскарбекова</w:t>
      </w:r>
      <w:proofErr w:type="spellEnd"/>
      <w:r>
        <w:rPr>
          <w:sz w:val="28"/>
          <w:szCs w:val="28"/>
        </w:rPr>
        <w:t xml:space="preserve"> на русском языке с казахским названием «</w:t>
      </w:r>
      <w:proofErr w:type="spellStart"/>
      <w:r>
        <w:rPr>
          <w:sz w:val="28"/>
          <w:szCs w:val="28"/>
        </w:rPr>
        <w:t>Толгау</w:t>
      </w:r>
      <w:proofErr w:type="spellEnd"/>
      <w:r>
        <w:rPr>
          <w:sz w:val="28"/>
          <w:szCs w:val="28"/>
        </w:rPr>
        <w:t xml:space="preserve">» - своеобразная поэтическая медитация и призыв людей к гуманизму, к добру.   Жанр </w:t>
      </w:r>
      <w:proofErr w:type="spellStart"/>
      <w:r>
        <w:rPr>
          <w:i/>
          <w:sz w:val="28"/>
          <w:szCs w:val="28"/>
        </w:rPr>
        <w:t>толгау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казахская ода, она точно выполняет свою поэтическую функцию и органично вписывается в систему русской поэтической формы. «Ода камню – </w:t>
      </w:r>
      <w:r>
        <w:rPr>
          <w:i/>
          <w:sz w:val="28"/>
          <w:szCs w:val="28"/>
        </w:rPr>
        <w:t>где-то за камнем таится алмаз»</w:t>
      </w:r>
      <w:r>
        <w:rPr>
          <w:sz w:val="28"/>
          <w:szCs w:val="28"/>
        </w:rPr>
        <w:t xml:space="preserve"> – поэтическая находка; в казахском языке </w:t>
      </w:r>
      <w:r>
        <w:rPr>
          <w:i/>
          <w:sz w:val="28"/>
          <w:szCs w:val="28"/>
        </w:rPr>
        <w:t>алмаз</w:t>
      </w:r>
      <w:r>
        <w:rPr>
          <w:sz w:val="28"/>
          <w:szCs w:val="28"/>
        </w:rPr>
        <w:t xml:space="preserve"> означает и драгоценный камень,  и </w:t>
      </w:r>
      <w:r>
        <w:rPr>
          <w:i/>
          <w:sz w:val="28"/>
          <w:szCs w:val="28"/>
        </w:rPr>
        <w:t xml:space="preserve">сталь высшего качества, булат  </w:t>
      </w:r>
      <w:r>
        <w:rPr>
          <w:sz w:val="28"/>
          <w:szCs w:val="28"/>
        </w:rPr>
        <w:t>[2: 227].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  <w:t>Называемые явления сходны процессам, происходящим в научных текстах, например, когда исследователи для подтверждения и в качестве иллюстрации каких-либо  постулатов, обращаются к фактам других языков. К картине мира с гносеологических позиций формулируется ценностное отношение к окружающей действительности и перспективам ее развития, формируя  мировидение читателя.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В данном случае усложняется специфика взаимоотношений парной категории «автор-читатель». Как известно, эта категория отражает разность познавательно-коммуникативных подходов к тексту автором и читателем, у каждого своя оценка и  характеристика. Если в категории </w:t>
      </w:r>
      <w:r>
        <w:rPr>
          <w:i/>
          <w:sz w:val="28"/>
          <w:szCs w:val="28"/>
        </w:rPr>
        <w:t xml:space="preserve">автор </w:t>
      </w:r>
      <w:r>
        <w:rPr>
          <w:sz w:val="28"/>
          <w:szCs w:val="28"/>
        </w:rPr>
        <w:t xml:space="preserve"> в тексте выявляются его коммуникативные и когнитивные устремления в художественной деятельности, то категория</w:t>
      </w:r>
      <w:r>
        <w:rPr>
          <w:i/>
          <w:sz w:val="28"/>
          <w:szCs w:val="28"/>
        </w:rPr>
        <w:t xml:space="preserve"> читатель</w:t>
      </w:r>
      <w:r>
        <w:rPr>
          <w:sz w:val="28"/>
          <w:szCs w:val="28"/>
        </w:rPr>
        <w:t xml:space="preserve">, в зависимости от его </w:t>
      </w:r>
      <w:proofErr w:type="spellStart"/>
      <w:r>
        <w:rPr>
          <w:sz w:val="28"/>
          <w:szCs w:val="28"/>
        </w:rPr>
        <w:t>социокультурной</w:t>
      </w:r>
      <w:proofErr w:type="spellEnd"/>
      <w:r>
        <w:rPr>
          <w:sz w:val="28"/>
          <w:szCs w:val="28"/>
        </w:rPr>
        <w:t xml:space="preserve"> компетенции, определяется как </w:t>
      </w:r>
      <w:r>
        <w:rPr>
          <w:i/>
          <w:sz w:val="28"/>
          <w:szCs w:val="28"/>
        </w:rPr>
        <w:t>понимающий</w:t>
      </w:r>
      <w:r>
        <w:rPr>
          <w:sz w:val="28"/>
          <w:szCs w:val="28"/>
        </w:rPr>
        <w:t xml:space="preserve"> творческий субъект – </w:t>
      </w:r>
      <w:proofErr w:type="spellStart"/>
      <w:proofErr w:type="gramStart"/>
      <w:r>
        <w:rPr>
          <w:sz w:val="28"/>
          <w:szCs w:val="28"/>
        </w:rPr>
        <w:t>читатель-билингв</w:t>
      </w:r>
      <w:proofErr w:type="spellEnd"/>
      <w:proofErr w:type="gramEnd"/>
      <w:r>
        <w:rPr>
          <w:sz w:val="28"/>
          <w:szCs w:val="28"/>
        </w:rPr>
        <w:t>.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В научной литературе цель интерпретации художественного текста определяется как постижение таких смыслов текста, которые скрыты от поверхностного наблюдения и составляют основу подтекста. Подтекст как способ актуализации авторского замысла и порождает множественность истолкования текста разными читателями. Для постижения глубинного плана содержания двуязычного текста необходимы не только  понимание поверхностного языкового уровня, но и всего того, что произведение включает нетекстовые элементы (традиция, культурный фон).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Чтение двуязычного текста, периодическое переключение с одного кода на другой, тесно связаны с проблемой бытования и восприятия художественного текста. В двуязычных текстах передаётся особый тип </w:t>
      </w:r>
      <w:r>
        <w:rPr>
          <w:sz w:val="28"/>
          <w:szCs w:val="28"/>
        </w:rPr>
        <w:lastRenderedPageBreak/>
        <w:t xml:space="preserve">знаний, организованный вокруг какого-либо концепта с набором ассоциативных единиц, содержащих существенную информацию, которая может быть интерпретирована на основе двух языков. </w:t>
      </w:r>
      <w:proofErr w:type="spellStart"/>
      <w:r>
        <w:rPr>
          <w:sz w:val="28"/>
          <w:szCs w:val="28"/>
        </w:rPr>
        <w:t>Р.Барт</w:t>
      </w:r>
      <w:proofErr w:type="spellEnd"/>
      <w:r>
        <w:rPr>
          <w:sz w:val="28"/>
          <w:szCs w:val="28"/>
        </w:rPr>
        <w:t xml:space="preserve"> считал, что текст больше чем художественное произведение, поскольку включает в себя не только текст-письмо, но и текст-чтение, то есть его интерпретацию.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В связи с вышесказанным, проблемы художественного билингвизма в аспекте его восприятия, очевидно, могут быть связаны с понятием </w:t>
      </w:r>
      <w:proofErr w:type="spellStart"/>
      <w:r>
        <w:rPr>
          <w:sz w:val="28"/>
          <w:szCs w:val="28"/>
        </w:rPr>
        <w:t>автореферентности</w:t>
      </w:r>
      <w:proofErr w:type="spellEnd"/>
      <w:r>
        <w:rPr>
          <w:sz w:val="28"/>
          <w:szCs w:val="28"/>
        </w:rPr>
        <w:t xml:space="preserve"> художественного текста. Референт  художественного текста, в отличие от внеязыкового референта текста нехудожественного, находится внутри текста. Художественный текст, задавая некоторые параметры своего осмысления, обусловливает наличие референта, который выстраивается в сознании читателя. Сознание читателя фиксирует события не отраженные, а преображенные языковым сознанием автора, в этом случае понятие </w:t>
      </w:r>
      <w:proofErr w:type="spellStart"/>
      <w:r>
        <w:rPr>
          <w:sz w:val="28"/>
          <w:szCs w:val="28"/>
        </w:rPr>
        <w:t>референтности</w:t>
      </w:r>
      <w:proofErr w:type="spellEnd"/>
      <w:r>
        <w:rPr>
          <w:sz w:val="28"/>
          <w:szCs w:val="28"/>
        </w:rPr>
        <w:t xml:space="preserve"> усложняется.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Когда речь идет о художественном тексте как о модели действительности, возникает закономерный вопрос: какой реальности адекватен как модель </w:t>
      </w:r>
      <w:r>
        <w:rPr>
          <w:i/>
          <w:sz w:val="28"/>
          <w:szCs w:val="28"/>
        </w:rPr>
        <w:t>двуязычный текст.</w:t>
      </w:r>
      <w:r>
        <w:rPr>
          <w:sz w:val="28"/>
          <w:szCs w:val="28"/>
        </w:rPr>
        <w:t xml:space="preserve"> В какой  последовательности разворачиваются в сознании художника изображаемые картины и адекватно выражаемый им художественный текст? Согласно разработанной авторской позиции или некой философской концепции, или же это вообще происходит на бессознательном уровне человеческого бытия.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Внутритекстовая</w:t>
      </w:r>
      <w:proofErr w:type="spellEnd"/>
      <w:r>
        <w:rPr>
          <w:sz w:val="28"/>
          <w:szCs w:val="28"/>
        </w:rPr>
        <w:t xml:space="preserve"> информация или информационная структура текста погружает читателя в стихию двуязычного </w:t>
      </w:r>
      <w:proofErr w:type="spellStart"/>
      <w:r>
        <w:rPr>
          <w:sz w:val="28"/>
          <w:szCs w:val="28"/>
        </w:rPr>
        <w:t>дискурса</w:t>
      </w:r>
      <w:proofErr w:type="spellEnd"/>
      <w:r>
        <w:rPr>
          <w:sz w:val="28"/>
          <w:szCs w:val="28"/>
        </w:rPr>
        <w:t xml:space="preserve">, в континуум двуязычного  содержания и способствует восприятию и осмыслению  текста в его ценностно-познавательных  аспектах. Приведём на выбор некоторые примеры языкового своеобразия книги </w:t>
      </w:r>
      <w:proofErr w:type="spellStart"/>
      <w:r>
        <w:rPr>
          <w:sz w:val="28"/>
          <w:szCs w:val="28"/>
        </w:rPr>
        <w:t>С.Досанова</w:t>
      </w:r>
      <w:proofErr w:type="spellEnd"/>
      <w:r>
        <w:rPr>
          <w:sz w:val="28"/>
          <w:szCs w:val="28"/>
        </w:rPr>
        <w:t>. В начале книги цитаты Шарля Монтескье «Люди созданы для совместной жизни, поэтому они должны нравиться друг другу» и Конфуция «три пути ведут к знанию: путь размышления – это путь самый благородный, путь подражания – это самый лёгкий и путь опыта – это путь самый горький» приведены в качестве эпиграфов на русском языке.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К первой части книги на </w:t>
      </w:r>
      <w:r>
        <w:rPr>
          <w:i/>
          <w:sz w:val="28"/>
          <w:szCs w:val="28"/>
        </w:rPr>
        <w:t>казахском языке</w:t>
      </w:r>
      <w:r>
        <w:rPr>
          <w:sz w:val="28"/>
          <w:szCs w:val="28"/>
        </w:rPr>
        <w:t xml:space="preserve"> в качестве эпиграфа выступают непереведённые на казахский язык поэтические строки Бориса Пастернака</w:t>
      </w:r>
      <w:r>
        <w:rPr>
          <w:i/>
          <w:sz w:val="28"/>
          <w:szCs w:val="28"/>
        </w:rPr>
        <w:t xml:space="preserve"> «Но мы – сыны земли, и мы пришли</w:t>
      </w:r>
      <w:proofErr w:type="gramStart"/>
      <w:r>
        <w:rPr>
          <w:i/>
          <w:sz w:val="28"/>
          <w:szCs w:val="28"/>
        </w:rPr>
        <w:t xml:space="preserve"> Н</w:t>
      </w:r>
      <w:proofErr w:type="gramEnd"/>
      <w:r>
        <w:rPr>
          <w:i/>
          <w:sz w:val="28"/>
          <w:szCs w:val="28"/>
        </w:rPr>
        <w:t>а ней трудиться честно до кончины. И жалок тот, кто в памяти земли</w:t>
      </w:r>
      <w:proofErr w:type="gramStart"/>
      <w:r>
        <w:rPr>
          <w:i/>
          <w:sz w:val="28"/>
          <w:szCs w:val="28"/>
        </w:rPr>
        <w:t xml:space="preserve"> У</w:t>
      </w:r>
      <w:proofErr w:type="gramEnd"/>
      <w:r>
        <w:rPr>
          <w:i/>
          <w:sz w:val="28"/>
          <w:szCs w:val="28"/>
        </w:rPr>
        <w:t xml:space="preserve">же при жизни станет мертвечиной». </w:t>
      </w:r>
      <w:r>
        <w:rPr>
          <w:sz w:val="28"/>
          <w:szCs w:val="28"/>
        </w:rPr>
        <w:t xml:space="preserve">После заглавия первой части «Тайны арабского мира» вторым эпиграфом выступают слова М. </w:t>
      </w:r>
      <w:proofErr w:type="spellStart"/>
      <w:r>
        <w:rPr>
          <w:sz w:val="28"/>
          <w:szCs w:val="28"/>
        </w:rPr>
        <w:t>Ауэзова</w:t>
      </w:r>
      <w:proofErr w:type="spellEnd"/>
      <w:r>
        <w:rPr>
          <w:sz w:val="28"/>
          <w:szCs w:val="28"/>
        </w:rPr>
        <w:t xml:space="preserve"> на казахском языке. Повествование этой части книги предваряет слово-символ «ключ» в составе казахской пословицы: </w:t>
      </w:r>
      <w:r>
        <w:rPr>
          <w:i/>
          <w:sz w:val="28"/>
          <w:szCs w:val="28"/>
        </w:rPr>
        <w:t xml:space="preserve">мысль – ключ к ценностям </w:t>
      </w:r>
      <w:r>
        <w:rPr>
          <w:sz w:val="28"/>
          <w:szCs w:val="28"/>
        </w:rPr>
        <w:t>[2: 185].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Строки Дж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еру: </w:t>
      </w:r>
      <w:r>
        <w:rPr>
          <w:i/>
          <w:sz w:val="28"/>
          <w:szCs w:val="28"/>
        </w:rPr>
        <w:t xml:space="preserve">Мысль есть действие, и только действие может придать мысли какую-то ценность </w:t>
      </w:r>
      <w:r>
        <w:rPr>
          <w:sz w:val="28"/>
          <w:szCs w:val="28"/>
        </w:rPr>
        <w:t xml:space="preserve">эпиграфом приведены на </w:t>
      </w:r>
      <w:r>
        <w:rPr>
          <w:i/>
          <w:sz w:val="28"/>
          <w:szCs w:val="28"/>
        </w:rPr>
        <w:t>русском языке,</w:t>
      </w:r>
      <w:r>
        <w:rPr>
          <w:sz w:val="28"/>
          <w:szCs w:val="28"/>
        </w:rPr>
        <w:t xml:space="preserve"> а слова </w:t>
      </w:r>
      <w:proofErr w:type="spellStart"/>
      <w:r>
        <w:rPr>
          <w:sz w:val="28"/>
          <w:szCs w:val="28"/>
        </w:rPr>
        <w:t>Фаризмаха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Периандра</w:t>
      </w:r>
      <w:proofErr w:type="spellEnd"/>
      <w:r>
        <w:rPr>
          <w:sz w:val="28"/>
          <w:szCs w:val="28"/>
        </w:rPr>
        <w:t xml:space="preserve"> и Пифагора – на казахском языке. Функция подобной лингвистической мозаики, заключающаяся в усилении гносеологической природы текста, позволяет создавать особое культурное пространство, а сам текст как особую культурную форму, в которой </w:t>
      </w:r>
      <w:r>
        <w:rPr>
          <w:sz w:val="28"/>
          <w:szCs w:val="28"/>
        </w:rPr>
        <w:lastRenderedPageBreak/>
        <w:t xml:space="preserve">определены ценностные ориентиры. Так, седьмой раздел книги на </w:t>
      </w:r>
      <w:r>
        <w:rPr>
          <w:i/>
          <w:sz w:val="28"/>
          <w:szCs w:val="28"/>
        </w:rPr>
        <w:t>казахском языке</w:t>
      </w:r>
      <w:r>
        <w:rPr>
          <w:sz w:val="28"/>
          <w:szCs w:val="28"/>
        </w:rPr>
        <w:t xml:space="preserve"> под названием «</w:t>
      </w:r>
      <w:proofErr w:type="spellStart"/>
      <w:r>
        <w:rPr>
          <w:sz w:val="28"/>
          <w:szCs w:val="28"/>
        </w:rPr>
        <w:t>Махаббат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рд</w:t>
      </w:r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узартады</w:t>
      </w:r>
      <w:proofErr w:type="spellEnd"/>
      <w:r>
        <w:rPr>
          <w:sz w:val="28"/>
          <w:szCs w:val="28"/>
        </w:rPr>
        <w:t xml:space="preserve">» («Любовь продлевает жизнь») предваряется эпиграфом – цитатой Леонида Леонова на </w:t>
      </w:r>
      <w:r>
        <w:rPr>
          <w:i/>
          <w:sz w:val="28"/>
          <w:szCs w:val="28"/>
        </w:rPr>
        <w:t>русском языке</w:t>
      </w:r>
      <w:r>
        <w:rPr>
          <w:sz w:val="28"/>
          <w:szCs w:val="28"/>
        </w:rPr>
        <w:t>: «Счастье – гармоническое состояние души» [1, 189].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О глубоком знании русской литературы и понимании русской культуры свидетельствуют многие цитаты из русской поэзии. Например, строки М.Ю. Лермонтова:  </w:t>
      </w:r>
      <w:r>
        <w:rPr>
          <w:i/>
          <w:sz w:val="28"/>
          <w:szCs w:val="28"/>
        </w:rPr>
        <w:t>Поэт за славу платит мукой. Он славы даром не берёт -</w:t>
      </w:r>
      <w:r>
        <w:rPr>
          <w:sz w:val="28"/>
          <w:szCs w:val="28"/>
        </w:rPr>
        <w:t xml:space="preserve"> внутри </w:t>
      </w:r>
      <w:r>
        <w:rPr>
          <w:i/>
          <w:sz w:val="28"/>
          <w:szCs w:val="28"/>
        </w:rPr>
        <w:t>казахского текста</w:t>
      </w:r>
      <w:r>
        <w:rPr>
          <w:sz w:val="28"/>
          <w:szCs w:val="28"/>
        </w:rPr>
        <w:t xml:space="preserve"> семантически усиливают </w:t>
      </w:r>
      <w:proofErr w:type="spellStart"/>
      <w:r>
        <w:rPr>
          <w:sz w:val="28"/>
          <w:szCs w:val="28"/>
        </w:rPr>
        <w:t>аксиологический</w:t>
      </w:r>
      <w:proofErr w:type="spellEnd"/>
      <w:r>
        <w:rPr>
          <w:sz w:val="28"/>
          <w:szCs w:val="28"/>
        </w:rPr>
        <w:t xml:space="preserve"> аспект контекста. С. </w:t>
      </w:r>
      <w:proofErr w:type="spellStart"/>
      <w:r>
        <w:rPr>
          <w:sz w:val="28"/>
          <w:szCs w:val="28"/>
        </w:rPr>
        <w:t>Досанов</w:t>
      </w:r>
      <w:proofErr w:type="spellEnd"/>
      <w:r>
        <w:rPr>
          <w:sz w:val="28"/>
          <w:szCs w:val="28"/>
        </w:rPr>
        <w:t xml:space="preserve"> цитирует П. </w:t>
      </w:r>
      <w:proofErr w:type="spellStart"/>
      <w:r>
        <w:rPr>
          <w:sz w:val="28"/>
          <w:szCs w:val="28"/>
        </w:rPr>
        <w:t>Казальса</w:t>
      </w:r>
      <w:proofErr w:type="spellEnd"/>
      <w:r>
        <w:rPr>
          <w:sz w:val="28"/>
          <w:szCs w:val="28"/>
        </w:rPr>
        <w:t>: «Дар, который нужно лелеять больше всего – сама жизнь. Нас окружает красота, но сколь многие слепы и не видят её». В качестве подобных текстовых включений автор зачастую использует высказывания восточных и западных философов для семантического  углубления гносеологического аспекта произведения.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Таким образом, ценностные  познавательные аспекты могут быть представлены одновременно средствами двух языков и двух культур, что является признаком межкультурной коммуникации. Изобразительно-выразительные возможности двух </w:t>
      </w:r>
      <w:proofErr w:type="spellStart"/>
      <w:r>
        <w:rPr>
          <w:sz w:val="28"/>
          <w:szCs w:val="28"/>
        </w:rPr>
        <w:t>лингвокультур</w:t>
      </w:r>
      <w:proofErr w:type="spellEnd"/>
      <w:r>
        <w:rPr>
          <w:sz w:val="28"/>
          <w:szCs w:val="28"/>
        </w:rPr>
        <w:t xml:space="preserve"> взаимно дополняют друг друга, а в совокупности формируют информационную структуру текста, выступающего в роли транслятора межкультурного сознания.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С учётом того, что каждый язык включен в культуру, как и культура включена в язык, мы согласны с мнением Б.А. Масловой, что взаимодействие языка и культуры нужно исследовать крайне осторожно, поскольку это разные семиотические системы, но имеющие много общего: </w:t>
      </w:r>
      <w:r>
        <w:rPr>
          <w:i/>
          <w:sz w:val="28"/>
          <w:szCs w:val="28"/>
        </w:rPr>
        <w:t>культура и язык существуют в диалоге между собой</w:t>
      </w:r>
      <w:r>
        <w:rPr>
          <w:sz w:val="28"/>
          <w:szCs w:val="28"/>
        </w:rPr>
        <w:t xml:space="preserve"> [4: 59].</w:t>
      </w:r>
    </w:p>
    <w:p w:rsidR="00F37C9C" w:rsidRDefault="00F37C9C" w:rsidP="00F37C9C">
      <w:pPr>
        <w:pStyle w:val="1"/>
        <w:rPr>
          <w:sz w:val="28"/>
          <w:szCs w:val="28"/>
        </w:rPr>
      </w:pP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Досанов</w:t>
      </w:r>
      <w:proofErr w:type="spell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Адаспандар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адамдар</w:t>
      </w:r>
      <w:proofErr w:type="spellEnd"/>
      <w:r>
        <w:rPr>
          <w:sz w:val="28"/>
          <w:szCs w:val="28"/>
        </w:rPr>
        <w:t xml:space="preserve">. Не заблуждайтесь, люди. –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>: «</w:t>
      </w:r>
      <w:proofErr w:type="spellStart"/>
      <w:r>
        <w:rPr>
          <w:sz w:val="28"/>
          <w:szCs w:val="28"/>
        </w:rPr>
        <w:t>Санат</w:t>
      </w:r>
      <w:proofErr w:type="spellEnd"/>
      <w:r>
        <w:rPr>
          <w:sz w:val="28"/>
          <w:szCs w:val="28"/>
        </w:rPr>
        <w:t>», 1999 – 544 с.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Кумис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куйме</w:t>
      </w:r>
      <w:proofErr w:type="spellEnd"/>
      <w:r>
        <w:rPr>
          <w:sz w:val="28"/>
          <w:szCs w:val="28"/>
        </w:rPr>
        <w:t xml:space="preserve">.  Явь и сны. –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>, 2001 – 330 с.</w:t>
      </w:r>
    </w:p>
    <w:p w:rsidR="00F37C9C" w:rsidRDefault="00F37C9C" w:rsidP="00F37C9C">
      <w:pPr>
        <w:pStyle w:val="1"/>
        <w:rPr>
          <w:sz w:val="28"/>
          <w:szCs w:val="28"/>
        </w:rPr>
      </w:pPr>
      <w:r>
        <w:rPr>
          <w:sz w:val="28"/>
          <w:szCs w:val="28"/>
        </w:rPr>
        <w:t>3. Шкловский В. Энергия заблуждения. Книга о сюжете. - М.: 1981.</w:t>
      </w:r>
    </w:p>
    <w:p w:rsidR="00F37C9C" w:rsidRDefault="00F37C9C" w:rsidP="00F37C9C">
      <w:pPr>
        <w:pStyle w:val="a3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4. Маслова Б.А.  </w:t>
      </w:r>
      <w:proofErr w:type="spellStart"/>
      <w:r>
        <w:rPr>
          <w:sz w:val="28"/>
          <w:szCs w:val="28"/>
        </w:rPr>
        <w:t>Лингвокультурология</w:t>
      </w:r>
      <w:proofErr w:type="spellEnd"/>
      <w:r>
        <w:rPr>
          <w:sz w:val="28"/>
          <w:szCs w:val="28"/>
        </w:rPr>
        <w:t xml:space="preserve">. – М.: «Академия», 2010. – 208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7B0900" w:rsidRPr="007B0900" w:rsidRDefault="007B0900" w:rsidP="0024457D">
      <w:pPr>
        <w:ind w:left="708" w:firstLine="708"/>
        <w:jc w:val="both"/>
        <w:rPr>
          <w:b/>
          <w:sz w:val="28"/>
          <w:szCs w:val="28"/>
        </w:rPr>
      </w:pPr>
    </w:p>
    <w:p w:rsidR="008B2D15" w:rsidRDefault="008B2D15" w:rsidP="00B422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27E" w:rsidRDefault="00B4227E" w:rsidP="00B422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79B8" w:rsidRPr="00B50D92" w:rsidRDefault="000779B8"/>
    <w:sectPr w:rsidR="000779B8" w:rsidRPr="00B50D92" w:rsidSect="00E85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2795"/>
    <w:multiLevelType w:val="hybridMultilevel"/>
    <w:tmpl w:val="DE7E4CE4"/>
    <w:lvl w:ilvl="0" w:tplc="A2AE927A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D7CA1"/>
    <w:multiLevelType w:val="hybridMultilevel"/>
    <w:tmpl w:val="8CDEC9BA"/>
    <w:lvl w:ilvl="0" w:tplc="BDA28C1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0425C"/>
    <w:multiLevelType w:val="hybridMultilevel"/>
    <w:tmpl w:val="54B89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28E"/>
    <w:rsid w:val="000779B8"/>
    <w:rsid w:val="001F4571"/>
    <w:rsid w:val="0024457D"/>
    <w:rsid w:val="00281E7F"/>
    <w:rsid w:val="002B528E"/>
    <w:rsid w:val="003A06BF"/>
    <w:rsid w:val="004479BE"/>
    <w:rsid w:val="007B0900"/>
    <w:rsid w:val="008B2D15"/>
    <w:rsid w:val="00902904"/>
    <w:rsid w:val="00965B7A"/>
    <w:rsid w:val="00B4227E"/>
    <w:rsid w:val="00B50D92"/>
    <w:rsid w:val="00E85E1B"/>
    <w:rsid w:val="00F3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D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7C9C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27E"/>
    <w:pPr>
      <w:spacing w:after="0" w:line="240" w:lineRule="auto"/>
    </w:pPr>
  </w:style>
  <w:style w:type="paragraph" w:styleId="a4">
    <w:name w:val="Title"/>
    <w:basedOn w:val="a"/>
    <w:link w:val="a5"/>
    <w:qFormat/>
    <w:rsid w:val="0024457D"/>
    <w:pPr>
      <w:widowControl/>
      <w:shd w:val="clear" w:color="auto" w:fill="FFFFFF"/>
      <w:jc w:val="center"/>
    </w:pPr>
    <w:rPr>
      <w:b/>
      <w:bCs/>
      <w:i/>
      <w:iCs/>
      <w:noProof/>
      <w:color w:val="000000"/>
      <w:sz w:val="28"/>
      <w:szCs w:val="30"/>
    </w:rPr>
  </w:style>
  <w:style w:type="character" w:customStyle="1" w:styleId="a5">
    <w:name w:val="Название Знак"/>
    <w:basedOn w:val="a0"/>
    <w:link w:val="a4"/>
    <w:rsid w:val="0024457D"/>
    <w:rPr>
      <w:rFonts w:ascii="Times New Roman" w:eastAsia="Times New Roman" w:hAnsi="Times New Roman" w:cs="Times New Roman"/>
      <w:b/>
      <w:bCs/>
      <w:i/>
      <w:iCs/>
      <w:noProof/>
      <w:color w:val="000000"/>
      <w:sz w:val="28"/>
      <w:szCs w:val="30"/>
      <w:shd w:val="clear" w:color="auto" w:fill="FFFFFF"/>
    </w:rPr>
  </w:style>
  <w:style w:type="paragraph" w:customStyle="1" w:styleId="western">
    <w:name w:val="western"/>
    <w:basedOn w:val="a"/>
    <w:rsid w:val="0024457D"/>
    <w:pPr>
      <w:widowControl/>
      <w:autoSpaceDE/>
      <w:autoSpaceDN/>
      <w:adjustRightInd/>
      <w:spacing w:before="100" w:beforeAutospacing="1" w:after="119" w:line="276" w:lineRule="auto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37C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2843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Alser</dc:creator>
  <cp:keywords/>
  <dc:description/>
  <cp:lastModifiedBy>Alser</cp:lastModifiedBy>
  <cp:revision>13</cp:revision>
  <dcterms:created xsi:type="dcterms:W3CDTF">2014-06-14T13:26:00Z</dcterms:created>
  <dcterms:modified xsi:type="dcterms:W3CDTF">2014-06-15T05:50:00Z</dcterms:modified>
</cp:coreProperties>
</file>