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11" w:rsidRDefault="00BE0D11" w:rsidP="00BE0D11">
      <w:pPr>
        <w:pStyle w:val="a3"/>
        <w:spacing w:before="0" w:beforeAutospacing="0" w:after="0" w:afterAutospacing="0"/>
        <w:ind w:firstLine="708"/>
        <w:jc w:val="both"/>
      </w:pPr>
      <w:r>
        <w:rPr>
          <w:rStyle w:val="HTML"/>
          <w:rFonts w:eastAsiaTheme="majorEastAsia"/>
        </w:rPr>
        <w:t xml:space="preserve">В учебном пособии изложены основные математические методы, используемые в моделировании биомедицинских процессов, </w:t>
      </w:r>
      <w:r>
        <w:rPr>
          <w:rStyle w:val="HTML"/>
          <w:rFonts w:eastAsiaTheme="majorEastAsia"/>
        </w:rPr>
        <w:t>приведены</w:t>
      </w:r>
      <w:r w:rsidRPr="00BE0D11">
        <w:rPr>
          <w:rStyle w:val="HTML"/>
          <w:rFonts w:eastAsiaTheme="majorEastAsia"/>
        </w:rPr>
        <w:t xml:space="preserve"> </w:t>
      </w:r>
      <w:r>
        <w:rPr>
          <w:rStyle w:val="HTML"/>
          <w:rFonts w:eastAsiaTheme="majorEastAsia"/>
        </w:rPr>
        <w:t>математич</w:t>
      </w:r>
      <w:r>
        <w:rPr>
          <w:rStyle w:val="HTML"/>
          <w:rFonts w:eastAsiaTheme="majorEastAsia"/>
        </w:rPr>
        <w:t>еские модели динамики популяций и</w:t>
      </w:r>
      <w:r>
        <w:rPr>
          <w:rStyle w:val="HTML"/>
          <w:rFonts w:eastAsiaTheme="majorEastAsia"/>
        </w:rPr>
        <w:t xml:space="preserve"> инфекционных заболеваний, а также гемодинамики. Рассматриваемые модели описываются обыкновенными дифференциальными уравнениями, уравнениями с частными производными и их системами. </w:t>
      </w:r>
      <w:r>
        <w:rPr>
          <w:rStyle w:val="HTML"/>
          <w:rFonts w:eastAsiaTheme="majorEastAsia"/>
        </w:rPr>
        <w:t>Показаны методы анализа и способы решения данных</w:t>
      </w:r>
      <w:bookmarkStart w:id="0" w:name="_GoBack"/>
      <w:bookmarkEnd w:id="0"/>
      <w:r>
        <w:rPr>
          <w:rStyle w:val="HTML"/>
          <w:rFonts w:eastAsiaTheme="majorEastAsia"/>
        </w:rPr>
        <w:t xml:space="preserve"> уравнений. </w:t>
      </w:r>
    </w:p>
    <w:p w:rsidR="00BE0D11" w:rsidRDefault="00BE0D11" w:rsidP="00BE0D11">
      <w:pPr>
        <w:pStyle w:val="a3"/>
        <w:spacing w:before="0" w:beforeAutospacing="0" w:after="0" w:afterAutospacing="0"/>
        <w:ind w:firstLine="708"/>
        <w:jc w:val="both"/>
      </w:pPr>
      <w:r>
        <w:rPr>
          <w:rStyle w:val="HTML"/>
          <w:rFonts w:eastAsiaTheme="majorEastAsia"/>
        </w:rPr>
        <w:t>Учебное пособие предназначено студентам, преподавателям естественно– научных факультетов университетов.</w:t>
      </w:r>
    </w:p>
    <w:p w:rsidR="00A8775C" w:rsidRDefault="00A8775C"/>
    <w:sectPr w:rsidR="00A8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19"/>
    <w:rsid w:val="005D0B00"/>
    <w:rsid w:val="00A8775C"/>
    <w:rsid w:val="00BE0D11"/>
    <w:rsid w:val="00D4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5C004-0D10-49E4-A9FB-0F1B754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D0B0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D0B00"/>
    <w:pPr>
      <w:keepNext/>
      <w:keepLines/>
      <w:widowControl w:val="0"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val="en-US"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D0B0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B00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0B00"/>
    <w:rPr>
      <w:rFonts w:ascii="Times New Roman" w:eastAsiaTheme="majorEastAsia" w:hAnsi="Times New Roman" w:cstheme="majorBidi"/>
      <w:b/>
      <w:bCs/>
      <w:sz w:val="28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5D0B00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BE0D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Маусумбекова Сауле</dc:creator>
  <cp:keywords/>
  <dc:description/>
  <cp:lastModifiedBy>Маусумбекова Сауле</cp:lastModifiedBy>
  <cp:revision>2</cp:revision>
  <dcterms:created xsi:type="dcterms:W3CDTF">2018-06-15T12:26:00Z</dcterms:created>
  <dcterms:modified xsi:type="dcterms:W3CDTF">2018-06-15T12:34:00Z</dcterms:modified>
</cp:coreProperties>
</file>