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EA" w:rsidRDefault="000A4FEA" w:rsidP="000A4FEA">
      <w:pPr>
        <w:pStyle w:val="Default"/>
        <w:rPr>
          <w:color w:val="auto"/>
          <w:sz w:val="20"/>
          <w:szCs w:val="20"/>
        </w:rPr>
      </w:pPr>
      <w:r w:rsidRPr="000A4FEA">
        <w:rPr>
          <w:i/>
          <w:iCs/>
          <w:color w:val="auto"/>
          <w:sz w:val="20"/>
          <w:szCs w:val="20"/>
          <w:lang w:val="kk-KZ"/>
        </w:rPr>
        <w:t xml:space="preserve">Танабекова.Г.Б., әл-Фараби ат. </w:t>
      </w:r>
      <w:r>
        <w:rPr>
          <w:i/>
          <w:iCs/>
          <w:color w:val="auto"/>
          <w:sz w:val="20"/>
          <w:szCs w:val="20"/>
        </w:rPr>
        <w:t xml:space="preserve">Қазақ Ұлттық </w:t>
      </w:r>
      <w:proofErr w:type="spellStart"/>
      <w:r>
        <w:rPr>
          <w:i/>
          <w:iCs/>
          <w:color w:val="auto"/>
          <w:sz w:val="20"/>
          <w:szCs w:val="20"/>
        </w:rPr>
        <w:t>университеті</w:t>
      </w:r>
      <w:proofErr w:type="spellEnd"/>
      <w:r>
        <w:rPr>
          <w:i/>
          <w:iCs/>
          <w:color w:val="auto"/>
          <w:sz w:val="20"/>
          <w:szCs w:val="20"/>
        </w:rPr>
        <w:t xml:space="preserve">, </w:t>
      </w:r>
      <w:proofErr w:type="spellStart"/>
      <w:r>
        <w:rPr>
          <w:i/>
          <w:iCs/>
          <w:color w:val="auto"/>
          <w:sz w:val="20"/>
          <w:szCs w:val="20"/>
        </w:rPr>
        <w:t>Алматы</w:t>
      </w:r>
      <w:proofErr w:type="spellEnd"/>
      <w:r>
        <w:rPr>
          <w:i/>
          <w:iCs/>
          <w:color w:val="auto"/>
          <w:sz w:val="20"/>
          <w:szCs w:val="20"/>
        </w:rPr>
        <w:t xml:space="preserve"> қ. </w:t>
      </w:r>
    </w:p>
    <w:p w:rsidR="000A4FEA" w:rsidRDefault="000A4FEA" w:rsidP="000A4FE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Ғылыми </w:t>
      </w:r>
      <w:proofErr w:type="spellStart"/>
      <w:r>
        <w:rPr>
          <w:color w:val="auto"/>
          <w:sz w:val="20"/>
          <w:szCs w:val="20"/>
        </w:rPr>
        <w:t>жетекшісі</w:t>
      </w:r>
      <w:proofErr w:type="spellEnd"/>
      <w:r>
        <w:rPr>
          <w:color w:val="auto"/>
          <w:sz w:val="20"/>
          <w:szCs w:val="20"/>
        </w:rPr>
        <w:t>: х</w:t>
      </w:r>
      <w:proofErr w:type="gramStart"/>
      <w:r>
        <w:rPr>
          <w:color w:val="auto"/>
          <w:sz w:val="20"/>
          <w:szCs w:val="20"/>
        </w:rPr>
        <w:t>.ғ.</w:t>
      </w:r>
      <w:proofErr w:type="gramEnd"/>
      <w:r>
        <w:rPr>
          <w:color w:val="auto"/>
          <w:sz w:val="20"/>
          <w:szCs w:val="20"/>
        </w:rPr>
        <w:t xml:space="preserve">к., доцент Оразбаев А.Е.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 қаласы Энергетика және коммуналдық шаруашылық қызмет басқармасының шаруашылық жүргізу құқығындағы «</w:t>
      </w:r>
      <w:proofErr w:type="spellStart"/>
      <w:r>
        <w:rPr>
          <w:color w:val="auto"/>
          <w:sz w:val="23"/>
          <w:szCs w:val="23"/>
        </w:rPr>
        <w:t>Тоспа</w:t>
      </w:r>
      <w:proofErr w:type="spellEnd"/>
      <w:r>
        <w:rPr>
          <w:color w:val="auto"/>
          <w:sz w:val="23"/>
          <w:szCs w:val="23"/>
        </w:rPr>
        <w:t xml:space="preserve"> Су» </w:t>
      </w:r>
      <w:proofErr w:type="spellStart"/>
      <w:r>
        <w:rPr>
          <w:color w:val="auto"/>
          <w:sz w:val="23"/>
          <w:szCs w:val="23"/>
        </w:rPr>
        <w:t>мемлекеттік</w:t>
      </w:r>
      <w:proofErr w:type="spellEnd"/>
      <w:r>
        <w:rPr>
          <w:color w:val="auto"/>
          <w:sz w:val="23"/>
          <w:szCs w:val="23"/>
        </w:rPr>
        <w:t xml:space="preserve"> коммуналдық кә</w:t>
      </w:r>
      <w:proofErr w:type="gramStart"/>
      <w:r>
        <w:rPr>
          <w:color w:val="auto"/>
          <w:sz w:val="23"/>
          <w:szCs w:val="23"/>
        </w:rPr>
        <w:t>сіпорны</w:t>
      </w:r>
      <w:proofErr w:type="gramEnd"/>
      <w:r>
        <w:rPr>
          <w:color w:val="auto"/>
          <w:sz w:val="23"/>
          <w:szCs w:val="23"/>
        </w:rPr>
        <w:t xml:space="preserve"> №94852-1910-ДГП 29.10.2008ж.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 қаласының Әділет </w:t>
      </w:r>
      <w:proofErr w:type="spellStart"/>
      <w:r>
        <w:rPr>
          <w:color w:val="auto"/>
          <w:sz w:val="23"/>
          <w:szCs w:val="23"/>
        </w:rPr>
        <w:t>министрлігінде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тіркелген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К</w:t>
      </w:r>
      <w:proofErr w:type="gramEnd"/>
      <w:r>
        <w:rPr>
          <w:color w:val="auto"/>
          <w:sz w:val="23"/>
          <w:szCs w:val="23"/>
        </w:rPr>
        <w:t xml:space="preserve">әсіпорынның </w:t>
      </w:r>
      <w:proofErr w:type="spellStart"/>
      <w:r>
        <w:rPr>
          <w:color w:val="auto"/>
          <w:sz w:val="23"/>
          <w:szCs w:val="23"/>
        </w:rPr>
        <w:t>алдына</w:t>
      </w:r>
      <w:proofErr w:type="spellEnd"/>
      <w:r>
        <w:rPr>
          <w:color w:val="auto"/>
          <w:sz w:val="23"/>
          <w:szCs w:val="23"/>
        </w:rPr>
        <w:t xml:space="preserve"> қойған мақсаты - канализациялық </w:t>
      </w:r>
      <w:proofErr w:type="spellStart"/>
      <w:r>
        <w:rPr>
          <w:color w:val="auto"/>
          <w:sz w:val="23"/>
          <w:szCs w:val="23"/>
        </w:rPr>
        <w:t>желілер</w:t>
      </w:r>
      <w:proofErr w:type="spellEnd"/>
      <w:r>
        <w:rPr>
          <w:color w:val="auto"/>
          <w:sz w:val="23"/>
          <w:szCs w:val="23"/>
        </w:rPr>
        <w:t xml:space="preserve"> мен құрылыстарды </w:t>
      </w:r>
      <w:proofErr w:type="spellStart"/>
      <w:r>
        <w:rPr>
          <w:color w:val="auto"/>
          <w:sz w:val="23"/>
          <w:szCs w:val="23"/>
        </w:rPr>
        <w:t>пайдалану</w:t>
      </w:r>
      <w:proofErr w:type="spellEnd"/>
      <w:r>
        <w:rPr>
          <w:color w:val="auto"/>
          <w:sz w:val="23"/>
          <w:szCs w:val="23"/>
        </w:rPr>
        <w:t xml:space="preserve"> жұмыстарын атқарып, қабылдау, бұру, </w:t>
      </w:r>
      <w:proofErr w:type="spellStart"/>
      <w:r>
        <w:rPr>
          <w:color w:val="auto"/>
          <w:sz w:val="23"/>
          <w:szCs w:val="23"/>
        </w:rPr>
        <w:t>тазалау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және қалдықтарды </w:t>
      </w:r>
      <w:proofErr w:type="spellStart"/>
      <w:r>
        <w:rPr>
          <w:color w:val="auto"/>
          <w:sz w:val="23"/>
          <w:szCs w:val="23"/>
        </w:rPr>
        <w:t>жояды</w:t>
      </w:r>
      <w:proofErr w:type="spellEnd"/>
      <w:r>
        <w:rPr>
          <w:color w:val="auto"/>
          <w:sz w:val="23"/>
          <w:szCs w:val="23"/>
        </w:rPr>
        <w:t xml:space="preserve"> [1].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 қаласы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кәсіпорын үздіксіз суды бұру мен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тазалау</w:t>
      </w:r>
      <w:proofErr w:type="spellEnd"/>
      <w:r>
        <w:rPr>
          <w:color w:val="auto"/>
          <w:sz w:val="23"/>
          <w:szCs w:val="23"/>
        </w:rPr>
        <w:t xml:space="preserve"> жұмыстарын жүзеге </w:t>
      </w:r>
      <w:proofErr w:type="spellStart"/>
      <w:r>
        <w:rPr>
          <w:color w:val="auto"/>
          <w:sz w:val="23"/>
          <w:szCs w:val="23"/>
        </w:rPr>
        <w:t>асырады</w:t>
      </w:r>
      <w:proofErr w:type="spellEnd"/>
      <w:r>
        <w:rPr>
          <w:color w:val="auto"/>
          <w:sz w:val="23"/>
          <w:szCs w:val="23"/>
        </w:rPr>
        <w:t xml:space="preserve"> және </w:t>
      </w:r>
      <w:proofErr w:type="spellStart"/>
      <w:r>
        <w:rPr>
          <w:color w:val="auto"/>
          <w:sz w:val="23"/>
          <w:szCs w:val="23"/>
        </w:rPr>
        <w:t>келесі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міндеттерді</w:t>
      </w:r>
      <w:proofErr w:type="spellEnd"/>
      <w:r>
        <w:rPr>
          <w:color w:val="auto"/>
          <w:sz w:val="23"/>
          <w:szCs w:val="23"/>
        </w:rPr>
        <w:t xml:space="preserve"> атқарады: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кә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із </w:t>
      </w:r>
      <w:proofErr w:type="spellStart"/>
      <w:r>
        <w:rPr>
          <w:color w:val="auto"/>
          <w:sz w:val="23"/>
          <w:szCs w:val="23"/>
        </w:rPr>
        <w:t>желілерін</w:t>
      </w:r>
      <w:proofErr w:type="spellEnd"/>
      <w:r>
        <w:rPr>
          <w:color w:val="auto"/>
          <w:sz w:val="23"/>
          <w:szCs w:val="23"/>
        </w:rPr>
        <w:t xml:space="preserve"> қарап,күтіп, ағымдағы және күрделі жөндеу жұмыстарын жүргізіп, </w:t>
      </w:r>
      <w:proofErr w:type="spellStart"/>
      <w:r>
        <w:rPr>
          <w:color w:val="auto"/>
          <w:sz w:val="23"/>
          <w:szCs w:val="23"/>
        </w:rPr>
        <w:t>сонымен</w:t>
      </w:r>
      <w:proofErr w:type="spellEnd"/>
      <w:r>
        <w:rPr>
          <w:color w:val="auto"/>
          <w:sz w:val="23"/>
          <w:szCs w:val="23"/>
        </w:rPr>
        <w:t xml:space="preserve"> қатар қызмет көрсетіп және </w:t>
      </w:r>
      <w:proofErr w:type="spellStart"/>
      <w:r>
        <w:rPr>
          <w:color w:val="auto"/>
          <w:sz w:val="23"/>
          <w:szCs w:val="23"/>
        </w:rPr>
        <w:t>пайдаланады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тазалау</w:t>
      </w:r>
      <w:proofErr w:type="spellEnd"/>
      <w:r>
        <w:rPr>
          <w:color w:val="auto"/>
          <w:sz w:val="23"/>
          <w:szCs w:val="23"/>
        </w:rPr>
        <w:t xml:space="preserve"> ғимараттары, сорғыш </w:t>
      </w:r>
      <w:proofErr w:type="spellStart"/>
      <w:r>
        <w:rPr>
          <w:color w:val="auto"/>
          <w:sz w:val="23"/>
          <w:szCs w:val="23"/>
        </w:rPr>
        <w:t>станциялар</w:t>
      </w:r>
      <w:proofErr w:type="spellEnd"/>
      <w:r>
        <w:rPr>
          <w:color w:val="auto"/>
          <w:sz w:val="23"/>
          <w:szCs w:val="23"/>
        </w:rPr>
        <w:t xml:space="preserve">, бағыттаушы </w:t>
      </w:r>
      <w:proofErr w:type="spellStart"/>
      <w:r>
        <w:rPr>
          <w:color w:val="auto"/>
          <w:sz w:val="23"/>
          <w:szCs w:val="23"/>
        </w:rPr>
        <w:t>каналдар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суды </w:t>
      </w:r>
      <w:proofErr w:type="spellStart"/>
      <w:r>
        <w:rPr>
          <w:color w:val="auto"/>
          <w:sz w:val="23"/>
          <w:szCs w:val="23"/>
        </w:rPr>
        <w:t>жинайтын</w:t>
      </w:r>
      <w:proofErr w:type="spellEnd"/>
      <w:r>
        <w:rPr>
          <w:color w:val="auto"/>
          <w:sz w:val="23"/>
          <w:szCs w:val="23"/>
        </w:rPr>
        <w:t xml:space="preserve"> су қоймасы, суды </w:t>
      </w:r>
      <w:proofErr w:type="spellStart"/>
      <w:r>
        <w:rPr>
          <w:color w:val="auto"/>
          <w:sz w:val="23"/>
          <w:szCs w:val="23"/>
        </w:rPr>
        <w:t>тастайтын</w:t>
      </w:r>
      <w:proofErr w:type="spellEnd"/>
      <w:r>
        <w:rPr>
          <w:color w:val="auto"/>
          <w:sz w:val="23"/>
          <w:szCs w:val="23"/>
        </w:rPr>
        <w:t xml:space="preserve"> және суды өткізетін құрылыстар;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(</w:t>
      </w:r>
      <w:proofErr w:type="spellStart"/>
      <w:r>
        <w:rPr>
          <w:color w:val="auto"/>
          <w:sz w:val="23"/>
          <w:szCs w:val="23"/>
        </w:rPr>
        <w:t>шектеулі</w:t>
      </w:r>
      <w:proofErr w:type="spellEnd"/>
      <w:r>
        <w:rPr>
          <w:color w:val="auto"/>
          <w:sz w:val="23"/>
          <w:szCs w:val="23"/>
        </w:rPr>
        <w:t xml:space="preserve"> ағындылар) Ш</w:t>
      </w:r>
      <w:proofErr w:type="gramStart"/>
      <w:r>
        <w:rPr>
          <w:color w:val="auto"/>
          <w:sz w:val="23"/>
          <w:szCs w:val="23"/>
        </w:rPr>
        <w:t>А-</w:t>
      </w:r>
      <w:proofErr w:type="gramEnd"/>
      <w:r>
        <w:rPr>
          <w:color w:val="auto"/>
          <w:sz w:val="23"/>
          <w:szCs w:val="23"/>
        </w:rPr>
        <w:t xml:space="preserve">ға сәйкес суды бұру </w:t>
      </w:r>
      <w:proofErr w:type="spellStart"/>
      <w:r>
        <w:rPr>
          <w:color w:val="auto"/>
          <w:sz w:val="23"/>
          <w:szCs w:val="23"/>
        </w:rPr>
        <w:t>учаскелеріне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суды </w:t>
      </w:r>
      <w:proofErr w:type="spellStart"/>
      <w:r>
        <w:rPr>
          <w:color w:val="auto"/>
          <w:sz w:val="23"/>
          <w:szCs w:val="23"/>
        </w:rPr>
        <w:t>тастау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жұмыста </w:t>
      </w:r>
      <w:proofErr w:type="spellStart"/>
      <w:r>
        <w:rPr>
          <w:color w:val="auto"/>
          <w:sz w:val="23"/>
          <w:szCs w:val="23"/>
        </w:rPr>
        <w:t>технологияны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жетілді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іп</w:t>
      </w:r>
      <w:proofErr w:type="spellEnd"/>
      <w:r>
        <w:rPr>
          <w:color w:val="auto"/>
          <w:sz w:val="23"/>
          <w:szCs w:val="23"/>
        </w:rPr>
        <w:t xml:space="preserve">, экономикалық қолайлылықты жоғарылату үшін </w:t>
      </w:r>
      <w:proofErr w:type="spellStart"/>
      <w:r>
        <w:rPr>
          <w:color w:val="auto"/>
          <w:sz w:val="23"/>
          <w:szCs w:val="23"/>
        </w:rPr>
        <w:t>шараларды</w:t>
      </w:r>
      <w:proofErr w:type="spellEnd"/>
      <w:r>
        <w:rPr>
          <w:color w:val="auto"/>
          <w:sz w:val="23"/>
          <w:szCs w:val="23"/>
        </w:rPr>
        <w:t xml:space="preserve"> өңдеп, </w:t>
      </w:r>
      <w:proofErr w:type="spellStart"/>
      <w:r>
        <w:rPr>
          <w:color w:val="auto"/>
          <w:sz w:val="23"/>
          <w:szCs w:val="23"/>
        </w:rPr>
        <w:t>енгізу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>
        <w:rPr>
          <w:color w:val="auto"/>
          <w:sz w:val="23"/>
          <w:szCs w:val="23"/>
        </w:rPr>
        <w:t>бас</w:t>
      </w:r>
      <w:proofErr w:type="gramEnd"/>
      <w:r>
        <w:rPr>
          <w:color w:val="auto"/>
          <w:sz w:val="23"/>
          <w:szCs w:val="23"/>
        </w:rPr>
        <w:t xml:space="preserve">қа да қызмет түрлері (заңға қарсы </w:t>
      </w:r>
      <w:proofErr w:type="spellStart"/>
      <w:r>
        <w:rPr>
          <w:color w:val="auto"/>
          <w:sz w:val="23"/>
          <w:szCs w:val="23"/>
        </w:rPr>
        <w:t>келмейтін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қала сыртындағы үш қалалық </w:t>
      </w:r>
      <w:proofErr w:type="spellStart"/>
      <w:r>
        <w:rPr>
          <w:color w:val="auto"/>
          <w:sz w:val="23"/>
          <w:szCs w:val="23"/>
        </w:rPr>
        <w:t>коллекторлармен</w:t>
      </w:r>
      <w:proofErr w:type="spellEnd"/>
      <w:r>
        <w:rPr>
          <w:color w:val="auto"/>
          <w:sz w:val="23"/>
          <w:szCs w:val="23"/>
        </w:rPr>
        <w:t xml:space="preserve"> және </w:t>
      </w:r>
      <w:proofErr w:type="spellStart"/>
      <w:r>
        <w:rPr>
          <w:color w:val="auto"/>
          <w:sz w:val="23"/>
          <w:szCs w:val="23"/>
        </w:rPr>
        <w:t>диаметрі</w:t>
      </w:r>
      <w:proofErr w:type="spellEnd"/>
      <w:r>
        <w:rPr>
          <w:color w:val="auto"/>
          <w:sz w:val="23"/>
          <w:szCs w:val="23"/>
        </w:rPr>
        <w:t xml:space="preserve"> 1000 мм Боралдай </w:t>
      </w:r>
      <w:proofErr w:type="spellStart"/>
      <w:r>
        <w:rPr>
          <w:color w:val="auto"/>
          <w:sz w:val="23"/>
          <w:szCs w:val="23"/>
        </w:rPr>
        <w:t>коллекторымен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ғимараттарына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түседі. Жылдамдықтарды теңестіруге және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торларға </w:t>
      </w:r>
      <w:proofErr w:type="spellStart"/>
      <w:r>
        <w:rPr>
          <w:color w:val="auto"/>
          <w:sz w:val="23"/>
          <w:szCs w:val="23"/>
        </w:rPr>
        <w:t>бiр</w:t>
      </w:r>
      <w:proofErr w:type="spellEnd"/>
      <w:r>
        <w:rPr>
          <w:color w:val="auto"/>
          <w:sz w:val="23"/>
          <w:szCs w:val="23"/>
        </w:rPr>
        <w:t xml:space="preserve"> қалыпты таратуға қабылдау </w:t>
      </w:r>
      <w:proofErr w:type="spellStart"/>
      <w:r>
        <w:rPr>
          <w:color w:val="auto"/>
          <w:sz w:val="23"/>
          <w:szCs w:val="23"/>
        </w:rPr>
        <w:t>камерасы</w:t>
      </w:r>
      <w:proofErr w:type="spellEnd"/>
      <w:r>
        <w:rPr>
          <w:color w:val="auto"/>
          <w:sz w:val="23"/>
          <w:szCs w:val="23"/>
        </w:rPr>
        <w:t xml:space="preserve"> қызмет </w:t>
      </w:r>
      <w:proofErr w:type="spellStart"/>
      <w:r>
        <w:rPr>
          <w:color w:val="auto"/>
          <w:sz w:val="23"/>
          <w:szCs w:val="23"/>
        </w:rPr>
        <w:t>етеді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Камерадан</w:t>
      </w:r>
      <w:proofErr w:type="spellEnd"/>
      <w:r>
        <w:rPr>
          <w:color w:val="auto"/>
          <w:sz w:val="23"/>
          <w:szCs w:val="23"/>
        </w:rPr>
        <w:t xml:space="preserve"> шыққан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каналдармен</w:t>
      </w:r>
      <w:proofErr w:type="spellEnd"/>
      <w:r>
        <w:rPr>
          <w:color w:val="auto"/>
          <w:sz w:val="23"/>
          <w:szCs w:val="23"/>
        </w:rPr>
        <w:t xml:space="preserve"> торларға бағытталады. </w:t>
      </w:r>
      <w:proofErr w:type="spellStart"/>
      <w:r>
        <w:rPr>
          <w:color w:val="auto"/>
          <w:sz w:val="23"/>
          <w:szCs w:val="23"/>
        </w:rPr>
        <w:t>Жеткізгіш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арналарда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резервтік</w:t>
      </w:r>
      <w:proofErr w:type="spellEnd"/>
      <w:r>
        <w:rPr>
          <w:color w:val="auto"/>
          <w:sz w:val="23"/>
          <w:szCs w:val="23"/>
        </w:rPr>
        <w:t xml:space="preserve"> торлардың жұмысын тоқ</w:t>
      </w:r>
      <w:proofErr w:type="gramStart"/>
      <w:r>
        <w:rPr>
          <w:color w:val="auto"/>
          <w:sz w:val="23"/>
          <w:szCs w:val="23"/>
        </w:rPr>
        <w:t>тату</w:t>
      </w:r>
      <w:proofErr w:type="gramEnd"/>
      <w:r>
        <w:rPr>
          <w:color w:val="auto"/>
          <w:sz w:val="23"/>
          <w:szCs w:val="23"/>
        </w:rPr>
        <w:t xml:space="preserve">ға арналған </w:t>
      </w:r>
      <w:proofErr w:type="spellStart"/>
      <w:r>
        <w:rPr>
          <w:color w:val="auto"/>
          <w:sz w:val="23"/>
          <w:szCs w:val="23"/>
        </w:rPr>
        <w:t>электр</w:t>
      </w:r>
      <w:proofErr w:type="spellEnd"/>
      <w:r>
        <w:rPr>
          <w:color w:val="auto"/>
          <w:sz w:val="23"/>
          <w:szCs w:val="23"/>
        </w:rPr>
        <w:t xml:space="preserve"> жылжытқышы бар сұқпа жапқыштар орнатылған [2].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ұсталған шығындылар </w:t>
      </w:r>
      <w:proofErr w:type="spellStart"/>
      <w:r>
        <w:rPr>
          <w:color w:val="auto"/>
          <w:sz w:val="23"/>
          <w:szCs w:val="23"/>
        </w:rPr>
        <w:t>гидро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шаю</w:t>
      </w:r>
      <w:proofErr w:type="spellEnd"/>
      <w:r>
        <w:rPr>
          <w:color w:val="auto"/>
          <w:sz w:val="23"/>
          <w:szCs w:val="23"/>
        </w:rPr>
        <w:t xml:space="preserve"> арқылы </w:t>
      </w:r>
      <w:proofErr w:type="spellStart"/>
      <w:r>
        <w:rPr>
          <w:color w:val="auto"/>
          <w:sz w:val="23"/>
          <w:szCs w:val="23"/>
        </w:rPr>
        <w:t>арнайы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контейнерлерге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жиналып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хлорлы</w:t>
      </w:r>
      <w:proofErr w:type="spellEnd"/>
      <w:r>
        <w:rPr>
          <w:color w:val="auto"/>
          <w:sz w:val="23"/>
          <w:szCs w:val="23"/>
        </w:rPr>
        <w:t xml:space="preserve"> әк </w:t>
      </w:r>
      <w:proofErr w:type="spellStart"/>
      <w:r>
        <w:rPr>
          <w:color w:val="auto"/>
          <w:sz w:val="23"/>
          <w:szCs w:val="23"/>
        </w:rPr>
        <w:t>ер</w:t>
      </w:r>
      <w:proofErr w:type="gramStart"/>
      <w:r>
        <w:rPr>
          <w:color w:val="auto"/>
          <w:sz w:val="23"/>
          <w:szCs w:val="23"/>
        </w:rPr>
        <w:t>i</w:t>
      </w:r>
      <w:proofErr w:type="gramEnd"/>
      <w:r>
        <w:rPr>
          <w:color w:val="auto"/>
          <w:sz w:val="23"/>
          <w:szCs w:val="23"/>
        </w:rPr>
        <w:t>тiндiсімен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залалсыздандырылады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Ауыр</w:t>
      </w:r>
      <w:proofErr w:type="spellEnd"/>
      <w:r>
        <w:rPr>
          <w:color w:val="auto"/>
          <w:sz w:val="23"/>
          <w:szCs w:val="23"/>
        </w:rPr>
        <w:t xml:space="preserve"> бөлшектер, </w:t>
      </w:r>
      <w:proofErr w:type="spellStart"/>
      <w:r>
        <w:rPr>
          <w:color w:val="auto"/>
          <w:sz w:val="23"/>
          <w:szCs w:val="23"/>
        </w:rPr>
        <w:t>негізінен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минералды</w:t>
      </w:r>
      <w:proofErr w:type="spellEnd"/>
      <w:r>
        <w:rPr>
          <w:color w:val="auto"/>
          <w:sz w:val="23"/>
          <w:szCs w:val="23"/>
        </w:rPr>
        <w:t xml:space="preserve"> өнімдер, көлденең құмтұтқыштарда ұсталады. Тұ</w:t>
      </w:r>
      <w:proofErr w:type="gramStart"/>
      <w:r>
        <w:rPr>
          <w:color w:val="auto"/>
          <w:sz w:val="23"/>
          <w:szCs w:val="23"/>
        </w:rPr>
        <w:t>нба</w:t>
      </w:r>
      <w:proofErr w:type="gramEnd"/>
      <w:r>
        <w:rPr>
          <w:color w:val="auto"/>
          <w:sz w:val="23"/>
          <w:szCs w:val="23"/>
        </w:rPr>
        <w:t xml:space="preserve">ға түскен құм гидравликалық жүйемен шұңқыршаға </w:t>
      </w:r>
      <w:proofErr w:type="spellStart"/>
      <w:r>
        <w:rPr>
          <w:color w:val="auto"/>
          <w:sz w:val="23"/>
          <w:szCs w:val="23"/>
        </w:rPr>
        <w:t>тасымалданып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су </w:t>
      </w:r>
      <w:proofErr w:type="spellStart"/>
      <w:r>
        <w:rPr>
          <w:color w:val="auto"/>
          <w:sz w:val="23"/>
          <w:szCs w:val="23"/>
        </w:rPr>
        <w:t>элеваторлары</w:t>
      </w:r>
      <w:proofErr w:type="spellEnd"/>
      <w:r>
        <w:rPr>
          <w:color w:val="auto"/>
          <w:sz w:val="23"/>
          <w:szCs w:val="23"/>
        </w:rPr>
        <w:t xml:space="preserve"> арқылы құм алаңдарына 283 </w:t>
      </w:r>
    </w:p>
    <w:p w:rsidR="000A4FEA" w:rsidRDefault="000A4FEA" w:rsidP="000A4FEA">
      <w:pPr>
        <w:pStyle w:val="Default"/>
        <w:rPr>
          <w:color w:val="auto"/>
        </w:rPr>
      </w:pPr>
    </w:p>
    <w:p w:rsidR="000A4FEA" w:rsidRDefault="000A4FEA" w:rsidP="000A4FEA">
      <w:pPr>
        <w:pStyle w:val="Default"/>
        <w:pageBreakBefore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lastRenderedPageBreak/>
        <w:t>ж</w:t>
      </w:r>
      <w:proofErr w:type="gramEnd"/>
      <w:r>
        <w:rPr>
          <w:color w:val="auto"/>
          <w:sz w:val="23"/>
          <w:szCs w:val="23"/>
        </w:rPr>
        <w:t>іберіледі</w:t>
      </w:r>
      <w:proofErr w:type="spellEnd"/>
      <w:r>
        <w:rPr>
          <w:color w:val="auto"/>
          <w:sz w:val="23"/>
          <w:szCs w:val="23"/>
        </w:rPr>
        <w:t xml:space="preserve">. Құмтұтқыштардан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сандық өлшемi жүргізілетін ортақ арықпен алғашқы тұндырғыштардың </w:t>
      </w:r>
      <w:proofErr w:type="spellStart"/>
      <w:r>
        <w:rPr>
          <w:color w:val="auto"/>
          <w:sz w:val="23"/>
          <w:szCs w:val="23"/>
        </w:rPr>
        <w:t>таратушы</w:t>
      </w:r>
      <w:proofErr w:type="spellEnd"/>
      <w:r>
        <w:rPr>
          <w:color w:val="auto"/>
          <w:sz w:val="23"/>
          <w:szCs w:val="23"/>
        </w:rPr>
        <w:t xml:space="preserve"> тостағанына (</w:t>
      </w:r>
      <w:proofErr w:type="spellStart"/>
      <w:r>
        <w:rPr>
          <w:color w:val="auto"/>
          <w:sz w:val="23"/>
          <w:szCs w:val="23"/>
        </w:rPr>
        <w:t>камерасына</w:t>
      </w:r>
      <w:proofErr w:type="spellEnd"/>
      <w:r>
        <w:rPr>
          <w:color w:val="auto"/>
          <w:sz w:val="23"/>
          <w:szCs w:val="23"/>
        </w:rPr>
        <w:t xml:space="preserve">) түседi.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Тазартуға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түскен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сулардың шығыны, «Взлет» </w:t>
      </w:r>
      <w:proofErr w:type="spellStart"/>
      <w:r>
        <w:rPr>
          <w:color w:val="auto"/>
          <w:sz w:val="23"/>
          <w:szCs w:val="23"/>
        </w:rPr>
        <w:t>маркалы</w:t>
      </w:r>
      <w:proofErr w:type="spellEnd"/>
      <w:r>
        <w:rPr>
          <w:color w:val="auto"/>
          <w:sz w:val="23"/>
          <w:szCs w:val="23"/>
        </w:rPr>
        <w:t xml:space="preserve"> ультрадыбыстық шығынөлшеуiшi бар </w:t>
      </w:r>
      <w:proofErr w:type="spellStart"/>
      <w:r>
        <w:rPr>
          <w:color w:val="auto"/>
          <w:sz w:val="23"/>
          <w:szCs w:val="23"/>
        </w:rPr>
        <w:t>стандартты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темiрбетонды</w:t>
      </w:r>
      <w:proofErr w:type="spellEnd"/>
      <w:r>
        <w:rPr>
          <w:color w:val="auto"/>
          <w:sz w:val="23"/>
          <w:szCs w:val="23"/>
        </w:rPr>
        <w:t xml:space="preserve"> арықта өлшенеді.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сулардан</w:t>
      </w:r>
      <w:proofErr w:type="spellEnd"/>
      <w:r>
        <w:rPr>
          <w:color w:val="auto"/>
          <w:sz w:val="23"/>
          <w:szCs w:val="23"/>
        </w:rPr>
        <w:t xml:space="preserve"> ауырлық күштiң әсерiнен отыруға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қалқуға қабiлеттi қалқыма </w:t>
      </w:r>
      <w:proofErr w:type="spellStart"/>
      <w:r>
        <w:rPr>
          <w:color w:val="auto"/>
          <w:sz w:val="23"/>
          <w:szCs w:val="23"/>
        </w:rPr>
        <w:t>заттар</w:t>
      </w:r>
      <w:proofErr w:type="spellEnd"/>
      <w:r>
        <w:rPr>
          <w:color w:val="auto"/>
          <w:sz w:val="23"/>
          <w:szCs w:val="23"/>
        </w:rPr>
        <w:t xml:space="preserve"> алғашқы </w:t>
      </w:r>
      <w:proofErr w:type="spellStart"/>
      <w:r>
        <w:rPr>
          <w:color w:val="auto"/>
          <w:sz w:val="23"/>
          <w:szCs w:val="23"/>
        </w:rPr>
        <w:t>радиал</w:t>
      </w:r>
      <w:proofErr w:type="spellEnd"/>
      <w:r>
        <w:rPr>
          <w:color w:val="auto"/>
          <w:sz w:val="23"/>
          <w:szCs w:val="23"/>
        </w:rPr>
        <w:t xml:space="preserve"> тұндырғыштарында </w:t>
      </w:r>
      <w:proofErr w:type="spellStart"/>
      <w:r>
        <w:rPr>
          <w:color w:val="auto"/>
          <w:sz w:val="23"/>
          <w:szCs w:val="23"/>
        </w:rPr>
        <w:t>алынады</w:t>
      </w:r>
      <w:proofErr w:type="spellEnd"/>
      <w:r>
        <w:rPr>
          <w:color w:val="auto"/>
          <w:sz w:val="23"/>
          <w:szCs w:val="23"/>
        </w:rPr>
        <w:t>. Ә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 тұндырғыштан түскен </w:t>
      </w:r>
      <w:proofErr w:type="spellStart"/>
      <w:r>
        <w:rPr>
          <w:color w:val="auto"/>
          <w:sz w:val="23"/>
          <w:szCs w:val="23"/>
        </w:rPr>
        <w:t>шикi</w:t>
      </w:r>
      <w:proofErr w:type="spellEnd"/>
      <w:r>
        <w:rPr>
          <w:color w:val="auto"/>
          <w:sz w:val="23"/>
          <w:szCs w:val="23"/>
        </w:rPr>
        <w:t xml:space="preserve"> тұнба лай қырғыштары бар </w:t>
      </w:r>
      <w:proofErr w:type="spellStart"/>
      <w:r>
        <w:rPr>
          <w:color w:val="auto"/>
          <w:sz w:val="23"/>
          <w:szCs w:val="23"/>
        </w:rPr>
        <w:t>фермада</w:t>
      </w:r>
      <w:proofErr w:type="spellEnd"/>
      <w:r>
        <w:rPr>
          <w:color w:val="auto"/>
          <w:sz w:val="23"/>
          <w:szCs w:val="23"/>
        </w:rPr>
        <w:t xml:space="preserve"> орнатылған қырғыштармен шұңқыршаға </w:t>
      </w:r>
      <w:proofErr w:type="spellStart"/>
      <w:r>
        <w:rPr>
          <w:color w:val="auto"/>
          <w:sz w:val="23"/>
          <w:szCs w:val="23"/>
        </w:rPr>
        <w:t>жылжытылып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сорғыштармен лай алаңдарына </w:t>
      </w:r>
      <w:proofErr w:type="spellStart"/>
      <w:r>
        <w:rPr>
          <w:color w:val="auto"/>
          <w:sz w:val="23"/>
          <w:szCs w:val="23"/>
        </w:rPr>
        <w:t>беріледі</w:t>
      </w:r>
      <w:proofErr w:type="spellEnd"/>
      <w:r>
        <w:rPr>
          <w:color w:val="auto"/>
          <w:sz w:val="23"/>
          <w:szCs w:val="23"/>
        </w:rPr>
        <w:t xml:space="preserve">. Тұндырылған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ортақ </w:t>
      </w:r>
      <w:proofErr w:type="gramStart"/>
      <w:r>
        <w:rPr>
          <w:color w:val="auto"/>
          <w:sz w:val="23"/>
          <w:szCs w:val="23"/>
        </w:rPr>
        <w:t>канал</w:t>
      </w:r>
      <w:proofErr w:type="gramEnd"/>
      <w:r>
        <w:rPr>
          <w:color w:val="auto"/>
          <w:sz w:val="23"/>
          <w:szCs w:val="23"/>
        </w:rPr>
        <w:t xml:space="preserve">ға </w:t>
      </w:r>
      <w:proofErr w:type="spellStart"/>
      <w:r>
        <w:rPr>
          <w:color w:val="auto"/>
          <w:sz w:val="23"/>
          <w:szCs w:val="23"/>
        </w:rPr>
        <w:t>жиналып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дюкерімен</w:t>
      </w:r>
      <w:proofErr w:type="spellEnd"/>
      <w:r>
        <w:rPr>
          <w:color w:val="auto"/>
          <w:sz w:val="23"/>
          <w:szCs w:val="23"/>
        </w:rPr>
        <w:t xml:space="preserve"> биологиялық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ғимараттарына бағытталады [3].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Каналда</w:t>
      </w:r>
      <w:proofErr w:type="spellEnd"/>
      <w:r>
        <w:rPr>
          <w:color w:val="auto"/>
          <w:sz w:val="23"/>
          <w:szCs w:val="23"/>
        </w:rPr>
        <w:t xml:space="preserve"> биологиялық тазартудың </w:t>
      </w:r>
      <w:proofErr w:type="spellStart"/>
      <w:r>
        <w:rPr>
          <w:color w:val="auto"/>
          <w:sz w:val="23"/>
          <w:szCs w:val="23"/>
        </w:rPr>
        <w:t>алдында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реттеуш</w:t>
      </w:r>
      <w:proofErr w:type="gramStart"/>
      <w:r>
        <w:rPr>
          <w:color w:val="auto"/>
          <w:sz w:val="23"/>
          <w:szCs w:val="23"/>
        </w:rPr>
        <w:t>і-</w:t>
      </w:r>
      <w:proofErr w:type="gramEnd"/>
      <w:r>
        <w:rPr>
          <w:color w:val="auto"/>
          <w:sz w:val="23"/>
          <w:szCs w:val="23"/>
        </w:rPr>
        <w:t>шлюз</w:t>
      </w:r>
      <w:proofErr w:type="spellEnd"/>
      <w:r>
        <w:rPr>
          <w:color w:val="auto"/>
          <w:sz w:val="23"/>
          <w:szCs w:val="23"/>
        </w:rPr>
        <w:t xml:space="preserve"> орнатылған, </w:t>
      </w:r>
      <w:proofErr w:type="spellStart"/>
      <w:r>
        <w:rPr>
          <w:color w:val="auto"/>
          <w:sz w:val="23"/>
          <w:szCs w:val="23"/>
        </w:rPr>
        <w:t>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не биологиялық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каналына</w:t>
      </w:r>
      <w:proofErr w:type="spellEnd"/>
      <w:r>
        <w:rPr>
          <w:color w:val="auto"/>
          <w:sz w:val="23"/>
          <w:szCs w:val="23"/>
        </w:rPr>
        <w:t xml:space="preserve">, не биологиялық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ғимараттарына </w:t>
      </w:r>
      <w:proofErr w:type="spellStart"/>
      <w:r>
        <w:rPr>
          <w:color w:val="auto"/>
          <w:sz w:val="23"/>
          <w:szCs w:val="23"/>
        </w:rPr>
        <w:t>жібермей</w:t>
      </w:r>
      <w:proofErr w:type="spellEnd"/>
      <w:r>
        <w:rPr>
          <w:color w:val="auto"/>
          <w:sz w:val="23"/>
          <w:szCs w:val="23"/>
        </w:rPr>
        <w:t xml:space="preserve"> бұру </w:t>
      </w:r>
      <w:proofErr w:type="spellStart"/>
      <w:r>
        <w:rPr>
          <w:color w:val="auto"/>
          <w:sz w:val="23"/>
          <w:szCs w:val="23"/>
        </w:rPr>
        <w:t>каналдарымен</w:t>
      </w:r>
      <w:proofErr w:type="spellEnd"/>
      <w:r>
        <w:rPr>
          <w:color w:val="auto"/>
          <w:sz w:val="23"/>
          <w:szCs w:val="23"/>
        </w:rPr>
        <w:t xml:space="preserve"> жинақтауыштардың жүйесiне </w:t>
      </w:r>
      <w:proofErr w:type="spellStart"/>
      <w:r>
        <w:rPr>
          <w:color w:val="auto"/>
          <w:sz w:val="23"/>
          <w:szCs w:val="23"/>
        </w:rPr>
        <w:t>тарата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Екінші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кезектегі</w:t>
      </w:r>
      <w:proofErr w:type="spellEnd"/>
      <w:r>
        <w:rPr>
          <w:color w:val="auto"/>
          <w:sz w:val="23"/>
          <w:szCs w:val="23"/>
        </w:rPr>
        <w:t xml:space="preserve"> биологиялық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color w:val="auto"/>
          <w:sz w:val="23"/>
          <w:szCs w:val="23"/>
        </w:rPr>
        <w:t>i</w:t>
      </w:r>
      <w:proofErr w:type="gramEnd"/>
      <w:r>
        <w:rPr>
          <w:color w:val="auto"/>
          <w:sz w:val="23"/>
          <w:szCs w:val="23"/>
        </w:rPr>
        <w:t>ске</w:t>
      </w:r>
      <w:proofErr w:type="spellEnd"/>
      <w:r>
        <w:rPr>
          <w:color w:val="auto"/>
          <w:sz w:val="23"/>
          <w:szCs w:val="23"/>
        </w:rPr>
        <w:t xml:space="preserve"> қосылғаннан </w:t>
      </w:r>
      <w:proofErr w:type="spellStart"/>
      <w:r>
        <w:rPr>
          <w:color w:val="auto"/>
          <w:sz w:val="23"/>
          <w:szCs w:val="23"/>
        </w:rPr>
        <w:t>бастап</w:t>
      </w:r>
      <w:proofErr w:type="spellEnd"/>
      <w:r>
        <w:rPr>
          <w:color w:val="auto"/>
          <w:sz w:val="23"/>
          <w:szCs w:val="23"/>
        </w:rPr>
        <w:t xml:space="preserve">, барлық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оның ғимараттарында </w:t>
      </w:r>
      <w:proofErr w:type="spellStart"/>
      <w:r>
        <w:rPr>
          <w:color w:val="auto"/>
          <w:sz w:val="23"/>
          <w:szCs w:val="23"/>
        </w:rPr>
        <w:t>тазартудан</w:t>
      </w:r>
      <w:proofErr w:type="spellEnd"/>
      <w:r>
        <w:rPr>
          <w:color w:val="auto"/>
          <w:sz w:val="23"/>
          <w:szCs w:val="23"/>
        </w:rPr>
        <w:t xml:space="preserve"> өтеді.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темірбетонды</w:t>
      </w:r>
      <w:proofErr w:type="spellEnd"/>
      <w:r>
        <w:rPr>
          <w:color w:val="auto"/>
          <w:sz w:val="23"/>
          <w:szCs w:val="23"/>
        </w:rPr>
        <w:t xml:space="preserve"> қабылдау </w:t>
      </w:r>
      <w:proofErr w:type="spellStart"/>
      <w:r>
        <w:rPr>
          <w:color w:val="auto"/>
          <w:sz w:val="23"/>
          <w:szCs w:val="23"/>
        </w:rPr>
        <w:t>каналымен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эрлифті</w:t>
      </w:r>
      <w:proofErr w:type="spellEnd"/>
      <w:r>
        <w:rPr>
          <w:color w:val="auto"/>
          <w:sz w:val="23"/>
          <w:szCs w:val="23"/>
        </w:rPr>
        <w:t xml:space="preserve"> сорғыш </w:t>
      </w:r>
      <w:proofErr w:type="spellStart"/>
      <w:r>
        <w:rPr>
          <w:color w:val="auto"/>
          <w:sz w:val="23"/>
          <w:szCs w:val="23"/>
        </w:rPr>
        <w:t>камераларына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түседі, </w:t>
      </w: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эрлифтермен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аэротенктерге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жіберіледі</w:t>
      </w:r>
      <w:proofErr w:type="spellEnd"/>
      <w:r>
        <w:rPr>
          <w:color w:val="auto"/>
          <w:sz w:val="23"/>
          <w:szCs w:val="23"/>
        </w:rPr>
        <w:t xml:space="preserve">. Микроорганизмдердің </w:t>
      </w:r>
      <w:proofErr w:type="spellStart"/>
      <w:r>
        <w:rPr>
          <w:color w:val="auto"/>
          <w:sz w:val="23"/>
          <w:szCs w:val="23"/>
        </w:rPr>
        <w:t>тіршілігін</w:t>
      </w:r>
      <w:proofErr w:type="spellEnd"/>
      <w:r>
        <w:rPr>
          <w:color w:val="auto"/>
          <w:sz w:val="23"/>
          <w:szCs w:val="23"/>
        </w:rPr>
        <w:t xml:space="preserve"> қамтамасыз </w:t>
      </w:r>
      <w:proofErr w:type="spellStart"/>
      <w:r>
        <w:rPr>
          <w:color w:val="auto"/>
          <w:sz w:val="23"/>
          <w:szCs w:val="23"/>
        </w:rPr>
        <w:t>ету</w:t>
      </w:r>
      <w:proofErr w:type="spellEnd"/>
      <w:r>
        <w:rPr>
          <w:color w:val="auto"/>
          <w:sz w:val="23"/>
          <w:szCs w:val="23"/>
        </w:rPr>
        <w:t xml:space="preserve"> мақсатында,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тазартуда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аэротенктерге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ауа</w:t>
      </w:r>
      <w:proofErr w:type="spellEnd"/>
      <w:r>
        <w:rPr>
          <w:color w:val="auto"/>
          <w:sz w:val="23"/>
          <w:szCs w:val="23"/>
        </w:rPr>
        <w:t xml:space="preserve"> үрлеу сорғыш </w:t>
      </w:r>
      <w:proofErr w:type="spellStart"/>
      <w:r>
        <w:rPr>
          <w:color w:val="auto"/>
          <w:sz w:val="23"/>
          <w:szCs w:val="23"/>
        </w:rPr>
        <w:t>станциясынан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Тазартылған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белсенд</w:t>
      </w:r>
      <w:proofErr w:type="gramStart"/>
      <w:r>
        <w:rPr>
          <w:color w:val="auto"/>
          <w:sz w:val="23"/>
          <w:szCs w:val="23"/>
        </w:rPr>
        <w:t>i</w:t>
      </w:r>
      <w:proofErr w:type="spellEnd"/>
      <w:proofErr w:type="gramEnd"/>
      <w:r>
        <w:rPr>
          <w:color w:val="auto"/>
          <w:sz w:val="23"/>
          <w:szCs w:val="23"/>
        </w:rPr>
        <w:t xml:space="preserve"> лай қоспалары </w:t>
      </w:r>
      <w:proofErr w:type="spellStart"/>
      <w:r>
        <w:rPr>
          <w:color w:val="auto"/>
          <w:sz w:val="23"/>
          <w:szCs w:val="23"/>
        </w:rPr>
        <w:t>аэротенктерден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екінші</w:t>
      </w:r>
      <w:proofErr w:type="spellEnd"/>
      <w:r>
        <w:rPr>
          <w:color w:val="auto"/>
          <w:sz w:val="23"/>
          <w:szCs w:val="23"/>
        </w:rPr>
        <w:t xml:space="preserve"> тұндырғыштардың лай қоспаларының </w:t>
      </w:r>
      <w:proofErr w:type="spellStart"/>
      <w:r>
        <w:rPr>
          <w:color w:val="auto"/>
          <w:sz w:val="23"/>
          <w:szCs w:val="23"/>
        </w:rPr>
        <w:t>каналына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жиналады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Екінші</w:t>
      </w:r>
      <w:proofErr w:type="spellEnd"/>
      <w:r>
        <w:rPr>
          <w:color w:val="auto"/>
          <w:sz w:val="23"/>
          <w:szCs w:val="23"/>
        </w:rPr>
        <w:t xml:space="preserve"> тұндырғыштарда </w:t>
      </w:r>
      <w:proofErr w:type="spellStart"/>
      <w:r>
        <w:rPr>
          <w:color w:val="auto"/>
          <w:sz w:val="23"/>
          <w:szCs w:val="23"/>
        </w:rPr>
        <w:t>белсендi</w:t>
      </w:r>
      <w:proofErr w:type="spellEnd"/>
      <w:r>
        <w:rPr>
          <w:color w:val="auto"/>
          <w:sz w:val="23"/>
          <w:szCs w:val="23"/>
        </w:rPr>
        <w:t xml:space="preserve"> лай </w:t>
      </w:r>
      <w:proofErr w:type="spellStart"/>
      <w:r>
        <w:rPr>
          <w:color w:val="auto"/>
          <w:sz w:val="23"/>
          <w:szCs w:val="23"/>
        </w:rPr>
        <w:t>отырады</w:t>
      </w:r>
      <w:proofErr w:type="spellEnd"/>
      <w:r>
        <w:rPr>
          <w:color w:val="auto"/>
          <w:sz w:val="23"/>
          <w:szCs w:val="23"/>
        </w:rPr>
        <w:t xml:space="preserve"> және лай </w:t>
      </w:r>
      <w:proofErr w:type="spellStart"/>
      <w:r>
        <w:rPr>
          <w:color w:val="auto"/>
          <w:sz w:val="23"/>
          <w:szCs w:val="23"/>
        </w:rPr>
        <w:t>камералары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содан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қайтарымды </w:t>
      </w:r>
      <w:proofErr w:type="spellStart"/>
      <w:r>
        <w:rPr>
          <w:color w:val="auto"/>
          <w:sz w:val="23"/>
          <w:szCs w:val="23"/>
        </w:rPr>
        <w:t>эрлифтер</w:t>
      </w:r>
      <w:proofErr w:type="spellEnd"/>
      <w:r>
        <w:rPr>
          <w:color w:val="auto"/>
          <w:sz w:val="23"/>
          <w:szCs w:val="23"/>
        </w:rPr>
        <w:t xml:space="preserve"> арқылы аэротенктердің лай </w:t>
      </w:r>
      <w:proofErr w:type="spellStart"/>
      <w:r>
        <w:rPr>
          <w:color w:val="auto"/>
          <w:sz w:val="23"/>
          <w:szCs w:val="23"/>
        </w:rPr>
        <w:t>каналдарына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жіберілі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біртіндеп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аэротенктерге</w:t>
      </w:r>
      <w:proofErr w:type="spellEnd"/>
      <w:r>
        <w:rPr>
          <w:color w:val="auto"/>
          <w:sz w:val="23"/>
          <w:szCs w:val="23"/>
        </w:rPr>
        <w:t xml:space="preserve"> қайтарылады. Артық </w:t>
      </w:r>
      <w:proofErr w:type="spellStart"/>
      <w:r>
        <w:rPr>
          <w:color w:val="auto"/>
          <w:sz w:val="23"/>
          <w:szCs w:val="23"/>
        </w:rPr>
        <w:t>белсенд</w:t>
      </w:r>
      <w:proofErr w:type="gramStart"/>
      <w:r>
        <w:rPr>
          <w:color w:val="auto"/>
          <w:sz w:val="23"/>
          <w:szCs w:val="23"/>
        </w:rPr>
        <w:t>i</w:t>
      </w:r>
      <w:proofErr w:type="spellEnd"/>
      <w:proofErr w:type="gramEnd"/>
      <w:r>
        <w:rPr>
          <w:color w:val="auto"/>
          <w:sz w:val="23"/>
          <w:szCs w:val="23"/>
        </w:rPr>
        <w:t xml:space="preserve"> лай бас сорғыш станциясының сорғыштарымен алғашқы тұндырғыштардың қабылдау </w:t>
      </w:r>
      <w:proofErr w:type="spellStart"/>
      <w:r>
        <w:rPr>
          <w:color w:val="auto"/>
          <w:sz w:val="23"/>
          <w:szCs w:val="23"/>
        </w:rPr>
        <w:t>камерасына</w:t>
      </w:r>
      <w:proofErr w:type="spellEnd"/>
      <w:r>
        <w:rPr>
          <w:color w:val="auto"/>
          <w:sz w:val="23"/>
          <w:szCs w:val="23"/>
        </w:rPr>
        <w:t xml:space="preserve"> құйылады. Алғашқы тұндырғыштардан артық лай </w:t>
      </w:r>
      <w:proofErr w:type="spellStart"/>
      <w:r>
        <w:rPr>
          <w:color w:val="auto"/>
          <w:sz w:val="23"/>
          <w:szCs w:val="23"/>
        </w:rPr>
        <w:t>шикі</w:t>
      </w:r>
      <w:proofErr w:type="spellEnd"/>
      <w:r>
        <w:rPr>
          <w:color w:val="auto"/>
          <w:sz w:val="23"/>
          <w:szCs w:val="23"/>
        </w:rPr>
        <w:t xml:space="preserve"> тұнбамен </w:t>
      </w:r>
      <w:proofErr w:type="spellStart"/>
      <w:r>
        <w:rPr>
          <w:color w:val="auto"/>
          <w:sz w:val="23"/>
          <w:szCs w:val="23"/>
        </w:rPr>
        <w:t>бірге</w:t>
      </w:r>
      <w:proofErr w:type="spellEnd"/>
      <w:r>
        <w:rPr>
          <w:color w:val="auto"/>
          <w:sz w:val="23"/>
          <w:szCs w:val="23"/>
        </w:rPr>
        <w:t xml:space="preserve"> лай </w:t>
      </w:r>
      <w:proofErr w:type="gramStart"/>
      <w:r>
        <w:rPr>
          <w:color w:val="auto"/>
          <w:sz w:val="23"/>
          <w:szCs w:val="23"/>
        </w:rPr>
        <w:t>ала</w:t>
      </w:r>
      <w:proofErr w:type="gramEnd"/>
      <w:r>
        <w:rPr>
          <w:color w:val="auto"/>
          <w:sz w:val="23"/>
          <w:szCs w:val="23"/>
        </w:rPr>
        <w:t xml:space="preserve">ңдарына </w:t>
      </w:r>
      <w:proofErr w:type="spellStart"/>
      <w:r>
        <w:rPr>
          <w:color w:val="auto"/>
          <w:sz w:val="23"/>
          <w:szCs w:val="23"/>
        </w:rPr>
        <w:t>жіберіледі</w:t>
      </w:r>
      <w:proofErr w:type="spellEnd"/>
      <w:r>
        <w:rPr>
          <w:color w:val="auto"/>
          <w:sz w:val="23"/>
          <w:szCs w:val="23"/>
        </w:rPr>
        <w:t xml:space="preserve"> [4].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Механикалық және биологиялық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ғимараттарының жобалық (</w:t>
      </w:r>
      <w:proofErr w:type="spellStart"/>
      <w:r>
        <w:rPr>
          <w:color w:val="auto"/>
          <w:sz w:val="23"/>
          <w:szCs w:val="23"/>
        </w:rPr>
        <w:t>жоспарлы</w:t>
      </w:r>
      <w:proofErr w:type="spellEnd"/>
      <w:r>
        <w:rPr>
          <w:color w:val="auto"/>
          <w:sz w:val="23"/>
          <w:szCs w:val="23"/>
        </w:rPr>
        <w:t>) өнiмдiлiгi тә</w:t>
      </w:r>
      <w:proofErr w:type="gramStart"/>
      <w:r>
        <w:rPr>
          <w:color w:val="auto"/>
          <w:sz w:val="23"/>
          <w:szCs w:val="23"/>
        </w:rPr>
        <w:t>ул</w:t>
      </w:r>
      <w:proofErr w:type="gramEnd"/>
      <w:r>
        <w:rPr>
          <w:color w:val="auto"/>
          <w:sz w:val="23"/>
          <w:szCs w:val="23"/>
        </w:rPr>
        <w:t>ігіне 640 мың.м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құрайды.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Аэрация </w:t>
      </w:r>
      <w:proofErr w:type="spellStart"/>
      <w:r>
        <w:rPr>
          <w:color w:val="auto"/>
          <w:sz w:val="23"/>
          <w:szCs w:val="23"/>
        </w:rPr>
        <w:t>станциясына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түсетін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 қаласының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суларының жылдық нақты көлемі ұзақ </w:t>
      </w:r>
      <w:proofErr w:type="spellStart"/>
      <w:r>
        <w:rPr>
          <w:color w:val="auto"/>
          <w:sz w:val="23"/>
          <w:szCs w:val="23"/>
        </w:rPr>
        <w:t>жылдар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бойына</w:t>
      </w:r>
      <w:proofErr w:type="spellEnd"/>
      <w:r>
        <w:rPr>
          <w:color w:val="auto"/>
          <w:sz w:val="23"/>
          <w:szCs w:val="23"/>
        </w:rPr>
        <w:t xml:space="preserve"> (қаланың өсуiне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) өсіп, 1990 </w:t>
      </w:r>
      <w:proofErr w:type="spellStart"/>
      <w:r>
        <w:rPr>
          <w:color w:val="auto"/>
          <w:sz w:val="23"/>
          <w:szCs w:val="23"/>
        </w:rPr>
        <w:t>жылы</w:t>
      </w:r>
      <w:proofErr w:type="spellEnd"/>
      <w:r>
        <w:rPr>
          <w:color w:val="auto"/>
          <w:sz w:val="23"/>
          <w:szCs w:val="23"/>
        </w:rPr>
        <w:t xml:space="preserve"> ең жоғары мәреге </w:t>
      </w:r>
      <w:proofErr w:type="spellStart"/>
      <w:r>
        <w:rPr>
          <w:color w:val="auto"/>
          <w:sz w:val="23"/>
          <w:szCs w:val="23"/>
        </w:rPr>
        <w:t>жетті</w:t>
      </w:r>
      <w:proofErr w:type="spellEnd"/>
      <w:r>
        <w:rPr>
          <w:color w:val="auto"/>
          <w:sz w:val="23"/>
          <w:szCs w:val="23"/>
        </w:rPr>
        <w:t xml:space="preserve">. 1990 </w:t>
      </w:r>
      <w:proofErr w:type="spellStart"/>
      <w:r>
        <w:rPr>
          <w:color w:val="auto"/>
          <w:sz w:val="23"/>
          <w:szCs w:val="23"/>
        </w:rPr>
        <w:t>жылы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ғимараттарынан 212,88 млн.м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(орта </w:t>
      </w:r>
      <w:proofErr w:type="spellStart"/>
      <w:r>
        <w:rPr>
          <w:color w:val="auto"/>
          <w:sz w:val="23"/>
          <w:szCs w:val="23"/>
        </w:rPr>
        <w:t>есеппен</w:t>
      </w:r>
      <w:proofErr w:type="spellEnd"/>
      <w:r>
        <w:rPr>
          <w:color w:val="auto"/>
          <w:sz w:val="23"/>
          <w:szCs w:val="23"/>
        </w:rPr>
        <w:t xml:space="preserve"> тәулігіне 583 мың. м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өткен.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жылдары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сулардың көлемі күрт </w:t>
      </w:r>
      <w:proofErr w:type="spellStart"/>
      <w:r>
        <w:rPr>
          <w:color w:val="auto"/>
          <w:sz w:val="23"/>
          <w:szCs w:val="23"/>
        </w:rPr>
        <w:t>азайды</w:t>
      </w:r>
      <w:proofErr w:type="spellEnd"/>
      <w:r>
        <w:rPr>
          <w:color w:val="auto"/>
          <w:sz w:val="23"/>
          <w:szCs w:val="23"/>
        </w:rPr>
        <w:t xml:space="preserve">, 2005-2010 </w:t>
      </w:r>
      <w:proofErr w:type="spellStart"/>
      <w:r>
        <w:rPr>
          <w:color w:val="auto"/>
          <w:sz w:val="23"/>
          <w:szCs w:val="23"/>
        </w:rPr>
        <w:t>жж</w:t>
      </w:r>
      <w:proofErr w:type="spellEnd"/>
      <w:r>
        <w:rPr>
          <w:color w:val="auto"/>
          <w:sz w:val="23"/>
          <w:szCs w:val="23"/>
        </w:rPr>
        <w:t xml:space="preserve">. орта </w:t>
      </w:r>
      <w:proofErr w:type="spellStart"/>
      <w:r>
        <w:rPr>
          <w:color w:val="auto"/>
          <w:sz w:val="23"/>
          <w:szCs w:val="23"/>
        </w:rPr>
        <w:t>есеппен</w:t>
      </w:r>
      <w:proofErr w:type="spellEnd"/>
      <w:r>
        <w:rPr>
          <w:color w:val="auto"/>
          <w:sz w:val="23"/>
          <w:szCs w:val="23"/>
        </w:rPr>
        <w:t xml:space="preserve"> – тә</w:t>
      </w:r>
      <w:proofErr w:type="gramStart"/>
      <w:r>
        <w:rPr>
          <w:color w:val="auto"/>
          <w:sz w:val="23"/>
          <w:szCs w:val="23"/>
        </w:rPr>
        <w:t>ул</w:t>
      </w:r>
      <w:proofErr w:type="gramEnd"/>
      <w:r>
        <w:rPr>
          <w:color w:val="auto"/>
          <w:sz w:val="23"/>
          <w:szCs w:val="23"/>
        </w:rPr>
        <w:t>ігіне 380 мың.м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жылына</w:t>
      </w:r>
      <w:proofErr w:type="spellEnd"/>
      <w:r>
        <w:rPr>
          <w:color w:val="auto"/>
          <w:sz w:val="23"/>
          <w:szCs w:val="23"/>
        </w:rPr>
        <w:t xml:space="preserve"> 130-139 млн.м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құрады. </w:t>
      </w:r>
    </w:p>
    <w:p w:rsidR="000A4FEA" w:rsidRDefault="000A4FEA" w:rsidP="000A4FEA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1 -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ғимараттарына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сулардың </w:t>
      </w:r>
      <w:proofErr w:type="spellStart"/>
      <w:r>
        <w:rPr>
          <w:color w:val="auto"/>
          <w:sz w:val="23"/>
          <w:szCs w:val="23"/>
        </w:rPr>
        <w:t>келі</w:t>
      </w:r>
      <w:proofErr w:type="gramStart"/>
      <w:r>
        <w:rPr>
          <w:color w:val="auto"/>
          <w:sz w:val="23"/>
          <w:szCs w:val="23"/>
        </w:rPr>
        <w:t>п</w:t>
      </w:r>
      <w:proofErr w:type="spellEnd"/>
      <w:proofErr w:type="gramEnd"/>
      <w:r>
        <w:rPr>
          <w:color w:val="auto"/>
          <w:sz w:val="23"/>
          <w:szCs w:val="23"/>
        </w:rPr>
        <w:t xml:space="preserve"> түсу </w:t>
      </w:r>
      <w:proofErr w:type="spellStart"/>
      <w:r>
        <w:rPr>
          <w:color w:val="auto"/>
          <w:sz w:val="23"/>
          <w:szCs w:val="23"/>
        </w:rPr>
        <w:t>динамикасы</w:t>
      </w:r>
      <w:proofErr w:type="spellEnd"/>
      <w:r>
        <w:rPr>
          <w:color w:val="auto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12"/>
        <w:gridCol w:w="303"/>
        <w:gridCol w:w="454"/>
        <w:gridCol w:w="755"/>
        <w:gridCol w:w="606"/>
        <w:gridCol w:w="908"/>
        <w:gridCol w:w="907"/>
        <w:gridCol w:w="605"/>
        <w:gridCol w:w="757"/>
        <w:gridCol w:w="453"/>
        <w:gridCol w:w="302"/>
        <w:gridCol w:w="1514"/>
      </w:tblGrid>
      <w:tr w:rsidR="000A4FEA" w:rsidTr="006A50E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Ай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келі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түсу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Өлшем </w:t>
            </w:r>
            <w:proofErr w:type="spellStart"/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i</w:t>
            </w:r>
            <w:proofErr w:type="gramEnd"/>
            <w:r>
              <w:rPr>
                <w:sz w:val="23"/>
                <w:szCs w:val="23"/>
              </w:rPr>
              <w:t>рлiгi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2008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2010 </w:t>
            </w:r>
          </w:p>
        </w:tc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2011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(қаңтар)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</w:t>
            </w:r>
            <w:proofErr w:type="gramStart"/>
            <w:r>
              <w:rPr>
                <w:sz w:val="23"/>
                <w:szCs w:val="23"/>
              </w:rPr>
              <w:t>ң.</w:t>
            </w:r>
            <w:proofErr w:type="gramEnd"/>
            <w:r>
              <w:rPr>
                <w:sz w:val="23"/>
                <w:szCs w:val="23"/>
              </w:rPr>
              <w:t xml:space="preserve">м3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12 302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11 043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10 700 </w:t>
            </w:r>
          </w:p>
        </w:tc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11 578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(ақпан)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12 018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10 330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10 118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10 780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наурыз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12 641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11 510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11 633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12 163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тоқсан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</w:t>
            </w:r>
            <w:proofErr w:type="gramStart"/>
            <w:r>
              <w:rPr>
                <w:sz w:val="23"/>
                <w:szCs w:val="23"/>
              </w:rPr>
              <w:t>ң.</w:t>
            </w:r>
            <w:proofErr w:type="gramEnd"/>
            <w:r>
              <w:rPr>
                <w:sz w:val="23"/>
                <w:szCs w:val="23"/>
              </w:rPr>
              <w:t xml:space="preserve">м3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36 961 </w:t>
            </w:r>
          </w:p>
        </w:tc>
        <w:tc>
          <w:tcPr>
            <w:tcW w:w="1512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32 883 </w:t>
            </w:r>
          </w:p>
        </w:tc>
        <w:tc>
          <w:tcPr>
            <w:tcW w:w="1512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32 451 </w:t>
            </w:r>
          </w:p>
        </w:tc>
        <w:tc>
          <w:tcPr>
            <w:tcW w:w="1512" w:type="dxa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34 523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(сәуір)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11 559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11 614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11 167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11 646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мамыр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11 498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10 890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11 069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маусым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10 785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10 040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10 308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тоқсан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</w:t>
            </w:r>
            <w:proofErr w:type="gramStart"/>
            <w:r>
              <w:rPr>
                <w:sz w:val="23"/>
                <w:szCs w:val="23"/>
              </w:rPr>
              <w:t>ң.</w:t>
            </w:r>
            <w:proofErr w:type="gramEnd"/>
            <w:r>
              <w:rPr>
                <w:sz w:val="23"/>
                <w:szCs w:val="23"/>
              </w:rPr>
              <w:t xml:space="preserve">м3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33 841 </w:t>
            </w:r>
          </w:p>
        </w:tc>
        <w:tc>
          <w:tcPr>
            <w:tcW w:w="1815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32 544 </w:t>
            </w:r>
          </w:p>
        </w:tc>
        <w:tc>
          <w:tcPr>
            <w:tcW w:w="1815" w:type="dxa"/>
            <w:gridSpan w:val="2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32 544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шілде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10 867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10 064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10 308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тамыз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10 740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10 268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10 837 </w:t>
            </w:r>
          </w:p>
        </w:tc>
      </w:tr>
      <w:tr w:rsidR="000A4FEA" w:rsidTr="006A50E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(қыркүйек)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10 518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10 281 </w:t>
            </w:r>
          </w:p>
        </w:tc>
        <w:tc>
          <w:tcPr>
            <w:tcW w:w="2269" w:type="dxa"/>
            <w:gridSpan w:val="3"/>
          </w:tcPr>
          <w:p w:rsidR="000A4FEA" w:rsidRDefault="000A4FEA" w:rsidP="006A50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9 990 </w:t>
            </w:r>
          </w:p>
        </w:tc>
      </w:tr>
    </w:tbl>
    <w:p w:rsidR="000A4FEA" w:rsidRDefault="000A4FEA" w:rsidP="000A4FEA"/>
    <w:p w:rsidR="003C0712" w:rsidRDefault="003C0712"/>
    <w:sectPr w:rsidR="003C0712" w:rsidSect="003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5A4D"/>
    <w:multiLevelType w:val="hybridMultilevel"/>
    <w:tmpl w:val="BA52A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EA"/>
    <w:rsid w:val="00034D50"/>
    <w:rsid w:val="000A4FEA"/>
    <w:rsid w:val="003B0A7E"/>
    <w:rsid w:val="003C0712"/>
    <w:rsid w:val="004E7328"/>
    <w:rsid w:val="00827FF4"/>
    <w:rsid w:val="00845DDE"/>
    <w:rsid w:val="00855641"/>
    <w:rsid w:val="00BD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F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adylhan1975</dc:creator>
  <cp:keywords/>
  <dc:description/>
  <cp:lastModifiedBy>adylhan1975</cp:lastModifiedBy>
  <cp:revision>2</cp:revision>
  <dcterms:created xsi:type="dcterms:W3CDTF">2014-05-31T08:41:00Z</dcterms:created>
  <dcterms:modified xsi:type="dcterms:W3CDTF">2014-05-31T08:41:00Z</dcterms:modified>
</cp:coreProperties>
</file>