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E2" w:rsidRPr="007B1E75" w:rsidRDefault="00D913E2" w:rsidP="00122DFB">
      <w:pPr>
        <w:pStyle w:val="Authors"/>
        <w:framePr w:h="636" w:hRule="exact" w:wrap="notBeside" w:x="1678" w:y="2014"/>
      </w:pPr>
      <w:r>
        <w:t xml:space="preserve">Lyudmila V. </w:t>
      </w:r>
      <w:proofErr w:type="spellStart"/>
      <w:r w:rsidRPr="009116B7">
        <w:t>Ignatova</w:t>
      </w:r>
      <w:proofErr w:type="spellEnd"/>
      <w:r w:rsidRPr="009116B7">
        <w:t xml:space="preserve">, </w:t>
      </w:r>
      <w:r w:rsidR="00486A96" w:rsidRPr="009116B7">
        <w:rPr>
          <w:iCs/>
          <w:lang w:val="en-GB"/>
        </w:rPr>
        <w:t>Yelena</w:t>
      </w:r>
      <w:r w:rsidR="00486A96">
        <w:rPr>
          <w:iCs/>
          <w:lang w:val="en-GB"/>
        </w:rPr>
        <w:t xml:space="preserve"> V.</w:t>
      </w:r>
      <w:r w:rsidR="00486A96" w:rsidRPr="009116B7">
        <w:rPr>
          <w:iCs/>
          <w:lang w:val="en-GB"/>
        </w:rPr>
        <w:t xml:space="preserve"> </w:t>
      </w:r>
      <w:proofErr w:type="spellStart"/>
      <w:r w:rsidR="00486A96" w:rsidRPr="00486A96">
        <w:rPr>
          <w:rStyle w:val="hps"/>
        </w:rPr>
        <w:t>Brazhnikova</w:t>
      </w:r>
      <w:proofErr w:type="spellEnd"/>
      <w:r w:rsidR="00486A96" w:rsidRPr="00486A96">
        <w:rPr>
          <w:rStyle w:val="hps"/>
        </w:rPr>
        <w:t>,</w:t>
      </w:r>
      <w:r w:rsidR="00486A96" w:rsidRPr="00486A96">
        <w:rPr>
          <w:rStyle w:val="longtext"/>
        </w:rPr>
        <w:t xml:space="preserve"> </w:t>
      </w:r>
      <w:proofErr w:type="spellStart"/>
      <w:r w:rsidRPr="00486A96">
        <w:t>Togzhan</w:t>
      </w:r>
      <w:proofErr w:type="spellEnd"/>
      <w:r w:rsidRPr="00486A96">
        <w:t xml:space="preserve"> D. </w:t>
      </w:r>
      <w:proofErr w:type="spellStart"/>
      <w:r w:rsidRPr="00486A96">
        <w:t>Mukasheva</w:t>
      </w:r>
      <w:proofErr w:type="spellEnd"/>
      <w:r w:rsidRPr="00486A96">
        <w:t xml:space="preserve">, </w:t>
      </w:r>
      <w:proofErr w:type="spellStart"/>
      <w:r w:rsidR="00486A96" w:rsidRPr="00486A96">
        <w:t>Ramza</w:t>
      </w:r>
      <w:proofErr w:type="spellEnd"/>
      <w:r w:rsidR="00486A96" w:rsidRPr="00486A96">
        <w:t xml:space="preserve"> </w:t>
      </w:r>
      <w:proofErr w:type="spellStart"/>
      <w:r w:rsidR="00486A96" w:rsidRPr="00486A96">
        <w:t>Zh</w:t>
      </w:r>
      <w:proofErr w:type="spellEnd"/>
      <w:r w:rsidR="00486A96" w:rsidRPr="00486A96">
        <w:t xml:space="preserve">. </w:t>
      </w:r>
      <w:proofErr w:type="spellStart"/>
      <w:r w:rsidR="00486A96" w:rsidRPr="00486A96">
        <w:t>Berzhanova</w:t>
      </w:r>
      <w:proofErr w:type="spellEnd"/>
      <w:r w:rsidR="00486A96" w:rsidRPr="00486A96">
        <w:t xml:space="preserve">, </w:t>
      </w:r>
      <w:r w:rsidRPr="00486A96">
        <w:t>Anel A. Omirbekova</w:t>
      </w:r>
    </w:p>
    <w:p w:rsidR="00F54DA3" w:rsidRPr="00D913E2" w:rsidRDefault="00F54DA3">
      <w:pPr>
        <w:pStyle w:val="Text"/>
        <w:ind w:firstLine="0"/>
        <w:rPr>
          <w:sz w:val="18"/>
          <w:szCs w:val="18"/>
          <w:lang w:val="ru-RU"/>
        </w:rPr>
      </w:pPr>
      <w:r>
        <w:rPr>
          <w:sz w:val="18"/>
          <w:szCs w:val="18"/>
        </w:rPr>
        <w:footnoteReference w:customMarkFollows="1" w:id="1"/>
        <w:sym w:font="Symbol" w:char="F020"/>
      </w:r>
    </w:p>
    <w:p w:rsidR="00122DFB" w:rsidRPr="00122DFB" w:rsidRDefault="00122DFB" w:rsidP="00122DFB">
      <w:pPr>
        <w:framePr w:w="9360" w:hSpace="187" w:vSpace="187" w:wrap="notBeside" w:vAnchor="text" w:hAnchor="page" w:xAlign="center" w:y="1"/>
        <w:jc w:val="center"/>
        <w:rPr>
          <w:caps/>
          <w:sz w:val="48"/>
          <w:szCs w:val="48"/>
        </w:rPr>
      </w:pPr>
      <w:r w:rsidRPr="00122DFB">
        <w:rPr>
          <w:sz w:val="48"/>
          <w:szCs w:val="48"/>
        </w:rPr>
        <w:t xml:space="preserve">Prevalence and Fungicidal Activity of </w:t>
      </w:r>
      <w:proofErr w:type="spellStart"/>
      <w:r w:rsidRPr="00122DFB">
        <w:rPr>
          <w:sz w:val="48"/>
          <w:szCs w:val="48"/>
        </w:rPr>
        <w:t>Endophytic</w:t>
      </w:r>
      <w:proofErr w:type="spellEnd"/>
      <w:r w:rsidRPr="00122DFB">
        <w:rPr>
          <w:sz w:val="48"/>
          <w:szCs w:val="48"/>
        </w:rPr>
        <w:t xml:space="preserve"> </w:t>
      </w:r>
      <w:proofErr w:type="spellStart"/>
      <w:r w:rsidRPr="00122DFB">
        <w:rPr>
          <w:sz w:val="48"/>
          <w:szCs w:val="48"/>
        </w:rPr>
        <w:t>Micromycetes</w:t>
      </w:r>
      <w:proofErr w:type="spellEnd"/>
      <w:r w:rsidRPr="00122DFB">
        <w:rPr>
          <w:sz w:val="48"/>
          <w:szCs w:val="48"/>
        </w:rPr>
        <w:t xml:space="preserve"> of Plants in Kazakhstan</w:t>
      </w:r>
    </w:p>
    <w:p w:rsidR="00F54DA3" w:rsidRPr="00EB3492" w:rsidRDefault="00F54DA3" w:rsidP="00E9018A">
      <w:pPr>
        <w:pStyle w:val="Abstract"/>
        <w:ind w:firstLine="204"/>
        <w:rPr>
          <w:b w:val="0"/>
        </w:rPr>
      </w:pPr>
      <w:r w:rsidRPr="00EB3492">
        <w:rPr>
          <w:i/>
          <w:iCs/>
          <w:sz w:val="20"/>
          <w:szCs w:val="20"/>
        </w:rPr>
        <w:t>Abstract</w:t>
      </w:r>
      <w:r w:rsidRPr="00EB3492">
        <w:rPr>
          <w:sz w:val="20"/>
          <w:szCs w:val="20"/>
        </w:rPr>
        <w:t>—</w:t>
      </w:r>
      <w:r w:rsidR="00122DFB" w:rsidRPr="00122DFB">
        <w:rPr>
          <w:rFonts w:eastAsia="Calibri"/>
          <w:sz w:val="20"/>
          <w:szCs w:val="20"/>
        </w:rPr>
        <w:t xml:space="preserve"> </w:t>
      </w:r>
      <w:proofErr w:type="spellStart"/>
      <w:r w:rsidR="00122DFB" w:rsidRPr="00122DFB">
        <w:rPr>
          <w:rFonts w:eastAsia="Calibri"/>
          <w:b w:val="0"/>
        </w:rPr>
        <w:t>Endophytic</w:t>
      </w:r>
      <w:proofErr w:type="spellEnd"/>
      <w:r w:rsidR="00122DFB" w:rsidRPr="00122DFB">
        <w:rPr>
          <w:rFonts w:eastAsia="Calibri"/>
          <w:b w:val="0"/>
        </w:rPr>
        <w:t xml:space="preserve"> microorganisms are presented in plants of different families growing in the foothills and piedmont plains of Trans-Ili </w:t>
      </w:r>
      <w:proofErr w:type="spellStart"/>
      <w:r w:rsidR="00122DFB" w:rsidRPr="00122DFB">
        <w:rPr>
          <w:rFonts w:eastAsia="Calibri"/>
          <w:b w:val="0"/>
        </w:rPr>
        <w:t>Alatau</w:t>
      </w:r>
      <w:proofErr w:type="spellEnd"/>
      <w:r w:rsidR="00122DFB" w:rsidRPr="00122DFB">
        <w:rPr>
          <w:rFonts w:eastAsia="Calibri"/>
          <w:b w:val="0"/>
        </w:rPr>
        <w:t xml:space="preserve">. It was found that the maximum number of </w:t>
      </w:r>
      <w:proofErr w:type="spellStart"/>
      <w:r w:rsidR="00122DFB" w:rsidRPr="00122DFB">
        <w:rPr>
          <w:rFonts w:eastAsia="Calibri"/>
          <w:b w:val="0"/>
        </w:rPr>
        <w:t>endophytic</w:t>
      </w:r>
      <w:proofErr w:type="spellEnd"/>
      <w:r w:rsidR="00122DFB" w:rsidRPr="00122DFB">
        <w:rPr>
          <w:rFonts w:eastAsia="Calibri"/>
          <w:b w:val="0"/>
        </w:rPr>
        <w:t xml:space="preserve"> </w:t>
      </w:r>
      <w:proofErr w:type="spellStart"/>
      <w:r w:rsidR="00122DFB" w:rsidRPr="00122DFB">
        <w:rPr>
          <w:rFonts w:eastAsia="Calibri"/>
          <w:b w:val="0"/>
        </w:rPr>
        <w:t>micromycetes</w:t>
      </w:r>
      <w:proofErr w:type="spellEnd"/>
      <w:r w:rsidR="00122DFB" w:rsidRPr="00122DFB">
        <w:rPr>
          <w:rFonts w:eastAsia="Calibri"/>
          <w:b w:val="0"/>
        </w:rPr>
        <w:t xml:space="preserve"> is typical to the </w:t>
      </w:r>
      <w:proofErr w:type="spellStart"/>
      <w:r w:rsidR="00122DFB" w:rsidRPr="00122DFB">
        <w:rPr>
          <w:rFonts w:eastAsia="Calibri"/>
          <w:b w:val="0"/>
          <w:i/>
        </w:rPr>
        <w:t>Fabaceae</w:t>
      </w:r>
      <w:proofErr w:type="spellEnd"/>
      <w:r w:rsidR="00122DFB" w:rsidRPr="00122DFB">
        <w:rPr>
          <w:rFonts w:eastAsia="Calibri"/>
          <w:b w:val="0"/>
        </w:rPr>
        <w:t xml:space="preserve"> family. The number of microscopic fungi in the roots reached </w:t>
      </w:r>
      <w:r w:rsidR="00122DFB" w:rsidRPr="00122DFB">
        <w:rPr>
          <w:b w:val="0"/>
        </w:rPr>
        <w:t>(145</w:t>
      </w:r>
      <w:proofErr w:type="gramStart"/>
      <w:r w:rsidR="00122DFB" w:rsidRPr="00122DFB">
        <w:rPr>
          <w:b w:val="0"/>
        </w:rPr>
        <w:t>,9</w:t>
      </w:r>
      <w:proofErr w:type="gramEnd"/>
      <w:r w:rsidR="00122DFB" w:rsidRPr="00122DFB">
        <w:rPr>
          <w:b w:val="0"/>
        </w:rPr>
        <w:t>±5,9)×10</w:t>
      </w:r>
      <w:r w:rsidR="00122DFB" w:rsidRPr="00122DFB">
        <w:rPr>
          <w:b w:val="0"/>
          <w:vertAlign w:val="superscript"/>
        </w:rPr>
        <w:t>3</w:t>
      </w:r>
      <w:r w:rsidR="00122DFB" w:rsidRPr="00122DFB">
        <w:rPr>
          <w:b w:val="0"/>
        </w:rPr>
        <w:t xml:space="preserve"> </w:t>
      </w:r>
      <w:r w:rsidR="00122DFB" w:rsidRPr="00122DFB">
        <w:rPr>
          <w:rFonts w:eastAsia="Calibri"/>
          <w:b w:val="0"/>
        </w:rPr>
        <w:t>CFU/g of plant tissue; yeast</w:t>
      </w:r>
      <w:r w:rsidR="00BD4A1C">
        <w:rPr>
          <w:rFonts w:eastAsia="Calibri"/>
          <w:b w:val="0"/>
        </w:rPr>
        <w:t>s</w:t>
      </w:r>
      <w:r w:rsidR="00122DFB" w:rsidRPr="00122DFB">
        <w:rPr>
          <w:rFonts w:eastAsia="Calibri"/>
          <w:b w:val="0"/>
        </w:rPr>
        <w:t xml:space="preserve"> - </w:t>
      </w:r>
      <w:r w:rsidR="00122DFB" w:rsidRPr="00122DFB">
        <w:rPr>
          <w:b w:val="0"/>
        </w:rPr>
        <w:t>(79,8±3,5)×10</w:t>
      </w:r>
      <w:r w:rsidR="00122DFB" w:rsidRPr="00122DFB">
        <w:rPr>
          <w:b w:val="0"/>
          <w:vertAlign w:val="superscript"/>
        </w:rPr>
        <w:t>2</w:t>
      </w:r>
      <w:r w:rsidR="00122DFB" w:rsidRPr="00122DFB">
        <w:rPr>
          <w:rFonts w:eastAsia="Calibri"/>
          <w:b w:val="0"/>
        </w:rPr>
        <w:t xml:space="preserve"> CFU/g of plant tissue. Basically, </w:t>
      </w:r>
      <w:proofErr w:type="spellStart"/>
      <w:r w:rsidR="00122DFB" w:rsidRPr="00122DFB">
        <w:rPr>
          <w:rFonts w:eastAsia="Calibri"/>
          <w:b w:val="0"/>
        </w:rPr>
        <w:t>endophytic</w:t>
      </w:r>
      <w:proofErr w:type="spellEnd"/>
      <w:r w:rsidR="00122DFB" w:rsidRPr="00122DFB">
        <w:rPr>
          <w:rFonts w:eastAsia="Calibri"/>
          <w:b w:val="0"/>
        </w:rPr>
        <w:t xml:space="preserve"> microscopic fungi </w:t>
      </w:r>
      <w:r w:rsidR="00BD4A1C">
        <w:rPr>
          <w:rFonts w:eastAsia="Calibri"/>
          <w:b w:val="0"/>
        </w:rPr>
        <w:t xml:space="preserve">are </w:t>
      </w:r>
      <w:r w:rsidR="00122DFB" w:rsidRPr="00122DFB">
        <w:rPr>
          <w:rFonts w:eastAsia="Calibri"/>
          <w:b w:val="0"/>
        </w:rPr>
        <w:t>typical for underground parts of plants. In contrast, yeast</w:t>
      </w:r>
      <w:r w:rsidR="00BD4A1C">
        <w:rPr>
          <w:rFonts w:eastAsia="Calibri"/>
          <w:b w:val="0"/>
        </w:rPr>
        <w:t>s</w:t>
      </w:r>
      <w:r w:rsidR="00122DFB" w:rsidRPr="00122DFB">
        <w:rPr>
          <w:rFonts w:eastAsia="Calibri"/>
          <w:b w:val="0"/>
        </w:rPr>
        <w:t xml:space="preserve"> </w:t>
      </w:r>
      <w:r w:rsidR="00BD4A1C" w:rsidRPr="00122DFB">
        <w:rPr>
          <w:rFonts w:eastAsia="Calibri"/>
          <w:b w:val="0"/>
        </w:rPr>
        <w:t xml:space="preserve">more </w:t>
      </w:r>
      <w:r w:rsidR="00122DFB" w:rsidRPr="00122DFB">
        <w:rPr>
          <w:rFonts w:eastAsia="Calibri"/>
          <w:b w:val="0"/>
        </w:rPr>
        <w:t xml:space="preserve">infected aboveground parts of plants. Small amount of </w:t>
      </w:r>
      <w:proofErr w:type="spellStart"/>
      <w:r w:rsidR="00122DFB" w:rsidRPr="00122DFB">
        <w:rPr>
          <w:rFonts w:eastAsia="Calibri"/>
          <w:b w:val="0"/>
        </w:rPr>
        <w:t>micromycetes</w:t>
      </w:r>
      <w:proofErr w:type="spellEnd"/>
      <w:r w:rsidR="00122DFB" w:rsidRPr="00122DFB">
        <w:rPr>
          <w:rFonts w:eastAsia="Calibri"/>
          <w:b w:val="0"/>
        </w:rPr>
        <w:t xml:space="preserve"> is typical to inflorescence and fruits. Antagonistic activity of selected </w:t>
      </w:r>
      <w:proofErr w:type="spellStart"/>
      <w:r w:rsidR="00122DFB" w:rsidRPr="00122DFB">
        <w:rPr>
          <w:rFonts w:eastAsia="Calibri"/>
          <w:b w:val="0"/>
        </w:rPr>
        <w:t>micromycetes</w:t>
      </w:r>
      <w:proofErr w:type="spellEnd"/>
      <w:r w:rsidR="00122DFB" w:rsidRPr="00122DFB">
        <w:rPr>
          <w:rFonts w:eastAsia="Calibri"/>
          <w:b w:val="0"/>
        </w:rPr>
        <w:t xml:space="preserve"> against </w:t>
      </w:r>
      <w:proofErr w:type="spellStart"/>
      <w:r w:rsidR="00122DFB" w:rsidRPr="00122DFB">
        <w:rPr>
          <w:rFonts w:eastAsia="Calibri"/>
          <w:b w:val="0"/>
          <w:i/>
        </w:rPr>
        <w:t>Fusarium</w:t>
      </w:r>
      <w:proofErr w:type="spellEnd"/>
      <w:r w:rsidR="00122DFB" w:rsidRPr="00122DFB">
        <w:rPr>
          <w:rFonts w:eastAsia="Calibri"/>
          <w:b w:val="0"/>
          <w:i/>
        </w:rPr>
        <w:t xml:space="preserve"> </w:t>
      </w:r>
      <w:proofErr w:type="spellStart"/>
      <w:r w:rsidR="00122DFB" w:rsidRPr="00122DFB">
        <w:rPr>
          <w:rFonts w:eastAsia="Calibri"/>
          <w:b w:val="0"/>
          <w:i/>
        </w:rPr>
        <w:t>graminearum</w:t>
      </w:r>
      <w:proofErr w:type="spellEnd"/>
      <w:r w:rsidR="00122DFB" w:rsidRPr="00122DFB">
        <w:rPr>
          <w:rFonts w:eastAsia="Calibri"/>
          <w:b w:val="0"/>
          <w:i/>
        </w:rPr>
        <w:t xml:space="preserve">, </w:t>
      </w:r>
      <w:proofErr w:type="spellStart"/>
      <w:r w:rsidR="00122DFB" w:rsidRPr="00122DFB">
        <w:rPr>
          <w:rFonts w:eastAsia="Calibri"/>
          <w:b w:val="0"/>
          <w:i/>
        </w:rPr>
        <w:t>Cladosporium</w:t>
      </w:r>
      <w:proofErr w:type="spellEnd"/>
      <w:r w:rsidR="00122DFB" w:rsidRPr="00122DFB">
        <w:rPr>
          <w:rFonts w:eastAsia="Calibri"/>
          <w:b w:val="0"/>
          <w:i/>
        </w:rPr>
        <w:t xml:space="preserve"> sp., </w:t>
      </w:r>
      <w:proofErr w:type="spellStart"/>
      <w:r w:rsidR="00122DFB" w:rsidRPr="00122DFB">
        <w:rPr>
          <w:rFonts w:eastAsia="Calibri"/>
          <w:b w:val="0"/>
          <w:i/>
        </w:rPr>
        <w:t>Phytophtora</w:t>
      </w:r>
      <w:proofErr w:type="spellEnd"/>
      <w:r w:rsidR="00122DFB" w:rsidRPr="00122DFB">
        <w:rPr>
          <w:rFonts w:eastAsia="Calibri"/>
          <w:b w:val="0"/>
          <w:i/>
        </w:rPr>
        <w:t xml:space="preserve"> </w:t>
      </w:r>
      <w:proofErr w:type="spellStart"/>
      <w:r w:rsidR="00122DFB" w:rsidRPr="00122DFB">
        <w:rPr>
          <w:rFonts w:eastAsia="Calibri"/>
          <w:b w:val="0"/>
          <w:i/>
        </w:rPr>
        <w:t>infestans</w:t>
      </w:r>
      <w:proofErr w:type="spellEnd"/>
      <w:r w:rsidR="00122DFB" w:rsidRPr="00122DFB">
        <w:rPr>
          <w:rFonts w:eastAsia="Calibri"/>
          <w:b w:val="0"/>
          <w:i/>
        </w:rPr>
        <w:t xml:space="preserve"> </w:t>
      </w:r>
      <w:r w:rsidR="00122DFB" w:rsidRPr="00122DFB">
        <w:rPr>
          <w:rFonts w:eastAsia="Calibri"/>
          <w:b w:val="0"/>
        </w:rPr>
        <w:t>and</w:t>
      </w:r>
      <w:r w:rsidR="00122DFB" w:rsidRPr="00122DFB">
        <w:rPr>
          <w:rFonts w:eastAsia="Calibri"/>
          <w:b w:val="0"/>
          <w:i/>
        </w:rPr>
        <w:t xml:space="preserve"> Botrytis </w:t>
      </w:r>
      <w:proofErr w:type="spellStart"/>
      <w:r w:rsidR="00122DFB" w:rsidRPr="00122DFB">
        <w:rPr>
          <w:rFonts w:eastAsia="Calibri"/>
          <w:b w:val="0"/>
          <w:i/>
        </w:rPr>
        <w:t>cinerea</w:t>
      </w:r>
      <w:proofErr w:type="spellEnd"/>
      <w:r w:rsidR="00122DFB" w:rsidRPr="00122DFB">
        <w:rPr>
          <w:rFonts w:eastAsia="Calibri"/>
          <w:b w:val="0"/>
          <w:i/>
        </w:rPr>
        <w:t xml:space="preserve"> </w:t>
      </w:r>
      <w:proofErr w:type="spellStart"/>
      <w:r w:rsidR="00122DFB" w:rsidRPr="00122DFB">
        <w:rPr>
          <w:rFonts w:eastAsia="Calibri"/>
          <w:b w:val="0"/>
        </w:rPr>
        <w:t>phyto</w:t>
      </w:r>
      <w:r w:rsidR="00BD4A1C">
        <w:rPr>
          <w:rFonts w:eastAsia="Calibri"/>
          <w:b w:val="0"/>
        </w:rPr>
        <w:t>pathogens</w:t>
      </w:r>
      <w:proofErr w:type="spellEnd"/>
      <w:r w:rsidR="00BD4A1C">
        <w:rPr>
          <w:rFonts w:eastAsia="Calibri"/>
          <w:b w:val="0"/>
        </w:rPr>
        <w:t xml:space="preserve"> was detected. Strains</w:t>
      </w:r>
      <w:r w:rsidR="00122DFB" w:rsidRPr="00122DFB">
        <w:rPr>
          <w:rFonts w:eastAsia="Calibri"/>
          <w:b w:val="0"/>
        </w:rPr>
        <w:t xml:space="preserve"> with a broad, narrow and limited range of action were identified. For further investigations Rh2 and T7</w:t>
      </w:r>
      <w:r w:rsidR="00BD4A1C">
        <w:rPr>
          <w:rFonts w:eastAsia="Calibri"/>
          <w:b w:val="0"/>
        </w:rPr>
        <w:t xml:space="preserve"> </w:t>
      </w:r>
      <w:r w:rsidR="00122DFB" w:rsidRPr="00122DFB">
        <w:rPr>
          <w:rFonts w:eastAsia="Calibri"/>
          <w:b w:val="0"/>
        </w:rPr>
        <w:t xml:space="preserve">strains were selected, they are characterized by a broad spectrum of fungicidal activity and </w:t>
      </w:r>
      <w:r w:rsidR="00BD4A1C" w:rsidRPr="00122DFB">
        <w:rPr>
          <w:rFonts w:eastAsia="Calibri"/>
          <w:b w:val="0"/>
        </w:rPr>
        <w:t xml:space="preserve">they </w:t>
      </w:r>
      <w:r w:rsidR="00122DFB" w:rsidRPr="00122DFB">
        <w:rPr>
          <w:rFonts w:eastAsia="Calibri"/>
          <w:b w:val="0"/>
        </w:rPr>
        <w:t xml:space="preserve">formed the large inhibition zones against </w:t>
      </w:r>
      <w:proofErr w:type="spellStart"/>
      <w:r w:rsidR="00122DFB" w:rsidRPr="00122DFB">
        <w:rPr>
          <w:rFonts w:eastAsia="Calibri"/>
          <w:b w:val="0"/>
        </w:rPr>
        <w:t>phytopathogens</w:t>
      </w:r>
      <w:proofErr w:type="spellEnd"/>
      <w:r w:rsidR="00122DFB" w:rsidRPr="00122DFB">
        <w:rPr>
          <w:rFonts w:eastAsia="Calibri"/>
          <w:b w:val="0"/>
        </w:rPr>
        <w:t xml:space="preserve">. Active antagonists are attributed to the </w:t>
      </w:r>
      <w:proofErr w:type="spellStart"/>
      <w:r w:rsidR="00122DFB" w:rsidRPr="00122DFB">
        <w:rPr>
          <w:rFonts w:eastAsia="Calibri"/>
          <w:b w:val="0"/>
          <w:i/>
        </w:rPr>
        <w:t>Rhodotorula</w:t>
      </w:r>
      <w:proofErr w:type="spellEnd"/>
      <w:r w:rsidR="00122DFB" w:rsidRPr="00122DFB">
        <w:rPr>
          <w:rFonts w:eastAsia="Calibri"/>
          <w:b w:val="0"/>
          <w:i/>
        </w:rPr>
        <w:t xml:space="preserve"> </w:t>
      </w:r>
      <w:proofErr w:type="spellStart"/>
      <w:r w:rsidR="00122DFB" w:rsidRPr="00122DFB">
        <w:rPr>
          <w:rFonts w:eastAsia="Calibri"/>
          <w:b w:val="0"/>
          <w:i/>
        </w:rPr>
        <w:t>mucilaginosa</w:t>
      </w:r>
      <w:proofErr w:type="spellEnd"/>
      <w:r w:rsidR="00122DFB" w:rsidRPr="00122DFB">
        <w:rPr>
          <w:rFonts w:eastAsia="Calibri"/>
          <w:b w:val="0"/>
        </w:rPr>
        <w:t xml:space="preserve"> and </w:t>
      </w:r>
      <w:proofErr w:type="spellStart"/>
      <w:r w:rsidR="00122DFB" w:rsidRPr="00122DFB">
        <w:rPr>
          <w:rFonts w:eastAsia="Calibri"/>
          <w:b w:val="0"/>
          <w:i/>
        </w:rPr>
        <w:t>Beauveria</w:t>
      </w:r>
      <w:proofErr w:type="spellEnd"/>
      <w:r w:rsidR="00122DFB" w:rsidRPr="00122DFB">
        <w:rPr>
          <w:rFonts w:eastAsia="Calibri"/>
          <w:b w:val="0"/>
          <w:i/>
        </w:rPr>
        <w:t xml:space="preserve"> </w:t>
      </w:r>
      <w:proofErr w:type="spellStart"/>
      <w:r w:rsidR="00122DFB" w:rsidRPr="00122DFB">
        <w:rPr>
          <w:rFonts w:eastAsia="Calibri"/>
          <w:b w:val="0"/>
          <w:i/>
        </w:rPr>
        <w:t>bassiana</w:t>
      </w:r>
      <w:proofErr w:type="spellEnd"/>
      <w:r w:rsidR="00122DFB" w:rsidRPr="00122DFB">
        <w:rPr>
          <w:rFonts w:eastAsia="Calibri"/>
          <w:b w:val="0"/>
        </w:rPr>
        <w:t xml:space="preserve"> species</w:t>
      </w:r>
      <w:r w:rsidR="00B217B7" w:rsidRPr="00122DFB">
        <w:rPr>
          <w:b w:val="0"/>
        </w:rPr>
        <w:t>.</w:t>
      </w:r>
    </w:p>
    <w:p w:rsidR="00F54DA3" w:rsidRPr="00EB3492" w:rsidRDefault="00F54DA3"/>
    <w:p w:rsidR="00F54DA3" w:rsidRPr="0022750D" w:rsidRDefault="00903455" w:rsidP="001F2555">
      <w:pPr>
        <w:pStyle w:val="IndexTerms"/>
        <w:ind w:firstLine="204"/>
        <w:rPr>
          <w:b w:val="0"/>
        </w:rPr>
      </w:pPr>
      <w:bookmarkStart w:id="0" w:name="PointTmp"/>
      <w:proofErr w:type="gramStart"/>
      <w:r w:rsidRPr="0022750D">
        <w:rPr>
          <w:i/>
          <w:iCs/>
        </w:rPr>
        <w:t>Keywords</w:t>
      </w:r>
      <w:r w:rsidR="00F54056">
        <w:rPr>
          <w:i/>
          <w:iCs/>
        </w:rPr>
        <w:t xml:space="preserve"> </w:t>
      </w:r>
      <w:r w:rsidR="00F54DA3" w:rsidRPr="0022750D">
        <w:rPr>
          <w:b w:val="0"/>
        </w:rPr>
        <w:t>—</w:t>
      </w:r>
      <w:r w:rsidR="00F54056">
        <w:rPr>
          <w:b w:val="0"/>
        </w:rPr>
        <w:t xml:space="preserve"> </w:t>
      </w:r>
      <w:proofErr w:type="spellStart"/>
      <w:r w:rsidR="001F2555" w:rsidRPr="00486A96">
        <w:rPr>
          <w:b w:val="0"/>
        </w:rPr>
        <w:t>Endophytic</w:t>
      </w:r>
      <w:proofErr w:type="spellEnd"/>
      <w:r w:rsidR="001F2555" w:rsidRPr="00486A96">
        <w:rPr>
          <w:b w:val="0"/>
        </w:rPr>
        <w:t xml:space="preserve"> </w:t>
      </w:r>
      <w:proofErr w:type="spellStart"/>
      <w:r w:rsidR="0022750D" w:rsidRPr="00486A96">
        <w:rPr>
          <w:b w:val="0"/>
        </w:rPr>
        <w:t>micromycetes</w:t>
      </w:r>
      <w:proofErr w:type="spellEnd"/>
      <w:r w:rsidR="001F2555" w:rsidRPr="0022750D">
        <w:rPr>
          <w:b w:val="0"/>
        </w:rPr>
        <w:t xml:space="preserve">, </w:t>
      </w:r>
      <w:r w:rsidR="0022750D" w:rsidRPr="0022750D">
        <w:rPr>
          <w:b w:val="0"/>
        </w:rPr>
        <w:t>fungicidal activity, prevalence</w:t>
      </w:r>
      <w:r w:rsidR="00F54056">
        <w:rPr>
          <w:b w:val="0"/>
        </w:rPr>
        <w:t>.</w:t>
      </w:r>
      <w:proofErr w:type="gramEnd"/>
    </w:p>
    <w:bookmarkEnd w:id="0"/>
    <w:p w:rsidR="00F54DA3" w:rsidRDefault="00F54DA3">
      <w:pPr>
        <w:pStyle w:val="1"/>
      </w:pPr>
      <w:r>
        <w:t>I</w:t>
      </w:r>
      <w:r>
        <w:rPr>
          <w:sz w:val="16"/>
          <w:szCs w:val="16"/>
        </w:rPr>
        <w:t>NTRODUCTION</w:t>
      </w:r>
    </w:p>
    <w:p w:rsidR="00F54DA3" w:rsidRDefault="004979AF">
      <w:pPr>
        <w:pStyle w:val="Text"/>
        <w:keepNext/>
        <w:framePr w:dropCap="drop" w:lines="2" w:wrap="auto" w:vAnchor="text" w:hAnchor="text"/>
        <w:spacing w:line="480" w:lineRule="exact"/>
        <w:ind w:firstLine="0"/>
        <w:rPr>
          <w:smallCaps/>
          <w:position w:val="-3"/>
          <w:sz w:val="56"/>
          <w:szCs w:val="56"/>
        </w:rPr>
      </w:pPr>
      <w:r>
        <w:rPr>
          <w:position w:val="-3"/>
          <w:sz w:val="56"/>
          <w:szCs w:val="56"/>
        </w:rPr>
        <w:t>C</w:t>
      </w:r>
    </w:p>
    <w:p w:rsidR="006E10AB" w:rsidRPr="00C46A50" w:rsidRDefault="004979AF" w:rsidP="004979AF">
      <w:pPr>
        <w:spacing w:line="252" w:lineRule="auto"/>
        <w:jc w:val="both"/>
      </w:pPr>
      <w:r w:rsidRPr="00C46A50">
        <w:t xml:space="preserve">ROP </w:t>
      </w:r>
      <w:r w:rsidR="006E10AB" w:rsidRPr="00C46A50">
        <w:t>yield is one of the main criteria for assessing the effectiveness of individual methods of technology for their cultivation and production in general. The yield is determined by many factors; conditionally they can be classified into the following groups: externa</w:t>
      </w:r>
      <w:r w:rsidR="006E10AB">
        <w:t>l (exogenous not regulated by plant</w:t>
      </w:r>
      <w:r w:rsidR="006E10AB" w:rsidRPr="00C46A50">
        <w:t>)</w:t>
      </w:r>
      <w:r w:rsidR="006E10AB">
        <w:t>,</w:t>
      </w:r>
      <w:r w:rsidR="006E10AB" w:rsidRPr="00C46A50">
        <w:t xml:space="preserve"> own (endogenous factors an</w:t>
      </w:r>
      <w:r w:rsidR="006E10AB">
        <w:t>d the system of self-regulation</w:t>
      </w:r>
      <w:r w:rsidR="006E10AB" w:rsidRPr="00C46A50">
        <w:t>, such a</w:t>
      </w:r>
      <w:r w:rsidR="006E10AB">
        <w:t>s the hormonal system of plants</w:t>
      </w:r>
      <w:r w:rsidR="006E10AB" w:rsidRPr="00C46A50">
        <w:t>) and factors operating within the pl</w:t>
      </w:r>
      <w:r w:rsidR="006E10AB">
        <w:t>ant</w:t>
      </w:r>
      <w:r w:rsidR="006E10AB" w:rsidRPr="00C46A50">
        <w:t xml:space="preserve">, but are not actually plant </w:t>
      </w:r>
      <w:r w:rsidR="00DB29C9">
        <w:t>–</w:t>
      </w:r>
      <w:r w:rsidR="006E10AB" w:rsidRPr="00C46A50">
        <w:t xml:space="preserve"> </w:t>
      </w:r>
      <w:r w:rsidR="00DB29C9">
        <w:t xml:space="preserve">they are </w:t>
      </w:r>
      <w:proofErr w:type="spellStart"/>
      <w:r w:rsidR="006E10AB" w:rsidRPr="00C46A50">
        <w:t>endophytes</w:t>
      </w:r>
      <w:proofErr w:type="spellEnd"/>
      <w:r w:rsidR="006E10AB" w:rsidRPr="00C46A50">
        <w:t xml:space="preserve"> [1].</w:t>
      </w:r>
    </w:p>
    <w:p w:rsidR="006E10AB" w:rsidRPr="00C46A50" w:rsidRDefault="006E10AB" w:rsidP="004979AF">
      <w:pPr>
        <w:spacing w:line="252" w:lineRule="auto"/>
        <w:ind w:firstLine="204"/>
        <w:jc w:val="both"/>
      </w:pPr>
      <w:r w:rsidRPr="00C46A50">
        <w:t xml:space="preserve">Currently </w:t>
      </w:r>
      <w:proofErr w:type="spellStart"/>
      <w:r w:rsidRPr="00C46A50">
        <w:t>biocontrol</w:t>
      </w:r>
      <w:proofErr w:type="spellEnd"/>
      <w:r w:rsidRPr="00C46A50">
        <w:t xml:space="preserve"> direction </w:t>
      </w:r>
      <w:r>
        <w:t xml:space="preserve">is </w:t>
      </w:r>
      <w:r w:rsidRPr="00C46A50">
        <w:t>developing</w:t>
      </w:r>
      <w:r>
        <w:t>,</w:t>
      </w:r>
      <w:r w:rsidRPr="00C46A50">
        <w:t xml:space="preserve"> associated with the use of specific microorganisms living inside plant tissue</w:t>
      </w:r>
      <w:r>
        <w:t xml:space="preserve">s and received naming </w:t>
      </w:r>
      <w:proofErr w:type="spellStart"/>
      <w:r>
        <w:t>endophyte</w:t>
      </w:r>
      <w:proofErr w:type="spellEnd"/>
      <w:r w:rsidRPr="00C46A50">
        <w:t xml:space="preserve">. Studies </w:t>
      </w:r>
      <w:r>
        <w:t xml:space="preserve">of </w:t>
      </w:r>
      <w:r w:rsidRPr="00C46A50">
        <w:t>a number of authors have shown that mushrooms and a variety of bacter</w:t>
      </w:r>
      <w:r>
        <w:t xml:space="preserve">ia can be </w:t>
      </w:r>
      <w:proofErr w:type="spellStart"/>
      <w:r w:rsidRPr="00C46A50">
        <w:t>endophytes</w:t>
      </w:r>
      <w:proofErr w:type="spellEnd"/>
      <w:r w:rsidRPr="00C46A50">
        <w:t xml:space="preserve">; many of them show high antagonistic activity against pathogenic microorganisms. These and other results of the studies allowed starting practical developments in the field of </w:t>
      </w:r>
      <w:proofErr w:type="spellStart"/>
      <w:r w:rsidRPr="00C46A50">
        <w:t>microbiopreparations</w:t>
      </w:r>
      <w:proofErr w:type="spellEnd"/>
      <w:r w:rsidRPr="00C46A50">
        <w:t xml:space="preserve"> based </w:t>
      </w:r>
      <w:proofErr w:type="spellStart"/>
      <w:r w:rsidRPr="00C46A50">
        <w:t>endophytic</w:t>
      </w:r>
      <w:proofErr w:type="spellEnd"/>
      <w:r>
        <w:t xml:space="preserve"> on</w:t>
      </w:r>
      <w:r w:rsidRPr="00C46A50">
        <w:t xml:space="preserve"> microbes [2].</w:t>
      </w:r>
    </w:p>
    <w:p w:rsidR="006E10AB" w:rsidRPr="00C46A50" w:rsidRDefault="006E10AB" w:rsidP="004979AF">
      <w:pPr>
        <w:spacing w:line="252" w:lineRule="auto"/>
        <w:ind w:firstLine="204"/>
        <w:jc w:val="both"/>
      </w:pPr>
      <w:r w:rsidRPr="00C46A50">
        <w:t xml:space="preserve">A prospect of using </w:t>
      </w:r>
      <w:proofErr w:type="spellStart"/>
      <w:r w:rsidRPr="00C46A50">
        <w:t>endophytes</w:t>
      </w:r>
      <w:proofErr w:type="spellEnd"/>
      <w:r w:rsidRPr="00C46A50">
        <w:t xml:space="preserve"> seems </w:t>
      </w:r>
      <w:r>
        <w:t>are very large</w:t>
      </w:r>
      <w:r w:rsidRPr="00C46A50">
        <w:t xml:space="preserve">. Their application for </w:t>
      </w:r>
      <w:proofErr w:type="spellStart"/>
      <w:r w:rsidRPr="00C46A50">
        <w:t>biocontrol</w:t>
      </w:r>
      <w:proofErr w:type="spellEnd"/>
      <w:r w:rsidRPr="00C46A50">
        <w:t xml:space="preserve"> fits in biological (</w:t>
      </w:r>
      <w:proofErr w:type="spellStart"/>
      <w:r w:rsidRPr="00C46A50">
        <w:t>agrolandscape</w:t>
      </w:r>
      <w:proofErr w:type="spellEnd"/>
      <w:r w:rsidRPr="00C46A50">
        <w:t xml:space="preserve">, ecological) agriculture. Efficiency of the use of </w:t>
      </w:r>
      <w:proofErr w:type="spellStart"/>
      <w:r w:rsidRPr="00C46A50">
        <w:t>endophytes</w:t>
      </w:r>
      <w:proofErr w:type="spellEnd"/>
      <w:r w:rsidRPr="00C46A50">
        <w:t xml:space="preserve"> can be probably that once inf</w:t>
      </w:r>
      <w:r>
        <w:t>iltrating the tissues of plants, they contribute to long-term</w:t>
      </w:r>
      <w:r w:rsidRPr="004E16D9">
        <w:t xml:space="preserve"> </w:t>
      </w:r>
      <w:r w:rsidRPr="00C46A50">
        <w:t>the plant organism con</w:t>
      </w:r>
      <w:r>
        <w:t>frontation pests and pathogens</w:t>
      </w:r>
      <w:r w:rsidRPr="00C46A50">
        <w:t xml:space="preserve">, possibly </w:t>
      </w:r>
      <w:r>
        <w:t>throughout the growing season.</w:t>
      </w:r>
    </w:p>
    <w:p w:rsidR="004979AF" w:rsidRPr="004E16D9" w:rsidRDefault="004979AF" w:rsidP="004979AF">
      <w:pPr>
        <w:spacing w:line="252" w:lineRule="auto"/>
        <w:ind w:firstLine="204"/>
        <w:jc w:val="both"/>
        <w:rPr>
          <w:lang w:eastAsia="ru-RU"/>
        </w:rPr>
      </w:pPr>
      <w:r w:rsidRPr="004E16D9">
        <w:rPr>
          <w:lang w:eastAsia="ru-RU"/>
        </w:rPr>
        <w:t xml:space="preserve">Search </w:t>
      </w:r>
      <w:r>
        <w:rPr>
          <w:lang w:eastAsia="ru-RU"/>
        </w:rPr>
        <w:t xml:space="preserve">of </w:t>
      </w:r>
      <w:proofErr w:type="spellStart"/>
      <w:r w:rsidRPr="004E16D9">
        <w:rPr>
          <w:lang w:eastAsia="ru-RU"/>
        </w:rPr>
        <w:t>endophytes</w:t>
      </w:r>
      <w:proofErr w:type="spellEnd"/>
      <w:r w:rsidRPr="004E16D9">
        <w:rPr>
          <w:lang w:eastAsia="ru-RU"/>
        </w:rPr>
        <w:t xml:space="preserve"> capable </w:t>
      </w:r>
      <w:r>
        <w:rPr>
          <w:lang w:eastAsia="ru-RU"/>
        </w:rPr>
        <w:t>to protect</w:t>
      </w:r>
      <w:r w:rsidRPr="004E16D9">
        <w:rPr>
          <w:lang w:eastAsia="ru-RU"/>
        </w:rPr>
        <w:t xml:space="preserve"> plants from diseases and other advers</w:t>
      </w:r>
      <w:r>
        <w:rPr>
          <w:lang w:eastAsia="ru-RU"/>
        </w:rPr>
        <w:t>e environmental factors</w:t>
      </w:r>
      <w:r w:rsidRPr="004E16D9">
        <w:rPr>
          <w:lang w:eastAsia="ru-RU"/>
        </w:rPr>
        <w:t>, the study of the properties of these microo</w:t>
      </w:r>
      <w:r>
        <w:rPr>
          <w:lang w:eastAsia="ru-RU"/>
        </w:rPr>
        <w:t>rganisms are an important issue.</w:t>
      </w:r>
    </w:p>
    <w:p w:rsidR="006E10AB" w:rsidRPr="00582DE3" w:rsidRDefault="006E10AB" w:rsidP="004979AF">
      <w:pPr>
        <w:spacing w:line="252" w:lineRule="auto"/>
        <w:ind w:firstLine="204"/>
        <w:jc w:val="both"/>
      </w:pPr>
      <w:r w:rsidRPr="00C46A50">
        <w:t xml:space="preserve">All </w:t>
      </w:r>
      <w:proofErr w:type="spellStart"/>
      <w:r w:rsidRPr="00C46A50">
        <w:t>endophytes</w:t>
      </w:r>
      <w:proofErr w:type="spellEnd"/>
      <w:r w:rsidRPr="00C46A50">
        <w:t xml:space="preserve"> can infect the seed or plant in the fall under the influence of </w:t>
      </w:r>
      <w:proofErr w:type="spellStart"/>
      <w:r w:rsidRPr="00C46A50">
        <w:t>abiotic</w:t>
      </w:r>
      <w:proofErr w:type="spellEnd"/>
      <w:r w:rsidRPr="00C46A50">
        <w:t xml:space="preserve"> and</w:t>
      </w:r>
      <w:r>
        <w:t xml:space="preserve"> external environmental factors</w:t>
      </w:r>
      <w:r w:rsidRPr="00C46A50">
        <w:t xml:space="preserve">. </w:t>
      </w:r>
      <w:proofErr w:type="spellStart"/>
      <w:r w:rsidRPr="00C46A50">
        <w:t>Endophytes</w:t>
      </w:r>
      <w:proofErr w:type="spellEnd"/>
      <w:r w:rsidRPr="00C46A50">
        <w:t xml:space="preserve"> gain a competitive advantage over the </w:t>
      </w:r>
      <w:proofErr w:type="spellStart"/>
      <w:r w:rsidRPr="00C46A50">
        <w:t>rhizosphere</w:t>
      </w:r>
      <w:proofErr w:type="spellEnd"/>
      <w:r>
        <w:t xml:space="preserve"> and </w:t>
      </w:r>
      <w:proofErr w:type="spellStart"/>
      <w:r>
        <w:t>philosphere</w:t>
      </w:r>
      <w:proofErr w:type="spellEnd"/>
      <w:r>
        <w:t xml:space="preserve"> organisms</w:t>
      </w:r>
      <w:r w:rsidRPr="00C46A50">
        <w:t>. They are charact</w:t>
      </w:r>
      <w:r>
        <w:t>erized by a stable power supply, pH, humidity</w:t>
      </w:r>
      <w:r w:rsidRPr="00C46A50">
        <w:t>, a certain protecti</w:t>
      </w:r>
      <w:r>
        <w:t>on against numerous competitors</w:t>
      </w:r>
      <w:r w:rsidRPr="00C46A50">
        <w:t xml:space="preserve">. The energy that plants spend on providing </w:t>
      </w:r>
      <w:proofErr w:type="spellStart"/>
      <w:r>
        <w:t>endophyte’s</w:t>
      </w:r>
      <w:proofErr w:type="spellEnd"/>
      <w:r>
        <w:t xml:space="preserve"> </w:t>
      </w:r>
      <w:r w:rsidRPr="00C46A50">
        <w:t xml:space="preserve">biomass pays the benefits that provide </w:t>
      </w:r>
      <w:proofErr w:type="spellStart"/>
      <w:r>
        <w:t>micromycetes</w:t>
      </w:r>
      <w:proofErr w:type="spellEnd"/>
      <w:r>
        <w:t xml:space="preserve"> for plant health. This suggests that </w:t>
      </w:r>
      <w:proofErr w:type="spellStart"/>
      <w:r>
        <w:t>endosphere</w:t>
      </w:r>
      <w:proofErr w:type="spellEnd"/>
      <w:r>
        <w:t xml:space="preserve"> </w:t>
      </w:r>
      <w:r w:rsidRPr="00C46A50">
        <w:t>- no accide</w:t>
      </w:r>
      <w:r>
        <w:t>nt, but a special natural niche</w:t>
      </w:r>
      <w:r w:rsidRPr="00C46A50">
        <w:t>, cre</w:t>
      </w:r>
      <w:r>
        <w:t>ated specifically to each plant</w:t>
      </w:r>
      <w:r w:rsidR="00582DE3" w:rsidRPr="00582DE3">
        <w:t xml:space="preserve"> </w:t>
      </w:r>
      <w:r w:rsidRPr="00C46A50">
        <w:t>[3]</w:t>
      </w:r>
      <w:r w:rsidR="00582DE3" w:rsidRPr="00582DE3">
        <w:t>.</w:t>
      </w:r>
    </w:p>
    <w:p w:rsidR="006E10AB" w:rsidRPr="004E16D9" w:rsidRDefault="006E10AB" w:rsidP="004979AF">
      <w:pPr>
        <w:spacing w:line="252" w:lineRule="auto"/>
        <w:ind w:firstLine="204"/>
        <w:jc w:val="both"/>
        <w:rPr>
          <w:lang w:eastAsia="ru-RU"/>
        </w:rPr>
      </w:pPr>
      <w:proofErr w:type="spellStart"/>
      <w:proofErr w:type="gramStart"/>
      <w:r w:rsidRPr="004E16D9">
        <w:rPr>
          <w:lang w:eastAsia="ru-RU"/>
        </w:rPr>
        <w:t>Micromycetes</w:t>
      </w:r>
      <w:proofErr w:type="spellEnd"/>
      <w:r w:rsidRPr="004E16D9">
        <w:rPr>
          <w:lang w:eastAsia="ru-RU"/>
        </w:rPr>
        <w:t xml:space="preserve"> able to i</w:t>
      </w:r>
      <w:r>
        <w:rPr>
          <w:lang w:eastAsia="ru-RU"/>
        </w:rPr>
        <w:t>nfect not only the entire plant, but some of his shoots</w:t>
      </w:r>
      <w:r w:rsidRPr="004E16D9">
        <w:rPr>
          <w:lang w:eastAsia="ru-RU"/>
        </w:rPr>
        <w:t>.</w:t>
      </w:r>
      <w:proofErr w:type="gramEnd"/>
      <w:r w:rsidRPr="004E16D9">
        <w:rPr>
          <w:lang w:eastAsia="ru-RU"/>
        </w:rPr>
        <w:t xml:space="preserve"> </w:t>
      </w:r>
      <w:proofErr w:type="spellStart"/>
      <w:r w:rsidRPr="004E16D9">
        <w:rPr>
          <w:lang w:eastAsia="ru-RU"/>
        </w:rPr>
        <w:t>Micromycetes</w:t>
      </w:r>
      <w:proofErr w:type="spellEnd"/>
      <w:r w:rsidRPr="004E16D9">
        <w:rPr>
          <w:lang w:eastAsia="ru-RU"/>
        </w:rPr>
        <w:t xml:space="preserve"> </w:t>
      </w:r>
      <w:r>
        <w:rPr>
          <w:lang w:eastAsia="ru-RU"/>
        </w:rPr>
        <w:t xml:space="preserve">are </w:t>
      </w:r>
      <w:r w:rsidRPr="004E16D9">
        <w:rPr>
          <w:lang w:eastAsia="ru-RU"/>
        </w:rPr>
        <w:t xml:space="preserve">capable </w:t>
      </w:r>
      <w:r>
        <w:rPr>
          <w:lang w:eastAsia="ru-RU"/>
        </w:rPr>
        <w:t>to</w:t>
      </w:r>
      <w:r w:rsidRPr="004E16D9">
        <w:rPr>
          <w:lang w:eastAsia="ru-RU"/>
        </w:rPr>
        <w:t xml:space="preserve"> apical growth and spread in the direction of grow</w:t>
      </w:r>
      <w:r>
        <w:rPr>
          <w:lang w:eastAsia="ru-RU"/>
        </w:rPr>
        <w:t xml:space="preserve">th of the </w:t>
      </w:r>
      <w:proofErr w:type="spellStart"/>
      <w:r>
        <w:rPr>
          <w:lang w:eastAsia="ru-RU"/>
        </w:rPr>
        <w:t>meristem</w:t>
      </w:r>
      <w:proofErr w:type="spellEnd"/>
      <w:r w:rsidRPr="004E16D9">
        <w:rPr>
          <w:lang w:eastAsia="ru-RU"/>
        </w:rPr>
        <w:t xml:space="preserve">. It is known that </w:t>
      </w:r>
      <w:proofErr w:type="spellStart"/>
      <w:r w:rsidRPr="004E16D9">
        <w:rPr>
          <w:lang w:eastAsia="ru-RU"/>
        </w:rPr>
        <w:t>endophytic</w:t>
      </w:r>
      <w:proofErr w:type="spellEnd"/>
      <w:r w:rsidRPr="004E16D9">
        <w:rPr>
          <w:lang w:eastAsia="ru-RU"/>
        </w:rPr>
        <w:t xml:space="preserve"> fungi are not rigidly assoc</w:t>
      </w:r>
      <w:r>
        <w:rPr>
          <w:lang w:eastAsia="ru-RU"/>
        </w:rPr>
        <w:t>iated with certain plant organs</w:t>
      </w:r>
      <w:r w:rsidRPr="004E16D9">
        <w:rPr>
          <w:lang w:eastAsia="ru-RU"/>
        </w:rPr>
        <w:t xml:space="preserve"> and </w:t>
      </w:r>
      <w:r>
        <w:rPr>
          <w:lang w:eastAsia="ru-RU"/>
        </w:rPr>
        <w:t xml:space="preserve">can be </w:t>
      </w:r>
      <w:r w:rsidRPr="004E16D9">
        <w:rPr>
          <w:lang w:eastAsia="ru-RU"/>
        </w:rPr>
        <w:t>develop differently depending on any change in the plan</w:t>
      </w:r>
      <w:r w:rsidR="00582DE3">
        <w:rPr>
          <w:lang w:eastAsia="ru-RU"/>
        </w:rPr>
        <w:t>t and/</w:t>
      </w:r>
      <w:r w:rsidR="004979AF">
        <w:rPr>
          <w:lang w:eastAsia="ru-RU"/>
        </w:rPr>
        <w:t>or to the environment [</w:t>
      </w:r>
      <w:r w:rsidRPr="004E16D9">
        <w:rPr>
          <w:lang w:eastAsia="ru-RU"/>
        </w:rPr>
        <w:t>4].</w:t>
      </w:r>
    </w:p>
    <w:p w:rsidR="006E10AB" w:rsidRPr="004E16D9" w:rsidRDefault="006E10AB" w:rsidP="004979AF">
      <w:pPr>
        <w:spacing w:line="252" w:lineRule="auto"/>
        <w:ind w:firstLine="204"/>
        <w:jc w:val="both"/>
        <w:rPr>
          <w:lang w:eastAsia="ru-RU"/>
        </w:rPr>
      </w:pPr>
      <w:r>
        <w:rPr>
          <w:lang w:eastAsia="ru-RU"/>
        </w:rPr>
        <w:t xml:space="preserve">Yeast species, whose number </w:t>
      </w:r>
      <w:r w:rsidRPr="004E16D9">
        <w:rPr>
          <w:lang w:eastAsia="ru-RU"/>
        </w:rPr>
        <w:t xml:space="preserve">on the surface of the fruit exceeds their number inside are typical epiphytes and possess such adaptations to the epiphytic lifestyle as </w:t>
      </w:r>
      <w:proofErr w:type="spellStart"/>
      <w:r w:rsidRPr="004E16D9">
        <w:rPr>
          <w:lang w:eastAsia="ru-RU"/>
        </w:rPr>
        <w:t>carotenoid</w:t>
      </w:r>
      <w:proofErr w:type="spellEnd"/>
      <w:r w:rsidRPr="004E16D9">
        <w:rPr>
          <w:lang w:eastAsia="ru-RU"/>
        </w:rPr>
        <w:t xml:space="preserve"> pigmentation or </w:t>
      </w:r>
      <w:r>
        <w:rPr>
          <w:lang w:eastAsia="ru-RU"/>
        </w:rPr>
        <w:t>powerful polysaccharide capsule</w:t>
      </w:r>
      <w:r w:rsidRPr="004E16D9">
        <w:rPr>
          <w:lang w:eastAsia="ru-RU"/>
        </w:rPr>
        <w:t xml:space="preserve">, which serve as protection from adverse environmental factors. This suggests that the development of </w:t>
      </w:r>
      <w:proofErr w:type="spellStart"/>
      <w:r w:rsidRPr="004E16D9">
        <w:rPr>
          <w:lang w:eastAsia="ru-RU"/>
        </w:rPr>
        <w:t>endophytic</w:t>
      </w:r>
      <w:proofErr w:type="spellEnd"/>
      <w:r w:rsidRPr="004E16D9">
        <w:rPr>
          <w:lang w:eastAsia="ru-RU"/>
        </w:rPr>
        <w:t xml:space="preserve"> yeast can also be seen as a manifestation of the adaptive strategy of avoidance.</w:t>
      </w:r>
    </w:p>
    <w:p w:rsidR="006E10AB" w:rsidRDefault="006E10AB" w:rsidP="004979AF">
      <w:pPr>
        <w:spacing w:line="252" w:lineRule="auto"/>
        <w:ind w:firstLine="204"/>
        <w:jc w:val="both"/>
        <w:rPr>
          <w:lang w:eastAsia="ru-RU"/>
        </w:rPr>
      </w:pPr>
      <w:r w:rsidRPr="003472FB">
        <w:rPr>
          <w:lang w:eastAsia="ru-RU"/>
        </w:rPr>
        <w:t xml:space="preserve">Herbal plants are the favorite habitat of </w:t>
      </w:r>
      <w:proofErr w:type="spellStart"/>
      <w:r w:rsidRPr="003472FB">
        <w:rPr>
          <w:lang w:eastAsia="ru-RU"/>
        </w:rPr>
        <w:t>endophytic</w:t>
      </w:r>
      <w:proofErr w:type="spellEnd"/>
      <w:r w:rsidRPr="003472FB">
        <w:rPr>
          <w:lang w:eastAsia="ru-RU"/>
        </w:rPr>
        <w:t xml:space="preserve"> organisms. </w:t>
      </w:r>
      <w:proofErr w:type="gramStart"/>
      <w:r>
        <w:rPr>
          <w:lang w:eastAsia="ru-RU"/>
        </w:rPr>
        <w:t>E</w:t>
      </w:r>
      <w:r w:rsidRPr="003472FB">
        <w:rPr>
          <w:lang w:eastAsia="ru-RU"/>
        </w:rPr>
        <w:t xml:space="preserve">piphytic flora </w:t>
      </w:r>
      <w:r>
        <w:rPr>
          <w:lang w:eastAsia="ru-RU"/>
        </w:rPr>
        <w:t>different little</w:t>
      </w:r>
      <w:r w:rsidRPr="003472FB">
        <w:rPr>
          <w:lang w:eastAsia="ru-RU"/>
        </w:rPr>
        <w:t xml:space="preserve"> in species composition </w:t>
      </w:r>
      <w:r>
        <w:rPr>
          <w:lang w:eastAsia="ru-RU"/>
        </w:rPr>
        <w:t xml:space="preserve">from </w:t>
      </w:r>
      <w:proofErr w:type="spellStart"/>
      <w:r w:rsidRPr="003472FB">
        <w:rPr>
          <w:lang w:eastAsia="ru-RU"/>
        </w:rPr>
        <w:t>endophytic</w:t>
      </w:r>
      <w:proofErr w:type="spellEnd"/>
      <w:r w:rsidRPr="003472FB">
        <w:rPr>
          <w:lang w:eastAsia="ru-RU"/>
        </w:rPr>
        <w:t>.</w:t>
      </w:r>
      <w:proofErr w:type="gramEnd"/>
      <w:r w:rsidRPr="003472FB">
        <w:rPr>
          <w:lang w:eastAsia="ru-RU"/>
        </w:rPr>
        <w:t xml:space="preserve"> These are </w:t>
      </w:r>
      <w:proofErr w:type="spellStart"/>
      <w:r w:rsidRPr="003472FB">
        <w:rPr>
          <w:i/>
          <w:lang w:eastAsia="ru-RU"/>
        </w:rPr>
        <w:t>Alternaria</w:t>
      </w:r>
      <w:proofErr w:type="spellEnd"/>
      <w:r w:rsidRPr="003472FB">
        <w:rPr>
          <w:i/>
          <w:lang w:eastAsia="ru-RU"/>
        </w:rPr>
        <w:t xml:space="preserve">, </w:t>
      </w:r>
      <w:proofErr w:type="spellStart"/>
      <w:r w:rsidRPr="003472FB">
        <w:rPr>
          <w:i/>
          <w:lang w:eastAsia="ru-RU"/>
        </w:rPr>
        <w:t>Fusarium</w:t>
      </w:r>
      <w:proofErr w:type="spellEnd"/>
      <w:r>
        <w:rPr>
          <w:lang w:eastAsia="ru-RU"/>
        </w:rPr>
        <w:t xml:space="preserve"> </w:t>
      </w:r>
      <w:r w:rsidRPr="003472FB">
        <w:rPr>
          <w:lang w:eastAsia="ru-RU"/>
        </w:rPr>
        <w:t>and other species which can be latent pathogens. While plants infected</w:t>
      </w:r>
      <w:r>
        <w:rPr>
          <w:lang w:eastAsia="ru-RU"/>
        </w:rPr>
        <w:t xml:space="preserve"> with </w:t>
      </w:r>
      <w:proofErr w:type="spellStart"/>
      <w:r>
        <w:rPr>
          <w:lang w:eastAsia="ru-RU"/>
        </w:rPr>
        <w:t>endophytic</w:t>
      </w:r>
      <w:proofErr w:type="spellEnd"/>
      <w:r>
        <w:rPr>
          <w:lang w:eastAsia="ru-RU"/>
        </w:rPr>
        <w:t xml:space="preserve"> microorganisms</w:t>
      </w:r>
      <w:r w:rsidRPr="003472FB">
        <w:rPr>
          <w:lang w:eastAsia="ru-RU"/>
        </w:rPr>
        <w:t xml:space="preserve">, may not have the visual differences with uninfected individuals. It is known that </w:t>
      </w:r>
      <w:proofErr w:type="spellStart"/>
      <w:r w:rsidRPr="003472FB">
        <w:rPr>
          <w:lang w:eastAsia="ru-RU"/>
        </w:rPr>
        <w:t>endophytes</w:t>
      </w:r>
      <w:proofErr w:type="spellEnd"/>
      <w:r w:rsidRPr="003472FB">
        <w:rPr>
          <w:lang w:eastAsia="ru-RU"/>
        </w:rPr>
        <w:t xml:space="preserve"> can propagate vertic</w:t>
      </w:r>
      <w:r>
        <w:rPr>
          <w:lang w:eastAsia="ru-RU"/>
        </w:rPr>
        <w:t>ally</w:t>
      </w:r>
      <w:r w:rsidRPr="003472FB">
        <w:rPr>
          <w:lang w:eastAsia="ru-RU"/>
        </w:rPr>
        <w:t xml:space="preserve">, confirming what was the discovery of their </w:t>
      </w:r>
      <w:proofErr w:type="spellStart"/>
      <w:r w:rsidRPr="003472FB">
        <w:rPr>
          <w:lang w:eastAsia="ru-RU"/>
        </w:rPr>
        <w:t>hyphae</w:t>
      </w:r>
      <w:proofErr w:type="spellEnd"/>
      <w:r w:rsidRPr="003472FB">
        <w:rPr>
          <w:lang w:eastAsia="ru-RU"/>
        </w:rPr>
        <w:t xml:space="preserve"> and spores inside the seed</w:t>
      </w:r>
      <w:r>
        <w:rPr>
          <w:lang w:eastAsia="ru-RU"/>
        </w:rPr>
        <w:t>s</w:t>
      </w:r>
      <w:r w:rsidRPr="003472FB">
        <w:rPr>
          <w:lang w:eastAsia="ru-RU"/>
        </w:rPr>
        <w:t xml:space="preserve">. This is especially common way to transfer </w:t>
      </w:r>
      <w:proofErr w:type="spellStart"/>
      <w:r w:rsidRPr="003472FB">
        <w:rPr>
          <w:lang w:eastAsia="ru-RU"/>
        </w:rPr>
        <w:t>endophyt</w:t>
      </w:r>
      <w:r>
        <w:rPr>
          <w:lang w:eastAsia="ru-RU"/>
        </w:rPr>
        <w:t>es</w:t>
      </w:r>
      <w:proofErr w:type="spellEnd"/>
      <w:r>
        <w:rPr>
          <w:lang w:eastAsia="ru-RU"/>
        </w:rPr>
        <w:t xml:space="preserve"> inhabiting </w:t>
      </w:r>
      <w:r>
        <w:rPr>
          <w:lang w:eastAsia="ru-RU"/>
        </w:rPr>
        <w:lastRenderedPageBreak/>
        <w:t>herbaceous plants</w:t>
      </w:r>
      <w:r w:rsidRPr="003472FB">
        <w:rPr>
          <w:lang w:eastAsia="ru-RU"/>
        </w:rPr>
        <w:t xml:space="preserve">. </w:t>
      </w:r>
      <w:r>
        <w:rPr>
          <w:lang w:eastAsia="ru-RU"/>
        </w:rPr>
        <w:t xml:space="preserve">It should be noted </w:t>
      </w:r>
      <w:r w:rsidRPr="003472FB">
        <w:rPr>
          <w:lang w:eastAsia="ru-RU"/>
        </w:rPr>
        <w:t>that seed</w:t>
      </w:r>
      <w:r>
        <w:rPr>
          <w:lang w:eastAsia="ru-RU"/>
        </w:rPr>
        <w:t>’</w:t>
      </w:r>
      <w:r w:rsidRPr="003472FB">
        <w:rPr>
          <w:lang w:eastAsia="ru-RU"/>
        </w:rPr>
        <w:t xml:space="preserve">s </w:t>
      </w:r>
      <w:hyperlink r:id="rId8" w:tooltip="Показать примеры употребления" w:history="1">
        <w:r w:rsidRPr="003472FB">
          <w:rPr>
            <w:rStyle w:val="translation"/>
            <w:rFonts w:eastAsia="Calibri"/>
            <w:color w:val="000000"/>
            <w:bdr w:val="none" w:sz="0" w:space="0" w:color="auto" w:frame="1"/>
          </w:rPr>
          <w:t>infectiousness</w:t>
        </w:r>
      </w:hyperlink>
      <w:r w:rsidRPr="003472FB">
        <w:rPr>
          <w:lang w:eastAsia="ru-RU"/>
        </w:rPr>
        <w:t xml:space="preserve"> of meadow grasses can reach 72%. At the same time</w:t>
      </w:r>
      <w:r>
        <w:rPr>
          <w:lang w:eastAsia="ru-RU"/>
        </w:rPr>
        <w:t>,</w:t>
      </w:r>
      <w:r w:rsidRPr="003472FB">
        <w:rPr>
          <w:lang w:eastAsia="ru-RU"/>
        </w:rPr>
        <w:t xml:space="preserve"> from the infected seeds </w:t>
      </w:r>
      <w:r>
        <w:rPr>
          <w:lang w:eastAsia="ru-RU"/>
        </w:rPr>
        <w:t xml:space="preserve">plant </w:t>
      </w:r>
      <w:r w:rsidRPr="003472FB">
        <w:rPr>
          <w:lang w:eastAsia="ru-RU"/>
        </w:rPr>
        <w:t xml:space="preserve">can </w:t>
      </w:r>
      <w:r>
        <w:rPr>
          <w:lang w:eastAsia="ru-RU"/>
        </w:rPr>
        <w:t xml:space="preserve">be </w:t>
      </w:r>
      <w:r w:rsidRPr="003472FB">
        <w:rPr>
          <w:lang w:eastAsia="ru-RU"/>
        </w:rPr>
        <w:t xml:space="preserve">developing without having </w:t>
      </w:r>
      <w:proofErr w:type="spellStart"/>
      <w:r w:rsidRPr="003472FB">
        <w:rPr>
          <w:lang w:eastAsia="ru-RU"/>
        </w:rPr>
        <w:t>endophytic</w:t>
      </w:r>
      <w:proofErr w:type="spellEnd"/>
      <w:r w:rsidRPr="003472FB">
        <w:rPr>
          <w:lang w:eastAsia="ru-RU"/>
        </w:rPr>
        <w:t xml:space="preserve"> microorganisms. This phenomenon is attributed to the fact that under the influence of various factors viability</w:t>
      </w:r>
      <w:r>
        <w:rPr>
          <w:lang w:eastAsia="ru-RU"/>
        </w:rPr>
        <w:t xml:space="preserve"> of</w:t>
      </w:r>
      <w:r w:rsidRPr="003472FB">
        <w:rPr>
          <w:lang w:eastAsia="ru-RU"/>
        </w:rPr>
        <w:t xml:space="preserve"> </w:t>
      </w:r>
      <w:proofErr w:type="spellStart"/>
      <w:r w:rsidRPr="003472FB">
        <w:rPr>
          <w:lang w:eastAsia="ru-RU"/>
        </w:rPr>
        <w:t>endophytes</w:t>
      </w:r>
      <w:proofErr w:type="spellEnd"/>
      <w:r>
        <w:rPr>
          <w:lang w:eastAsia="ru-RU"/>
        </w:rPr>
        <w:t xml:space="preserve"> is reducing</w:t>
      </w:r>
      <w:r w:rsidRPr="003472FB">
        <w:rPr>
          <w:lang w:eastAsia="ru-RU"/>
        </w:rPr>
        <w:t xml:space="preserve"> </w:t>
      </w:r>
      <w:r>
        <w:rPr>
          <w:lang w:eastAsia="ru-RU"/>
        </w:rPr>
        <w:t>a</w:t>
      </w:r>
      <w:r w:rsidR="004979AF">
        <w:rPr>
          <w:lang w:eastAsia="ru-RU"/>
        </w:rPr>
        <w:t xml:space="preserve">nd seed viability is </w:t>
      </w:r>
      <w:r w:rsidR="004979AF" w:rsidRPr="00582DE3">
        <w:rPr>
          <w:lang w:eastAsia="ru-RU"/>
        </w:rPr>
        <w:t>preserving</w:t>
      </w:r>
      <w:r w:rsidRPr="00582DE3">
        <w:rPr>
          <w:lang w:eastAsia="ru-RU"/>
        </w:rPr>
        <w:t xml:space="preserve"> [5].</w:t>
      </w:r>
    </w:p>
    <w:p w:rsidR="00F54DA3" w:rsidRDefault="00582DE3">
      <w:pPr>
        <w:pStyle w:val="1"/>
      </w:pPr>
      <w:r>
        <w:t>Materials</w:t>
      </w:r>
      <w:r w:rsidR="00F54DA3">
        <w:t xml:space="preserve"> </w:t>
      </w:r>
      <w:r w:rsidR="00163E98">
        <w:t>and</w:t>
      </w:r>
      <w:r w:rsidR="00F54DA3">
        <w:t xml:space="preserve"> </w:t>
      </w:r>
      <w:r w:rsidR="00163E98">
        <w:t>Methods</w:t>
      </w:r>
    </w:p>
    <w:p w:rsidR="00F54DA3" w:rsidRDefault="00F54DA3" w:rsidP="00FB6FDF">
      <w:pPr>
        <w:pStyle w:val="2"/>
        <w:ind w:firstLine="204"/>
      </w:pPr>
      <w:r>
        <w:t>Re</w:t>
      </w:r>
      <w:r w:rsidR="00163E98">
        <w:t>search</w:t>
      </w:r>
      <w:r>
        <w:t xml:space="preserve"> </w:t>
      </w:r>
      <w:r w:rsidR="00163E98">
        <w:t>Materials</w:t>
      </w:r>
    </w:p>
    <w:p w:rsidR="00F54DA3" w:rsidRDefault="00163E98" w:rsidP="00163E98">
      <w:pPr>
        <w:pStyle w:val="Text"/>
        <w:ind w:firstLine="204"/>
      </w:pPr>
      <w:r w:rsidRPr="00163E98">
        <w:rPr>
          <w:rStyle w:val="30"/>
          <w:rFonts w:eastAsia="Calibri"/>
          <w:b w:val="0"/>
          <w:sz w:val="20"/>
          <w:szCs w:val="20"/>
        </w:rPr>
        <w:t xml:space="preserve">Collection of plants was carried out in the period from May to September in the foothills and piedmont plains of Trans-Ili </w:t>
      </w:r>
      <w:proofErr w:type="spellStart"/>
      <w:r w:rsidRPr="00163E98">
        <w:rPr>
          <w:rStyle w:val="30"/>
          <w:rFonts w:eastAsia="Calibri"/>
          <w:b w:val="0"/>
          <w:sz w:val="20"/>
          <w:szCs w:val="20"/>
        </w:rPr>
        <w:t>Alatau</w:t>
      </w:r>
      <w:proofErr w:type="spellEnd"/>
      <w:r w:rsidRPr="00163E98">
        <w:rPr>
          <w:rStyle w:val="30"/>
          <w:rFonts w:eastAsia="Calibri"/>
          <w:b w:val="0"/>
          <w:sz w:val="20"/>
          <w:szCs w:val="20"/>
        </w:rPr>
        <w:t xml:space="preserve">. The following plant families were used: </w:t>
      </w:r>
      <w:proofErr w:type="spellStart"/>
      <w:r w:rsidRPr="00163E98">
        <w:rPr>
          <w:rStyle w:val="30"/>
          <w:rFonts w:eastAsia="Calibri"/>
          <w:b w:val="0"/>
          <w:i/>
          <w:sz w:val="20"/>
          <w:szCs w:val="20"/>
        </w:rPr>
        <w:t>Asteraceae</w:t>
      </w:r>
      <w:proofErr w:type="spellEnd"/>
      <w:r w:rsidRPr="00163E98">
        <w:rPr>
          <w:rStyle w:val="30"/>
          <w:rFonts w:eastAsia="Calibri"/>
          <w:b w:val="0"/>
          <w:sz w:val="20"/>
          <w:szCs w:val="20"/>
        </w:rPr>
        <w:t xml:space="preserve"> (</w:t>
      </w:r>
      <w:proofErr w:type="spellStart"/>
      <w:r w:rsidRPr="00163E98">
        <w:rPr>
          <w:rStyle w:val="30"/>
          <w:rFonts w:eastAsia="Calibri"/>
          <w:b w:val="0"/>
          <w:sz w:val="20"/>
          <w:szCs w:val="20"/>
        </w:rPr>
        <w:t>Compositae</w:t>
      </w:r>
      <w:proofErr w:type="spellEnd"/>
      <w:r w:rsidRPr="00163E98">
        <w:rPr>
          <w:rStyle w:val="30"/>
          <w:rFonts w:eastAsia="Calibri"/>
          <w:b w:val="0"/>
          <w:sz w:val="20"/>
          <w:szCs w:val="20"/>
        </w:rPr>
        <w:t xml:space="preserve">) - </w:t>
      </w:r>
      <w:proofErr w:type="spellStart"/>
      <w:r w:rsidRPr="00163E98">
        <w:rPr>
          <w:rStyle w:val="30"/>
          <w:rFonts w:eastAsia="Calibri"/>
          <w:b w:val="0"/>
          <w:i/>
          <w:sz w:val="20"/>
          <w:szCs w:val="20"/>
        </w:rPr>
        <w:t>Asbillea</w:t>
      </w:r>
      <w:proofErr w:type="spellEnd"/>
      <w:r w:rsidRPr="00163E98">
        <w:rPr>
          <w:rStyle w:val="30"/>
          <w:rFonts w:eastAsia="Calibri"/>
          <w:b w:val="0"/>
          <w:i/>
          <w:sz w:val="20"/>
          <w:szCs w:val="20"/>
        </w:rPr>
        <w:t xml:space="preserve"> </w:t>
      </w:r>
      <w:proofErr w:type="spellStart"/>
      <w:r w:rsidRPr="00163E98">
        <w:rPr>
          <w:rStyle w:val="30"/>
          <w:rFonts w:eastAsia="Calibri"/>
          <w:b w:val="0"/>
          <w:i/>
          <w:sz w:val="20"/>
          <w:szCs w:val="20"/>
        </w:rPr>
        <w:t>millefolium</w:t>
      </w:r>
      <w:proofErr w:type="spellEnd"/>
      <w:r w:rsidRPr="00163E98">
        <w:rPr>
          <w:rStyle w:val="30"/>
          <w:rFonts w:eastAsia="Calibri"/>
          <w:b w:val="0"/>
          <w:sz w:val="20"/>
          <w:szCs w:val="20"/>
        </w:rPr>
        <w:t xml:space="preserve"> (Yarrow), </w:t>
      </w:r>
      <w:proofErr w:type="spellStart"/>
      <w:r w:rsidRPr="00163E98">
        <w:rPr>
          <w:rStyle w:val="30"/>
          <w:rFonts w:eastAsia="Calibri"/>
          <w:b w:val="0"/>
          <w:i/>
          <w:sz w:val="20"/>
          <w:szCs w:val="20"/>
        </w:rPr>
        <w:t>Centaurea</w:t>
      </w:r>
      <w:proofErr w:type="spellEnd"/>
      <w:r w:rsidRPr="00163E98">
        <w:rPr>
          <w:rStyle w:val="30"/>
          <w:rFonts w:eastAsia="Calibri"/>
          <w:b w:val="0"/>
          <w:i/>
          <w:sz w:val="20"/>
          <w:szCs w:val="20"/>
        </w:rPr>
        <w:t xml:space="preserve"> </w:t>
      </w:r>
      <w:proofErr w:type="spellStart"/>
      <w:r w:rsidRPr="00163E98">
        <w:rPr>
          <w:rStyle w:val="30"/>
          <w:rFonts w:eastAsia="Calibri"/>
          <w:b w:val="0"/>
          <w:i/>
          <w:sz w:val="20"/>
          <w:szCs w:val="20"/>
        </w:rPr>
        <w:t>squarrosa</w:t>
      </w:r>
      <w:proofErr w:type="spellEnd"/>
      <w:r w:rsidRPr="00163E98">
        <w:rPr>
          <w:rStyle w:val="30"/>
          <w:rFonts w:eastAsia="Calibri"/>
          <w:b w:val="0"/>
          <w:sz w:val="20"/>
          <w:szCs w:val="20"/>
        </w:rPr>
        <w:t xml:space="preserve"> (Cornflower splayed), </w:t>
      </w:r>
      <w:proofErr w:type="spellStart"/>
      <w:r w:rsidRPr="00163E98">
        <w:rPr>
          <w:rStyle w:val="30"/>
          <w:rFonts w:eastAsia="Calibri"/>
          <w:b w:val="0"/>
          <w:i/>
          <w:sz w:val="20"/>
          <w:szCs w:val="20"/>
        </w:rPr>
        <w:t>Acroptilon</w:t>
      </w:r>
      <w:proofErr w:type="spellEnd"/>
      <w:r w:rsidRPr="00163E98">
        <w:rPr>
          <w:rStyle w:val="30"/>
          <w:rFonts w:eastAsia="Calibri"/>
          <w:b w:val="0"/>
          <w:i/>
          <w:sz w:val="20"/>
          <w:szCs w:val="20"/>
        </w:rPr>
        <w:t xml:space="preserve"> </w:t>
      </w:r>
      <w:proofErr w:type="spellStart"/>
      <w:r w:rsidRPr="00163E98">
        <w:rPr>
          <w:rStyle w:val="30"/>
          <w:rFonts w:eastAsia="Calibri"/>
          <w:b w:val="0"/>
          <w:i/>
          <w:sz w:val="20"/>
          <w:szCs w:val="20"/>
        </w:rPr>
        <w:t>repens</w:t>
      </w:r>
      <w:proofErr w:type="spellEnd"/>
      <w:r w:rsidRPr="00163E98">
        <w:rPr>
          <w:rStyle w:val="30"/>
          <w:rFonts w:eastAsia="Calibri"/>
          <w:b w:val="0"/>
          <w:sz w:val="20"/>
          <w:szCs w:val="20"/>
        </w:rPr>
        <w:t xml:space="preserve"> (</w:t>
      </w:r>
      <w:proofErr w:type="spellStart"/>
      <w:r w:rsidRPr="00163E98">
        <w:rPr>
          <w:rStyle w:val="30"/>
          <w:rFonts w:eastAsia="Calibri"/>
          <w:b w:val="0"/>
          <w:sz w:val="20"/>
          <w:szCs w:val="20"/>
        </w:rPr>
        <w:t>Gorceac</w:t>
      </w:r>
      <w:proofErr w:type="spellEnd"/>
      <w:r w:rsidRPr="00163E98">
        <w:rPr>
          <w:rStyle w:val="30"/>
          <w:rFonts w:eastAsia="Calibri"/>
          <w:b w:val="0"/>
          <w:sz w:val="20"/>
          <w:szCs w:val="20"/>
        </w:rPr>
        <w:t xml:space="preserve"> </w:t>
      </w:r>
      <w:proofErr w:type="spellStart"/>
      <w:r w:rsidRPr="00163E98">
        <w:rPr>
          <w:rStyle w:val="30"/>
          <w:rFonts w:eastAsia="Calibri"/>
          <w:b w:val="0"/>
          <w:sz w:val="20"/>
          <w:szCs w:val="20"/>
        </w:rPr>
        <w:t>repens</w:t>
      </w:r>
      <w:proofErr w:type="spellEnd"/>
      <w:r w:rsidRPr="00163E98">
        <w:rPr>
          <w:rStyle w:val="30"/>
          <w:rFonts w:eastAsia="Calibri"/>
          <w:b w:val="0"/>
          <w:sz w:val="20"/>
          <w:szCs w:val="20"/>
        </w:rPr>
        <w:t xml:space="preserve">), </w:t>
      </w:r>
      <w:r w:rsidRPr="00163E98">
        <w:rPr>
          <w:rStyle w:val="30"/>
          <w:rFonts w:eastAsia="Calibri"/>
          <w:b w:val="0"/>
          <w:i/>
          <w:sz w:val="20"/>
          <w:szCs w:val="20"/>
        </w:rPr>
        <w:t xml:space="preserve">Artemisia </w:t>
      </w:r>
      <w:proofErr w:type="spellStart"/>
      <w:r w:rsidRPr="00163E98">
        <w:rPr>
          <w:rStyle w:val="30"/>
          <w:rFonts w:eastAsia="Calibri"/>
          <w:b w:val="0"/>
          <w:i/>
          <w:sz w:val="20"/>
          <w:szCs w:val="20"/>
        </w:rPr>
        <w:t>lercheana</w:t>
      </w:r>
      <w:proofErr w:type="spellEnd"/>
      <w:r w:rsidRPr="00163E98">
        <w:rPr>
          <w:rStyle w:val="30"/>
          <w:rFonts w:eastAsia="Calibri"/>
          <w:b w:val="0"/>
          <w:sz w:val="20"/>
          <w:szCs w:val="20"/>
        </w:rPr>
        <w:t xml:space="preserve"> (</w:t>
      </w:r>
      <w:r w:rsidR="00E9018A" w:rsidRPr="00163E98">
        <w:rPr>
          <w:rStyle w:val="30"/>
          <w:rFonts w:eastAsia="Calibri"/>
          <w:b w:val="0"/>
          <w:sz w:val="20"/>
          <w:szCs w:val="20"/>
        </w:rPr>
        <w:t>White wormwood</w:t>
      </w:r>
      <w:r w:rsidRPr="00163E98">
        <w:rPr>
          <w:rStyle w:val="30"/>
          <w:rFonts w:eastAsia="Calibri"/>
          <w:b w:val="0"/>
          <w:sz w:val="20"/>
          <w:szCs w:val="20"/>
        </w:rPr>
        <w:t xml:space="preserve">), </w:t>
      </w:r>
      <w:r w:rsidRPr="00163E98">
        <w:rPr>
          <w:rStyle w:val="30"/>
          <w:rFonts w:eastAsia="Calibri"/>
          <w:b w:val="0"/>
          <w:i/>
          <w:sz w:val="20"/>
          <w:szCs w:val="20"/>
        </w:rPr>
        <w:t xml:space="preserve">Artemisia </w:t>
      </w:r>
      <w:proofErr w:type="spellStart"/>
      <w:r w:rsidRPr="00163E98">
        <w:rPr>
          <w:rStyle w:val="30"/>
          <w:rFonts w:eastAsia="Calibri"/>
          <w:b w:val="0"/>
          <w:i/>
          <w:sz w:val="20"/>
          <w:szCs w:val="20"/>
        </w:rPr>
        <w:t>annua</w:t>
      </w:r>
      <w:proofErr w:type="spellEnd"/>
      <w:r w:rsidRPr="00163E98">
        <w:rPr>
          <w:rStyle w:val="30"/>
          <w:rFonts w:eastAsia="Calibri"/>
          <w:b w:val="0"/>
          <w:sz w:val="20"/>
          <w:szCs w:val="20"/>
        </w:rPr>
        <w:t xml:space="preserve"> (</w:t>
      </w:r>
      <w:r w:rsidR="00E9018A" w:rsidRPr="0091560D">
        <w:rPr>
          <w:rStyle w:val="30"/>
          <w:rFonts w:eastAsia="Calibri"/>
          <w:b w:val="0"/>
          <w:sz w:val="20"/>
          <w:szCs w:val="20"/>
        </w:rPr>
        <w:t xml:space="preserve">Sweet </w:t>
      </w:r>
      <w:r w:rsidRPr="0091560D">
        <w:rPr>
          <w:rStyle w:val="30"/>
          <w:rFonts w:eastAsia="Calibri"/>
          <w:b w:val="0"/>
          <w:sz w:val="20"/>
          <w:szCs w:val="20"/>
        </w:rPr>
        <w:t>wormwood</w:t>
      </w:r>
      <w:r w:rsidRPr="00163E98">
        <w:rPr>
          <w:rStyle w:val="30"/>
          <w:rFonts w:eastAsia="Calibri"/>
          <w:b w:val="0"/>
          <w:sz w:val="20"/>
          <w:szCs w:val="20"/>
        </w:rPr>
        <w:t xml:space="preserve">), </w:t>
      </w:r>
      <w:r w:rsidRPr="00163E98">
        <w:rPr>
          <w:rStyle w:val="30"/>
          <w:rFonts w:eastAsia="Calibri"/>
          <w:b w:val="0"/>
          <w:i/>
          <w:sz w:val="20"/>
          <w:szCs w:val="20"/>
        </w:rPr>
        <w:t xml:space="preserve">Xanthium </w:t>
      </w:r>
      <w:proofErr w:type="spellStart"/>
      <w:r w:rsidRPr="00163E98">
        <w:rPr>
          <w:rStyle w:val="30"/>
          <w:rFonts w:eastAsia="Calibri"/>
          <w:b w:val="0"/>
          <w:i/>
          <w:sz w:val="20"/>
          <w:szCs w:val="20"/>
        </w:rPr>
        <w:t>strumarium</w:t>
      </w:r>
      <w:proofErr w:type="spellEnd"/>
      <w:r w:rsidRPr="00163E98">
        <w:rPr>
          <w:rStyle w:val="30"/>
          <w:rFonts w:eastAsia="Calibri"/>
          <w:b w:val="0"/>
          <w:sz w:val="20"/>
          <w:szCs w:val="20"/>
        </w:rPr>
        <w:t xml:space="preserve"> (</w:t>
      </w:r>
      <w:r w:rsidR="007C3834" w:rsidRPr="00163E98">
        <w:rPr>
          <w:rStyle w:val="30"/>
          <w:rFonts w:eastAsia="Calibri"/>
          <w:b w:val="0"/>
          <w:sz w:val="20"/>
          <w:szCs w:val="20"/>
        </w:rPr>
        <w:t xml:space="preserve">Common </w:t>
      </w:r>
      <w:r w:rsidRPr="00163E98">
        <w:rPr>
          <w:rStyle w:val="30"/>
          <w:rFonts w:eastAsia="Calibri"/>
          <w:b w:val="0"/>
          <w:sz w:val="20"/>
          <w:szCs w:val="20"/>
        </w:rPr>
        <w:t xml:space="preserve">cocklebur) species; </w:t>
      </w:r>
      <w:proofErr w:type="spellStart"/>
      <w:r w:rsidRPr="00163E98">
        <w:rPr>
          <w:rStyle w:val="30"/>
          <w:rFonts w:eastAsia="Calibri"/>
          <w:b w:val="0"/>
          <w:i/>
          <w:sz w:val="20"/>
          <w:szCs w:val="20"/>
        </w:rPr>
        <w:t>Poaceae</w:t>
      </w:r>
      <w:proofErr w:type="spellEnd"/>
      <w:r w:rsidRPr="00163E98">
        <w:rPr>
          <w:rStyle w:val="30"/>
          <w:rFonts w:eastAsia="Calibri"/>
          <w:b w:val="0"/>
          <w:sz w:val="20"/>
          <w:szCs w:val="20"/>
        </w:rPr>
        <w:t xml:space="preserve"> (Cereals) - </w:t>
      </w:r>
      <w:proofErr w:type="spellStart"/>
      <w:r w:rsidRPr="00163E98">
        <w:rPr>
          <w:rStyle w:val="30"/>
          <w:rFonts w:eastAsia="Calibri"/>
          <w:b w:val="0"/>
          <w:i/>
          <w:sz w:val="20"/>
          <w:szCs w:val="20"/>
        </w:rPr>
        <w:t>Festuca</w:t>
      </w:r>
      <w:proofErr w:type="spellEnd"/>
      <w:r w:rsidRPr="00163E98">
        <w:rPr>
          <w:rStyle w:val="30"/>
          <w:rFonts w:eastAsia="Calibri"/>
          <w:b w:val="0"/>
          <w:i/>
          <w:sz w:val="20"/>
          <w:szCs w:val="20"/>
        </w:rPr>
        <w:t xml:space="preserve"> </w:t>
      </w:r>
      <w:proofErr w:type="spellStart"/>
      <w:r w:rsidRPr="00163E98">
        <w:rPr>
          <w:rStyle w:val="30"/>
          <w:rFonts w:eastAsia="Calibri"/>
          <w:b w:val="0"/>
          <w:i/>
          <w:sz w:val="20"/>
          <w:szCs w:val="20"/>
        </w:rPr>
        <w:t>pratensis</w:t>
      </w:r>
      <w:proofErr w:type="spellEnd"/>
      <w:r w:rsidRPr="00163E98">
        <w:rPr>
          <w:rStyle w:val="30"/>
          <w:rFonts w:eastAsia="Calibri"/>
          <w:b w:val="0"/>
          <w:sz w:val="20"/>
          <w:szCs w:val="20"/>
        </w:rPr>
        <w:t xml:space="preserve"> (</w:t>
      </w:r>
      <w:r w:rsidR="007C3834" w:rsidRPr="00163E98">
        <w:rPr>
          <w:rStyle w:val="30"/>
          <w:rFonts w:eastAsia="Calibri"/>
          <w:b w:val="0"/>
          <w:sz w:val="20"/>
          <w:szCs w:val="20"/>
        </w:rPr>
        <w:t xml:space="preserve">Meadow </w:t>
      </w:r>
      <w:r w:rsidRPr="00163E98">
        <w:rPr>
          <w:rStyle w:val="30"/>
          <w:rFonts w:eastAsia="Calibri"/>
          <w:b w:val="0"/>
          <w:sz w:val="20"/>
          <w:szCs w:val="20"/>
        </w:rPr>
        <w:t xml:space="preserve">fescue), </w:t>
      </w:r>
      <w:proofErr w:type="spellStart"/>
      <w:r w:rsidRPr="00163E98">
        <w:rPr>
          <w:rStyle w:val="30"/>
          <w:rFonts w:eastAsia="Calibri"/>
          <w:b w:val="0"/>
          <w:i/>
          <w:sz w:val="20"/>
          <w:szCs w:val="20"/>
        </w:rPr>
        <w:t>Poa</w:t>
      </w:r>
      <w:proofErr w:type="spellEnd"/>
      <w:r w:rsidRPr="00163E98">
        <w:rPr>
          <w:rStyle w:val="30"/>
          <w:rFonts w:eastAsia="Calibri"/>
          <w:b w:val="0"/>
          <w:i/>
          <w:sz w:val="20"/>
          <w:szCs w:val="20"/>
        </w:rPr>
        <w:t xml:space="preserve"> </w:t>
      </w:r>
      <w:proofErr w:type="spellStart"/>
      <w:r w:rsidRPr="00163E98">
        <w:rPr>
          <w:rStyle w:val="30"/>
          <w:rFonts w:eastAsia="Calibri"/>
          <w:b w:val="0"/>
          <w:i/>
          <w:sz w:val="20"/>
          <w:szCs w:val="20"/>
        </w:rPr>
        <w:t>annua</w:t>
      </w:r>
      <w:proofErr w:type="spellEnd"/>
      <w:r w:rsidRPr="00163E98">
        <w:rPr>
          <w:rStyle w:val="30"/>
          <w:rFonts w:eastAsia="Calibri"/>
          <w:b w:val="0"/>
          <w:sz w:val="20"/>
          <w:szCs w:val="20"/>
        </w:rPr>
        <w:t xml:space="preserve"> (annual bluegrass), </w:t>
      </w:r>
      <w:proofErr w:type="spellStart"/>
      <w:r w:rsidRPr="00163E98">
        <w:rPr>
          <w:rStyle w:val="30"/>
          <w:rFonts w:eastAsia="Calibri"/>
          <w:b w:val="0"/>
          <w:i/>
          <w:sz w:val="20"/>
          <w:szCs w:val="20"/>
        </w:rPr>
        <w:t>Hordeum</w:t>
      </w:r>
      <w:proofErr w:type="spellEnd"/>
      <w:r w:rsidRPr="00163E98">
        <w:rPr>
          <w:rStyle w:val="30"/>
          <w:rFonts w:eastAsia="Calibri"/>
          <w:b w:val="0"/>
          <w:i/>
          <w:sz w:val="20"/>
          <w:szCs w:val="20"/>
        </w:rPr>
        <w:t xml:space="preserve"> </w:t>
      </w:r>
      <w:proofErr w:type="spellStart"/>
      <w:r w:rsidRPr="00163E98">
        <w:rPr>
          <w:rStyle w:val="30"/>
          <w:rFonts w:eastAsia="Calibri"/>
          <w:b w:val="0"/>
          <w:i/>
          <w:sz w:val="20"/>
          <w:szCs w:val="20"/>
        </w:rPr>
        <w:t>vulgare</w:t>
      </w:r>
      <w:proofErr w:type="spellEnd"/>
      <w:r w:rsidRPr="00163E98">
        <w:rPr>
          <w:rStyle w:val="30"/>
          <w:rFonts w:eastAsia="Calibri"/>
          <w:b w:val="0"/>
          <w:sz w:val="20"/>
          <w:szCs w:val="20"/>
        </w:rPr>
        <w:t xml:space="preserve"> (</w:t>
      </w:r>
      <w:r w:rsidR="007C3834" w:rsidRPr="00163E98">
        <w:rPr>
          <w:rStyle w:val="30"/>
          <w:rFonts w:eastAsia="Calibri"/>
          <w:b w:val="0"/>
          <w:sz w:val="20"/>
          <w:szCs w:val="20"/>
        </w:rPr>
        <w:t>Barley</w:t>
      </w:r>
      <w:r w:rsidRPr="00163E98">
        <w:rPr>
          <w:rStyle w:val="30"/>
          <w:rFonts w:eastAsia="Calibri"/>
          <w:b w:val="0"/>
          <w:sz w:val="20"/>
          <w:szCs w:val="20"/>
        </w:rPr>
        <w:t xml:space="preserve">) </w:t>
      </w:r>
      <w:proofErr w:type="spellStart"/>
      <w:r w:rsidRPr="00E9018A">
        <w:rPr>
          <w:rStyle w:val="30"/>
          <w:rFonts w:eastAsia="Calibri"/>
          <w:b w:val="0"/>
          <w:sz w:val="20"/>
          <w:szCs w:val="20"/>
        </w:rPr>
        <w:t>Arna</w:t>
      </w:r>
      <w:proofErr w:type="spellEnd"/>
      <w:r w:rsidRPr="00E9018A">
        <w:rPr>
          <w:rStyle w:val="30"/>
          <w:rFonts w:eastAsia="Calibri"/>
          <w:b w:val="0"/>
          <w:sz w:val="20"/>
          <w:szCs w:val="20"/>
        </w:rPr>
        <w:t xml:space="preserve"> cultivar</w:t>
      </w:r>
      <w:r w:rsidRPr="00163E98">
        <w:rPr>
          <w:rStyle w:val="30"/>
          <w:rFonts w:eastAsia="Calibri"/>
          <w:b w:val="0"/>
          <w:sz w:val="20"/>
          <w:szCs w:val="20"/>
        </w:rPr>
        <w:t xml:space="preserve">, </w:t>
      </w:r>
      <w:proofErr w:type="spellStart"/>
      <w:r w:rsidRPr="00163E98">
        <w:rPr>
          <w:rStyle w:val="30"/>
          <w:rFonts w:eastAsia="Calibri"/>
          <w:b w:val="0"/>
          <w:i/>
          <w:sz w:val="20"/>
          <w:szCs w:val="20"/>
        </w:rPr>
        <w:t>Avena</w:t>
      </w:r>
      <w:proofErr w:type="spellEnd"/>
      <w:r w:rsidRPr="00163E98">
        <w:rPr>
          <w:rStyle w:val="30"/>
          <w:rFonts w:eastAsia="Calibri"/>
          <w:b w:val="0"/>
          <w:i/>
          <w:sz w:val="20"/>
          <w:szCs w:val="20"/>
        </w:rPr>
        <w:t xml:space="preserve"> sativa</w:t>
      </w:r>
      <w:r w:rsidRPr="00163E98">
        <w:rPr>
          <w:rStyle w:val="30"/>
          <w:rFonts w:eastAsia="Calibri"/>
          <w:b w:val="0"/>
          <w:sz w:val="20"/>
          <w:szCs w:val="20"/>
        </w:rPr>
        <w:t xml:space="preserve"> (</w:t>
      </w:r>
      <w:r w:rsidR="007C3834" w:rsidRPr="00163E98">
        <w:rPr>
          <w:rStyle w:val="30"/>
          <w:rFonts w:eastAsia="Calibri"/>
          <w:b w:val="0"/>
          <w:sz w:val="20"/>
          <w:szCs w:val="20"/>
        </w:rPr>
        <w:t>Oats</w:t>
      </w:r>
      <w:r w:rsidRPr="00163E98">
        <w:rPr>
          <w:rStyle w:val="30"/>
          <w:rFonts w:eastAsia="Calibri"/>
          <w:b w:val="0"/>
          <w:sz w:val="20"/>
          <w:szCs w:val="20"/>
        </w:rPr>
        <w:t xml:space="preserve">) </w:t>
      </w:r>
      <w:r w:rsidRPr="00E9018A">
        <w:rPr>
          <w:rStyle w:val="30"/>
          <w:rFonts w:eastAsia="Calibri"/>
          <w:b w:val="0"/>
          <w:sz w:val="20"/>
          <w:szCs w:val="20"/>
        </w:rPr>
        <w:t>Kazakh 70</w:t>
      </w:r>
      <w:r w:rsidRPr="00163E98">
        <w:rPr>
          <w:rStyle w:val="30"/>
          <w:rFonts w:eastAsia="Calibri"/>
          <w:b w:val="0"/>
          <w:sz w:val="20"/>
          <w:szCs w:val="20"/>
        </w:rPr>
        <w:t xml:space="preserve">; </w:t>
      </w:r>
      <w:proofErr w:type="spellStart"/>
      <w:r w:rsidRPr="00163E98">
        <w:rPr>
          <w:rStyle w:val="30"/>
          <w:rFonts w:eastAsia="Calibri"/>
          <w:b w:val="0"/>
          <w:i/>
          <w:sz w:val="20"/>
          <w:szCs w:val="20"/>
        </w:rPr>
        <w:t>Fabaceae</w:t>
      </w:r>
      <w:proofErr w:type="spellEnd"/>
      <w:r w:rsidR="00E9018A">
        <w:rPr>
          <w:rStyle w:val="30"/>
          <w:rFonts w:eastAsia="Calibri"/>
          <w:b w:val="0"/>
          <w:sz w:val="20"/>
          <w:szCs w:val="20"/>
        </w:rPr>
        <w:t xml:space="preserve"> (</w:t>
      </w:r>
      <w:r w:rsidR="007C3834" w:rsidRPr="00163E98">
        <w:rPr>
          <w:rStyle w:val="30"/>
          <w:rFonts w:eastAsia="Calibri"/>
          <w:b w:val="0"/>
          <w:sz w:val="20"/>
          <w:szCs w:val="20"/>
        </w:rPr>
        <w:t>Legumes</w:t>
      </w:r>
      <w:r w:rsidRPr="00163E98">
        <w:rPr>
          <w:rStyle w:val="30"/>
          <w:rFonts w:eastAsia="Calibri"/>
          <w:b w:val="0"/>
          <w:sz w:val="20"/>
          <w:szCs w:val="20"/>
        </w:rPr>
        <w:t>)</w:t>
      </w:r>
      <w:r w:rsidR="00E9018A">
        <w:rPr>
          <w:rStyle w:val="30"/>
          <w:rFonts w:eastAsia="Calibri"/>
          <w:b w:val="0"/>
          <w:sz w:val="20"/>
          <w:szCs w:val="20"/>
        </w:rPr>
        <w:t xml:space="preserve"> -</w:t>
      </w:r>
      <w:r w:rsidRPr="00163E98">
        <w:rPr>
          <w:rStyle w:val="30"/>
          <w:rFonts w:eastAsia="Calibri"/>
          <w:b w:val="0"/>
          <w:sz w:val="20"/>
          <w:szCs w:val="20"/>
        </w:rPr>
        <w:t xml:space="preserve"> </w:t>
      </w:r>
      <w:proofErr w:type="spellStart"/>
      <w:r w:rsidRPr="00163E98">
        <w:rPr>
          <w:rStyle w:val="30"/>
          <w:rFonts w:eastAsia="Calibri"/>
          <w:b w:val="0"/>
          <w:i/>
          <w:sz w:val="20"/>
          <w:szCs w:val="20"/>
        </w:rPr>
        <w:t>Medicago</w:t>
      </w:r>
      <w:proofErr w:type="spellEnd"/>
      <w:r w:rsidRPr="00163E98">
        <w:rPr>
          <w:rStyle w:val="30"/>
          <w:rFonts w:eastAsia="Calibri"/>
          <w:b w:val="0"/>
          <w:i/>
          <w:sz w:val="20"/>
          <w:szCs w:val="20"/>
        </w:rPr>
        <w:t xml:space="preserve"> sativa</w:t>
      </w:r>
      <w:r w:rsidR="00E9018A">
        <w:rPr>
          <w:rStyle w:val="30"/>
          <w:rFonts w:eastAsia="Calibri"/>
          <w:b w:val="0"/>
          <w:sz w:val="20"/>
          <w:szCs w:val="20"/>
        </w:rPr>
        <w:t xml:space="preserve"> (</w:t>
      </w:r>
      <w:r w:rsidRPr="00163E98">
        <w:rPr>
          <w:rStyle w:val="30"/>
          <w:rFonts w:eastAsia="Calibri"/>
          <w:b w:val="0"/>
          <w:sz w:val="20"/>
          <w:szCs w:val="20"/>
        </w:rPr>
        <w:t xml:space="preserve">Alfalfa) </w:t>
      </w:r>
      <w:proofErr w:type="spellStart"/>
      <w:r w:rsidRPr="00E9018A">
        <w:rPr>
          <w:rStyle w:val="30"/>
          <w:rFonts w:eastAsia="Calibri"/>
          <w:b w:val="0"/>
          <w:sz w:val="20"/>
          <w:szCs w:val="20"/>
        </w:rPr>
        <w:t>Semirechenskaya</w:t>
      </w:r>
      <w:proofErr w:type="spellEnd"/>
      <w:r w:rsidRPr="00E9018A">
        <w:rPr>
          <w:rStyle w:val="30"/>
          <w:rFonts w:eastAsia="Calibri"/>
          <w:b w:val="0"/>
          <w:sz w:val="20"/>
          <w:szCs w:val="20"/>
        </w:rPr>
        <w:t xml:space="preserve"> cultivar</w:t>
      </w:r>
      <w:r w:rsidRPr="00163E98">
        <w:rPr>
          <w:rStyle w:val="30"/>
          <w:rFonts w:eastAsia="Calibri"/>
          <w:b w:val="0"/>
          <w:sz w:val="20"/>
          <w:szCs w:val="20"/>
        </w:rPr>
        <w:t xml:space="preserve">, </w:t>
      </w:r>
      <w:proofErr w:type="spellStart"/>
      <w:r w:rsidRPr="00163E98">
        <w:rPr>
          <w:rStyle w:val="30"/>
          <w:rFonts w:eastAsia="Calibri"/>
          <w:b w:val="0"/>
          <w:i/>
          <w:sz w:val="20"/>
          <w:szCs w:val="20"/>
        </w:rPr>
        <w:t>Glycine</w:t>
      </w:r>
      <w:proofErr w:type="spellEnd"/>
      <w:r w:rsidRPr="00163E98">
        <w:rPr>
          <w:rStyle w:val="30"/>
          <w:rFonts w:eastAsia="Calibri"/>
          <w:b w:val="0"/>
          <w:i/>
          <w:sz w:val="20"/>
          <w:szCs w:val="20"/>
        </w:rPr>
        <w:t xml:space="preserve"> max</w:t>
      </w:r>
      <w:r w:rsidR="00E9018A">
        <w:rPr>
          <w:rStyle w:val="30"/>
          <w:rFonts w:eastAsia="Calibri"/>
          <w:b w:val="0"/>
          <w:sz w:val="20"/>
          <w:szCs w:val="20"/>
        </w:rPr>
        <w:t xml:space="preserve"> (</w:t>
      </w:r>
      <w:r w:rsidRPr="00163E98">
        <w:rPr>
          <w:rStyle w:val="30"/>
          <w:rFonts w:eastAsia="Calibri"/>
          <w:b w:val="0"/>
          <w:sz w:val="20"/>
          <w:szCs w:val="20"/>
        </w:rPr>
        <w:t xml:space="preserve">Soybean) </w:t>
      </w:r>
      <w:proofErr w:type="spellStart"/>
      <w:r w:rsidRPr="00E9018A">
        <w:rPr>
          <w:rStyle w:val="30"/>
          <w:rFonts w:eastAsia="Calibri"/>
          <w:b w:val="0"/>
          <w:sz w:val="20"/>
          <w:szCs w:val="20"/>
        </w:rPr>
        <w:t>Almaty</w:t>
      </w:r>
      <w:proofErr w:type="spellEnd"/>
      <w:r w:rsidRPr="00E9018A">
        <w:rPr>
          <w:rStyle w:val="30"/>
          <w:rFonts w:eastAsia="Calibri"/>
          <w:b w:val="0"/>
          <w:sz w:val="20"/>
          <w:szCs w:val="20"/>
        </w:rPr>
        <w:t xml:space="preserve"> </w:t>
      </w:r>
      <w:r w:rsidR="00E9018A" w:rsidRPr="00E9018A">
        <w:rPr>
          <w:rStyle w:val="30"/>
          <w:rFonts w:eastAsia="Calibri"/>
          <w:b w:val="0"/>
          <w:sz w:val="20"/>
          <w:szCs w:val="20"/>
        </w:rPr>
        <w:t>cultivar</w:t>
      </w:r>
      <w:r w:rsidRPr="00163E98">
        <w:rPr>
          <w:rStyle w:val="30"/>
          <w:rFonts w:eastAsia="Calibri"/>
          <w:b w:val="0"/>
          <w:sz w:val="20"/>
          <w:szCs w:val="20"/>
        </w:rPr>
        <w:t xml:space="preserve">, </w:t>
      </w:r>
      <w:proofErr w:type="spellStart"/>
      <w:r w:rsidRPr="00163E98">
        <w:rPr>
          <w:rStyle w:val="30"/>
          <w:rFonts w:eastAsia="Calibri"/>
          <w:b w:val="0"/>
          <w:i/>
          <w:sz w:val="20"/>
          <w:szCs w:val="20"/>
        </w:rPr>
        <w:t>Melilotus</w:t>
      </w:r>
      <w:proofErr w:type="spellEnd"/>
      <w:r w:rsidRPr="00163E98">
        <w:rPr>
          <w:rStyle w:val="30"/>
          <w:rFonts w:eastAsia="Calibri"/>
          <w:b w:val="0"/>
          <w:i/>
          <w:sz w:val="20"/>
          <w:szCs w:val="20"/>
        </w:rPr>
        <w:t xml:space="preserve"> </w:t>
      </w:r>
      <w:proofErr w:type="spellStart"/>
      <w:r w:rsidRPr="00163E98">
        <w:rPr>
          <w:rStyle w:val="30"/>
          <w:rFonts w:eastAsia="Calibri"/>
          <w:b w:val="0"/>
          <w:i/>
          <w:sz w:val="20"/>
          <w:szCs w:val="20"/>
        </w:rPr>
        <w:t>officinalis</w:t>
      </w:r>
      <w:proofErr w:type="spellEnd"/>
      <w:r w:rsidRPr="00163E98">
        <w:rPr>
          <w:rStyle w:val="30"/>
          <w:rFonts w:eastAsia="Calibri"/>
          <w:b w:val="0"/>
          <w:sz w:val="20"/>
          <w:szCs w:val="20"/>
        </w:rPr>
        <w:t xml:space="preserve"> (</w:t>
      </w:r>
      <w:r w:rsidR="007C3834" w:rsidRPr="007C3834">
        <w:rPr>
          <w:iCs/>
        </w:rPr>
        <w:t>Yellow sweet clover</w:t>
      </w:r>
      <w:r w:rsidRPr="00163E98">
        <w:rPr>
          <w:rStyle w:val="30"/>
          <w:rFonts w:eastAsia="Calibri"/>
          <w:b w:val="0"/>
          <w:sz w:val="20"/>
          <w:szCs w:val="20"/>
        </w:rPr>
        <w:t xml:space="preserve">); </w:t>
      </w:r>
      <w:proofErr w:type="spellStart"/>
      <w:r w:rsidRPr="00163E98">
        <w:rPr>
          <w:rStyle w:val="30"/>
          <w:rFonts w:eastAsia="Calibri"/>
          <w:b w:val="0"/>
          <w:i/>
          <w:sz w:val="20"/>
          <w:szCs w:val="20"/>
        </w:rPr>
        <w:t>Lamiaceae</w:t>
      </w:r>
      <w:proofErr w:type="spellEnd"/>
      <w:r w:rsidRPr="00163E98">
        <w:rPr>
          <w:rStyle w:val="30"/>
          <w:rFonts w:eastAsia="Calibri"/>
          <w:b w:val="0"/>
          <w:sz w:val="20"/>
          <w:szCs w:val="20"/>
        </w:rPr>
        <w:t xml:space="preserve"> (</w:t>
      </w:r>
      <w:proofErr w:type="spellStart"/>
      <w:r w:rsidRPr="00163E98">
        <w:rPr>
          <w:rStyle w:val="30"/>
          <w:rFonts w:eastAsia="Calibri"/>
          <w:b w:val="0"/>
          <w:sz w:val="20"/>
          <w:szCs w:val="20"/>
        </w:rPr>
        <w:t>Labiatae</w:t>
      </w:r>
      <w:proofErr w:type="spellEnd"/>
      <w:r w:rsidRPr="00163E98">
        <w:rPr>
          <w:rStyle w:val="30"/>
          <w:rFonts w:eastAsia="Calibri"/>
          <w:b w:val="0"/>
          <w:sz w:val="20"/>
          <w:szCs w:val="20"/>
        </w:rPr>
        <w:t xml:space="preserve">) - </w:t>
      </w:r>
      <w:r w:rsidRPr="00163E98">
        <w:rPr>
          <w:rStyle w:val="30"/>
          <w:rFonts w:eastAsia="Calibri"/>
          <w:b w:val="0"/>
          <w:i/>
          <w:sz w:val="20"/>
          <w:szCs w:val="20"/>
        </w:rPr>
        <w:t xml:space="preserve">Salvia </w:t>
      </w:r>
      <w:proofErr w:type="spellStart"/>
      <w:r w:rsidRPr="00163E98">
        <w:rPr>
          <w:rStyle w:val="30"/>
          <w:rFonts w:eastAsia="Calibri"/>
          <w:b w:val="0"/>
          <w:i/>
          <w:sz w:val="20"/>
          <w:szCs w:val="20"/>
        </w:rPr>
        <w:t>deserta</w:t>
      </w:r>
      <w:proofErr w:type="spellEnd"/>
      <w:r w:rsidR="00E9018A">
        <w:rPr>
          <w:rStyle w:val="30"/>
          <w:rFonts w:eastAsia="Calibri"/>
          <w:b w:val="0"/>
          <w:sz w:val="20"/>
          <w:szCs w:val="20"/>
        </w:rPr>
        <w:t xml:space="preserve"> (Sage desert</w:t>
      </w:r>
      <w:r w:rsidRPr="00163E98">
        <w:rPr>
          <w:rStyle w:val="30"/>
          <w:rFonts w:eastAsia="Calibri"/>
          <w:b w:val="0"/>
          <w:sz w:val="20"/>
          <w:szCs w:val="20"/>
        </w:rPr>
        <w:t xml:space="preserve">); </w:t>
      </w:r>
      <w:proofErr w:type="spellStart"/>
      <w:r w:rsidRPr="00163E98">
        <w:rPr>
          <w:rStyle w:val="30"/>
          <w:rFonts w:eastAsia="Calibri"/>
          <w:b w:val="0"/>
          <w:i/>
          <w:sz w:val="20"/>
          <w:szCs w:val="20"/>
        </w:rPr>
        <w:t>Chenopodiaceae</w:t>
      </w:r>
      <w:proofErr w:type="spellEnd"/>
      <w:r w:rsidRPr="00163E98">
        <w:rPr>
          <w:rStyle w:val="30"/>
          <w:rFonts w:eastAsia="Calibri"/>
          <w:b w:val="0"/>
          <w:sz w:val="20"/>
          <w:szCs w:val="20"/>
        </w:rPr>
        <w:t xml:space="preserve"> (</w:t>
      </w:r>
      <w:r w:rsidR="007C3834" w:rsidRPr="00163E98">
        <w:rPr>
          <w:rStyle w:val="30"/>
          <w:rFonts w:eastAsia="Calibri"/>
          <w:b w:val="0"/>
          <w:sz w:val="20"/>
          <w:szCs w:val="20"/>
        </w:rPr>
        <w:t>Goosefoot</w:t>
      </w:r>
      <w:r w:rsidRPr="00163E98">
        <w:rPr>
          <w:rStyle w:val="30"/>
          <w:rFonts w:eastAsia="Calibri"/>
          <w:b w:val="0"/>
          <w:sz w:val="20"/>
          <w:szCs w:val="20"/>
        </w:rPr>
        <w:t xml:space="preserve">) </w:t>
      </w:r>
      <w:proofErr w:type="spellStart"/>
      <w:r w:rsidRPr="00163E98">
        <w:rPr>
          <w:rStyle w:val="30"/>
          <w:rFonts w:eastAsia="Calibri"/>
          <w:b w:val="0"/>
          <w:i/>
          <w:sz w:val="20"/>
          <w:szCs w:val="20"/>
        </w:rPr>
        <w:t>Chenopodium</w:t>
      </w:r>
      <w:proofErr w:type="spellEnd"/>
      <w:r w:rsidRPr="00163E98">
        <w:rPr>
          <w:rStyle w:val="30"/>
          <w:rFonts w:eastAsia="Calibri"/>
          <w:b w:val="0"/>
          <w:i/>
          <w:sz w:val="20"/>
          <w:szCs w:val="20"/>
        </w:rPr>
        <w:t xml:space="preserve"> </w:t>
      </w:r>
      <w:proofErr w:type="spellStart"/>
      <w:r w:rsidRPr="00163E98">
        <w:rPr>
          <w:rStyle w:val="30"/>
          <w:rFonts w:eastAsia="Calibri"/>
          <w:b w:val="0"/>
          <w:i/>
          <w:sz w:val="20"/>
          <w:szCs w:val="20"/>
        </w:rPr>
        <w:t>botrys</w:t>
      </w:r>
      <w:proofErr w:type="spellEnd"/>
      <w:r w:rsidRPr="00163E98">
        <w:rPr>
          <w:rStyle w:val="30"/>
          <w:rFonts w:eastAsia="Calibri"/>
          <w:b w:val="0"/>
          <w:sz w:val="20"/>
          <w:szCs w:val="20"/>
        </w:rPr>
        <w:t xml:space="preserve"> (</w:t>
      </w:r>
      <w:r w:rsidR="007C3834" w:rsidRPr="00163E98">
        <w:rPr>
          <w:rStyle w:val="30"/>
          <w:rFonts w:eastAsia="Calibri"/>
          <w:b w:val="0"/>
          <w:sz w:val="20"/>
          <w:szCs w:val="20"/>
        </w:rPr>
        <w:t xml:space="preserve">Pigweed </w:t>
      </w:r>
      <w:r w:rsidRPr="00163E98">
        <w:rPr>
          <w:rStyle w:val="30"/>
          <w:rFonts w:eastAsia="Calibri"/>
          <w:b w:val="0"/>
          <w:sz w:val="20"/>
          <w:szCs w:val="20"/>
        </w:rPr>
        <w:t>fragrant).</w:t>
      </w:r>
      <w:r w:rsidR="00F54DA3">
        <w:t xml:space="preserve"> </w:t>
      </w:r>
    </w:p>
    <w:p w:rsidR="00F54DA3" w:rsidRDefault="0075741A" w:rsidP="00FB6FDF">
      <w:pPr>
        <w:pStyle w:val="2"/>
        <w:ind w:firstLine="204"/>
      </w:pPr>
      <w:r>
        <w:t xml:space="preserve">Isolation of </w:t>
      </w:r>
      <w:r w:rsidR="00CE703C">
        <w:t xml:space="preserve">Microorganisms </w:t>
      </w:r>
      <w:r>
        <w:t xml:space="preserve">from the </w:t>
      </w:r>
      <w:r w:rsidR="00CE703C">
        <w:t>Roots</w:t>
      </w:r>
      <w:r>
        <w:t xml:space="preserve">, </w:t>
      </w:r>
      <w:r w:rsidR="00CE703C">
        <w:t>Leaves</w:t>
      </w:r>
      <w:r>
        <w:t xml:space="preserve">, </w:t>
      </w:r>
      <w:r w:rsidR="00CE703C" w:rsidRPr="008E43AE">
        <w:t>Stems</w:t>
      </w:r>
      <w:r w:rsidR="008E43AE" w:rsidRPr="008E43AE">
        <w:t>,</w:t>
      </w:r>
      <w:r w:rsidR="008E43AE" w:rsidRPr="008E43AE">
        <w:rPr>
          <w:sz w:val="16"/>
          <w:szCs w:val="16"/>
        </w:rPr>
        <w:t xml:space="preserve"> </w:t>
      </w:r>
      <w:r w:rsidR="008E43AE" w:rsidRPr="008E43AE">
        <w:t>Inflorescences and Fruits</w:t>
      </w:r>
    </w:p>
    <w:p w:rsidR="00CE703C" w:rsidRPr="002030D9" w:rsidRDefault="00CE703C" w:rsidP="00CE703C">
      <w:pPr>
        <w:spacing w:line="252" w:lineRule="auto"/>
        <w:ind w:firstLine="204"/>
        <w:jc w:val="both"/>
      </w:pPr>
      <w:r w:rsidRPr="002030D9">
        <w:t>Sterilization of aboveground and underground plant surfaces was done according to the following sc</w:t>
      </w:r>
      <w:r>
        <w:t>heme: 3 minutes in 70 % ethanol</w:t>
      </w:r>
      <w:r w:rsidRPr="002030D9">
        <w:t xml:space="preserve">, 12 min in a 5 % solution of sodium </w:t>
      </w:r>
      <w:proofErr w:type="spellStart"/>
      <w:r>
        <w:t>hyperchloride</w:t>
      </w:r>
      <w:proofErr w:type="spellEnd"/>
      <w:r>
        <w:t>, 1 min in 70% ethanol. Then</w:t>
      </w:r>
      <w:r w:rsidRPr="002030D9">
        <w:t xml:space="preserve"> thoroughly </w:t>
      </w:r>
      <w:r>
        <w:t xml:space="preserve">they were </w:t>
      </w:r>
      <w:r w:rsidRPr="002030D9">
        <w:t>washed 5 times with sterile distilled water. Plant tissue (1g) was homogenized in a mortar with 10 ml of s</w:t>
      </w:r>
      <w:r>
        <w:t>odium phosphate buffer (pH 7.4)</w:t>
      </w:r>
      <w:r w:rsidRPr="002030D9">
        <w:t>. The suspension was diluted and seeded on an agar medium [6].</w:t>
      </w:r>
    </w:p>
    <w:p w:rsidR="00F54DA3" w:rsidRDefault="003D3406" w:rsidP="00CE703C">
      <w:pPr>
        <w:pStyle w:val="Text"/>
        <w:ind w:firstLine="204"/>
      </w:pPr>
      <w:r>
        <w:t>F</w:t>
      </w:r>
      <w:r w:rsidR="00CE703C" w:rsidRPr="002030D9">
        <w:t>o</w:t>
      </w:r>
      <w:r>
        <w:t>r</w:t>
      </w:r>
      <w:r w:rsidR="00CE703C" w:rsidRPr="002030D9">
        <w:t xml:space="preserve"> </w:t>
      </w:r>
      <w:r w:rsidR="00CE703C">
        <w:t>isolat</w:t>
      </w:r>
      <w:r>
        <w:t>ion</w:t>
      </w:r>
      <w:r w:rsidR="00CE703C" w:rsidRPr="002030D9">
        <w:t xml:space="preserve"> </w:t>
      </w:r>
      <w:proofErr w:type="spellStart"/>
      <w:r w:rsidR="00CE703C" w:rsidRPr="002030D9">
        <w:t>micromycetes</w:t>
      </w:r>
      <w:proofErr w:type="spellEnd"/>
      <w:r w:rsidR="00CE703C" w:rsidRPr="002030D9">
        <w:t xml:space="preserve"> </w:t>
      </w:r>
      <w:r w:rsidR="00CE703C">
        <w:t>potato dextrose agar (PDA</w:t>
      </w:r>
      <w:r w:rsidR="00CE703C" w:rsidRPr="002030D9">
        <w:t xml:space="preserve">) and </w:t>
      </w:r>
      <w:proofErr w:type="spellStart"/>
      <w:r w:rsidR="00CE703C" w:rsidRPr="002030D9">
        <w:t>Saburo</w:t>
      </w:r>
      <w:proofErr w:type="spellEnd"/>
      <w:r w:rsidR="00CE703C" w:rsidRPr="002030D9">
        <w:t xml:space="preserve"> medium</w:t>
      </w:r>
      <w:r w:rsidR="00CE703C">
        <w:t xml:space="preserve"> were used</w:t>
      </w:r>
      <w:r w:rsidR="00CE703C" w:rsidRPr="002030D9">
        <w:t>. The number represents the n</w:t>
      </w:r>
      <w:r w:rsidR="00CE703C">
        <w:t>umber of colony forming units (CFU</w:t>
      </w:r>
      <w:r w:rsidR="00CE703C" w:rsidRPr="002030D9">
        <w:t>) followed by recalcula</w:t>
      </w:r>
      <w:r w:rsidR="00CE703C">
        <w:t>tion of the 1 g of plant tissue</w:t>
      </w:r>
    </w:p>
    <w:p w:rsidR="00F54DA3" w:rsidRDefault="00550DC3" w:rsidP="00FB6FDF">
      <w:pPr>
        <w:pStyle w:val="2"/>
        <w:ind w:firstLine="204"/>
      </w:pPr>
      <w:r>
        <w:t>Determination</w:t>
      </w:r>
      <w:r w:rsidR="00CE703C">
        <w:t xml:space="preserve"> of </w:t>
      </w:r>
      <w:r>
        <w:t xml:space="preserve">Fungicidal Activity </w:t>
      </w:r>
      <w:r w:rsidR="003D3406">
        <w:t xml:space="preserve">by the </w:t>
      </w:r>
      <w:r>
        <w:t>Agar Blocks Method</w:t>
      </w:r>
    </w:p>
    <w:p w:rsidR="00CE703C" w:rsidRPr="002030D9" w:rsidRDefault="00CE703C" w:rsidP="00CE703C">
      <w:pPr>
        <w:spacing w:line="252" w:lineRule="auto"/>
        <w:ind w:firstLine="204"/>
        <w:jc w:val="both"/>
      </w:pPr>
      <w:r w:rsidRPr="002030D9">
        <w:t xml:space="preserve">As test objects </w:t>
      </w:r>
      <w:proofErr w:type="spellStart"/>
      <w:r w:rsidRPr="002030D9">
        <w:t>phytopathogenic</w:t>
      </w:r>
      <w:proofErr w:type="spellEnd"/>
      <w:r w:rsidRPr="002030D9">
        <w:t xml:space="preserve"> fungi </w:t>
      </w:r>
      <w:proofErr w:type="spellStart"/>
      <w:r w:rsidRPr="00CE703C">
        <w:rPr>
          <w:i/>
        </w:rPr>
        <w:t>Fusarium</w:t>
      </w:r>
      <w:proofErr w:type="spellEnd"/>
      <w:r w:rsidRPr="00CE703C">
        <w:rPr>
          <w:i/>
        </w:rPr>
        <w:t xml:space="preserve"> </w:t>
      </w:r>
      <w:proofErr w:type="spellStart"/>
      <w:r w:rsidRPr="00CE703C">
        <w:rPr>
          <w:i/>
        </w:rPr>
        <w:t>graminearum</w:t>
      </w:r>
      <w:proofErr w:type="spellEnd"/>
      <w:r w:rsidRPr="00CE703C">
        <w:rPr>
          <w:i/>
        </w:rPr>
        <w:t xml:space="preserve">, </w:t>
      </w:r>
      <w:proofErr w:type="spellStart"/>
      <w:r w:rsidRPr="00CE703C">
        <w:rPr>
          <w:i/>
        </w:rPr>
        <w:t>Cladosporium</w:t>
      </w:r>
      <w:proofErr w:type="spellEnd"/>
      <w:r w:rsidRPr="00CE703C">
        <w:rPr>
          <w:i/>
        </w:rPr>
        <w:t xml:space="preserve"> sp., </w:t>
      </w:r>
      <w:proofErr w:type="spellStart"/>
      <w:r w:rsidRPr="00CE703C">
        <w:rPr>
          <w:i/>
        </w:rPr>
        <w:t>Phytophtora</w:t>
      </w:r>
      <w:proofErr w:type="spellEnd"/>
      <w:r w:rsidRPr="00CE703C">
        <w:rPr>
          <w:i/>
        </w:rPr>
        <w:t xml:space="preserve"> </w:t>
      </w:r>
      <w:proofErr w:type="spellStart"/>
      <w:r w:rsidRPr="00CE703C">
        <w:rPr>
          <w:i/>
        </w:rPr>
        <w:t>infestans</w:t>
      </w:r>
      <w:proofErr w:type="spellEnd"/>
      <w:r w:rsidRPr="002030D9">
        <w:t xml:space="preserve"> and </w:t>
      </w:r>
      <w:r w:rsidRPr="00CE703C">
        <w:rPr>
          <w:i/>
        </w:rPr>
        <w:t xml:space="preserve">Botrytis </w:t>
      </w:r>
      <w:proofErr w:type="spellStart"/>
      <w:r w:rsidRPr="00CE703C">
        <w:rPr>
          <w:i/>
        </w:rPr>
        <w:t>cinerea</w:t>
      </w:r>
      <w:proofErr w:type="spellEnd"/>
      <w:r w:rsidRPr="002030D9">
        <w:t xml:space="preserve"> </w:t>
      </w:r>
      <w:r>
        <w:t xml:space="preserve">were </w:t>
      </w:r>
      <w:r w:rsidRPr="002030D9">
        <w:t xml:space="preserve">used. Strains </w:t>
      </w:r>
      <w:r>
        <w:t xml:space="preserve">of </w:t>
      </w:r>
      <w:proofErr w:type="spellStart"/>
      <w:r w:rsidRPr="002030D9">
        <w:t>endophytic</w:t>
      </w:r>
      <w:proofErr w:type="spellEnd"/>
      <w:r w:rsidRPr="002030D9">
        <w:t xml:space="preserve"> </w:t>
      </w:r>
      <w:proofErr w:type="spellStart"/>
      <w:r>
        <w:t>micromycetes</w:t>
      </w:r>
      <w:proofErr w:type="spellEnd"/>
      <w:r>
        <w:t xml:space="preserve"> were grown on agar medium </w:t>
      </w:r>
      <w:r w:rsidRPr="002030D9">
        <w:t>tubes for 5 days. An aqueous suspension with a conidia titer of 10</w:t>
      </w:r>
      <w:r>
        <w:rPr>
          <w:vertAlign w:val="superscript"/>
        </w:rPr>
        <w:t>6</w:t>
      </w:r>
      <w:r>
        <w:t>/</w:t>
      </w:r>
      <w:r w:rsidRPr="002030D9">
        <w:t>ml</w:t>
      </w:r>
      <w:r>
        <w:t xml:space="preserve"> was prepared</w:t>
      </w:r>
      <w:r w:rsidRPr="002030D9">
        <w:t xml:space="preserve">, 0.1 ml was plated onto the surface of the lawn </w:t>
      </w:r>
      <w:r>
        <w:t>PDA</w:t>
      </w:r>
      <w:r w:rsidRPr="002030D9">
        <w:t xml:space="preserve"> </w:t>
      </w:r>
      <w:r>
        <w:t>and</w:t>
      </w:r>
      <w:r w:rsidRPr="002030D9">
        <w:t xml:space="preserve"> grown for 4-5 days and then the pitch of the formed blocks of 8 mm in diameter</w:t>
      </w:r>
      <w:r w:rsidRPr="00C14EFD">
        <w:t xml:space="preserve"> </w:t>
      </w:r>
      <w:r>
        <w:t xml:space="preserve">were </w:t>
      </w:r>
      <w:r w:rsidRPr="002030D9">
        <w:t xml:space="preserve">excised. </w:t>
      </w:r>
      <w:proofErr w:type="spellStart"/>
      <w:r w:rsidRPr="002030D9">
        <w:t>Phytopathogenic</w:t>
      </w:r>
      <w:proofErr w:type="spellEnd"/>
      <w:r w:rsidRPr="002030D9">
        <w:t xml:space="preserve"> fungi are cultured on an agar medium for 5-7 days. Cultures grown from aqueous suspensions prepare</w:t>
      </w:r>
      <w:r w:rsidR="000E7BEE">
        <w:t xml:space="preserve">d with a titer </w:t>
      </w:r>
      <w:proofErr w:type="gramStart"/>
      <w:r w:rsidR="000E7BEE">
        <w:t>of 104 conidia/</w:t>
      </w:r>
      <w:r w:rsidRPr="002030D9">
        <w:t>ml</w:t>
      </w:r>
      <w:proofErr w:type="gramEnd"/>
      <w:r w:rsidRPr="002030D9">
        <w:t xml:space="preserve">, 0.1 ml of the suspension was </w:t>
      </w:r>
      <w:proofErr w:type="spellStart"/>
      <w:r w:rsidRPr="002030D9">
        <w:t>plated</w:t>
      </w:r>
      <w:proofErr w:type="spellEnd"/>
      <w:r w:rsidRPr="002030D9">
        <w:t xml:space="preserve"> on a lawn surface </w:t>
      </w:r>
      <w:r>
        <w:t>PDA</w:t>
      </w:r>
      <w:r w:rsidRPr="002030D9">
        <w:t xml:space="preserve"> in Petri</w:t>
      </w:r>
      <w:r>
        <w:t xml:space="preserve"> dishes</w:t>
      </w:r>
      <w:r w:rsidRPr="002030D9">
        <w:t xml:space="preserve">. On the surface of Petri dishes sown </w:t>
      </w:r>
      <w:r>
        <w:t xml:space="preserve">by </w:t>
      </w:r>
      <w:proofErr w:type="spellStart"/>
      <w:r w:rsidRPr="002030D9">
        <w:t>phytopathogenic</w:t>
      </w:r>
      <w:proofErr w:type="spellEnd"/>
      <w:r w:rsidRPr="002030D9">
        <w:t xml:space="preserve"> fungi </w:t>
      </w:r>
      <w:r>
        <w:t xml:space="preserve">blocks with </w:t>
      </w:r>
      <w:proofErr w:type="spellStart"/>
      <w:r w:rsidRPr="002030D9">
        <w:t>endophyte</w:t>
      </w:r>
      <w:proofErr w:type="spellEnd"/>
      <w:r w:rsidRPr="002030D9">
        <w:t xml:space="preserve"> </w:t>
      </w:r>
      <w:proofErr w:type="spellStart"/>
      <w:r w:rsidRPr="002030D9">
        <w:lastRenderedPageBreak/>
        <w:t>micromycetes</w:t>
      </w:r>
      <w:proofErr w:type="spellEnd"/>
      <w:r w:rsidRPr="002030D9">
        <w:t xml:space="preserve"> cultures</w:t>
      </w:r>
      <w:r>
        <w:t xml:space="preserve"> were placed</w:t>
      </w:r>
      <w:r w:rsidRPr="002030D9">
        <w:t xml:space="preserve">. An antagonistic activity was judged by the lack of growth of the </w:t>
      </w:r>
      <w:proofErr w:type="spellStart"/>
      <w:r w:rsidRPr="002030D9">
        <w:t>phytopathogen</w:t>
      </w:r>
      <w:proofErr w:type="spellEnd"/>
      <w:r w:rsidRPr="002030D9">
        <w:t xml:space="preserve"> zone [7].</w:t>
      </w:r>
    </w:p>
    <w:p w:rsidR="00F54DA3" w:rsidRDefault="00CE703C" w:rsidP="00B640F9">
      <w:pPr>
        <w:pStyle w:val="2"/>
        <w:ind w:firstLine="204"/>
      </w:pPr>
      <w:r>
        <w:t xml:space="preserve">Molecular Identification of </w:t>
      </w:r>
      <w:proofErr w:type="spellStart"/>
      <w:r w:rsidR="00182C76" w:rsidRPr="002030D9">
        <w:t>Micromycetes</w:t>
      </w:r>
      <w:proofErr w:type="spellEnd"/>
    </w:p>
    <w:p w:rsidR="00B50DAD" w:rsidRPr="00C14EFD" w:rsidRDefault="00B50DAD" w:rsidP="00B50DAD">
      <w:pPr>
        <w:spacing w:line="252" w:lineRule="auto"/>
        <w:ind w:firstLine="204"/>
        <w:jc w:val="both"/>
      </w:pPr>
      <w:r w:rsidRPr="00C14EFD">
        <w:t xml:space="preserve">Identification of fungi and yeasts was carried out by determining the nucleotide sequence of the direct ITS region. Chromosomal DNA isolation procedure was performed by the method of Kate Wilson. The DNA concentration was measured </w:t>
      </w:r>
      <w:proofErr w:type="spellStart"/>
      <w:r w:rsidRPr="00C14EFD">
        <w:t>spectrophotometrically</w:t>
      </w:r>
      <w:proofErr w:type="spellEnd"/>
      <w:r w:rsidRPr="00C14EFD">
        <w:t xml:space="preserve"> using a </w:t>
      </w:r>
      <w:proofErr w:type="spellStart"/>
      <w:r w:rsidRPr="00C14EFD">
        <w:t>NanoDrop</w:t>
      </w:r>
      <w:proofErr w:type="spellEnd"/>
      <w:r w:rsidRPr="00C14EFD">
        <w:t xml:space="preserve"> spectrophotometer at a wavelength of 260 nm. After quantifying</w:t>
      </w:r>
      <w:r>
        <w:t xml:space="preserve">, </w:t>
      </w:r>
      <w:r w:rsidRPr="00C14EFD">
        <w:t>the DNA concen</w:t>
      </w:r>
      <w:r>
        <w:t xml:space="preserve">tration was normalized to 30 </w:t>
      </w:r>
      <w:proofErr w:type="spellStart"/>
      <w:r>
        <w:t>ng</w:t>
      </w:r>
      <w:proofErr w:type="spellEnd"/>
      <w:r>
        <w:t>/</w:t>
      </w:r>
      <w:r w:rsidRPr="00C14EFD">
        <w:t>ml. Amplification of ITS region fragment was performed with the universal primer ITS4-5'-TCCTCCGCTTATTGATATGC-</w:t>
      </w:r>
      <w:r>
        <w:t>3', ITS5-5'-GGAAGTAAAAGTCGTAACAAGG-</w:t>
      </w:r>
      <w:r w:rsidRPr="00C14EFD">
        <w:t xml:space="preserve">3' in a total volume of 30 </w:t>
      </w:r>
      <w:proofErr w:type="spellStart"/>
      <w:r w:rsidRPr="00C14EFD">
        <w:t>microliters</w:t>
      </w:r>
      <w:proofErr w:type="spellEnd"/>
      <w:r w:rsidRPr="00C14EFD">
        <w:t xml:space="preserve">. PCR amplification program included a long </w:t>
      </w:r>
      <w:proofErr w:type="spellStart"/>
      <w:r w:rsidRPr="00C14EFD">
        <w:t>de</w:t>
      </w:r>
      <w:r>
        <w:t>naturation</w:t>
      </w:r>
      <w:proofErr w:type="spellEnd"/>
      <w:r>
        <w:t xml:space="preserve"> 95° C for 7 mi</w:t>
      </w:r>
      <w:r w:rsidR="003D3406">
        <w:t>nutes; 35 cycles: 95° C - 15 s, 52° C 30 s</w:t>
      </w:r>
      <w:r>
        <w:t>, 72</w:t>
      </w:r>
      <w:r w:rsidR="003D3406">
        <w:t>° C - 30 s</w:t>
      </w:r>
      <w:r>
        <w:t>; 7 min final elongation at 72</w:t>
      </w:r>
      <w:r w:rsidRPr="00C14EFD">
        <w:t>° C</w:t>
      </w:r>
      <w:r>
        <w:t>.</w:t>
      </w:r>
    </w:p>
    <w:p w:rsidR="00B50DAD" w:rsidRDefault="00B50DAD" w:rsidP="00B50DAD">
      <w:pPr>
        <w:spacing w:line="252" w:lineRule="auto"/>
        <w:ind w:firstLine="204"/>
        <w:jc w:val="both"/>
      </w:pPr>
      <w:r w:rsidRPr="00C14EFD">
        <w:t xml:space="preserve">Purification of PCR products from unbound primers was performed </w:t>
      </w:r>
      <w:proofErr w:type="spellStart"/>
      <w:r w:rsidRPr="00C14EFD">
        <w:t>enzymatically</w:t>
      </w:r>
      <w:proofErr w:type="spellEnd"/>
      <w:r w:rsidRPr="00C14EFD">
        <w:t xml:space="preserve"> by using </w:t>
      </w:r>
      <w:proofErr w:type="spellStart"/>
      <w:r w:rsidRPr="00C14EFD">
        <w:t>Exonucl</w:t>
      </w:r>
      <w:r>
        <w:t>ease</w:t>
      </w:r>
      <w:proofErr w:type="spellEnd"/>
      <w:r>
        <w:t xml:space="preserve"> I and alkaline </w:t>
      </w:r>
      <w:proofErr w:type="spellStart"/>
      <w:r>
        <w:t>phosphatase</w:t>
      </w:r>
      <w:proofErr w:type="spellEnd"/>
      <w:r w:rsidRPr="00C14EFD">
        <w:t xml:space="preserve">. Sequencing reactions were performed using </w:t>
      </w:r>
      <w:proofErr w:type="spellStart"/>
      <w:r w:rsidRPr="00C14EFD">
        <w:t>BigDye</w:t>
      </w:r>
      <w:proofErr w:type="spellEnd"/>
      <w:r w:rsidRPr="00C14EFD">
        <w:t xml:space="preserve"> ® Terminator v3.1 Cycle Sequencing Kit (</w:t>
      </w:r>
      <w:proofErr w:type="spellStart"/>
      <w:r w:rsidRPr="00C14EFD">
        <w:t>Applide</w:t>
      </w:r>
      <w:proofErr w:type="spellEnd"/>
      <w:r w:rsidRPr="00C14EFD">
        <w:t xml:space="preserve"> </w:t>
      </w:r>
      <w:proofErr w:type="spellStart"/>
      <w:r w:rsidRPr="00C14EFD">
        <w:t>Biosystems</w:t>
      </w:r>
      <w:proofErr w:type="spellEnd"/>
      <w:r w:rsidRPr="00C14EFD">
        <w:t>) according to the manufacturer's instructions followed by separation of the fragments on an automated genetic analyzer 3730xl DNA Analyzer (</w:t>
      </w:r>
      <w:proofErr w:type="spellStart"/>
      <w:r w:rsidRPr="00C14EFD">
        <w:t>Applide</w:t>
      </w:r>
      <w:proofErr w:type="spellEnd"/>
      <w:r w:rsidRPr="00C14EFD">
        <w:t xml:space="preserve"> </w:t>
      </w:r>
      <w:proofErr w:type="spellStart"/>
      <w:r w:rsidRPr="00C14EFD">
        <w:t>Biosystems</w:t>
      </w:r>
      <w:proofErr w:type="spellEnd"/>
      <w:r w:rsidRPr="00C14EFD">
        <w:t xml:space="preserve">). Nucleotide sequences were identified in the </w:t>
      </w:r>
      <w:proofErr w:type="spellStart"/>
      <w:r w:rsidRPr="00C14EFD">
        <w:t>GeneBank</w:t>
      </w:r>
      <w:proofErr w:type="spellEnd"/>
      <w:r w:rsidRPr="00C14EFD">
        <w:t xml:space="preserve"> algorithm BLAST. The constructions of </w:t>
      </w:r>
      <w:proofErr w:type="spellStart"/>
      <w:r w:rsidRPr="00C14EFD">
        <w:t>phylogenetic</w:t>
      </w:r>
      <w:proofErr w:type="spellEnd"/>
      <w:r w:rsidRPr="00C14EFD">
        <w:t xml:space="preserve"> trees were performed using the method of using the nearest neighbor (</w:t>
      </w:r>
      <w:proofErr w:type="spellStart"/>
      <w:r w:rsidRPr="00C14EFD">
        <w:t>Neiighbor</w:t>
      </w:r>
      <w:proofErr w:type="spellEnd"/>
      <w:r w:rsidRPr="00C14EFD">
        <w:t>-Joining NJ).</w:t>
      </w:r>
    </w:p>
    <w:p w:rsidR="00F54DA3" w:rsidRDefault="000E7BEE">
      <w:pPr>
        <w:pStyle w:val="1"/>
      </w:pPr>
      <w:r>
        <w:t>Results</w:t>
      </w:r>
    </w:p>
    <w:p w:rsidR="00F54DA3" w:rsidRDefault="0091560D" w:rsidP="00B640F9">
      <w:pPr>
        <w:pStyle w:val="2"/>
        <w:ind w:firstLine="204"/>
      </w:pPr>
      <w:r>
        <w:t xml:space="preserve">Prevalence of </w:t>
      </w:r>
      <w:proofErr w:type="spellStart"/>
      <w:r w:rsidR="009E52B0" w:rsidRPr="00C14EFD">
        <w:t>Endophytic</w:t>
      </w:r>
      <w:proofErr w:type="spellEnd"/>
      <w:r w:rsidR="009E52B0" w:rsidRPr="00C14EFD">
        <w:t xml:space="preserve"> </w:t>
      </w:r>
      <w:proofErr w:type="spellStart"/>
      <w:r w:rsidR="009E52B0" w:rsidRPr="00C14EFD">
        <w:t>Microflora</w:t>
      </w:r>
      <w:proofErr w:type="spellEnd"/>
      <w:r w:rsidR="009E52B0" w:rsidRPr="00C14EFD">
        <w:t xml:space="preserve"> </w:t>
      </w:r>
      <w:r w:rsidRPr="00C14EFD">
        <w:t xml:space="preserve">in </w:t>
      </w:r>
      <w:r w:rsidR="009E52B0" w:rsidRPr="00C14EFD">
        <w:t xml:space="preserve">Plants </w:t>
      </w:r>
      <w:r w:rsidRPr="00C14EFD">
        <w:t xml:space="preserve">of </w:t>
      </w:r>
      <w:r w:rsidR="009E52B0" w:rsidRPr="00C14EFD">
        <w:t>Different Families</w:t>
      </w:r>
    </w:p>
    <w:p w:rsidR="0091560D" w:rsidRPr="005052F1" w:rsidRDefault="0091560D" w:rsidP="0091560D">
      <w:pPr>
        <w:spacing w:line="252" w:lineRule="auto"/>
        <w:ind w:firstLine="204"/>
        <w:jc w:val="both"/>
      </w:pPr>
      <w:r w:rsidRPr="005052F1">
        <w:t xml:space="preserve">It is known that </w:t>
      </w:r>
      <w:proofErr w:type="spellStart"/>
      <w:r w:rsidRPr="005052F1">
        <w:t>endophytic</w:t>
      </w:r>
      <w:proofErr w:type="spellEnd"/>
      <w:r w:rsidRPr="005052F1">
        <w:t xml:space="preserve"> microorganisms are distributed in organs</w:t>
      </w:r>
      <w:r>
        <w:t xml:space="preserve"> and tissues of plants unevenly</w:t>
      </w:r>
      <w:r w:rsidRPr="005052F1">
        <w:t xml:space="preserve"> [8]</w:t>
      </w:r>
      <w:r w:rsidR="00DB29C9">
        <w:t>.</w:t>
      </w:r>
      <w:r w:rsidRPr="005052F1">
        <w:t xml:space="preserve"> The main mechanism of forming </w:t>
      </w:r>
      <w:proofErr w:type="spellStart"/>
      <w:r w:rsidRPr="005052F1">
        <w:t>endophytic</w:t>
      </w:r>
      <w:proofErr w:type="spellEnd"/>
      <w:r w:rsidRPr="005052F1">
        <w:t xml:space="preserve"> </w:t>
      </w:r>
      <w:proofErr w:type="spellStart"/>
      <w:r w:rsidRPr="005052F1">
        <w:t>microflora</w:t>
      </w:r>
      <w:proofErr w:type="spellEnd"/>
      <w:r w:rsidRPr="005052F1">
        <w:t xml:space="preserve"> is contamination of plants through breaks of the epidermis, resulting in growth of lateral roots [9]. Therefore, the richest flora is detected in the roots of which s microorganisms migrate (mainly by conducting vessels) in the aerial organs. The richness of root </w:t>
      </w:r>
      <w:proofErr w:type="spellStart"/>
      <w:r w:rsidRPr="005052F1">
        <w:t>microflora</w:t>
      </w:r>
      <w:proofErr w:type="spellEnd"/>
      <w:r w:rsidRPr="005052F1">
        <w:t xml:space="preserve"> is caused by the fact that </w:t>
      </w:r>
      <w:proofErr w:type="spellStart"/>
      <w:r w:rsidRPr="005052F1">
        <w:t>mycorrhizal</w:t>
      </w:r>
      <w:proofErr w:type="spellEnd"/>
      <w:r w:rsidRPr="005052F1">
        <w:t xml:space="preserve"> fungi also are </w:t>
      </w:r>
      <w:proofErr w:type="spellStart"/>
      <w:r w:rsidRPr="005052F1">
        <w:t>endophytes</w:t>
      </w:r>
      <w:proofErr w:type="spellEnd"/>
      <w:r w:rsidRPr="005052F1">
        <w:t xml:space="preserve"> and many types can be foun</w:t>
      </w:r>
      <w:r>
        <w:t>d in tubers and bulbs of plants</w:t>
      </w:r>
      <w:r w:rsidRPr="005052F1">
        <w:t xml:space="preserve"> [3]</w:t>
      </w:r>
      <w:r>
        <w:t>.</w:t>
      </w:r>
      <w:r w:rsidRPr="005052F1">
        <w:t xml:space="preserve"> It is noted that the majority of </w:t>
      </w:r>
      <w:proofErr w:type="spellStart"/>
      <w:r w:rsidRPr="005052F1">
        <w:t>endophytic</w:t>
      </w:r>
      <w:proofErr w:type="spellEnd"/>
      <w:r w:rsidRPr="005052F1">
        <w:t xml:space="preserve"> </w:t>
      </w:r>
      <w:proofErr w:type="spellStart"/>
      <w:r w:rsidRPr="005052F1">
        <w:t>micromycetes</w:t>
      </w:r>
      <w:proofErr w:type="spellEnd"/>
      <w:r w:rsidRPr="005052F1">
        <w:t xml:space="preserve"> colonizing shoots </w:t>
      </w:r>
      <w:proofErr w:type="spellStart"/>
      <w:r w:rsidRPr="005052F1">
        <w:t>microflora</w:t>
      </w:r>
      <w:proofErr w:type="spellEnd"/>
      <w:r w:rsidRPr="005052F1">
        <w:t xml:space="preserve"> similar to roots. At the same, roots </w:t>
      </w:r>
      <w:proofErr w:type="spellStart"/>
      <w:r w:rsidRPr="005052F1">
        <w:t>microflora</w:t>
      </w:r>
      <w:proofErr w:type="spellEnd"/>
      <w:r w:rsidRPr="005052F1">
        <w:t xml:space="preserve"> is plentiful and flora of leaf has great biological diversity - in the leaves occurs more species of </w:t>
      </w:r>
      <w:proofErr w:type="spellStart"/>
      <w:r w:rsidRPr="005052F1">
        <w:t>endophytic</w:t>
      </w:r>
      <w:proofErr w:type="spellEnd"/>
      <w:r w:rsidRPr="005052F1">
        <w:t xml:space="preserve"> microorganisms than in the roots [</w:t>
      </w:r>
      <w:r w:rsidR="00A114FC">
        <w:t>4</w:t>
      </w:r>
      <w:r w:rsidRPr="005052F1">
        <w:t>].</w:t>
      </w:r>
    </w:p>
    <w:p w:rsidR="0091560D" w:rsidRDefault="0091560D" w:rsidP="0091560D">
      <w:pPr>
        <w:pStyle w:val="Text"/>
        <w:ind w:firstLine="204"/>
      </w:pPr>
      <w:r w:rsidRPr="005052F1">
        <w:t xml:space="preserve">The prevalence of </w:t>
      </w:r>
      <w:proofErr w:type="spellStart"/>
      <w:r w:rsidRPr="005052F1">
        <w:t>endophytic</w:t>
      </w:r>
      <w:proofErr w:type="spellEnd"/>
      <w:r w:rsidRPr="005052F1">
        <w:t xml:space="preserve"> </w:t>
      </w:r>
      <w:proofErr w:type="spellStart"/>
      <w:r w:rsidRPr="005052F1">
        <w:t>micromycetes</w:t>
      </w:r>
      <w:proofErr w:type="spellEnd"/>
      <w:r w:rsidRPr="005052F1">
        <w:t xml:space="preserve"> in various organs of plants belonging to the </w:t>
      </w:r>
      <w:proofErr w:type="spellStart"/>
      <w:r w:rsidRPr="0091560D">
        <w:rPr>
          <w:i/>
        </w:rPr>
        <w:t>Asteraceae</w:t>
      </w:r>
      <w:proofErr w:type="spellEnd"/>
      <w:r w:rsidRPr="0091560D">
        <w:rPr>
          <w:i/>
        </w:rPr>
        <w:t xml:space="preserve">, </w:t>
      </w:r>
      <w:proofErr w:type="spellStart"/>
      <w:r w:rsidRPr="0091560D">
        <w:rPr>
          <w:i/>
        </w:rPr>
        <w:t>Poaceae</w:t>
      </w:r>
      <w:proofErr w:type="spellEnd"/>
      <w:r w:rsidRPr="0091560D">
        <w:rPr>
          <w:i/>
        </w:rPr>
        <w:t xml:space="preserve">, </w:t>
      </w:r>
      <w:proofErr w:type="spellStart"/>
      <w:r w:rsidRPr="0091560D">
        <w:rPr>
          <w:i/>
        </w:rPr>
        <w:t>Fabaceae</w:t>
      </w:r>
      <w:proofErr w:type="spellEnd"/>
      <w:r w:rsidRPr="0091560D">
        <w:rPr>
          <w:i/>
        </w:rPr>
        <w:t xml:space="preserve">, </w:t>
      </w:r>
      <w:proofErr w:type="spellStart"/>
      <w:r w:rsidRPr="0091560D">
        <w:rPr>
          <w:i/>
        </w:rPr>
        <w:t>Lamiaceae</w:t>
      </w:r>
      <w:proofErr w:type="spellEnd"/>
      <w:r w:rsidRPr="0091560D">
        <w:rPr>
          <w:i/>
        </w:rPr>
        <w:t xml:space="preserve">, </w:t>
      </w:r>
      <w:proofErr w:type="spellStart"/>
      <w:r w:rsidRPr="0091560D">
        <w:rPr>
          <w:i/>
        </w:rPr>
        <w:t>Chenopodiaceae</w:t>
      </w:r>
      <w:proofErr w:type="spellEnd"/>
      <w:r w:rsidRPr="005052F1">
        <w:t xml:space="preserve"> families is investigated.</w:t>
      </w:r>
    </w:p>
    <w:p w:rsidR="0091560D" w:rsidRDefault="0091560D" w:rsidP="0091560D">
      <w:pPr>
        <w:pStyle w:val="Text"/>
        <w:rPr>
          <w:lang w:eastAsia="ru-RU"/>
        </w:rPr>
      </w:pPr>
      <w:r>
        <w:rPr>
          <w:lang w:eastAsia="ru-RU"/>
        </w:rPr>
        <w:t>The</w:t>
      </w:r>
      <w:r w:rsidRPr="005052F1">
        <w:rPr>
          <w:lang w:eastAsia="ru-RU"/>
        </w:rPr>
        <w:t xml:space="preserve"> </w:t>
      </w:r>
      <w:proofErr w:type="gramStart"/>
      <w:r w:rsidRPr="005052F1">
        <w:rPr>
          <w:lang w:eastAsia="ru-RU"/>
        </w:rPr>
        <w:t xml:space="preserve">differences in the prevalence of </w:t>
      </w:r>
      <w:proofErr w:type="spellStart"/>
      <w:r w:rsidRPr="005052F1">
        <w:rPr>
          <w:lang w:eastAsia="ru-RU"/>
        </w:rPr>
        <w:t>endophytes</w:t>
      </w:r>
      <w:proofErr w:type="spellEnd"/>
      <w:r w:rsidRPr="005052F1">
        <w:rPr>
          <w:lang w:eastAsia="ru-RU"/>
        </w:rPr>
        <w:t xml:space="preserve"> from different plant species within the same family </w:t>
      </w:r>
      <w:r>
        <w:rPr>
          <w:lang w:eastAsia="ru-RU"/>
        </w:rPr>
        <w:t>was</w:t>
      </w:r>
      <w:proofErr w:type="gramEnd"/>
      <w:r>
        <w:rPr>
          <w:lang w:eastAsia="ru-RU"/>
        </w:rPr>
        <w:t xml:space="preserve"> observed</w:t>
      </w:r>
      <w:r w:rsidRPr="005052F1">
        <w:rPr>
          <w:lang w:eastAsia="ru-RU"/>
        </w:rPr>
        <w:t xml:space="preserve">. For example, </w:t>
      </w:r>
      <w:r>
        <w:rPr>
          <w:lang w:eastAsia="ru-RU"/>
        </w:rPr>
        <w:t xml:space="preserve">among </w:t>
      </w:r>
      <w:r w:rsidRPr="005052F1">
        <w:rPr>
          <w:lang w:eastAsia="ru-RU"/>
        </w:rPr>
        <w:t xml:space="preserve">the </w:t>
      </w:r>
      <w:proofErr w:type="spellStart"/>
      <w:r w:rsidRPr="007A616E">
        <w:rPr>
          <w:i/>
          <w:lang w:eastAsia="ru-RU"/>
        </w:rPr>
        <w:t>Asteraceae</w:t>
      </w:r>
      <w:proofErr w:type="spellEnd"/>
      <w:r w:rsidRPr="005052F1">
        <w:rPr>
          <w:lang w:eastAsia="ru-RU"/>
        </w:rPr>
        <w:t xml:space="preserve"> family</w:t>
      </w:r>
      <w:r>
        <w:rPr>
          <w:lang w:eastAsia="ru-RU"/>
        </w:rPr>
        <w:t>,</w:t>
      </w:r>
      <w:r w:rsidRPr="005052F1">
        <w:rPr>
          <w:lang w:eastAsia="ru-RU"/>
        </w:rPr>
        <w:t xml:space="preserve"> the most heavily infected plants species</w:t>
      </w:r>
      <w:r>
        <w:rPr>
          <w:lang w:eastAsia="ru-RU"/>
        </w:rPr>
        <w:t xml:space="preserve"> were</w:t>
      </w:r>
      <w:r w:rsidRPr="005052F1">
        <w:rPr>
          <w:lang w:eastAsia="ru-RU"/>
        </w:rPr>
        <w:t xml:space="preserve"> </w:t>
      </w:r>
      <w:proofErr w:type="spellStart"/>
      <w:r w:rsidRPr="007A616E">
        <w:rPr>
          <w:i/>
          <w:lang w:eastAsia="ru-RU"/>
        </w:rPr>
        <w:t>Asbillea</w:t>
      </w:r>
      <w:proofErr w:type="spellEnd"/>
      <w:r w:rsidRPr="007A616E">
        <w:rPr>
          <w:i/>
          <w:lang w:eastAsia="ru-RU"/>
        </w:rPr>
        <w:t xml:space="preserve"> </w:t>
      </w:r>
      <w:proofErr w:type="spellStart"/>
      <w:r w:rsidRPr="007A616E">
        <w:rPr>
          <w:i/>
          <w:lang w:eastAsia="ru-RU"/>
        </w:rPr>
        <w:t>millefolium</w:t>
      </w:r>
      <w:proofErr w:type="spellEnd"/>
      <w:r w:rsidRPr="005052F1">
        <w:rPr>
          <w:lang w:eastAsia="ru-RU"/>
        </w:rPr>
        <w:t xml:space="preserve"> and </w:t>
      </w:r>
      <w:r w:rsidRPr="007A616E">
        <w:rPr>
          <w:i/>
          <w:lang w:eastAsia="ru-RU"/>
        </w:rPr>
        <w:t xml:space="preserve">Artemisia </w:t>
      </w:r>
      <w:proofErr w:type="spellStart"/>
      <w:r w:rsidRPr="007A616E">
        <w:rPr>
          <w:i/>
          <w:lang w:eastAsia="ru-RU"/>
        </w:rPr>
        <w:t>lercheana</w:t>
      </w:r>
      <w:proofErr w:type="spellEnd"/>
      <w:r w:rsidRPr="005052F1">
        <w:rPr>
          <w:lang w:eastAsia="ru-RU"/>
        </w:rPr>
        <w:t xml:space="preserve">. Number of microscopic fungi in the </w:t>
      </w:r>
      <w:r w:rsidR="007A616E">
        <w:rPr>
          <w:lang w:eastAsia="ru-RU"/>
        </w:rPr>
        <w:lastRenderedPageBreak/>
        <w:t>roots of these plants was (26,7±1,1)×</w:t>
      </w:r>
      <w:r w:rsidRPr="005052F1">
        <w:rPr>
          <w:lang w:eastAsia="ru-RU"/>
        </w:rPr>
        <w:t>10</w:t>
      </w:r>
      <w:r w:rsidRPr="0091560D">
        <w:rPr>
          <w:vertAlign w:val="superscript"/>
          <w:lang w:eastAsia="ru-RU"/>
        </w:rPr>
        <w:t>3</w:t>
      </w:r>
      <w:r w:rsidR="007A616E">
        <w:rPr>
          <w:lang w:eastAsia="ru-RU"/>
        </w:rPr>
        <w:t xml:space="preserve"> and (45,9±</w:t>
      </w:r>
      <w:r w:rsidRPr="005052F1">
        <w:rPr>
          <w:lang w:eastAsia="ru-RU"/>
        </w:rPr>
        <w:t>2,1</w:t>
      </w:r>
      <w:r w:rsidR="007A616E">
        <w:rPr>
          <w:lang w:eastAsia="ru-RU"/>
        </w:rPr>
        <w:t>)×</w:t>
      </w:r>
      <w:r>
        <w:rPr>
          <w:lang w:eastAsia="ru-RU"/>
        </w:rPr>
        <w:t>10</w:t>
      </w:r>
      <w:r w:rsidRPr="0091560D">
        <w:rPr>
          <w:vertAlign w:val="superscript"/>
          <w:lang w:eastAsia="ru-RU"/>
        </w:rPr>
        <w:t>3</w:t>
      </w:r>
      <w:r>
        <w:rPr>
          <w:lang w:eastAsia="ru-RU"/>
        </w:rPr>
        <w:t xml:space="preserve"> CFU / g of plant tissue</w:t>
      </w:r>
      <w:r w:rsidRPr="005052F1">
        <w:rPr>
          <w:lang w:eastAsia="ru-RU"/>
        </w:rPr>
        <w:t>, respectively; yeast</w:t>
      </w:r>
      <w:r w:rsidR="007A616E">
        <w:rPr>
          <w:lang w:eastAsia="ru-RU"/>
        </w:rPr>
        <w:t>s - (31,5±1,2)×</w:t>
      </w:r>
      <w:r w:rsidRPr="005052F1">
        <w:rPr>
          <w:lang w:eastAsia="ru-RU"/>
        </w:rPr>
        <w:t>10</w:t>
      </w:r>
      <w:r w:rsidRPr="0091560D">
        <w:rPr>
          <w:vertAlign w:val="superscript"/>
          <w:lang w:eastAsia="ru-RU"/>
        </w:rPr>
        <w:t>2</w:t>
      </w:r>
      <w:r w:rsidR="007A616E">
        <w:rPr>
          <w:lang w:eastAsia="ru-RU"/>
        </w:rPr>
        <w:t xml:space="preserve"> and (35,6±</w:t>
      </w:r>
      <w:r w:rsidRPr="005052F1">
        <w:rPr>
          <w:lang w:eastAsia="ru-RU"/>
        </w:rPr>
        <w:t>1,5</w:t>
      </w:r>
      <w:r w:rsidR="007A616E">
        <w:rPr>
          <w:lang w:eastAsia="ru-RU"/>
        </w:rPr>
        <w:t>)×</w:t>
      </w:r>
      <w:r>
        <w:rPr>
          <w:lang w:eastAsia="ru-RU"/>
        </w:rPr>
        <w:t>10</w:t>
      </w:r>
      <w:r w:rsidRPr="0091560D">
        <w:rPr>
          <w:vertAlign w:val="superscript"/>
          <w:lang w:eastAsia="ru-RU"/>
        </w:rPr>
        <w:t>2</w:t>
      </w:r>
      <w:r w:rsidR="007A616E">
        <w:rPr>
          <w:lang w:eastAsia="ru-RU"/>
        </w:rPr>
        <w:t xml:space="preserve"> CFU/</w:t>
      </w:r>
      <w:r>
        <w:rPr>
          <w:lang w:eastAsia="ru-RU"/>
        </w:rPr>
        <w:t>g of plant tissue</w:t>
      </w:r>
      <w:r w:rsidRPr="005052F1">
        <w:rPr>
          <w:lang w:eastAsia="ru-RU"/>
        </w:rPr>
        <w:t>, respectively (</w:t>
      </w:r>
      <w:r>
        <w:rPr>
          <w:lang w:eastAsia="ru-RU"/>
        </w:rPr>
        <w:t xml:space="preserve">see </w:t>
      </w:r>
      <w:r w:rsidRPr="005052F1">
        <w:rPr>
          <w:lang w:eastAsia="ru-RU"/>
        </w:rPr>
        <w:t xml:space="preserve">Table </w:t>
      </w:r>
      <w:r>
        <w:rPr>
          <w:lang w:eastAsia="ru-RU"/>
        </w:rPr>
        <w:t>I</w:t>
      </w:r>
      <w:r w:rsidRPr="005052F1">
        <w:rPr>
          <w:lang w:eastAsia="ru-RU"/>
        </w:rPr>
        <w:t xml:space="preserve"> and Table</w:t>
      </w:r>
      <w:r>
        <w:rPr>
          <w:lang w:eastAsia="ru-RU"/>
        </w:rPr>
        <w:t xml:space="preserve"> II</w:t>
      </w:r>
      <w:r w:rsidRPr="005052F1">
        <w:rPr>
          <w:lang w:eastAsia="ru-RU"/>
        </w:rPr>
        <w:t>)</w:t>
      </w:r>
      <w:r w:rsidR="007A616E">
        <w:rPr>
          <w:lang w:eastAsia="ru-RU"/>
        </w:rPr>
        <w:t>.</w:t>
      </w:r>
    </w:p>
    <w:p w:rsidR="00C02F48" w:rsidRDefault="00C02F48" w:rsidP="0091560D">
      <w:pPr>
        <w:pStyle w:val="Text"/>
      </w:pPr>
    </w:p>
    <w:p w:rsidR="00C02F48" w:rsidRDefault="00C02F48" w:rsidP="00C02F48">
      <w:pPr>
        <w:pStyle w:val="TableTitle"/>
      </w:pPr>
      <w:r>
        <w:t>TABLE I</w:t>
      </w:r>
    </w:p>
    <w:p w:rsidR="00325B02" w:rsidRDefault="00C02F48" w:rsidP="00325B02">
      <w:pPr>
        <w:pStyle w:val="TableTitle"/>
      </w:pPr>
      <w:r>
        <w:t>Number of e</w:t>
      </w:r>
      <w:r w:rsidRPr="00C02F48">
        <w:rPr>
          <w:sz w:val="20"/>
          <w:szCs w:val="20"/>
        </w:rPr>
        <w:t xml:space="preserve"> </w:t>
      </w:r>
      <w:proofErr w:type="spellStart"/>
      <w:r w:rsidRPr="00C02F48">
        <w:t>endophytic</w:t>
      </w:r>
      <w:proofErr w:type="spellEnd"/>
      <w:r w:rsidRPr="00C02F48">
        <w:t xml:space="preserve"> microscopic fungi isolated from plants belonging to different families</w:t>
      </w:r>
    </w:p>
    <w:tbl>
      <w:tblPr>
        <w:tblStyle w:val="af2"/>
        <w:tblW w:w="5103"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0"/>
        <w:gridCol w:w="852"/>
        <w:gridCol w:w="850"/>
        <w:gridCol w:w="567"/>
        <w:gridCol w:w="142"/>
        <w:gridCol w:w="992"/>
      </w:tblGrid>
      <w:tr w:rsidR="00845197" w:rsidRPr="00A46BC8" w:rsidTr="00845197">
        <w:tc>
          <w:tcPr>
            <w:tcW w:w="1700" w:type="dxa"/>
            <w:vMerge w:val="restart"/>
            <w:tcBorders>
              <w:top w:val="double" w:sz="6" w:space="0" w:color="auto"/>
              <w:left w:val="nil"/>
              <w:bottom w:val="single" w:sz="4" w:space="0" w:color="auto"/>
              <w:right w:val="nil"/>
            </w:tcBorders>
            <w:vAlign w:val="center"/>
          </w:tcPr>
          <w:p w:rsidR="00845197" w:rsidRPr="00845197" w:rsidRDefault="00845197" w:rsidP="00E61243">
            <w:pPr>
              <w:tabs>
                <w:tab w:val="left" w:pos="4712"/>
              </w:tabs>
              <w:ind w:right="-108"/>
              <w:jc w:val="center"/>
              <w:rPr>
                <w:rFonts w:ascii="Times New Roman" w:hAnsi="Times New Roman" w:cs="Times New Roman"/>
                <w:b/>
                <w:sz w:val="16"/>
                <w:szCs w:val="16"/>
                <w:lang w:val="en-US"/>
              </w:rPr>
            </w:pPr>
            <w:proofErr w:type="spellStart"/>
            <w:r w:rsidRPr="00845197">
              <w:rPr>
                <w:rFonts w:ascii="Times New Roman" w:hAnsi="Times New Roman" w:cs="Times New Roman"/>
                <w:sz w:val="16"/>
                <w:szCs w:val="16"/>
              </w:rPr>
              <w:t>Plant</w:t>
            </w:r>
            <w:proofErr w:type="spellEnd"/>
            <w:r w:rsidRPr="00845197">
              <w:rPr>
                <w:rFonts w:ascii="Times New Roman" w:hAnsi="Times New Roman" w:cs="Times New Roman"/>
                <w:sz w:val="16"/>
                <w:szCs w:val="16"/>
              </w:rPr>
              <w:t xml:space="preserve"> </w:t>
            </w:r>
            <w:proofErr w:type="spellStart"/>
            <w:r w:rsidRPr="00845197">
              <w:rPr>
                <w:rFonts w:ascii="Times New Roman" w:hAnsi="Times New Roman" w:cs="Times New Roman"/>
                <w:sz w:val="16"/>
                <w:szCs w:val="16"/>
              </w:rPr>
              <w:t>Species</w:t>
            </w:r>
            <w:proofErr w:type="spellEnd"/>
          </w:p>
        </w:tc>
        <w:tc>
          <w:tcPr>
            <w:tcW w:w="3403" w:type="dxa"/>
            <w:gridSpan w:val="5"/>
            <w:tcBorders>
              <w:top w:val="double" w:sz="6" w:space="0" w:color="auto"/>
              <w:left w:val="nil"/>
              <w:bottom w:val="single" w:sz="4" w:space="0" w:color="auto"/>
              <w:right w:val="nil"/>
            </w:tcBorders>
            <w:vAlign w:val="center"/>
          </w:tcPr>
          <w:p w:rsidR="00845197" w:rsidRPr="00845197" w:rsidRDefault="00845197" w:rsidP="00E61243">
            <w:pPr>
              <w:tabs>
                <w:tab w:val="left" w:pos="4712"/>
              </w:tabs>
              <w:ind w:left="-107" w:right="-108"/>
              <w:jc w:val="center"/>
              <w:rPr>
                <w:rFonts w:ascii="Times New Roman" w:hAnsi="Times New Roman" w:cs="Times New Roman"/>
                <w:b/>
                <w:sz w:val="16"/>
                <w:szCs w:val="16"/>
                <w:lang w:val="en-US"/>
              </w:rPr>
            </w:pPr>
            <w:r w:rsidRPr="00845197">
              <w:rPr>
                <w:rFonts w:ascii="Times New Roman" w:hAnsi="Times New Roman" w:cs="Times New Roman"/>
                <w:sz w:val="16"/>
                <w:szCs w:val="16"/>
                <w:lang w:val="en-US"/>
              </w:rPr>
              <w:t>Number, ×10</w:t>
            </w:r>
            <w:r w:rsidRPr="00845197">
              <w:rPr>
                <w:rFonts w:ascii="Times New Roman" w:hAnsi="Times New Roman" w:cs="Times New Roman"/>
                <w:sz w:val="16"/>
                <w:szCs w:val="16"/>
                <w:vertAlign w:val="superscript"/>
                <w:lang w:val="en-US"/>
              </w:rPr>
              <w:t>3</w:t>
            </w:r>
            <w:r w:rsidR="00B20C8A">
              <w:rPr>
                <w:rFonts w:ascii="Times New Roman" w:hAnsi="Times New Roman" w:cs="Times New Roman"/>
                <w:sz w:val="16"/>
                <w:szCs w:val="16"/>
                <w:vertAlign w:val="superscript"/>
                <w:lang w:val="en-US"/>
              </w:rPr>
              <w:t xml:space="preserve"> </w:t>
            </w:r>
            <w:r w:rsidRPr="00845197">
              <w:rPr>
                <w:rFonts w:ascii="Times New Roman" w:hAnsi="Times New Roman" w:cs="Times New Roman"/>
                <w:sz w:val="16"/>
                <w:szCs w:val="16"/>
                <w:lang w:val="en-US"/>
              </w:rPr>
              <w:t>CFU/g of plant tissue</w:t>
            </w:r>
          </w:p>
        </w:tc>
      </w:tr>
      <w:tr w:rsidR="00845197" w:rsidRPr="00A46BC8" w:rsidTr="00845197">
        <w:tc>
          <w:tcPr>
            <w:tcW w:w="1700" w:type="dxa"/>
            <w:vMerge/>
            <w:tcBorders>
              <w:top w:val="single" w:sz="4" w:space="0" w:color="auto"/>
              <w:left w:val="nil"/>
              <w:bottom w:val="single" w:sz="4" w:space="0" w:color="auto"/>
              <w:right w:val="nil"/>
            </w:tcBorders>
            <w:vAlign w:val="center"/>
          </w:tcPr>
          <w:p w:rsidR="00845197" w:rsidRPr="00845197" w:rsidRDefault="00845197" w:rsidP="00845197">
            <w:pPr>
              <w:tabs>
                <w:tab w:val="left" w:pos="4712"/>
              </w:tabs>
              <w:ind w:right="-108"/>
              <w:rPr>
                <w:rFonts w:ascii="Times New Roman" w:hAnsi="Times New Roman" w:cs="Times New Roman"/>
                <w:i/>
                <w:iCs/>
                <w:sz w:val="16"/>
                <w:szCs w:val="16"/>
                <w:lang w:val="en-US"/>
              </w:rPr>
            </w:pPr>
          </w:p>
        </w:tc>
        <w:tc>
          <w:tcPr>
            <w:tcW w:w="852" w:type="dxa"/>
            <w:tcBorders>
              <w:top w:val="single" w:sz="4" w:space="0" w:color="auto"/>
              <w:left w:val="nil"/>
              <w:bottom w:val="single" w:sz="4" w:space="0" w:color="auto"/>
              <w:right w:val="nil"/>
            </w:tcBorders>
            <w:vAlign w:val="center"/>
          </w:tcPr>
          <w:p w:rsidR="00845197" w:rsidRPr="00845197" w:rsidRDefault="00845197" w:rsidP="00845197">
            <w:pPr>
              <w:ind w:left="-108"/>
              <w:rPr>
                <w:rFonts w:ascii="Times New Roman" w:hAnsi="Times New Roman" w:cs="Times New Roman"/>
                <w:sz w:val="16"/>
                <w:szCs w:val="16"/>
              </w:rPr>
            </w:pPr>
            <w:proofErr w:type="spellStart"/>
            <w:r w:rsidRPr="00845197">
              <w:rPr>
                <w:rFonts w:ascii="Times New Roman" w:hAnsi="Times New Roman" w:cs="Times New Roman"/>
                <w:sz w:val="16"/>
                <w:szCs w:val="16"/>
              </w:rPr>
              <w:t>roots</w:t>
            </w:r>
            <w:proofErr w:type="spellEnd"/>
          </w:p>
        </w:tc>
        <w:tc>
          <w:tcPr>
            <w:tcW w:w="850" w:type="dxa"/>
            <w:tcBorders>
              <w:top w:val="single" w:sz="4" w:space="0" w:color="auto"/>
              <w:left w:val="nil"/>
              <w:bottom w:val="single" w:sz="4" w:space="0" w:color="auto"/>
              <w:right w:val="nil"/>
            </w:tcBorders>
            <w:vAlign w:val="center"/>
          </w:tcPr>
          <w:p w:rsidR="00845197" w:rsidRPr="00845197" w:rsidRDefault="00845197" w:rsidP="00845197">
            <w:pPr>
              <w:ind w:left="-108"/>
              <w:rPr>
                <w:rFonts w:ascii="Times New Roman" w:hAnsi="Times New Roman" w:cs="Times New Roman"/>
                <w:sz w:val="16"/>
                <w:szCs w:val="16"/>
              </w:rPr>
            </w:pPr>
            <w:r w:rsidRPr="00845197">
              <w:rPr>
                <w:rFonts w:ascii="Times New Roman" w:hAnsi="Times New Roman" w:cs="Times New Roman"/>
                <w:sz w:val="16"/>
                <w:szCs w:val="16"/>
              </w:rPr>
              <w:t>shoots</w:t>
            </w:r>
          </w:p>
        </w:tc>
        <w:tc>
          <w:tcPr>
            <w:tcW w:w="567" w:type="dxa"/>
            <w:tcBorders>
              <w:top w:val="single" w:sz="4" w:space="0" w:color="auto"/>
              <w:left w:val="nil"/>
              <w:bottom w:val="single" w:sz="4" w:space="0" w:color="auto"/>
              <w:right w:val="nil"/>
            </w:tcBorders>
            <w:vAlign w:val="center"/>
          </w:tcPr>
          <w:p w:rsidR="00845197" w:rsidRPr="00845197" w:rsidRDefault="00845197" w:rsidP="00845197">
            <w:pPr>
              <w:ind w:left="-108"/>
              <w:rPr>
                <w:rFonts w:ascii="Times New Roman" w:hAnsi="Times New Roman" w:cs="Times New Roman"/>
                <w:sz w:val="16"/>
                <w:szCs w:val="16"/>
              </w:rPr>
            </w:pPr>
            <w:r w:rsidRPr="00845197">
              <w:rPr>
                <w:rFonts w:ascii="Times New Roman" w:hAnsi="Times New Roman" w:cs="Times New Roman"/>
                <w:sz w:val="16"/>
                <w:szCs w:val="16"/>
              </w:rPr>
              <w:t>leaves</w:t>
            </w:r>
          </w:p>
        </w:tc>
        <w:tc>
          <w:tcPr>
            <w:tcW w:w="1134" w:type="dxa"/>
            <w:gridSpan w:val="2"/>
            <w:tcBorders>
              <w:top w:val="single" w:sz="4" w:space="0" w:color="auto"/>
              <w:left w:val="nil"/>
              <w:bottom w:val="single" w:sz="4" w:space="0" w:color="auto"/>
              <w:right w:val="nil"/>
            </w:tcBorders>
            <w:vAlign w:val="center"/>
          </w:tcPr>
          <w:p w:rsidR="00845197" w:rsidRPr="00845197" w:rsidRDefault="00845197" w:rsidP="00845197">
            <w:pPr>
              <w:ind w:left="-108"/>
              <w:rPr>
                <w:rFonts w:ascii="Times New Roman" w:hAnsi="Times New Roman" w:cs="Times New Roman"/>
                <w:sz w:val="16"/>
                <w:szCs w:val="16"/>
              </w:rPr>
            </w:pPr>
            <w:r w:rsidRPr="00845197">
              <w:rPr>
                <w:rFonts w:ascii="Times New Roman" w:hAnsi="Times New Roman" w:cs="Times New Roman"/>
                <w:sz w:val="16"/>
                <w:szCs w:val="16"/>
              </w:rPr>
              <w:t>inflorescences and fruits</w:t>
            </w:r>
          </w:p>
        </w:tc>
      </w:tr>
      <w:tr w:rsidR="00845197" w:rsidRPr="00A46BC8" w:rsidTr="00845197">
        <w:tc>
          <w:tcPr>
            <w:tcW w:w="5103" w:type="dxa"/>
            <w:gridSpan w:val="6"/>
            <w:tcBorders>
              <w:top w:val="single" w:sz="4" w:space="0" w:color="auto"/>
            </w:tcBorders>
          </w:tcPr>
          <w:p w:rsidR="00845197" w:rsidRPr="00845197" w:rsidRDefault="00845197" w:rsidP="000E6AFD">
            <w:pPr>
              <w:tabs>
                <w:tab w:val="left" w:pos="4712"/>
              </w:tabs>
              <w:ind w:right="-108"/>
              <w:jc w:val="center"/>
              <w:rPr>
                <w:rFonts w:ascii="Times New Roman" w:hAnsi="Times New Roman" w:cs="Times New Roman"/>
                <w:i/>
                <w:iCs/>
                <w:sz w:val="16"/>
                <w:szCs w:val="16"/>
              </w:rPr>
            </w:pPr>
            <w:proofErr w:type="spellStart"/>
            <w:r w:rsidRPr="00845197">
              <w:rPr>
                <w:rFonts w:ascii="Times New Roman" w:hAnsi="Times New Roman" w:cs="Times New Roman"/>
                <w:i/>
                <w:iCs/>
                <w:sz w:val="16"/>
                <w:szCs w:val="16"/>
                <w:lang w:val="en-US"/>
              </w:rPr>
              <w:t>Asteraceae</w:t>
            </w:r>
            <w:proofErr w:type="spellEnd"/>
            <w:r w:rsidRPr="00845197">
              <w:rPr>
                <w:rFonts w:ascii="Times New Roman" w:hAnsi="Times New Roman" w:cs="Times New Roman"/>
                <w:sz w:val="16"/>
                <w:szCs w:val="16"/>
              </w:rPr>
              <w:t xml:space="preserve"> </w:t>
            </w:r>
            <w:r w:rsidRPr="00845197">
              <w:rPr>
                <w:rFonts w:ascii="Times New Roman" w:hAnsi="Times New Roman" w:cs="Times New Roman"/>
                <w:sz w:val="16"/>
                <w:szCs w:val="16"/>
                <w:lang w:val="en-US"/>
              </w:rPr>
              <w:t xml:space="preserve">family </w:t>
            </w:r>
            <w:r w:rsidRPr="00845197">
              <w:rPr>
                <w:rFonts w:ascii="Times New Roman" w:hAnsi="Times New Roman" w:cs="Times New Roman"/>
                <w:sz w:val="16"/>
                <w:szCs w:val="16"/>
              </w:rPr>
              <w:t>(</w:t>
            </w:r>
            <w:proofErr w:type="spellStart"/>
            <w:r w:rsidRPr="00845197">
              <w:rPr>
                <w:rStyle w:val="30"/>
                <w:rFonts w:eastAsia="Calibri"/>
                <w:b w:val="0"/>
                <w:sz w:val="16"/>
                <w:szCs w:val="16"/>
                <w:lang w:val="en-US"/>
              </w:rPr>
              <w:t>Compositae</w:t>
            </w:r>
            <w:proofErr w:type="spellEnd"/>
            <w:r w:rsidRPr="00845197">
              <w:rPr>
                <w:rFonts w:ascii="Times New Roman" w:hAnsi="Times New Roman" w:cs="Times New Roman"/>
                <w:iCs/>
                <w:sz w:val="16"/>
                <w:szCs w:val="16"/>
              </w:rPr>
              <w:t>)</w:t>
            </w:r>
          </w:p>
        </w:tc>
      </w:tr>
      <w:tr w:rsidR="00845197" w:rsidRPr="00A46BC8" w:rsidTr="00845197">
        <w:tc>
          <w:tcPr>
            <w:tcW w:w="1700" w:type="dxa"/>
            <w:tcBorders>
              <w:top w:val="nil"/>
            </w:tcBorders>
            <w:vAlign w:val="center"/>
          </w:tcPr>
          <w:p w:rsidR="00845197" w:rsidRPr="00845197" w:rsidRDefault="00845197" w:rsidP="000257A3">
            <w:pPr>
              <w:rPr>
                <w:rFonts w:ascii="Times New Roman" w:eastAsia="Calibri" w:hAnsi="Times New Roman" w:cs="Times New Roman"/>
                <w:sz w:val="16"/>
                <w:szCs w:val="16"/>
              </w:rPr>
            </w:pPr>
            <w:proofErr w:type="spellStart"/>
            <w:r w:rsidRPr="00845197">
              <w:rPr>
                <w:rFonts w:ascii="Times New Roman" w:hAnsi="Times New Roman" w:cs="Times New Roman"/>
                <w:i/>
                <w:sz w:val="16"/>
                <w:szCs w:val="16"/>
              </w:rPr>
              <w:t>Ас</w:t>
            </w:r>
            <w:proofErr w:type="gramStart"/>
            <w:r w:rsidRPr="00845197">
              <w:rPr>
                <w:rFonts w:ascii="Times New Roman" w:hAnsi="Times New Roman" w:cs="Times New Roman"/>
                <w:i/>
                <w:sz w:val="16"/>
                <w:szCs w:val="16"/>
              </w:rPr>
              <w:t>bill</w:t>
            </w:r>
            <w:proofErr w:type="gramEnd"/>
            <w:r w:rsidRPr="00845197">
              <w:rPr>
                <w:rFonts w:ascii="Times New Roman" w:hAnsi="Times New Roman" w:cs="Times New Roman"/>
                <w:i/>
                <w:sz w:val="16"/>
                <w:szCs w:val="16"/>
              </w:rPr>
              <w:t>еа</w:t>
            </w:r>
            <w:proofErr w:type="spellEnd"/>
            <w:r w:rsidRPr="00845197">
              <w:rPr>
                <w:rFonts w:ascii="Times New Roman" w:hAnsi="Times New Roman" w:cs="Times New Roman"/>
                <w:i/>
                <w:sz w:val="16"/>
                <w:szCs w:val="16"/>
              </w:rPr>
              <w:t xml:space="preserve"> </w:t>
            </w:r>
            <w:proofErr w:type="spellStart"/>
            <w:r w:rsidRPr="00845197">
              <w:rPr>
                <w:rFonts w:ascii="Times New Roman" w:hAnsi="Times New Roman" w:cs="Times New Roman"/>
                <w:i/>
                <w:sz w:val="16"/>
                <w:szCs w:val="16"/>
              </w:rPr>
              <w:t>millefolium</w:t>
            </w:r>
            <w:proofErr w:type="spellEnd"/>
            <w:r w:rsidRPr="00845197">
              <w:rPr>
                <w:rFonts w:ascii="Times New Roman" w:hAnsi="Times New Roman" w:cs="Times New Roman"/>
                <w:sz w:val="16"/>
                <w:szCs w:val="16"/>
              </w:rPr>
              <w:t xml:space="preserve"> (</w:t>
            </w:r>
            <w:r w:rsidRPr="00845197">
              <w:rPr>
                <w:rStyle w:val="30"/>
                <w:rFonts w:eastAsia="Calibri"/>
                <w:b w:val="0"/>
                <w:sz w:val="16"/>
                <w:szCs w:val="16"/>
                <w:lang w:val="en-US"/>
              </w:rPr>
              <w:t>Yarrow</w:t>
            </w:r>
            <w:r w:rsidRPr="00845197">
              <w:rPr>
                <w:rFonts w:ascii="Times New Roman" w:hAnsi="Times New Roman" w:cs="Times New Roman"/>
                <w:sz w:val="16"/>
                <w:szCs w:val="16"/>
              </w:rPr>
              <w:t>)</w:t>
            </w:r>
          </w:p>
        </w:tc>
        <w:tc>
          <w:tcPr>
            <w:tcW w:w="852" w:type="dxa"/>
            <w:tcBorders>
              <w:top w:val="nil"/>
            </w:tcBorders>
            <w:vAlign w:val="bottom"/>
          </w:tcPr>
          <w:p w:rsidR="00845197" w:rsidRPr="00845197" w:rsidRDefault="00845197" w:rsidP="000E6AFD">
            <w:pPr>
              <w:ind w:left="-108"/>
              <w:rPr>
                <w:rFonts w:ascii="Times New Roman" w:hAnsi="Times New Roman" w:cs="Times New Roman"/>
                <w:sz w:val="16"/>
                <w:szCs w:val="16"/>
              </w:rPr>
            </w:pPr>
            <w:r w:rsidRPr="00845197">
              <w:rPr>
                <w:rFonts w:ascii="Times New Roman" w:hAnsi="Times New Roman" w:cs="Times New Roman"/>
                <w:sz w:val="16"/>
                <w:szCs w:val="16"/>
              </w:rPr>
              <w:t>26,7±1,1</w:t>
            </w:r>
          </w:p>
        </w:tc>
        <w:tc>
          <w:tcPr>
            <w:tcW w:w="850" w:type="dxa"/>
            <w:tcBorders>
              <w:top w:val="nil"/>
            </w:tcBorders>
            <w:vAlign w:val="bottom"/>
          </w:tcPr>
          <w:p w:rsidR="00845197" w:rsidRPr="00845197" w:rsidRDefault="00845197" w:rsidP="000E6AFD">
            <w:pPr>
              <w:tabs>
                <w:tab w:val="left" w:pos="886"/>
              </w:tabs>
              <w:ind w:left="-108"/>
              <w:rPr>
                <w:rFonts w:ascii="Times New Roman" w:hAnsi="Times New Roman" w:cs="Times New Roman"/>
                <w:sz w:val="16"/>
                <w:szCs w:val="16"/>
              </w:rPr>
            </w:pPr>
            <w:r w:rsidRPr="00845197">
              <w:rPr>
                <w:rFonts w:ascii="Times New Roman" w:hAnsi="Times New Roman" w:cs="Times New Roman"/>
                <w:sz w:val="16"/>
                <w:szCs w:val="16"/>
              </w:rPr>
              <w:t>9,5±0,3</w:t>
            </w:r>
          </w:p>
        </w:tc>
        <w:tc>
          <w:tcPr>
            <w:tcW w:w="709" w:type="dxa"/>
            <w:gridSpan w:val="2"/>
            <w:vAlign w:val="bottom"/>
          </w:tcPr>
          <w:p w:rsidR="00845197" w:rsidRPr="00845197" w:rsidRDefault="00845197" w:rsidP="000E6AFD">
            <w:pPr>
              <w:tabs>
                <w:tab w:val="left" w:pos="886"/>
              </w:tabs>
              <w:ind w:left="-6" w:hanging="102"/>
              <w:rPr>
                <w:rFonts w:ascii="Times New Roman" w:hAnsi="Times New Roman" w:cs="Times New Roman"/>
                <w:sz w:val="16"/>
                <w:szCs w:val="16"/>
              </w:rPr>
            </w:pPr>
            <w:r w:rsidRPr="00845197">
              <w:rPr>
                <w:rFonts w:ascii="Times New Roman" w:hAnsi="Times New Roman" w:cs="Times New Roman"/>
                <w:sz w:val="16"/>
                <w:szCs w:val="16"/>
              </w:rPr>
              <w:t>7,2±0,2</w:t>
            </w:r>
          </w:p>
        </w:tc>
        <w:tc>
          <w:tcPr>
            <w:tcW w:w="992" w:type="dxa"/>
            <w:vAlign w:val="bottom"/>
          </w:tcPr>
          <w:p w:rsidR="00845197" w:rsidRPr="00845197" w:rsidRDefault="00845197" w:rsidP="000E6AFD">
            <w:pPr>
              <w:tabs>
                <w:tab w:val="left" w:pos="243"/>
                <w:tab w:val="left" w:pos="886"/>
              </w:tabs>
              <w:ind w:left="-108"/>
              <w:rPr>
                <w:rFonts w:ascii="Times New Roman" w:hAnsi="Times New Roman" w:cs="Times New Roman"/>
                <w:sz w:val="16"/>
                <w:szCs w:val="16"/>
                <w:lang w:val="en-US"/>
              </w:rPr>
            </w:pPr>
            <w:r w:rsidRPr="00845197">
              <w:rPr>
                <w:rFonts w:ascii="Times New Roman" w:hAnsi="Times New Roman" w:cs="Times New Roman"/>
                <w:sz w:val="16"/>
                <w:szCs w:val="16"/>
              </w:rPr>
              <w:t>3,6±0,1</w:t>
            </w:r>
          </w:p>
        </w:tc>
      </w:tr>
      <w:tr w:rsidR="00845197" w:rsidRPr="00A46BC8" w:rsidTr="00845197">
        <w:tc>
          <w:tcPr>
            <w:tcW w:w="1700" w:type="dxa"/>
          </w:tcPr>
          <w:p w:rsidR="00845197" w:rsidRPr="00A46BC8" w:rsidRDefault="00EC6EC9" w:rsidP="000257A3">
            <w:pPr>
              <w:rPr>
                <w:rFonts w:ascii="Times New Roman" w:hAnsi="Times New Roman" w:cs="Times New Roman"/>
                <w:i/>
                <w:sz w:val="16"/>
                <w:szCs w:val="16"/>
              </w:rPr>
            </w:pPr>
            <w:hyperlink r:id="rId9" w:tgtFrame="_blank" w:tooltip="Centaurea" w:history="1">
              <w:proofErr w:type="spellStart"/>
              <w:r w:rsidR="00845197" w:rsidRPr="00A46BC8">
                <w:rPr>
                  <w:rStyle w:val="af3"/>
                  <w:rFonts w:ascii="Times New Roman" w:hAnsi="Times New Roman"/>
                  <w:sz w:val="16"/>
                  <w:szCs w:val="16"/>
                  <w:bdr w:val="none" w:sz="0" w:space="0" w:color="auto" w:frame="1"/>
                </w:rPr>
                <w:t>Centaurea</w:t>
              </w:r>
              <w:proofErr w:type="spellEnd"/>
            </w:hyperlink>
            <w:r w:rsidR="00845197" w:rsidRPr="00A46BC8">
              <w:rPr>
                <w:rStyle w:val="taxon-name"/>
                <w:rFonts w:ascii="Times New Roman" w:hAnsi="Times New Roman" w:cs="Times New Roman"/>
                <w:sz w:val="16"/>
                <w:szCs w:val="16"/>
              </w:rPr>
              <w:t xml:space="preserve">  </w:t>
            </w:r>
            <w:proofErr w:type="spellStart"/>
            <w:r w:rsidR="00845197" w:rsidRPr="00A46BC8">
              <w:rPr>
                <w:rStyle w:val="taxon-name"/>
                <w:rFonts w:ascii="Times New Roman" w:hAnsi="Times New Roman" w:cs="Times New Roman"/>
                <w:i/>
                <w:sz w:val="16"/>
                <w:szCs w:val="16"/>
              </w:rPr>
              <w:t>squarrosa</w:t>
            </w:r>
            <w:proofErr w:type="spellEnd"/>
            <w:r w:rsidR="00845197" w:rsidRPr="00A46BC8">
              <w:rPr>
                <w:rStyle w:val="small2"/>
                <w:rFonts w:ascii="Times New Roman" w:hAnsi="Times New Roman" w:cs="Times New Roman"/>
                <w:i/>
                <w:sz w:val="16"/>
                <w:szCs w:val="16"/>
                <w:bdr w:val="none" w:sz="0" w:space="0" w:color="auto" w:frame="1"/>
              </w:rPr>
              <w:t xml:space="preserve"> </w:t>
            </w:r>
            <w:r w:rsidR="00845197" w:rsidRPr="00A46BC8">
              <w:rPr>
                <w:rStyle w:val="small2"/>
                <w:rFonts w:ascii="Times New Roman" w:hAnsi="Times New Roman" w:cs="Times New Roman"/>
                <w:sz w:val="16"/>
                <w:szCs w:val="16"/>
                <w:bdr w:val="none" w:sz="0" w:space="0" w:color="auto" w:frame="1"/>
              </w:rPr>
              <w:t>(</w:t>
            </w:r>
            <w:r w:rsidR="00845197" w:rsidRPr="00A46BC8">
              <w:rPr>
                <w:rStyle w:val="30"/>
                <w:rFonts w:eastAsia="Calibri"/>
                <w:b w:val="0"/>
                <w:sz w:val="16"/>
                <w:szCs w:val="16"/>
                <w:lang w:val="en-US"/>
              </w:rPr>
              <w:t>Cornflower splayed</w:t>
            </w:r>
            <w:r w:rsidR="00845197" w:rsidRPr="00A46BC8">
              <w:rPr>
                <w:rStyle w:val="small2"/>
                <w:rFonts w:ascii="Times New Roman" w:hAnsi="Times New Roman" w:cs="Times New Roman"/>
                <w:sz w:val="16"/>
                <w:szCs w:val="16"/>
                <w:bdr w:val="none" w:sz="0" w:space="0" w:color="auto" w:frame="1"/>
              </w:rPr>
              <w:t>)</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709" w:type="dxa"/>
            <w:gridSpan w:val="2"/>
            <w:vAlign w:val="bottom"/>
          </w:tcPr>
          <w:p w:rsidR="00845197" w:rsidRPr="00A46BC8" w:rsidRDefault="00845197" w:rsidP="000E6AFD">
            <w:pPr>
              <w:tabs>
                <w:tab w:val="left" w:pos="886"/>
              </w:tabs>
              <w:ind w:left="-6" w:hanging="102"/>
              <w:rPr>
                <w:rFonts w:ascii="Times New Roman" w:hAnsi="Times New Roman" w:cs="Times New Roman"/>
                <w:sz w:val="16"/>
                <w:szCs w:val="16"/>
              </w:rPr>
            </w:pPr>
            <w:r w:rsidRPr="00A46BC8">
              <w:rPr>
                <w:rFonts w:ascii="Times New Roman" w:hAnsi="Times New Roman" w:cs="Times New Roman"/>
                <w:sz w:val="16"/>
                <w:szCs w:val="16"/>
              </w:rPr>
              <w:t>-</w:t>
            </w:r>
          </w:p>
        </w:tc>
        <w:tc>
          <w:tcPr>
            <w:tcW w:w="992" w:type="dxa"/>
            <w:vAlign w:val="bottom"/>
          </w:tcPr>
          <w:p w:rsidR="00845197" w:rsidRPr="00B20C8A" w:rsidRDefault="00845197" w:rsidP="000E6AFD">
            <w:pPr>
              <w:tabs>
                <w:tab w:val="left" w:pos="886"/>
              </w:tabs>
              <w:ind w:left="-108" w:hanging="102"/>
              <w:rPr>
                <w:rFonts w:ascii="Times New Roman" w:hAnsi="Times New Roman" w:cs="Times New Roman"/>
                <w:sz w:val="16"/>
                <w:szCs w:val="16"/>
                <w:lang w:val="en-US"/>
              </w:rPr>
            </w:pPr>
            <w:r w:rsidRPr="00A46BC8">
              <w:rPr>
                <w:rFonts w:ascii="Times New Roman" w:hAnsi="Times New Roman" w:cs="Times New Roman"/>
                <w:sz w:val="16"/>
                <w:szCs w:val="16"/>
              </w:rPr>
              <w:t>-</w:t>
            </w:r>
            <w:r w:rsidR="00B20C8A">
              <w:rPr>
                <w:rFonts w:ascii="Times New Roman" w:hAnsi="Times New Roman" w:cs="Times New Roman"/>
                <w:sz w:val="16"/>
                <w:szCs w:val="16"/>
                <w:lang w:val="en-US"/>
              </w:rPr>
              <w:t>--</w:t>
            </w:r>
          </w:p>
        </w:tc>
      </w:tr>
      <w:tr w:rsidR="00845197" w:rsidRPr="00A46BC8" w:rsidTr="00845197">
        <w:tc>
          <w:tcPr>
            <w:tcW w:w="1700" w:type="dxa"/>
          </w:tcPr>
          <w:p w:rsidR="00845197" w:rsidRPr="00A46BC8" w:rsidRDefault="00845197" w:rsidP="000257A3">
            <w:pPr>
              <w:rPr>
                <w:rFonts w:ascii="Times New Roman" w:hAnsi="Times New Roman" w:cs="Times New Roman"/>
                <w:i/>
                <w:sz w:val="16"/>
                <w:szCs w:val="16"/>
              </w:rPr>
            </w:pPr>
            <w:proofErr w:type="spellStart"/>
            <w:r w:rsidRPr="00A46BC8">
              <w:rPr>
                <w:rFonts w:ascii="Times New Roman" w:hAnsi="Times New Roman" w:cs="Times New Roman"/>
                <w:i/>
                <w:iCs/>
                <w:sz w:val="16"/>
                <w:szCs w:val="16"/>
              </w:rPr>
              <w:t>Acroptilon</w:t>
            </w:r>
            <w:proofErr w:type="spellEnd"/>
            <w:r w:rsidRPr="00A46BC8">
              <w:rPr>
                <w:rFonts w:ascii="Times New Roman" w:hAnsi="Times New Roman" w:cs="Times New Roman"/>
                <w:i/>
                <w:iCs/>
                <w:sz w:val="16"/>
                <w:szCs w:val="16"/>
              </w:rPr>
              <w:t xml:space="preserve"> </w:t>
            </w:r>
            <w:r w:rsidRPr="00A46BC8">
              <w:rPr>
                <w:rFonts w:ascii="Times New Roman" w:hAnsi="Times New Roman" w:cs="Times New Roman"/>
                <w:i/>
                <w:iCs/>
                <w:sz w:val="16"/>
                <w:szCs w:val="16"/>
                <w:lang w:val="en-US"/>
              </w:rPr>
              <w:t>r</w:t>
            </w:r>
            <w:proofErr w:type="spellStart"/>
            <w:r w:rsidRPr="00A46BC8">
              <w:rPr>
                <w:rFonts w:ascii="Times New Roman" w:hAnsi="Times New Roman" w:cs="Times New Roman"/>
                <w:i/>
                <w:iCs/>
                <w:sz w:val="16"/>
                <w:szCs w:val="16"/>
              </w:rPr>
              <w:t>epens</w:t>
            </w:r>
            <w:proofErr w:type="spellEnd"/>
            <w:r w:rsidRPr="00A46BC8">
              <w:rPr>
                <w:rFonts w:ascii="Times New Roman" w:hAnsi="Times New Roman" w:cs="Times New Roman"/>
                <w:iCs/>
                <w:sz w:val="16"/>
                <w:szCs w:val="16"/>
              </w:rPr>
              <w:t xml:space="preserve"> (</w:t>
            </w:r>
            <w:proofErr w:type="spellStart"/>
            <w:r w:rsidRPr="00A46BC8">
              <w:rPr>
                <w:rStyle w:val="30"/>
                <w:rFonts w:eastAsia="Calibri"/>
                <w:b w:val="0"/>
                <w:sz w:val="16"/>
                <w:szCs w:val="16"/>
                <w:lang w:val="en-US"/>
              </w:rPr>
              <w:t>Gorceac</w:t>
            </w:r>
            <w:proofErr w:type="spellEnd"/>
            <w:r w:rsidRPr="00A46BC8">
              <w:rPr>
                <w:rStyle w:val="30"/>
                <w:rFonts w:eastAsia="Calibri"/>
                <w:b w:val="0"/>
                <w:sz w:val="16"/>
                <w:szCs w:val="16"/>
                <w:lang w:val="en-US"/>
              </w:rPr>
              <w:t xml:space="preserve"> </w:t>
            </w:r>
            <w:proofErr w:type="spellStart"/>
            <w:r w:rsidRPr="00A46BC8">
              <w:rPr>
                <w:rStyle w:val="30"/>
                <w:rFonts w:eastAsia="Calibri"/>
                <w:b w:val="0"/>
                <w:sz w:val="16"/>
                <w:szCs w:val="16"/>
                <w:lang w:val="en-US"/>
              </w:rPr>
              <w:t>repens</w:t>
            </w:r>
            <w:proofErr w:type="spellEnd"/>
            <w:r w:rsidRPr="00A46BC8">
              <w:rPr>
                <w:rFonts w:ascii="Times New Roman" w:hAnsi="Times New Roman" w:cs="Times New Roman"/>
                <w:iCs/>
                <w:sz w:val="16"/>
                <w:szCs w:val="16"/>
              </w:rPr>
              <w:t>)</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709" w:type="dxa"/>
            <w:gridSpan w:val="2"/>
            <w:vAlign w:val="bottom"/>
          </w:tcPr>
          <w:p w:rsidR="00845197" w:rsidRPr="00A46BC8" w:rsidRDefault="00845197" w:rsidP="000E6AFD">
            <w:pPr>
              <w:tabs>
                <w:tab w:val="left" w:pos="886"/>
              </w:tabs>
              <w:ind w:left="-6" w:hanging="102"/>
              <w:rPr>
                <w:rFonts w:ascii="Times New Roman" w:hAnsi="Times New Roman" w:cs="Times New Roman"/>
                <w:sz w:val="16"/>
                <w:szCs w:val="16"/>
              </w:rPr>
            </w:pPr>
            <w:r w:rsidRPr="00A46BC8">
              <w:rPr>
                <w:rFonts w:ascii="Times New Roman" w:hAnsi="Times New Roman" w:cs="Times New Roman"/>
                <w:sz w:val="16"/>
                <w:szCs w:val="16"/>
              </w:rPr>
              <w:t>-</w:t>
            </w:r>
          </w:p>
        </w:tc>
        <w:tc>
          <w:tcPr>
            <w:tcW w:w="992" w:type="dxa"/>
            <w:vAlign w:val="bottom"/>
          </w:tcPr>
          <w:p w:rsidR="00845197" w:rsidRPr="00B20C8A" w:rsidRDefault="00845197" w:rsidP="000E6AFD">
            <w:pPr>
              <w:tabs>
                <w:tab w:val="left" w:pos="886"/>
              </w:tabs>
              <w:ind w:left="-108" w:hanging="102"/>
              <w:rPr>
                <w:rFonts w:ascii="Times New Roman" w:hAnsi="Times New Roman" w:cs="Times New Roman"/>
                <w:sz w:val="16"/>
                <w:szCs w:val="16"/>
                <w:lang w:val="en-US"/>
              </w:rPr>
            </w:pPr>
            <w:r w:rsidRPr="00A46BC8">
              <w:rPr>
                <w:rFonts w:ascii="Times New Roman" w:hAnsi="Times New Roman" w:cs="Times New Roman"/>
                <w:sz w:val="16"/>
                <w:szCs w:val="16"/>
              </w:rPr>
              <w:t>-</w:t>
            </w:r>
            <w:r w:rsidR="00B20C8A">
              <w:rPr>
                <w:rFonts w:ascii="Times New Roman" w:hAnsi="Times New Roman" w:cs="Times New Roman"/>
                <w:sz w:val="16"/>
                <w:szCs w:val="16"/>
                <w:lang w:val="en-US"/>
              </w:rPr>
              <w:t>--</w:t>
            </w:r>
          </w:p>
        </w:tc>
      </w:tr>
      <w:tr w:rsidR="00845197" w:rsidRPr="00A46BC8" w:rsidTr="00845197">
        <w:tc>
          <w:tcPr>
            <w:tcW w:w="1700" w:type="dxa"/>
          </w:tcPr>
          <w:p w:rsidR="00845197" w:rsidRPr="00A46BC8" w:rsidRDefault="00EC6EC9" w:rsidP="000257A3">
            <w:pPr>
              <w:rPr>
                <w:rFonts w:ascii="Times New Roman" w:hAnsi="Times New Roman" w:cs="Times New Roman"/>
                <w:i/>
                <w:sz w:val="16"/>
                <w:szCs w:val="16"/>
                <w:lang w:val="en-US"/>
              </w:rPr>
            </w:pPr>
            <w:hyperlink r:id="rId10" w:tgtFrame="_blank" w:tooltip="Artemisia" w:history="1">
              <w:r w:rsidR="00845197" w:rsidRPr="00A46BC8">
                <w:rPr>
                  <w:rStyle w:val="af3"/>
                  <w:rFonts w:ascii="Times New Roman" w:hAnsi="Times New Roman"/>
                  <w:sz w:val="16"/>
                  <w:szCs w:val="16"/>
                  <w:bdr w:val="none" w:sz="0" w:space="0" w:color="auto" w:frame="1"/>
                  <w:lang w:val="en-US"/>
                </w:rPr>
                <w:t>Artemisia</w:t>
              </w:r>
            </w:hyperlink>
            <w:r w:rsidR="00845197" w:rsidRPr="00A46BC8">
              <w:rPr>
                <w:rFonts w:ascii="Times New Roman" w:hAnsi="Times New Roman" w:cs="Times New Roman"/>
                <w:sz w:val="16"/>
                <w:szCs w:val="16"/>
                <w:lang w:val="en-US"/>
              </w:rPr>
              <w:t xml:space="preserve"> </w:t>
            </w:r>
            <w:proofErr w:type="spellStart"/>
            <w:r w:rsidR="00845197" w:rsidRPr="00A46BC8">
              <w:rPr>
                <w:rFonts w:ascii="Times New Roman" w:hAnsi="Times New Roman" w:cs="Times New Roman"/>
                <w:i/>
                <w:sz w:val="16"/>
                <w:szCs w:val="16"/>
                <w:lang w:val="en-US"/>
              </w:rPr>
              <w:t>l</w:t>
            </w:r>
            <w:r w:rsidR="00845197" w:rsidRPr="00A46BC8">
              <w:rPr>
                <w:rStyle w:val="af3"/>
                <w:rFonts w:ascii="Times New Roman" w:hAnsi="Times New Roman"/>
                <w:sz w:val="16"/>
                <w:szCs w:val="16"/>
                <w:lang w:val="en-US"/>
              </w:rPr>
              <w:t>ercheana</w:t>
            </w:r>
            <w:proofErr w:type="spellEnd"/>
            <w:r w:rsidR="00845197" w:rsidRPr="00A46BC8">
              <w:rPr>
                <w:rStyle w:val="af3"/>
                <w:rFonts w:ascii="Times New Roman" w:hAnsi="Times New Roman"/>
                <w:sz w:val="16"/>
                <w:szCs w:val="16"/>
                <w:lang w:val="en-US"/>
              </w:rPr>
              <w:t xml:space="preserve"> </w:t>
            </w:r>
            <w:r w:rsidR="00845197" w:rsidRPr="00A46BC8">
              <w:rPr>
                <w:rStyle w:val="small2"/>
                <w:rFonts w:ascii="Times New Roman" w:hAnsi="Times New Roman" w:cs="Times New Roman"/>
                <w:sz w:val="16"/>
                <w:szCs w:val="16"/>
                <w:bdr w:val="none" w:sz="0" w:space="0" w:color="auto" w:frame="1"/>
                <w:lang w:val="en-US"/>
              </w:rPr>
              <w:t>(W</w:t>
            </w:r>
            <w:r w:rsidR="00845197" w:rsidRPr="00A46BC8">
              <w:rPr>
                <w:rStyle w:val="30"/>
                <w:rFonts w:eastAsia="Calibri"/>
                <w:b w:val="0"/>
                <w:sz w:val="16"/>
                <w:szCs w:val="16"/>
                <w:lang w:val="en-US"/>
              </w:rPr>
              <w:t>hite Wormwood</w:t>
            </w:r>
            <w:r w:rsidR="00845197" w:rsidRPr="00A46BC8">
              <w:rPr>
                <w:rFonts w:ascii="Times New Roman" w:hAnsi="Times New Roman" w:cs="Times New Roman"/>
                <w:iCs/>
                <w:sz w:val="16"/>
                <w:szCs w:val="16"/>
                <w:lang w:val="en-US"/>
              </w:rPr>
              <w:t xml:space="preserve">) </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45,9±2,1</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Pr>
                <w:rFonts w:ascii="Times New Roman" w:hAnsi="Times New Roman" w:cs="Times New Roman"/>
                <w:sz w:val="16"/>
                <w:szCs w:val="16"/>
              </w:rPr>
              <w:t>15,3±</w:t>
            </w:r>
            <w:r w:rsidRPr="00A46BC8">
              <w:rPr>
                <w:rFonts w:ascii="Times New Roman" w:hAnsi="Times New Roman" w:cs="Times New Roman"/>
                <w:sz w:val="16"/>
                <w:szCs w:val="16"/>
              </w:rPr>
              <w:t>0,6</w:t>
            </w:r>
          </w:p>
        </w:tc>
        <w:tc>
          <w:tcPr>
            <w:tcW w:w="709" w:type="dxa"/>
            <w:gridSpan w:val="2"/>
            <w:vAlign w:val="bottom"/>
          </w:tcPr>
          <w:p w:rsidR="00845197" w:rsidRPr="00A46BC8" w:rsidRDefault="00845197" w:rsidP="000E6AFD">
            <w:pPr>
              <w:tabs>
                <w:tab w:val="left" w:pos="886"/>
              </w:tabs>
              <w:ind w:left="-6" w:hanging="102"/>
              <w:rPr>
                <w:rFonts w:ascii="Times New Roman" w:hAnsi="Times New Roman" w:cs="Times New Roman"/>
                <w:sz w:val="16"/>
                <w:szCs w:val="16"/>
              </w:rPr>
            </w:pPr>
            <w:r>
              <w:rPr>
                <w:rFonts w:ascii="Times New Roman" w:hAnsi="Times New Roman" w:cs="Times New Roman"/>
                <w:sz w:val="16"/>
                <w:szCs w:val="16"/>
              </w:rPr>
              <w:t>10,8±</w:t>
            </w:r>
            <w:r w:rsidRPr="00A46BC8">
              <w:rPr>
                <w:rFonts w:ascii="Times New Roman" w:hAnsi="Times New Roman" w:cs="Times New Roman"/>
                <w:sz w:val="16"/>
                <w:szCs w:val="16"/>
              </w:rPr>
              <w:t>0,3</w:t>
            </w:r>
          </w:p>
        </w:tc>
        <w:tc>
          <w:tcPr>
            <w:tcW w:w="992"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6,6± 0,2</w:t>
            </w:r>
          </w:p>
        </w:tc>
      </w:tr>
      <w:tr w:rsidR="00845197" w:rsidRPr="00A46BC8" w:rsidTr="00845197">
        <w:tc>
          <w:tcPr>
            <w:tcW w:w="1700" w:type="dxa"/>
            <w:tcBorders>
              <w:bottom w:val="nil"/>
            </w:tcBorders>
          </w:tcPr>
          <w:p w:rsidR="00845197" w:rsidRPr="00A46BC8" w:rsidRDefault="00EC6EC9" w:rsidP="000257A3">
            <w:pPr>
              <w:rPr>
                <w:rStyle w:val="small2"/>
                <w:rFonts w:ascii="Times New Roman" w:hAnsi="Times New Roman" w:cs="Times New Roman"/>
                <w:sz w:val="16"/>
                <w:szCs w:val="16"/>
                <w:bdr w:val="none" w:sz="0" w:space="0" w:color="auto" w:frame="1"/>
              </w:rPr>
            </w:pPr>
            <w:hyperlink r:id="rId11" w:tgtFrame="_blank" w:tooltip="Artemisia" w:history="1">
              <w:proofErr w:type="spellStart"/>
              <w:r w:rsidR="00845197" w:rsidRPr="00A46BC8">
                <w:rPr>
                  <w:rStyle w:val="af3"/>
                  <w:rFonts w:ascii="Times New Roman" w:hAnsi="Times New Roman"/>
                  <w:sz w:val="16"/>
                  <w:szCs w:val="16"/>
                  <w:bdr w:val="none" w:sz="0" w:space="0" w:color="auto" w:frame="1"/>
                </w:rPr>
                <w:t>Artemisia</w:t>
              </w:r>
              <w:proofErr w:type="spellEnd"/>
            </w:hyperlink>
            <w:r w:rsidR="00845197" w:rsidRPr="00A46BC8">
              <w:rPr>
                <w:rFonts w:ascii="Times New Roman" w:hAnsi="Times New Roman" w:cs="Times New Roman"/>
                <w:iCs/>
                <w:sz w:val="16"/>
                <w:szCs w:val="16"/>
              </w:rPr>
              <w:t xml:space="preserve"> </w:t>
            </w:r>
            <w:proofErr w:type="spellStart"/>
            <w:r w:rsidR="00845197" w:rsidRPr="00A46BC8">
              <w:rPr>
                <w:rFonts w:ascii="Times New Roman" w:hAnsi="Times New Roman" w:cs="Times New Roman"/>
                <w:i/>
                <w:iCs/>
                <w:sz w:val="16"/>
                <w:szCs w:val="16"/>
              </w:rPr>
              <w:t>annua</w:t>
            </w:r>
            <w:proofErr w:type="spellEnd"/>
            <w:r w:rsidR="00845197" w:rsidRPr="00A46BC8">
              <w:rPr>
                <w:rStyle w:val="small2"/>
                <w:rFonts w:ascii="Times New Roman" w:hAnsi="Times New Roman" w:cs="Times New Roman"/>
                <w:i/>
                <w:sz w:val="16"/>
                <w:szCs w:val="16"/>
                <w:bdr w:val="none" w:sz="0" w:space="0" w:color="auto" w:frame="1"/>
              </w:rPr>
              <w:t xml:space="preserve"> </w:t>
            </w:r>
            <w:r w:rsidR="00845197" w:rsidRPr="00A46BC8">
              <w:rPr>
                <w:rStyle w:val="small2"/>
                <w:rFonts w:ascii="Times New Roman" w:hAnsi="Times New Roman" w:cs="Times New Roman"/>
                <w:sz w:val="16"/>
                <w:szCs w:val="16"/>
                <w:bdr w:val="none" w:sz="0" w:space="0" w:color="auto" w:frame="1"/>
              </w:rPr>
              <w:t>(</w:t>
            </w:r>
            <w:r w:rsidR="00845197" w:rsidRPr="00A46BC8">
              <w:rPr>
                <w:rStyle w:val="30"/>
                <w:rFonts w:eastAsia="Calibri"/>
                <w:b w:val="0"/>
                <w:sz w:val="16"/>
                <w:szCs w:val="16"/>
                <w:lang w:val="en-US"/>
              </w:rPr>
              <w:t>Sweet wormwood</w:t>
            </w:r>
            <w:r w:rsidR="00845197" w:rsidRPr="00A46BC8">
              <w:rPr>
                <w:rFonts w:ascii="Times New Roman" w:hAnsi="Times New Roman" w:cs="Times New Roman"/>
                <w:iCs/>
                <w:sz w:val="16"/>
                <w:szCs w:val="16"/>
              </w:rPr>
              <w:t>)</w:t>
            </w:r>
          </w:p>
        </w:tc>
        <w:tc>
          <w:tcPr>
            <w:tcW w:w="852" w:type="dxa"/>
            <w:tcBorders>
              <w:bottom w:val="nil"/>
            </w:tcBorders>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23,3±0,7</w:t>
            </w:r>
          </w:p>
        </w:tc>
        <w:tc>
          <w:tcPr>
            <w:tcW w:w="850" w:type="dxa"/>
            <w:tcBorders>
              <w:bottom w:val="nil"/>
            </w:tcBorders>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8,1±0,3</w:t>
            </w:r>
          </w:p>
        </w:tc>
        <w:tc>
          <w:tcPr>
            <w:tcW w:w="709" w:type="dxa"/>
            <w:gridSpan w:val="2"/>
            <w:tcBorders>
              <w:bottom w:val="nil"/>
            </w:tcBorders>
            <w:vAlign w:val="bottom"/>
          </w:tcPr>
          <w:p w:rsidR="00845197" w:rsidRPr="00A46BC8" w:rsidRDefault="00845197" w:rsidP="000E6AFD">
            <w:pPr>
              <w:tabs>
                <w:tab w:val="left" w:pos="886"/>
              </w:tabs>
              <w:ind w:left="-6" w:hanging="102"/>
              <w:rPr>
                <w:rFonts w:ascii="Times New Roman" w:hAnsi="Times New Roman" w:cs="Times New Roman"/>
                <w:sz w:val="16"/>
                <w:szCs w:val="16"/>
              </w:rPr>
            </w:pPr>
            <w:r w:rsidRPr="00A46BC8">
              <w:rPr>
                <w:rFonts w:ascii="Times New Roman" w:hAnsi="Times New Roman" w:cs="Times New Roman"/>
                <w:sz w:val="16"/>
                <w:szCs w:val="16"/>
              </w:rPr>
              <w:t>6,7±0,2</w:t>
            </w:r>
          </w:p>
        </w:tc>
        <w:tc>
          <w:tcPr>
            <w:tcW w:w="992" w:type="dxa"/>
            <w:tcBorders>
              <w:bottom w:val="nil"/>
            </w:tcBorders>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r>
      <w:tr w:rsidR="00845197" w:rsidRPr="00A46BC8" w:rsidTr="00845197">
        <w:tc>
          <w:tcPr>
            <w:tcW w:w="1700" w:type="dxa"/>
            <w:tcBorders>
              <w:top w:val="nil"/>
            </w:tcBorders>
          </w:tcPr>
          <w:p w:rsidR="00845197" w:rsidRPr="00A46BC8" w:rsidRDefault="00845197" w:rsidP="000257A3">
            <w:pPr>
              <w:rPr>
                <w:rFonts w:ascii="Times New Roman" w:hAnsi="Times New Roman" w:cs="Times New Roman"/>
                <w:i/>
                <w:sz w:val="16"/>
                <w:szCs w:val="16"/>
              </w:rPr>
            </w:pPr>
            <w:proofErr w:type="spellStart"/>
            <w:r w:rsidRPr="00A46BC8">
              <w:rPr>
                <w:rFonts w:ascii="Times New Roman" w:hAnsi="Times New Roman" w:cs="Times New Roman"/>
                <w:i/>
                <w:sz w:val="16"/>
                <w:szCs w:val="16"/>
              </w:rPr>
              <w:t>Xanthium</w:t>
            </w:r>
            <w:proofErr w:type="spellEnd"/>
            <w:r w:rsidRPr="00A46BC8">
              <w:rPr>
                <w:rFonts w:ascii="Times New Roman" w:hAnsi="Times New Roman" w:cs="Times New Roman"/>
                <w:i/>
                <w:sz w:val="16"/>
                <w:szCs w:val="16"/>
              </w:rPr>
              <w:t xml:space="preserve"> </w:t>
            </w:r>
            <w:proofErr w:type="spellStart"/>
            <w:r w:rsidRPr="00A46BC8">
              <w:rPr>
                <w:rFonts w:ascii="Times New Roman" w:hAnsi="Times New Roman" w:cs="Times New Roman"/>
                <w:i/>
                <w:sz w:val="16"/>
                <w:szCs w:val="16"/>
              </w:rPr>
              <w:t>strumarium</w:t>
            </w:r>
            <w:proofErr w:type="spellEnd"/>
            <w:r w:rsidRPr="00A46BC8">
              <w:rPr>
                <w:rFonts w:ascii="Times New Roman" w:hAnsi="Times New Roman" w:cs="Times New Roman"/>
                <w:sz w:val="16"/>
                <w:szCs w:val="16"/>
              </w:rPr>
              <w:t xml:space="preserve"> (</w:t>
            </w:r>
            <w:r w:rsidRPr="00A46BC8">
              <w:rPr>
                <w:rStyle w:val="30"/>
                <w:rFonts w:eastAsia="Calibri"/>
                <w:b w:val="0"/>
                <w:sz w:val="16"/>
                <w:szCs w:val="16"/>
                <w:lang w:val="en-US"/>
              </w:rPr>
              <w:t>Common cocklebur</w:t>
            </w:r>
            <w:r w:rsidRPr="00A46BC8">
              <w:rPr>
                <w:rFonts w:ascii="Times New Roman" w:hAnsi="Times New Roman" w:cs="Times New Roman"/>
                <w:sz w:val="16"/>
                <w:szCs w:val="16"/>
              </w:rPr>
              <w:t xml:space="preserve">) </w:t>
            </w:r>
          </w:p>
        </w:tc>
        <w:tc>
          <w:tcPr>
            <w:tcW w:w="852" w:type="dxa"/>
            <w:tcBorders>
              <w:top w:val="nil"/>
            </w:tcBorders>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850" w:type="dxa"/>
            <w:tcBorders>
              <w:top w:val="nil"/>
            </w:tcBorders>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709" w:type="dxa"/>
            <w:gridSpan w:val="2"/>
            <w:tcBorders>
              <w:top w:val="nil"/>
            </w:tcBorders>
            <w:vAlign w:val="bottom"/>
          </w:tcPr>
          <w:p w:rsidR="00845197" w:rsidRPr="00A46BC8" w:rsidRDefault="00845197" w:rsidP="000E6AFD">
            <w:pPr>
              <w:tabs>
                <w:tab w:val="left" w:pos="886"/>
              </w:tabs>
              <w:ind w:left="-6" w:firstLine="6"/>
              <w:rPr>
                <w:rFonts w:ascii="Times New Roman" w:hAnsi="Times New Roman" w:cs="Times New Roman"/>
                <w:sz w:val="16"/>
                <w:szCs w:val="16"/>
              </w:rPr>
            </w:pPr>
            <w:r w:rsidRPr="00A46BC8">
              <w:rPr>
                <w:rFonts w:ascii="Times New Roman" w:hAnsi="Times New Roman" w:cs="Times New Roman"/>
                <w:sz w:val="16"/>
                <w:szCs w:val="16"/>
              </w:rPr>
              <w:t>-</w:t>
            </w:r>
          </w:p>
        </w:tc>
        <w:tc>
          <w:tcPr>
            <w:tcW w:w="992" w:type="dxa"/>
            <w:tcBorders>
              <w:top w:val="nil"/>
            </w:tcBorders>
            <w:vAlign w:val="bottom"/>
          </w:tcPr>
          <w:p w:rsidR="00845197" w:rsidRPr="00A46BC8" w:rsidRDefault="00845197" w:rsidP="000E6AFD">
            <w:pPr>
              <w:tabs>
                <w:tab w:val="left" w:pos="886"/>
              </w:tabs>
              <w:ind w:left="-6" w:hanging="102"/>
              <w:rPr>
                <w:rFonts w:ascii="Times New Roman" w:hAnsi="Times New Roman" w:cs="Times New Roman"/>
                <w:sz w:val="16"/>
                <w:szCs w:val="16"/>
              </w:rPr>
            </w:pPr>
            <w:r w:rsidRPr="00A46BC8">
              <w:rPr>
                <w:rFonts w:ascii="Times New Roman" w:hAnsi="Times New Roman" w:cs="Times New Roman"/>
                <w:sz w:val="16"/>
                <w:szCs w:val="16"/>
              </w:rPr>
              <w:t>-</w:t>
            </w:r>
          </w:p>
        </w:tc>
      </w:tr>
      <w:tr w:rsidR="00845197" w:rsidRPr="00A46BC8" w:rsidTr="00325B02">
        <w:tc>
          <w:tcPr>
            <w:tcW w:w="5103" w:type="dxa"/>
            <w:gridSpan w:val="6"/>
          </w:tcPr>
          <w:p w:rsidR="00845197" w:rsidRPr="00A46BC8" w:rsidRDefault="00845197" w:rsidP="000257A3">
            <w:pPr>
              <w:tabs>
                <w:tab w:val="left" w:pos="886"/>
              </w:tabs>
              <w:ind w:left="-108"/>
              <w:jc w:val="center"/>
              <w:rPr>
                <w:rFonts w:ascii="Times New Roman" w:hAnsi="Times New Roman" w:cs="Times New Roman"/>
                <w:b/>
                <w:sz w:val="16"/>
                <w:szCs w:val="16"/>
              </w:rPr>
            </w:pPr>
            <w:proofErr w:type="spellStart"/>
            <w:r w:rsidRPr="00A46BC8">
              <w:rPr>
                <w:rFonts w:ascii="Times New Roman" w:hAnsi="Times New Roman" w:cs="Times New Roman"/>
                <w:i/>
                <w:iCs/>
                <w:sz w:val="16"/>
                <w:szCs w:val="16"/>
                <w:lang w:val="en-US"/>
              </w:rPr>
              <w:t>Poaceae</w:t>
            </w:r>
            <w:proofErr w:type="spellEnd"/>
            <w:r w:rsidRPr="00A46BC8">
              <w:rPr>
                <w:rFonts w:ascii="Times New Roman" w:hAnsi="Times New Roman" w:cs="Times New Roman"/>
                <w:sz w:val="16"/>
                <w:szCs w:val="16"/>
              </w:rPr>
              <w:t xml:space="preserve"> </w:t>
            </w:r>
            <w:r w:rsidRPr="00A46BC8">
              <w:rPr>
                <w:rFonts w:ascii="Times New Roman" w:hAnsi="Times New Roman" w:cs="Times New Roman"/>
                <w:sz w:val="16"/>
                <w:szCs w:val="16"/>
                <w:lang w:val="en-US"/>
              </w:rPr>
              <w:t xml:space="preserve">family </w:t>
            </w:r>
            <w:r w:rsidRPr="00A46BC8">
              <w:rPr>
                <w:rFonts w:ascii="Times New Roman" w:hAnsi="Times New Roman" w:cs="Times New Roman"/>
                <w:sz w:val="16"/>
                <w:szCs w:val="16"/>
              </w:rPr>
              <w:t>(</w:t>
            </w:r>
            <w:r w:rsidRPr="00A46BC8">
              <w:rPr>
                <w:rFonts w:ascii="Times New Roman" w:hAnsi="Times New Roman" w:cs="Times New Roman"/>
                <w:sz w:val="16"/>
                <w:szCs w:val="16"/>
                <w:lang w:val="en-US"/>
              </w:rPr>
              <w:t>Cereals</w:t>
            </w:r>
            <w:r w:rsidRPr="00A46BC8">
              <w:rPr>
                <w:rFonts w:ascii="Times New Roman" w:hAnsi="Times New Roman" w:cs="Times New Roman"/>
                <w:sz w:val="16"/>
                <w:szCs w:val="16"/>
              </w:rPr>
              <w:t>)</w:t>
            </w:r>
          </w:p>
        </w:tc>
      </w:tr>
      <w:tr w:rsidR="00845197" w:rsidRPr="00A46BC8" w:rsidTr="00845197">
        <w:tc>
          <w:tcPr>
            <w:tcW w:w="1700" w:type="dxa"/>
          </w:tcPr>
          <w:p w:rsidR="00845197" w:rsidRPr="00A46BC8" w:rsidRDefault="00845197" w:rsidP="000257A3">
            <w:pPr>
              <w:rPr>
                <w:rFonts w:ascii="Times New Roman" w:hAnsi="Times New Roman" w:cs="Times New Roman"/>
                <w:iCs/>
                <w:sz w:val="16"/>
                <w:szCs w:val="16"/>
                <w:lang w:val="la-Latn"/>
              </w:rPr>
            </w:pPr>
            <w:r w:rsidRPr="00A46BC8">
              <w:rPr>
                <w:rFonts w:ascii="Times New Roman" w:hAnsi="Times New Roman" w:cs="Times New Roman"/>
                <w:i/>
                <w:iCs/>
                <w:sz w:val="16"/>
                <w:szCs w:val="16"/>
                <w:lang w:val="la-Latn"/>
              </w:rPr>
              <w:t xml:space="preserve">Festuca </w:t>
            </w:r>
            <w:r w:rsidRPr="00A46BC8">
              <w:rPr>
                <w:rFonts w:ascii="Times New Roman" w:hAnsi="Times New Roman" w:cs="Times New Roman"/>
                <w:i/>
                <w:iCs/>
                <w:sz w:val="16"/>
                <w:szCs w:val="16"/>
              </w:rPr>
              <w:t xml:space="preserve"> </w:t>
            </w:r>
            <w:r w:rsidRPr="00A46BC8">
              <w:rPr>
                <w:rFonts w:ascii="Times New Roman" w:hAnsi="Times New Roman" w:cs="Times New Roman"/>
                <w:i/>
                <w:iCs/>
                <w:sz w:val="16"/>
                <w:szCs w:val="16"/>
                <w:lang w:val="la-Latn"/>
              </w:rPr>
              <w:t>pratensis</w:t>
            </w:r>
            <w:r w:rsidRPr="00A46BC8">
              <w:rPr>
                <w:rFonts w:ascii="Times New Roman" w:hAnsi="Times New Roman" w:cs="Times New Roman"/>
                <w:sz w:val="16"/>
                <w:szCs w:val="16"/>
              </w:rPr>
              <w:t xml:space="preserve"> </w:t>
            </w:r>
            <w:r w:rsidRPr="00A46BC8">
              <w:rPr>
                <w:rFonts w:ascii="Times New Roman" w:hAnsi="Times New Roman" w:cs="Times New Roman"/>
                <w:iCs/>
                <w:sz w:val="16"/>
                <w:szCs w:val="16"/>
              </w:rPr>
              <w:t>(</w:t>
            </w:r>
            <w:r w:rsidRPr="00A46BC8">
              <w:rPr>
                <w:rStyle w:val="30"/>
                <w:rFonts w:eastAsia="Calibri"/>
                <w:b w:val="0"/>
                <w:sz w:val="16"/>
                <w:szCs w:val="16"/>
                <w:lang w:val="en-US"/>
              </w:rPr>
              <w:t>Meadow fescue</w:t>
            </w:r>
            <w:r w:rsidRPr="00A46BC8">
              <w:rPr>
                <w:rFonts w:ascii="Times New Roman" w:hAnsi="Times New Roman" w:cs="Times New Roman"/>
                <w:iCs/>
                <w:sz w:val="16"/>
                <w:szCs w:val="16"/>
              </w:rPr>
              <w:t>)</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27,3±1,2</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Pr>
                <w:rFonts w:ascii="Times New Roman" w:hAnsi="Times New Roman" w:cs="Times New Roman"/>
                <w:sz w:val="16"/>
                <w:szCs w:val="16"/>
              </w:rPr>
              <w:t>9,1±</w:t>
            </w:r>
            <w:r w:rsidRPr="00A46BC8">
              <w:rPr>
                <w:rFonts w:ascii="Times New Roman" w:hAnsi="Times New Roman" w:cs="Times New Roman"/>
                <w:sz w:val="16"/>
                <w:szCs w:val="16"/>
              </w:rPr>
              <w:t>0,3</w:t>
            </w:r>
          </w:p>
        </w:tc>
        <w:tc>
          <w:tcPr>
            <w:tcW w:w="709" w:type="dxa"/>
            <w:gridSpan w:val="2"/>
            <w:vAlign w:val="bottom"/>
          </w:tcPr>
          <w:p w:rsidR="00845197" w:rsidRPr="00A46BC8" w:rsidRDefault="00845197" w:rsidP="000E6AFD">
            <w:pPr>
              <w:tabs>
                <w:tab w:val="left" w:pos="886"/>
              </w:tabs>
              <w:ind w:left="-108"/>
              <w:rPr>
                <w:rFonts w:ascii="Times New Roman" w:hAnsi="Times New Roman" w:cs="Times New Roman"/>
                <w:sz w:val="16"/>
                <w:szCs w:val="16"/>
              </w:rPr>
            </w:pPr>
            <w:r>
              <w:rPr>
                <w:rFonts w:ascii="Times New Roman" w:hAnsi="Times New Roman" w:cs="Times New Roman"/>
                <w:sz w:val="16"/>
                <w:szCs w:val="16"/>
              </w:rPr>
              <w:t>7,4±</w:t>
            </w:r>
            <w:r w:rsidRPr="00A46BC8">
              <w:rPr>
                <w:rFonts w:ascii="Times New Roman" w:hAnsi="Times New Roman" w:cs="Times New Roman"/>
                <w:sz w:val="16"/>
                <w:szCs w:val="16"/>
              </w:rPr>
              <w:t>0,2</w:t>
            </w:r>
          </w:p>
        </w:tc>
        <w:tc>
          <w:tcPr>
            <w:tcW w:w="992" w:type="dxa"/>
            <w:vAlign w:val="bottom"/>
          </w:tcPr>
          <w:p w:rsidR="00845197" w:rsidRPr="00A46BC8" w:rsidRDefault="00845197" w:rsidP="000E6AFD">
            <w:pPr>
              <w:tabs>
                <w:tab w:val="left" w:pos="886"/>
              </w:tabs>
              <w:ind w:left="-108" w:firstLine="6"/>
              <w:rPr>
                <w:rFonts w:ascii="Times New Roman" w:hAnsi="Times New Roman" w:cs="Times New Roman"/>
                <w:sz w:val="16"/>
                <w:szCs w:val="16"/>
              </w:rPr>
            </w:pPr>
            <w:r w:rsidRPr="00A46BC8">
              <w:rPr>
                <w:rFonts w:ascii="Times New Roman" w:hAnsi="Times New Roman" w:cs="Times New Roman"/>
                <w:sz w:val="16"/>
                <w:szCs w:val="16"/>
              </w:rPr>
              <w:t>5,2 ± 0,1</w:t>
            </w:r>
          </w:p>
        </w:tc>
      </w:tr>
      <w:tr w:rsidR="00845197" w:rsidRPr="00A46BC8" w:rsidTr="00845197">
        <w:tc>
          <w:tcPr>
            <w:tcW w:w="1700" w:type="dxa"/>
          </w:tcPr>
          <w:p w:rsidR="00845197" w:rsidRPr="00A46BC8" w:rsidRDefault="00845197" w:rsidP="000257A3">
            <w:pPr>
              <w:rPr>
                <w:rFonts w:ascii="Times New Roman" w:hAnsi="Times New Roman" w:cs="Times New Roman"/>
                <w:sz w:val="16"/>
                <w:szCs w:val="16"/>
              </w:rPr>
            </w:pPr>
            <w:proofErr w:type="spellStart"/>
            <w:r w:rsidRPr="00A46BC8">
              <w:rPr>
                <w:rFonts w:ascii="Times New Roman" w:hAnsi="Times New Roman" w:cs="Times New Roman"/>
                <w:i/>
                <w:iCs/>
                <w:sz w:val="16"/>
                <w:szCs w:val="16"/>
                <w:lang w:val="en-US"/>
              </w:rPr>
              <w:t>Poa</w:t>
            </w:r>
            <w:proofErr w:type="spellEnd"/>
            <w:r w:rsidRPr="00A46BC8">
              <w:rPr>
                <w:rFonts w:ascii="Times New Roman" w:hAnsi="Times New Roman" w:cs="Times New Roman"/>
                <w:i/>
                <w:iCs/>
                <w:sz w:val="16"/>
                <w:szCs w:val="16"/>
              </w:rPr>
              <w:t xml:space="preserve"> </w:t>
            </w:r>
            <w:proofErr w:type="spellStart"/>
            <w:r w:rsidRPr="00A46BC8">
              <w:rPr>
                <w:rFonts w:ascii="Times New Roman" w:hAnsi="Times New Roman" w:cs="Times New Roman"/>
                <w:i/>
                <w:iCs/>
                <w:sz w:val="16"/>
                <w:szCs w:val="16"/>
                <w:lang w:val="en-US"/>
              </w:rPr>
              <w:t>annua</w:t>
            </w:r>
            <w:proofErr w:type="spellEnd"/>
            <w:r w:rsidRPr="00A46BC8">
              <w:rPr>
                <w:rFonts w:ascii="Times New Roman" w:hAnsi="Times New Roman" w:cs="Times New Roman"/>
                <w:i/>
                <w:iCs/>
                <w:sz w:val="16"/>
                <w:szCs w:val="16"/>
              </w:rPr>
              <w:t xml:space="preserve"> </w:t>
            </w:r>
            <w:r w:rsidRPr="00A46BC8">
              <w:rPr>
                <w:rFonts w:ascii="Times New Roman" w:hAnsi="Times New Roman" w:cs="Times New Roman"/>
                <w:iCs/>
                <w:sz w:val="16"/>
                <w:szCs w:val="16"/>
              </w:rPr>
              <w:t>(</w:t>
            </w:r>
            <w:r w:rsidRPr="00A46BC8">
              <w:rPr>
                <w:rStyle w:val="30"/>
                <w:rFonts w:eastAsia="Calibri"/>
                <w:b w:val="0"/>
                <w:sz w:val="16"/>
                <w:szCs w:val="16"/>
                <w:lang w:val="en-US"/>
              </w:rPr>
              <w:t>Annual bluegrass</w:t>
            </w:r>
            <w:r w:rsidRPr="00A46BC8">
              <w:rPr>
                <w:rFonts w:ascii="Times New Roman" w:hAnsi="Times New Roman" w:cs="Times New Roman"/>
                <w:iCs/>
                <w:sz w:val="16"/>
                <w:szCs w:val="16"/>
              </w:rPr>
              <w:t>)</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17,6± 0,5</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8,6± 0,1</w:t>
            </w:r>
          </w:p>
        </w:tc>
        <w:tc>
          <w:tcPr>
            <w:tcW w:w="709" w:type="dxa"/>
            <w:gridSpan w:val="2"/>
            <w:vAlign w:val="bottom"/>
          </w:tcPr>
          <w:p w:rsidR="00845197" w:rsidRPr="00A46BC8" w:rsidRDefault="00845197" w:rsidP="000E6AFD">
            <w:pPr>
              <w:tabs>
                <w:tab w:val="left" w:pos="886"/>
              </w:tabs>
              <w:ind w:left="-108"/>
              <w:rPr>
                <w:rFonts w:ascii="Times New Roman" w:hAnsi="Times New Roman" w:cs="Times New Roman"/>
                <w:sz w:val="16"/>
                <w:szCs w:val="16"/>
              </w:rPr>
            </w:pPr>
            <w:r>
              <w:rPr>
                <w:rFonts w:ascii="Times New Roman" w:hAnsi="Times New Roman" w:cs="Times New Roman"/>
                <w:sz w:val="16"/>
                <w:szCs w:val="16"/>
              </w:rPr>
              <w:t>6,7±</w:t>
            </w:r>
            <w:r w:rsidRPr="00A46BC8">
              <w:rPr>
                <w:rFonts w:ascii="Times New Roman" w:hAnsi="Times New Roman" w:cs="Times New Roman"/>
                <w:sz w:val="16"/>
                <w:szCs w:val="16"/>
              </w:rPr>
              <w:t>0,1</w:t>
            </w:r>
          </w:p>
        </w:tc>
        <w:tc>
          <w:tcPr>
            <w:tcW w:w="992" w:type="dxa"/>
            <w:vAlign w:val="bottom"/>
          </w:tcPr>
          <w:p w:rsidR="00845197" w:rsidRPr="00A46BC8" w:rsidRDefault="00845197" w:rsidP="000E6AFD">
            <w:pPr>
              <w:tabs>
                <w:tab w:val="left" w:pos="886"/>
              </w:tabs>
              <w:ind w:left="-108" w:firstLine="6"/>
              <w:rPr>
                <w:rFonts w:ascii="Times New Roman" w:hAnsi="Times New Roman" w:cs="Times New Roman"/>
                <w:sz w:val="16"/>
                <w:szCs w:val="16"/>
              </w:rPr>
            </w:pPr>
            <w:r w:rsidRPr="00A46BC8">
              <w:rPr>
                <w:rFonts w:ascii="Times New Roman" w:hAnsi="Times New Roman" w:cs="Times New Roman"/>
                <w:sz w:val="16"/>
                <w:szCs w:val="16"/>
              </w:rPr>
              <w:t>-</w:t>
            </w:r>
          </w:p>
        </w:tc>
      </w:tr>
      <w:tr w:rsidR="00845197" w:rsidRPr="00A46BC8" w:rsidTr="00845197">
        <w:tc>
          <w:tcPr>
            <w:tcW w:w="1700" w:type="dxa"/>
          </w:tcPr>
          <w:p w:rsidR="00845197" w:rsidRPr="00A46BC8" w:rsidRDefault="00845197" w:rsidP="000257A3">
            <w:pPr>
              <w:rPr>
                <w:rFonts w:ascii="Times New Roman" w:hAnsi="Times New Roman" w:cs="Times New Roman"/>
                <w:iCs/>
                <w:sz w:val="16"/>
                <w:szCs w:val="16"/>
                <w:lang w:val="la-Latn"/>
              </w:rPr>
            </w:pPr>
            <w:proofErr w:type="spellStart"/>
            <w:r w:rsidRPr="00A46BC8">
              <w:rPr>
                <w:rFonts w:ascii="Times New Roman" w:hAnsi="Times New Roman" w:cs="Times New Roman"/>
                <w:i/>
                <w:iCs/>
                <w:sz w:val="16"/>
                <w:szCs w:val="16"/>
                <w:lang w:val="en-US"/>
              </w:rPr>
              <w:t>Hordeum</w:t>
            </w:r>
            <w:proofErr w:type="spellEnd"/>
            <w:r w:rsidRPr="00A46BC8">
              <w:rPr>
                <w:rFonts w:ascii="Times New Roman" w:hAnsi="Times New Roman" w:cs="Times New Roman"/>
                <w:i/>
                <w:iCs/>
                <w:sz w:val="16"/>
                <w:szCs w:val="16"/>
                <w:lang w:val="en-US"/>
              </w:rPr>
              <w:t xml:space="preserve"> </w:t>
            </w:r>
            <w:proofErr w:type="spellStart"/>
            <w:r w:rsidRPr="00A46BC8">
              <w:rPr>
                <w:rFonts w:ascii="Times New Roman" w:hAnsi="Times New Roman" w:cs="Times New Roman"/>
                <w:i/>
                <w:iCs/>
                <w:sz w:val="16"/>
                <w:szCs w:val="16"/>
                <w:lang w:val="en-US"/>
              </w:rPr>
              <w:t>vulgare</w:t>
            </w:r>
            <w:proofErr w:type="spellEnd"/>
            <w:r w:rsidRPr="00A46BC8">
              <w:rPr>
                <w:rFonts w:ascii="Times New Roman" w:hAnsi="Times New Roman" w:cs="Times New Roman"/>
                <w:sz w:val="16"/>
                <w:szCs w:val="16"/>
                <w:lang w:val="en-US"/>
              </w:rPr>
              <w:t xml:space="preserve"> (</w:t>
            </w:r>
            <w:r w:rsidRPr="00A46BC8">
              <w:rPr>
                <w:rStyle w:val="30"/>
                <w:rFonts w:eastAsia="Calibri"/>
                <w:b w:val="0"/>
                <w:sz w:val="16"/>
                <w:szCs w:val="16"/>
                <w:lang w:val="en-US"/>
              </w:rPr>
              <w:t>Barley</w:t>
            </w:r>
            <w:r w:rsidRPr="00A46BC8">
              <w:rPr>
                <w:rFonts w:ascii="Times New Roman" w:hAnsi="Times New Roman" w:cs="Times New Roman"/>
                <w:iCs/>
                <w:sz w:val="16"/>
                <w:szCs w:val="16"/>
                <w:lang w:val="en-US"/>
              </w:rPr>
              <w:t xml:space="preserve">) </w:t>
            </w:r>
            <w:proofErr w:type="spellStart"/>
            <w:r w:rsidRPr="00A46BC8">
              <w:rPr>
                <w:rStyle w:val="30"/>
                <w:rFonts w:eastAsia="Calibri"/>
                <w:b w:val="0"/>
                <w:sz w:val="16"/>
                <w:szCs w:val="16"/>
                <w:lang w:val="en-US"/>
              </w:rPr>
              <w:t>Arna</w:t>
            </w:r>
            <w:proofErr w:type="spellEnd"/>
            <w:r w:rsidRPr="00A46BC8">
              <w:rPr>
                <w:rStyle w:val="30"/>
                <w:rFonts w:eastAsia="Calibri"/>
                <w:b w:val="0"/>
                <w:sz w:val="16"/>
                <w:szCs w:val="16"/>
                <w:lang w:val="en-US"/>
              </w:rPr>
              <w:t xml:space="preserve"> cultivar</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8,8±0,3</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3,7±0,1</w:t>
            </w:r>
          </w:p>
        </w:tc>
        <w:tc>
          <w:tcPr>
            <w:tcW w:w="709" w:type="dxa"/>
            <w:gridSpan w:val="2"/>
            <w:vAlign w:val="bottom"/>
          </w:tcPr>
          <w:p w:rsidR="00845197" w:rsidRPr="00A46BC8" w:rsidRDefault="00845197" w:rsidP="000E6AFD">
            <w:pPr>
              <w:tabs>
                <w:tab w:val="left" w:pos="886"/>
              </w:tabs>
              <w:ind w:left="-108"/>
              <w:rPr>
                <w:rFonts w:ascii="Times New Roman" w:hAnsi="Times New Roman" w:cs="Times New Roman"/>
                <w:sz w:val="16"/>
                <w:szCs w:val="16"/>
              </w:rPr>
            </w:pPr>
            <w:r>
              <w:rPr>
                <w:rFonts w:ascii="Times New Roman" w:hAnsi="Times New Roman" w:cs="Times New Roman"/>
                <w:sz w:val="16"/>
                <w:szCs w:val="16"/>
              </w:rPr>
              <w:t>2,4±</w:t>
            </w:r>
            <w:r w:rsidRPr="00A46BC8">
              <w:rPr>
                <w:rFonts w:ascii="Times New Roman" w:hAnsi="Times New Roman" w:cs="Times New Roman"/>
                <w:sz w:val="16"/>
                <w:szCs w:val="16"/>
              </w:rPr>
              <w:t>0,1</w:t>
            </w:r>
          </w:p>
        </w:tc>
        <w:tc>
          <w:tcPr>
            <w:tcW w:w="992" w:type="dxa"/>
            <w:vAlign w:val="bottom"/>
          </w:tcPr>
          <w:p w:rsidR="00845197" w:rsidRPr="00A46BC8" w:rsidRDefault="00845197" w:rsidP="000E6AFD">
            <w:pPr>
              <w:tabs>
                <w:tab w:val="left" w:pos="886"/>
              </w:tabs>
              <w:ind w:left="-108" w:firstLine="6"/>
              <w:rPr>
                <w:rFonts w:ascii="Times New Roman" w:hAnsi="Times New Roman" w:cs="Times New Roman"/>
                <w:sz w:val="16"/>
                <w:szCs w:val="16"/>
              </w:rPr>
            </w:pPr>
            <w:r w:rsidRPr="00A46BC8">
              <w:rPr>
                <w:rFonts w:ascii="Times New Roman" w:hAnsi="Times New Roman" w:cs="Times New Roman"/>
                <w:sz w:val="16"/>
                <w:szCs w:val="16"/>
              </w:rPr>
              <w:t>-</w:t>
            </w:r>
          </w:p>
        </w:tc>
      </w:tr>
      <w:tr w:rsidR="00845197" w:rsidRPr="00A46BC8" w:rsidTr="00845197">
        <w:tc>
          <w:tcPr>
            <w:tcW w:w="1700" w:type="dxa"/>
          </w:tcPr>
          <w:p w:rsidR="00845197" w:rsidRPr="00A46BC8" w:rsidRDefault="00845197" w:rsidP="000257A3">
            <w:pPr>
              <w:rPr>
                <w:rFonts w:ascii="Times New Roman" w:hAnsi="Times New Roman" w:cs="Times New Roman"/>
                <w:iCs/>
                <w:sz w:val="16"/>
                <w:szCs w:val="16"/>
                <w:lang w:val="la-Latn"/>
              </w:rPr>
            </w:pPr>
            <w:r w:rsidRPr="00A46BC8">
              <w:rPr>
                <w:rFonts w:ascii="Times New Roman" w:hAnsi="Times New Roman" w:cs="Times New Roman"/>
                <w:i/>
                <w:iCs/>
                <w:spacing w:val="6"/>
                <w:sz w:val="16"/>
                <w:szCs w:val="16"/>
                <w:lang w:val="la-Latn"/>
              </w:rPr>
              <w:t>Avena</w:t>
            </w:r>
            <w:r w:rsidRPr="00A46BC8">
              <w:rPr>
                <w:rFonts w:ascii="Times New Roman" w:hAnsi="Times New Roman" w:cs="Times New Roman"/>
                <w:i/>
                <w:iCs/>
                <w:spacing w:val="6"/>
                <w:sz w:val="16"/>
                <w:szCs w:val="16"/>
              </w:rPr>
              <w:t xml:space="preserve"> </w:t>
            </w:r>
            <w:r w:rsidRPr="00A46BC8">
              <w:rPr>
                <w:rFonts w:ascii="Times New Roman" w:hAnsi="Times New Roman" w:cs="Times New Roman"/>
                <w:i/>
                <w:iCs/>
                <w:spacing w:val="6"/>
                <w:sz w:val="16"/>
                <w:szCs w:val="16"/>
                <w:lang w:val="la-Latn"/>
              </w:rPr>
              <w:t>sativa</w:t>
            </w:r>
            <w:r w:rsidRPr="00A46BC8">
              <w:rPr>
                <w:rFonts w:ascii="Times New Roman" w:hAnsi="Times New Roman" w:cs="Times New Roman"/>
                <w:spacing w:val="6"/>
                <w:sz w:val="16"/>
                <w:szCs w:val="16"/>
              </w:rPr>
              <w:t xml:space="preserve"> (</w:t>
            </w:r>
            <w:r w:rsidRPr="00A46BC8">
              <w:rPr>
                <w:rStyle w:val="30"/>
                <w:rFonts w:eastAsia="Calibri"/>
                <w:b w:val="0"/>
                <w:sz w:val="16"/>
                <w:szCs w:val="16"/>
                <w:lang w:val="en-US"/>
              </w:rPr>
              <w:t>Oats) Kazakh 70</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25,9±1,1</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8,7±0,3</w:t>
            </w:r>
          </w:p>
        </w:tc>
        <w:tc>
          <w:tcPr>
            <w:tcW w:w="709" w:type="dxa"/>
            <w:gridSpan w:val="2"/>
            <w:vAlign w:val="bottom"/>
          </w:tcPr>
          <w:p w:rsidR="00845197" w:rsidRPr="00A46BC8" w:rsidRDefault="00845197" w:rsidP="000E6AFD">
            <w:pPr>
              <w:tabs>
                <w:tab w:val="left" w:pos="886"/>
              </w:tabs>
              <w:ind w:left="-108"/>
              <w:rPr>
                <w:rFonts w:ascii="Times New Roman" w:hAnsi="Times New Roman" w:cs="Times New Roman"/>
                <w:sz w:val="16"/>
                <w:szCs w:val="16"/>
              </w:rPr>
            </w:pPr>
            <w:r>
              <w:rPr>
                <w:rFonts w:ascii="Times New Roman" w:hAnsi="Times New Roman" w:cs="Times New Roman"/>
                <w:sz w:val="16"/>
                <w:szCs w:val="16"/>
              </w:rPr>
              <w:t>6,4±</w:t>
            </w:r>
            <w:r w:rsidRPr="00A46BC8">
              <w:rPr>
                <w:rFonts w:ascii="Times New Roman" w:hAnsi="Times New Roman" w:cs="Times New Roman"/>
                <w:sz w:val="16"/>
                <w:szCs w:val="16"/>
              </w:rPr>
              <w:t>0,2</w:t>
            </w:r>
          </w:p>
        </w:tc>
        <w:tc>
          <w:tcPr>
            <w:tcW w:w="992" w:type="dxa"/>
            <w:vAlign w:val="bottom"/>
          </w:tcPr>
          <w:p w:rsidR="00845197" w:rsidRPr="00A46BC8" w:rsidRDefault="00845197" w:rsidP="000E6AFD">
            <w:pPr>
              <w:tabs>
                <w:tab w:val="left" w:pos="886"/>
              </w:tabs>
              <w:ind w:left="-108" w:firstLine="6"/>
              <w:rPr>
                <w:rFonts w:ascii="Times New Roman" w:hAnsi="Times New Roman" w:cs="Times New Roman"/>
                <w:sz w:val="16"/>
                <w:szCs w:val="16"/>
              </w:rPr>
            </w:pPr>
            <w:r>
              <w:rPr>
                <w:rFonts w:ascii="Times New Roman" w:hAnsi="Times New Roman" w:cs="Times New Roman"/>
                <w:sz w:val="16"/>
                <w:szCs w:val="16"/>
              </w:rPr>
              <w:t>3,1</w:t>
            </w:r>
            <w:r w:rsidRPr="00A46BC8">
              <w:rPr>
                <w:rFonts w:ascii="Times New Roman" w:hAnsi="Times New Roman" w:cs="Times New Roman"/>
                <w:sz w:val="16"/>
                <w:szCs w:val="16"/>
              </w:rPr>
              <w:t>±0,1</w:t>
            </w:r>
          </w:p>
        </w:tc>
      </w:tr>
      <w:tr w:rsidR="00845197" w:rsidRPr="00A46BC8" w:rsidTr="00325B02">
        <w:tc>
          <w:tcPr>
            <w:tcW w:w="5103" w:type="dxa"/>
            <w:gridSpan w:val="6"/>
          </w:tcPr>
          <w:p w:rsidR="00845197" w:rsidRPr="00A46BC8" w:rsidRDefault="00845197" w:rsidP="000257A3">
            <w:pPr>
              <w:tabs>
                <w:tab w:val="left" w:pos="886"/>
              </w:tabs>
              <w:ind w:left="-108"/>
              <w:jc w:val="center"/>
              <w:rPr>
                <w:rFonts w:ascii="Times New Roman" w:hAnsi="Times New Roman" w:cs="Times New Roman"/>
                <w:b/>
                <w:sz w:val="16"/>
                <w:szCs w:val="16"/>
              </w:rPr>
            </w:pPr>
            <w:proofErr w:type="spellStart"/>
            <w:r w:rsidRPr="00A46BC8">
              <w:rPr>
                <w:rFonts w:ascii="Times New Roman" w:hAnsi="Times New Roman" w:cs="Times New Roman"/>
                <w:i/>
                <w:iCs/>
                <w:sz w:val="16"/>
                <w:szCs w:val="16"/>
                <w:lang w:val="en-US"/>
              </w:rPr>
              <w:t>Fabaceae</w:t>
            </w:r>
            <w:proofErr w:type="spellEnd"/>
            <w:r w:rsidRPr="00A46BC8">
              <w:rPr>
                <w:rFonts w:ascii="Times New Roman" w:hAnsi="Times New Roman" w:cs="Times New Roman"/>
                <w:sz w:val="16"/>
                <w:szCs w:val="16"/>
              </w:rPr>
              <w:t xml:space="preserve"> </w:t>
            </w:r>
            <w:r w:rsidRPr="00A46BC8">
              <w:rPr>
                <w:rFonts w:ascii="Times New Roman" w:hAnsi="Times New Roman" w:cs="Times New Roman"/>
                <w:sz w:val="16"/>
                <w:szCs w:val="16"/>
                <w:lang w:val="en-US"/>
              </w:rPr>
              <w:t xml:space="preserve">family </w:t>
            </w:r>
            <w:r w:rsidRPr="00A46BC8">
              <w:rPr>
                <w:rFonts w:ascii="Times New Roman" w:hAnsi="Times New Roman" w:cs="Times New Roman"/>
                <w:sz w:val="16"/>
                <w:szCs w:val="16"/>
              </w:rPr>
              <w:t>(</w:t>
            </w:r>
            <w:r w:rsidRPr="00A46BC8">
              <w:rPr>
                <w:rStyle w:val="30"/>
                <w:rFonts w:eastAsia="Calibri"/>
                <w:b w:val="0"/>
                <w:sz w:val="16"/>
                <w:szCs w:val="16"/>
                <w:lang w:val="en-US"/>
              </w:rPr>
              <w:t>Legumes</w:t>
            </w:r>
            <w:r w:rsidRPr="00A46BC8">
              <w:rPr>
                <w:rFonts w:ascii="Times New Roman" w:hAnsi="Times New Roman" w:cs="Times New Roman"/>
                <w:sz w:val="16"/>
                <w:szCs w:val="16"/>
              </w:rPr>
              <w:t>)</w:t>
            </w:r>
          </w:p>
        </w:tc>
      </w:tr>
      <w:tr w:rsidR="00845197" w:rsidRPr="00A46BC8" w:rsidTr="00845197">
        <w:tc>
          <w:tcPr>
            <w:tcW w:w="1700" w:type="dxa"/>
          </w:tcPr>
          <w:p w:rsidR="00845197" w:rsidRPr="00A46BC8" w:rsidRDefault="00845197" w:rsidP="000257A3">
            <w:pPr>
              <w:rPr>
                <w:rFonts w:ascii="Times New Roman" w:hAnsi="Times New Roman" w:cs="Times New Roman"/>
                <w:sz w:val="16"/>
                <w:szCs w:val="16"/>
                <w:lang w:val="en-US"/>
              </w:rPr>
            </w:pPr>
            <w:proofErr w:type="spellStart"/>
            <w:r w:rsidRPr="00A46BC8">
              <w:rPr>
                <w:rFonts w:ascii="Times New Roman" w:hAnsi="Times New Roman" w:cs="Times New Roman"/>
                <w:i/>
                <w:spacing w:val="6"/>
                <w:sz w:val="16"/>
                <w:szCs w:val="16"/>
                <w:lang w:val="en-US"/>
              </w:rPr>
              <w:t>Medicago</w:t>
            </w:r>
            <w:proofErr w:type="spellEnd"/>
            <w:r w:rsidRPr="00A46BC8">
              <w:rPr>
                <w:rFonts w:ascii="Times New Roman" w:hAnsi="Times New Roman" w:cs="Times New Roman"/>
                <w:i/>
                <w:spacing w:val="6"/>
                <w:sz w:val="16"/>
                <w:szCs w:val="16"/>
                <w:lang w:val="en-US"/>
              </w:rPr>
              <w:t xml:space="preserve"> sativa</w:t>
            </w:r>
            <w:r w:rsidRPr="00A46BC8">
              <w:rPr>
                <w:rFonts w:ascii="Times New Roman" w:hAnsi="Times New Roman" w:cs="Times New Roman"/>
                <w:spacing w:val="6"/>
                <w:sz w:val="16"/>
                <w:szCs w:val="16"/>
                <w:lang w:val="en-US"/>
              </w:rPr>
              <w:t xml:space="preserve"> (</w:t>
            </w:r>
            <w:r w:rsidRPr="00A46BC8">
              <w:rPr>
                <w:rStyle w:val="30"/>
                <w:rFonts w:eastAsia="Calibri"/>
                <w:b w:val="0"/>
                <w:sz w:val="16"/>
                <w:szCs w:val="16"/>
                <w:lang w:val="en-US"/>
              </w:rPr>
              <w:t xml:space="preserve">Alfalfa ) </w:t>
            </w:r>
            <w:proofErr w:type="spellStart"/>
            <w:r w:rsidRPr="00A46BC8">
              <w:rPr>
                <w:rStyle w:val="30"/>
                <w:rFonts w:eastAsia="Calibri"/>
                <w:b w:val="0"/>
                <w:sz w:val="16"/>
                <w:szCs w:val="16"/>
                <w:lang w:val="en-US"/>
              </w:rPr>
              <w:t>Semirechenskaya</w:t>
            </w:r>
            <w:proofErr w:type="spellEnd"/>
            <w:r w:rsidRPr="00A46BC8">
              <w:rPr>
                <w:rStyle w:val="30"/>
                <w:rFonts w:eastAsia="Calibri"/>
                <w:b w:val="0"/>
                <w:sz w:val="16"/>
                <w:szCs w:val="16"/>
                <w:lang w:val="en-US"/>
              </w:rPr>
              <w:t xml:space="preserve"> cultivar</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145,9±5,9</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41,8±1,5</w:t>
            </w:r>
          </w:p>
        </w:tc>
        <w:tc>
          <w:tcPr>
            <w:tcW w:w="709" w:type="dxa"/>
            <w:gridSpan w:val="2"/>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36,4±1,5</w:t>
            </w:r>
          </w:p>
        </w:tc>
        <w:tc>
          <w:tcPr>
            <w:tcW w:w="992"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12,5±0,4</w:t>
            </w:r>
          </w:p>
        </w:tc>
      </w:tr>
      <w:tr w:rsidR="00845197" w:rsidRPr="00A46BC8" w:rsidTr="00845197">
        <w:tc>
          <w:tcPr>
            <w:tcW w:w="1700" w:type="dxa"/>
          </w:tcPr>
          <w:p w:rsidR="00845197" w:rsidRPr="00A46BC8" w:rsidRDefault="00845197" w:rsidP="000257A3">
            <w:pPr>
              <w:rPr>
                <w:rFonts w:ascii="Times New Roman" w:hAnsi="Times New Roman" w:cs="Times New Roman"/>
                <w:iCs/>
                <w:sz w:val="16"/>
                <w:szCs w:val="16"/>
                <w:lang w:val="la-Latn"/>
              </w:rPr>
            </w:pPr>
            <w:proofErr w:type="spellStart"/>
            <w:r w:rsidRPr="00A46BC8">
              <w:rPr>
                <w:rFonts w:ascii="Times New Roman" w:hAnsi="Times New Roman" w:cs="Times New Roman"/>
                <w:i/>
                <w:sz w:val="16"/>
                <w:szCs w:val="16"/>
                <w:lang w:val="en-US"/>
              </w:rPr>
              <w:t>Glycine</w:t>
            </w:r>
            <w:proofErr w:type="spellEnd"/>
            <w:r w:rsidRPr="00A46BC8">
              <w:rPr>
                <w:rFonts w:ascii="Times New Roman" w:hAnsi="Times New Roman" w:cs="Times New Roman"/>
                <w:i/>
                <w:sz w:val="16"/>
                <w:szCs w:val="16"/>
                <w:lang w:val="en-US"/>
              </w:rPr>
              <w:t xml:space="preserve"> max</w:t>
            </w:r>
            <w:r w:rsidRPr="00A46BC8">
              <w:rPr>
                <w:rFonts w:ascii="Times New Roman" w:hAnsi="Times New Roman" w:cs="Times New Roman"/>
                <w:sz w:val="16"/>
                <w:szCs w:val="16"/>
                <w:lang w:val="en-US"/>
              </w:rPr>
              <w:t xml:space="preserve"> (</w:t>
            </w:r>
            <w:r w:rsidRPr="00A46BC8">
              <w:rPr>
                <w:rStyle w:val="30"/>
                <w:rFonts w:eastAsia="Calibri"/>
                <w:b w:val="0"/>
                <w:sz w:val="16"/>
                <w:szCs w:val="16"/>
                <w:lang w:val="en-US"/>
              </w:rPr>
              <w:t xml:space="preserve">Soybean) </w:t>
            </w:r>
            <w:proofErr w:type="spellStart"/>
            <w:r w:rsidRPr="00A46BC8">
              <w:rPr>
                <w:rStyle w:val="30"/>
                <w:rFonts w:eastAsia="Calibri"/>
                <w:b w:val="0"/>
                <w:sz w:val="16"/>
                <w:szCs w:val="16"/>
                <w:lang w:val="en-US"/>
              </w:rPr>
              <w:t>Almaty</w:t>
            </w:r>
            <w:proofErr w:type="spellEnd"/>
            <w:r w:rsidRPr="00A46BC8">
              <w:rPr>
                <w:rStyle w:val="30"/>
                <w:rFonts w:eastAsia="Calibri"/>
                <w:b w:val="0"/>
                <w:sz w:val="16"/>
                <w:szCs w:val="16"/>
                <w:lang w:val="en-US"/>
              </w:rPr>
              <w:t xml:space="preserve"> cultivar</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121,4±5,1</w:t>
            </w:r>
            <w:r w:rsidRPr="00A46BC8">
              <w:rPr>
                <w:rFonts w:ascii="Times New Roman" w:hAnsi="Times New Roman" w:cs="Times New Roman"/>
                <w:sz w:val="16"/>
                <w:szCs w:val="16"/>
                <w:lang w:val="en-US"/>
              </w:rPr>
              <w:t xml:space="preserve"> </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65,7±2,9</w:t>
            </w:r>
          </w:p>
        </w:tc>
        <w:tc>
          <w:tcPr>
            <w:tcW w:w="709" w:type="dxa"/>
            <w:gridSpan w:val="2"/>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56,4±2,5</w:t>
            </w:r>
          </w:p>
        </w:tc>
        <w:tc>
          <w:tcPr>
            <w:tcW w:w="992"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r>
      <w:tr w:rsidR="00845197" w:rsidRPr="00A46BC8" w:rsidTr="00845197">
        <w:tc>
          <w:tcPr>
            <w:tcW w:w="1700" w:type="dxa"/>
          </w:tcPr>
          <w:p w:rsidR="00845197" w:rsidRPr="00A46BC8" w:rsidRDefault="00EC6EC9" w:rsidP="000257A3">
            <w:pPr>
              <w:rPr>
                <w:rFonts w:ascii="Times New Roman" w:hAnsi="Times New Roman" w:cs="Times New Roman"/>
                <w:i/>
                <w:sz w:val="16"/>
                <w:szCs w:val="16"/>
                <w:lang w:val="en-US"/>
              </w:rPr>
            </w:pPr>
            <w:hyperlink r:id="rId12" w:tgtFrame="_blank" w:tooltip="Melilotus" w:history="1">
              <w:proofErr w:type="spellStart"/>
              <w:r w:rsidR="00845197" w:rsidRPr="00A46BC8">
                <w:rPr>
                  <w:rStyle w:val="af3"/>
                  <w:rFonts w:ascii="Times New Roman" w:hAnsi="Times New Roman"/>
                  <w:sz w:val="16"/>
                  <w:szCs w:val="16"/>
                  <w:bdr w:val="none" w:sz="0" w:space="0" w:color="auto" w:frame="1"/>
                  <w:lang w:val="en-US"/>
                </w:rPr>
                <w:t>Melilotus</w:t>
              </w:r>
              <w:proofErr w:type="spellEnd"/>
            </w:hyperlink>
            <w:r w:rsidR="00845197" w:rsidRPr="00A46BC8">
              <w:rPr>
                <w:rStyle w:val="af3"/>
                <w:rFonts w:ascii="Times New Roman" w:hAnsi="Times New Roman"/>
                <w:sz w:val="16"/>
                <w:szCs w:val="16"/>
                <w:bdr w:val="none" w:sz="0" w:space="0" w:color="auto" w:frame="1"/>
                <w:lang w:val="en-US"/>
              </w:rPr>
              <w:t xml:space="preserve"> </w:t>
            </w:r>
            <w:proofErr w:type="spellStart"/>
            <w:r w:rsidR="00845197" w:rsidRPr="00A46BC8">
              <w:rPr>
                <w:rStyle w:val="small2"/>
                <w:rFonts w:ascii="Times New Roman" w:hAnsi="Times New Roman" w:cs="Times New Roman"/>
                <w:i/>
                <w:sz w:val="16"/>
                <w:szCs w:val="16"/>
                <w:bdr w:val="none" w:sz="0" w:space="0" w:color="auto" w:frame="1"/>
                <w:lang w:val="en-US"/>
              </w:rPr>
              <w:t>officinalis</w:t>
            </w:r>
            <w:proofErr w:type="spellEnd"/>
            <w:r w:rsidR="00845197" w:rsidRPr="00A46BC8">
              <w:rPr>
                <w:rStyle w:val="small2"/>
                <w:rFonts w:ascii="Times New Roman" w:hAnsi="Times New Roman" w:cs="Times New Roman"/>
                <w:i/>
                <w:sz w:val="16"/>
                <w:szCs w:val="16"/>
                <w:bdr w:val="none" w:sz="0" w:space="0" w:color="auto" w:frame="1"/>
                <w:lang w:val="en-US"/>
              </w:rPr>
              <w:t xml:space="preserve"> </w:t>
            </w:r>
            <w:r w:rsidR="00845197" w:rsidRPr="00A46BC8">
              <w:rPr>
                <w:rStyle w:val="small2"/>
                <w:rFonts w:ascii="Times New Roman" w:hAnsi="Times New Roman" w:cs="Times New Roman"/>
                <w:sz w:val="16"/>
                <w:szCs w:val="16"/>
                <w:bdr w:val="none" w:sz="0" w:space="0" w:color="auto" w:frame="1"/>
                <w:lang w:val="en-US"/>
              </w:rPr>
              <w:t>(</w:t>
            </w:r>
            <w:r w:rsidR="00845197" w:rsidRPr="00A46BC8">
              <w:rPr>
                <w:rFonts w:ascii="Times New Roman" w:hAnsi="Times New Roman" w:cs="Times New Roman"/>
                <w:i/>
                <w:iCs/>
                <w:sz w:val="16"/>
                <w:szCs w:val="16"/>
                <w:lang w:val="en-US" w:eastAsia="en-US"/>
              </w:rPr>
              <w:t>Yellow sweet clover</w:t>
            </w:r>
            <w:r w:rsidR="00845197" w:rsidRPr="00A46BC8">
              <w:rPr>
                <w:rStyle w:val="small2"/>
                <w:rFonts w:ascii="Times New Roman" w:hAnsi="Times New Roman" w:cs="Times New Roman"/>
                <w:sz w:val="16"/>
                <w:szCs w:val="16"/>
                <w:bdr w:val="none" w:sz="0" w:space="0" w:color="auto" w:frame="1"/>
                <w:lang w:val="en-US"/>
              </w:rPr>
              <w:t>)</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136,4±4,8</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709" w:type="dxa"/>
            <w:gridSpan w:val="2"/>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992"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r>
      <w:tr w:rsidR="00845197" w:rsidRPr="00A46BC8" w:rsidTr="00325B02">
        <w:tc>
          <w:tcPr>
            <w:tcW w:w="5103" w:type="dxa"/>
            <w:gridSpan w:val="6"/>
          </w:tcPr>
          <w:p w:rsidR="00845197" w:rsidRPr="00A46BC8" w:rsidRDefault="00845197" w:rsidP="000257A3">
            <w:pPr>
              <w:tabs>
                <w:tab w:val="left" w:pos="886"/>
              </w:tabs>
              <w:ind w:left="-6" w:firstLine="6"/>
              <w:jc w:val="center"/>
              <w:rPr>
                <w:rFonts w:ascii="Times New Roman" w:hAnsi="Times New Roman" w:cs="Times New Roman"/>
                <w:b/>
                <w:sz w:val="16"/>
                <w:szCs w:val="16"/>
              </w:rPr>
            </w:pPr>
            <w:proofErr w:type="spellStart"/>
            <w:r w:rsidRPr="00A46BC8">
              <w:rPr>
                <w:rFonts w:ascii="Times New Roman" w:hAnsi="Times New Roman" w:cs="Times New Roman"/>
                <w:i/>
                <w:sz w:val="16"/>
                <w:szCs w:val="16"/>
              </w:rPr>
              <w:t>Lamiaceae</w:t>
            </w:r>
            <w:proofErr w:type="spellEnd"/>
            <w:r w:rsidRPr="00A46BC8">
              <w:rPr>
                <w:rFonts w:ascii="Times New Roman" w:hAnsi="Times New Roman" w:cs="Times New Roman"/>
                <w:sz w:val="16"/>
                <w:szCs w:val="16"/>
              </w:rPr>
              <w:t xml:space="preserve"> </w:t>
            </w:r>
            <w:r w:rsidRPr="00A46BC8">
              <w:rPr>
                <w:rFonts w:ascii="Times New Roman" w:hAnsi="Times New Roman" w:cs="Times New Roman"/>
                <w:sz w:val="16"/>
                <w:szCs w:val="16"/>
                <w:lang w:val="en-US"/>
              </w:rPr>
              <w:t xml:space="preserve">family </w:t>
            </w:r>
            <w:r w:rsidRPr="00A46BC8">
              <w:rPr>
                <w:rFonts w:ascii="Times New Roman" w:hAnsi="Times New Roman" w:cs="Times New Roman"/>
                <w:sz w:val="16"/>
                <w:szCs w:val="16"/>
              </w:rPr>
              <w:t>(</w:t>
            </w:r>
            <w:proofErr w:type="spellStart"/>
            <w:r w:rsidRPr="00A46BC8">
              <w:rPr>
                <w:rStyle w:val="30"/>
                <w:rFonts w:eastAsia="Calibri"/>
                <w:b w:val="0"/>
                <w:sz w:val="16"/>
                <w:szCs w:val="16"/>
                <w:lang w:val="en-US"/>
              </w:rPr>
              <w:t>Labiatae</w:t>
            </w:r>
            <w:proofErr w:type="spellEnd"/>
            <w:r w:rsidRPr="00A46BC8">
              <w:rPr>
                <w:rFonts w:ascii="Times New Roman" w:hAnsi="Times New Roman" w:cs="Times New Roman"/>
                <w:sz w:val="16"/>
                <w:szCs w:val="16"/>
              </w:rPr>
              <w:t>)</w:t>
            </w:r>
          </w:p>
        </w:tc>
      </w:tr>
      <w:tr w:rsidR="00845197" w:rsidRPr="00A46BC8" w:rsidTr="00845197">
        <w:tc>
          <w:tcPr>
            <w:tcW w:w="1700" w:type="dxa"/>
          </w:tcPr>
          <w:p w:rsidR="00845197" w:rsidRPr="00A46BC8" w:rsidRDefault="00845197" w:rsidP="000257A3">
            <w:pPr>
              <w:jc w:val="both"/>
              <w:rPr>
                <w:rFonts w:ascii="Times New Roman" w:hAnsi="Times New Roman" w:cs="Times New Roman"/>
                <w:b/>
                <w:sz w:val="16"/>
                <w:szCs w:val="16"/>
              </w:rPr>
            </w:pPr>
            <w:proofErr w:type="spellStart"/>
            <w:r w:rsidRPr="00A46BC8">
              <w:rPr>
                <w:rFonts w:ascii="Times New Roman" w:hAnsi="Times New Roman" w:cs="Times New Roman"/>
                <w:i/>
                <w:sz w:val="16"/>
                <w:szCs w:val="16"/>
              </w:rPr>
              <w:t>Salvia</w:t>
            </w:r>
            <w:proofErr w:type="spellEnd"/>
            <w:r w:rsidRPr="00A46BC8">
              <w:rPr>
                <w:rFonts w:ascii="Times New Roman" w:hAnsi="Times New Roman" w:cs="Times New Roman"/>
                <w:i/>
                <w:sz w:val="16"/>
                <w:szCs w:val="16"/>
              </w:rPr>
              <w:t xml:space="preserve"> </w:t>
            </w:r>
            <w:proofErr w:type="spellStart"/>
            <w:r w:rsidRPr="00A46BC8">
              <w:rPr>
                <w:rFonts w:ascii="Times New Roman" w:hAnsi="Times New Roman" w:cs="Times New Roman"/>
                <w:i/>
                <w:sz w:val="16"/>
                <w:szCs w:val="16"/>
              </w:rPr>
              <w:t>deserta</w:t>
            </w:r>
            <w:proofErr w:type="spellEnd"/>
            <w:r w:rsidRPr="00A46BC8">
              <w:rPr>
                <w:rFonts w:ascii="Times New Roman" w:hAnsi="Times New Roman" w:cs="Times New Roman"/>
                <w:sz w:val="16"/>
                <w:szCs w:val="16"/>
              </w:rPr>
              <w:t xml:space="preserve"> (</w:t>
            </w:r>
            <w:r w:rsidRPr="00A46BC8">
              <w:rPr>
                <w:rStyle w:val="30"/>
                <w:rFonts w:eastAsia="Calibri"/>
                <w:b w:val="0"/>
                <w:sz w:val="16"/>
                <w:szCs w:val="16"/>
                <w:lang w:val="en-US"/>
              </w:rPr>
              <w:t>Sage desert</w:t>
            </w:r>
            <w:r w:rsidRPr="00A46BC8">
              <w:rPr>
                <w:rFonts w:ascii="Times New Roman" w:hAnsi="Times New Roman" w:cs="Times New Roman"/>
                <w:sz w:val="16"/>
                <w:szCs w:val="16"/>
              </w:rPr>
              <w:t>)</w:t>
            </w:r>
          </w:p>
        </w:tc>
        <w:tc>
          <w:tcPr>
            <w:tcW w:w="85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12,8±0,4</w:t>
            </w:r>
          </w:p>
        </w:tc>
        <w:tc>
          <w:tcPr>
            <w:tcW w:w="850" w:type="dxa"/>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4,4±0,1</w:t>
            </w:r>
          </w:p>
        </w:tc>
        <w:tc>
          <w:tcPr>
            <w:tcW w:w="709" w:type="dxa"/>
            <w:gridSpan w:val="2"/>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992" w:type="dxa"/>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w:t>
            </w:r>
          </w:p>
        </w:tc>
      </w:tr>
      <w:tr w:rsidR="00845197" w:rsidRPr="00A46BC8" w:rsidTr="00B20C8A">
        <w:tc>
          <w:tcPr>
            <w:tcW w:w="5103" w:type="dxa"/>
            <w:gridSpan w:val="6"/>
            <w:tcBorders>
              <w:bottom w:val="nil"/>
            </w:tcBorders>
          </w:tcPr>
          <w:p w:rsidR="00845197" w:rsidRPr="00A46BC8" w:rsidRDefault="00845197" w:rsidP="000257A3">
            <w:pPr>
              <w:tabs>
                <w:tab w:val="left" w:pos="886"/>
              </w:tabs>
              <w:ind w:left="-108"/>
              <w:jc w:val="center"/>
              <w:rPr>
                <w:rFonts w:ascii="Times New Roman" w:hAnsi="Times New Roman" w:cs="Times New Roman"/>
                <w:b/>
                <w:sz w:val="16"/>
                <w:szCs w:val="16"/>
              </w:rPr>
            </w:pPr>
            <w:proofErr w:type="spellStart"/>
            <w:r w:rsidRPr="00A46BC8">
              <w:rPr>
                <w:rFonts w:ascii="Times New Roman" w:hAnsi="Times New Roman" w:cs="Times New Roman"/>
                <w:i/>
                <w:sz w:val="16"/>
                <w:szCs w:val="16"/>
              </w:rPr>
              <w:t>Chenopodiaceae</w:t>
            </w:r>
            <w:proofErr w:type="spellEnd"/>
            <w:r w:rsidRPr="00A46BC8">
              <w:rPr>
                <w:rFonts w:ascii="Times New Roman" w:hAnsi="Times New Roman" w:cs="Times New Roman"/>
                <w:sz w:val="16"/>
                <w:szCs w:val="16"/>
              </w:rPr>
              <w:t xml:space="preserve"> </w:t>
            </w:r>
            <w:r w:rsidRPr="00A46BC8">
              <w:rPr>
                <w:rFonts w:ascii="Times New Roman" w:hAnsi="Times New Roman" w:cs="Times New Roman"/>
                <w:sz w:val="16"/>
                <w:szCs w:val="16"/>
                <w:lang w:val="en-US"/>
              </w:rPr>
              <w:t xml:space="preserve">family </w:t>
            </w:r>
            <w:r w:rsidRPr="00A46BC8">
              <w:rPr>
                <w:rFonts w:ascii="Times New Roman" w:hAnsi="Times New Roman" w:cs="Times New Roman"/>
                <w:sz w:val="16"/>
                <w:szCs w:val="16"/>
              </w:rPr>
              <w:t>(</w:t>
            </w:r>
            <w:r w:rsidRPr="00A46BC8">
              <w:rPr>
                <w:rStyle w:val="30"/>
                <w:rFonts w:eastAsia="Calibri"/>
                <w:b w:val="0"/>
                <w:sz w:val="16"/>
                <w:szCs w:val="16"/>
                <w:lang w:val="en-US"/>
              </w:rPr>
              <w:t>Goosefoot</w:t>
            </w:r>
            <w:r w:rsidRPr="00A46BC8">
              <w:rPr>
                <w:rFonts w:ascii="Times New Roman" w:hAnsi="Times New Roman" w:cs="Times New Roman"/>
                <w:sz w:val="16"/>
                <w:szCs w:val="16"/>
              </w:rPr>
              <w:t>)</w:t>
            </w:r>
          </w:p>
        </w:tc>
      </w:tr>
      <w:tr w:rsidR="00845197" w:rsidRPr="004A1FD6" w:rsidTr="00B20C8A">
        <w:tc>
          <w:tcPr>
            <w:tcW w:w="1700" w:type="dxa"/>
            <w:tcBorders>
              <w:top w:val="nil"/>
              <w:bottom w:val="double" w:sz="6" w:space="0" w:color="auto"/>
            </w:tcBorders>
          </w:tcPr>
          <w:p w:rsidR="00845197" w:rsidRPr="00A46BC8" w:rsidRDefault="00845197" w:rsidP="000257A3">
            <w:pPr>
              <w:jc w:val="both"/>
              <w:rPr>
                <w:rFonts w:ascii="Times New Roman" w:hAnsi="Times New Roman" w:cs="Times New Roman"/>
                <w:b/>
                <w:sz w:val="16"/>
                <w:szCs w:val="16"/>
              </w:rPr>
            </w:pPr>
            <w:proofErr w:type="spellStart"/>
            <w:r w:rsidRPr="00A46BC8">
              <w:rPr>
                <w:rFonts w:ascii="Times New Roman" w:hAnsi="Times New Roman" w:cs="Times New Roman"/>
                <w:i/>
                <w:sz w:val="16"/>
                <w:szCs w:val="16"/>
              </w:rPr>
              <w:t>Chenopodium</w:t>
            </w:r>
            <w:proofErr w:type="spellEnd"/>
            <w:r w:rsidRPr="00A46BC8">
              <w:rPr>
                <w:rFonts w:ascii="Times New Roman" w:hAnsi="Times New Roman" w:cs="Times New Roman"/>
                <w:i/>
                <w:sz w:val="16"/>
                <w:szCs w:val="16"/>
              </w:rPr>
              <w:t xml:space="preserve"> </w:t>
            </w:r>
            <w:proofErr w:type="spellStart"/>
            <w:r w:rsidRPr="00A46BC8">
              <w:rPr>
                <w:rFonts w:ascii="Times New Roman" w:hAnsi="Times New Roman" w:cs="Times New Roman"/>
                <w:i/>
                <w:sz w:val="16"/>
                <w:szCs w:val="16"/>
              </w:rPr>
              <w:t>botrys</w:t>
            </w:r>
            <w:proofErr w:type="spellEnd"/>
            <w:r w:rsidRPr="00A46BC8">
              <w:rPr>
                <w:rFonts w:ascii="Times New Roman" w:hAnsi="Times New Roman" w:cs="Times New Roman"/>
                <w:sz w:val="16"/>
                <w:szCs w:val="16"/>
              </w:rPr>
              <w:t xml:space="preserve"> (</w:t>
            </w:r>
            <w:r w:rsidRPr="00A46BC8">
              <w:rPr>
                <w:rStyle w:val="30"/>
                <w:rFonts w:eastAsia="Calibri"/>
                <w:b w:val="0"/>
                <w:sz w:val="16"/>
                <w:szCs w:val="16"/>
                <w:lang w:val="en-US"/>
              </w:rPr>
              <w:t>Pigweed fragrant</w:t>
            </w:r>
            <w:r w:rsidRPr="00A46BC8">
              <w:rPr>
                <w:rFonts w:ascii="Times New Roman" w:hAnsi="Times New Roman" w:cs="Times New Roman"/>
                <w:sz w:val="16"/>
                <w:szCs w:val="16"/>
              </w:rPr>
              <w:t>)</w:t>
            </w:r>
          </w:p>
        </w:tc>
        <w:tc>
          <w:tcPr>
            <w:tcW w:w="852" w:type="dxa"/>
            <w:tcBorders>
              <w:top w:val="nil"/>
              <w:bottom w:val="double" w:sz="6" w:space="0" w:color="auto"/>
            </w:tcBorders>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4,7±0,1</w:t>
            </w:r>
          </w:p>
        </w:tc>
        <w:tc>
          <w:tcPr>
            <w:tcW w:w="850" w:type="dxa"/>
            <w:tcBorders>
              <w:top w:val="nil"/>
              <w:bottom w:val="double" w:sz="6" w:space="0" w:color="auto"/>
            </w:tcBorders>
            <w:vAlign w:val="bottom"/>
          </w:tcPr>
          <w:p w:rsidR="00845197" w:rsidRPr="00A46BC8" w:rsidRDefault="00845197" w:rsidP="000E6AFD">
            <w:pPr>
              <w:tabs>
                <w:tab w:val="left" w:pos="886"/>
              </w:tabs>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709" w:type="dxa"/>
            <w:gridSpan w:val="2"/>
            <w:tcBorders>
              <w:top w:val="nil"/>
              <w:bottom w:val="double" w:sz="6" w:space="0" w:color="auto"/>
            </w:tcBorders>
            <w:vAlign w:val="bottom"/>
          </w:tcPr>
          <w:p w:rsidR="00845197" w:rsidRPr="00A46BC8"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w:t>
            </w:r>
          </w:p>
        </w:tc>
        <w:tc>
          <w:tcPr>
            <w:tcW w:w="992" w:type="dxa"/>
            <w:tcBorders>
              <w:top w:val="nil"/>
              <w:bottom w:val="double" w:sz="6" w:space="0" w:color="auto"/>
            </w:tcBorders>
            <w:vAlign w:val="bottom"/>
          </w:tcPr>
          <w:p w:rsidR="00845197" w:rsidRPr="004A1FD6" w:rsidRDefault="00845197" w:rsidP="000E6AFD">
            <w:pPr>
              <w:ind w:left="-108"/>
              <w:rPr>
                <w:rFonts w:ascii="Times New Roman" w:hAnsi="Times New Roman" w:cs="Times New Roman"/>
                <w:sz w:val="16"/>
                <w:szCs w:val="16"/>
              </w:rPr>
            </w:pPr>
            <w:r w:rsidRPr="00A46BC8">
              <w:rPr>
                <w:rFonts w:ascii="Times New Roman" w:hAnsi="Times New Roman" w:cs="Times New Roman"/>
                <w:sz w:val="16"/>
                <w:szCs w:val="16"/>
              </w:rPr>
              <w:t>-</w:t>
            </w:r>
          </w:p>
        </w:tc>
      </w:tr>
    </w:tbl>
    <w:p w:rsidR="0091560D" w:rsidRDefault="0091560D" w:rsidP="0091560D">
      <w:pPr>
        <w:pStyle w:val="Text"/>
      </w:pPr>
    </w:p>
    <w:p w:rsidR="00325B02" w:rsidRPr="005052F1" w:rsidRDefault="00325B02" w:rsidP="00325B02">
      <w:pPr>
        <w:spacing w:line="252" w:lineRule="auto"/>
        <w:ind w:firstLine="204"/>
        <w:jc w:val="both"/>
        <w:rPr>
          <w:lang w:eastAsia="ru-RU"/>
        </w:rPr>
      </w:pPr>
      <w:r w:rsidRPr="005052F1">
        <w:rPr>
          <w:lang w:eastAsia="ru-RU"/>
        </w:rPr>
        <w:t xml:space="preserve">The greatest number of microscopic fungi and yeasts was characteristic </w:t>
      </w:r>
      <w:r w:rsidR="00712EF5">
        <w:rPr>
          <w:lang w:eastAsia="ru-RU"/>
        </w:rPr>
        <w:t>for</w:t>
      </w:r>
      <w:r w:rsidRPr="005052F1">
        <w:rPr>
          <w:lang w:eastAsia="ru-RU"/>
        </w:rPr>
        <w:t xml:space="preserve"> the plant</w:t>
      </w:r>
      <w:r>
        <w:rPr>
          <w:lang w:eastAsia="ru-RU"/>
        </w:rPr>
        <w:t xml:space="preserve">s of </w:t>
      </w:r>
      <w:proofErr w:type="spellStart"/>
      <w:r w:rsidRPr="00712EF5">
        <w:rPr>
          <w:i/>
          <w:lang w:eastAsia="ru-RU"/>
        </w:rPr>
        <w:t>Fabaceae</w:t>
      </w:r>
      <w:proofErr w:type="spellEnd"/>
      <w:r w:rsidRPr="005052F1">
        <w:rPr>
          <w:lang w:eastAsia="ru-RU"/>
        </w:rPr>
        <w:t xml:space="preserve"> family. Thus, among the family members </w:t>
      </w:r>
      <w:r>
        <w:rPr>
          <w:lang w:eastAsia="ru-RU"/>
        </w:rPr>
        <w:t xml:space="preserve">number of </w:t>
      </w:r>
      <w:r w:rsidRPr="005052F1">
        <w:rPr>
          <w:lang w:eastAsia="ru-RU"/>
        </w:rPr>
        <w:t xml:space="preserve">  microscopic fungi in the roots</w:t>
      </w:r>
      <w:r w:rsidR="00712EF5">
        <w:rPr>
          <w:lang w:eastAsia="ru-RU"/>
        </w:rPr>
        <w:t xml:space="preserve"> ranged from (121,4±5,1)</w:t>
      </w:r>
      <w:r>
        <w:rPr>
          <w:lang w:eastAsia="ru-RU"/>
        </w:rPr>
        <w:t>×10</w:t>
      </w:r>
      <w:r>
        <w:rPr>
          <w:vertAlign w:val="superscript"/>
          <w:lang w:eastAsia="ru-RU"/>
        </w:rPr>
        <w:t>3</w:t>
      </w:r>
      <w:r w:rsidR="00712EF5">
        <w:rPr>
          <w:lang w:eastAsia="ru-RU"/>
        </w:rPr>
        <w:t xml:space="preserve"> to (145,9±5,9)×</w:t>
      </w:r>
      <w:r>
        <w:rPr>
          <w:lang w:eastAsia="ru-RU"/>
        </w:rPr>
        <w:t>10</w:t>
      </w:r>
      <w:r>
        <w:rPr>
          <w:vertAlign w:val="superscript"/>
          <w:lang w:eastAsia="ru-RU"/>
        </w:rPr>
        <w:t>3</w:t>
      </w:r>
      <w:r w:rsidR="00712EF5">
        <w:rPr>
          <w:lang w:eastAsia="ru-RU"/>
        </w:rPr>
        <w:t xml:space="preserve"> CFU/g of plant tissue,</w:t>
      </w:r>
      <w:r w:rsidRPr="005052F1">
        <w:rPr>
          <w:lang w:eastAsia="ru-RU"/>
        </w:rPr>
        <w:t xml:space="preserve"> and the number of yea</w:t>
      </w:r>
      <w:r>
        <w:rPr>
          <w:lang w:eastAsia="ru-RU"/>
        </w:rPr>
        <w:t>st</w:t>
      </w:r>
      <w:r w:rsidR="00712EF5">
        <w:rPr>
          <w:lang w:eastAsia="ru-RU"/>
        </w:rPr>
        <w:t>s (34.6±1,3)×</w:t>
      </w:r>
      <w:r>
        <w:rPr>
          <w:lang w:eastAsia="ru-RU"/>
        </w:rPr>
        <w:t>10</w:t>
      </w:r>
      <w:r>
        <w:rPr>
          <w:vertAlign w:val="superscript"/>
          <w:lang w:eastAsia="ru-RU"/>
        </w:rPr>
        <w:t>2</w:t>
      </w:r>
      <w:r w:rsidR="00712EF5">
        <w:rPr>
          <w:lang w:eastAsia="ru-RU"/>
        </w:rPr>
        <w:t xml:space="preserve"> and (79,8±</w:t>
      </w:r>
      <w:r>
        <w:rPr>
          <w:lang w:eastAsia="ru-RU"/>
        </w:rPr>
        <w:t>3,</w:t>
      </w:r>
      <w:r w:rsidR="00712EF5">
        <w:rPr>
          <w:lang w:eastAsia="ru-RU"/>
        </w:rPr>
        <w:t>5)×</w:t>
      </w:r>
      <w:r>
        <w:rPr>
          <w:lang w:eastAsia="ru-RU"/>
        </w:rPr>
        <w:t>10</w:t>
      </w:r>
      <w:r>
        <w:rPr>
          <w:vertAlign w:val="superscript"/>
          <w:lang w:eastAsia="ru-RU"/>
        </w:rPr>
        <w:t>2</w:t>
      </w:r>
      <w:r w:rsidR="00712EF5">
        <w:rPr>
          <w:lang w:eastAsia="ru-RU"/>
        </w:rPr>
        <w:t xml:space="preserve"> CFU</w:t>
      </w:r>
      <w:r>
        <w:rPr>
          <w:lang w:eastAsia="ru-RU"/>
        </w:rPr>
        <w:t>/</w:t>
      </w:r>
      <w:r w:rsidRPr="005052F1">
        <w:rPr>
          <w:lang w:eastAsia="ru-RU"/>
        </w:rPr>
        <w:t xml:space="preserve">g of plant tissue . Then </w:t>
      </w:r>
      <w:r>
        <w:rPr>
          <w:lang w:eastAsia="ru-RU"/>
        </w:rPr>
        <w:t>in descending order the</w:t>
      </w:r>
      <w:r w:rsidRPr="005052F1">
        <w:rPr>
          <w:lang w:eastAsia="ru-RU"/>
        </w:rPr>
        <w:t xml:space="preserve"> representatives of </w:t>
      </w:r>
      <w:proofErr w:type="spellStart"/>
      <w:r w:rsidRPr="00712EF5">
        <w:rPr>
          <w:i/>
          <w:lang w:eastAsia="ru-RU"/>
        </w:rPr>
        <w:t>Asteraceae</w:t>
      </w:r>
      <w:proofErr w:type="spellEnd"/>
      <w:r w:rsidRPr="005052F1">
        <w:rPr>
          <w:lang w:eastAsia="ru-RU"/>
        </w:rPr>
        <w:t xml:space="preserve">, </w:t>
      </w:r>
      <w:proofErr w:type="spellStart"/>
      <w:r w:rsidRPr="00712EF5">
        <w:rPr>
          <w:i/>
          <w:lang w:eastAsia="ru-RU"/>
        </w:rPr>
        <w:t>Poaceae</w:t>
      </w:r>
      <w:proofErr w:type="spellEnd"/>
      <w:r w:rsidRPr="005052F1">
        <w:rPr>
          <w:lang w:eastAsia="ru-RU"/>
        </w:rPr>
        <w:t xml:space="preserve">, </w:t>
      </w:r>
      <w:proofErr w:type="spellStart"/>
      <w:proofErr w:type="gramStart"/>
      <w:r w:rsidRPr="00712EF5">
        <w:rPr>
          <w:i/>
          <w:lang w:eastAsia="ru-RU"/>
        </w:rPr>
        <w:t>Lamiaceae</w:t>
      </w:r>
      <w:proofErr w:type="spellEnd"/>
      <w:proofErr w:type="gramEnd"/>
      <w:r w:rsidRPr="005052F1">
        <w:rPr>
          <w:lang w:eastAsia="ru-RU"/>
        </w:rPr>
        <w:t xml:space="preserve"> and </w:t>
      </w:r>
      <w:proofErr w:type="spellStart"/>
      <w:r w:rsidRPr="00712EF5">
        <w:rPr>
          <w:i/>
          <w:lang w:eastAsia="ru-RU"/>
        </w:rPr>
        <w:t>Chenopodiaceae</w:t>
      </w:r>
      <w:proofErr w:type="spellEnd"/>
      <w:r w:rsidRPr="00B6593D">
        <w:rPr>
          <w:lang w:eastAsia="ru-RU"/>
        </w:rPr>
        <w:t xml:space="preserve"> </w:t>
      </w:r>
      <w:r w:rsidRPr="005052F1">
        <w:rPr>
          <w:lang w:eastAsia="ru-RU"/>
        </w:rPr>
        <w:t xml:space="preserve">families </w:t>
      </w:r>
      <w:r>
        <w:rPr>
          <w:lang w:eastAsia="ru-RU"/>
        </w:rPr>
        <w:t xml:space="preserve">are </w:t>
      </w:r>
      <w:r w:rsidRPr="005052F1">
        <w:rPr>
          <w:lang w:eastAsia="ru-RU"/>
        </w:rPr>
        <w:t>arranged.</w:t>
      </w:r>
    </w:p>
    <w:p w:rsidR="00712EF5" w:rsidRDefault="00325B02" w:rsidP="00712EF5">
      <w:pPr>
        <w:pStyle w:val="Text"/>
        <w:rPr>
          <w:lang w:eastAsia="ru-RU"/>
        </w:rPr>
      </w:pPr>
      <w:r w:rsidRPr="005052F1">
        <w:rPr>
          <w:lang w:eastAsia="ru-RU"/>
        </w:rPr>
        <w:t xml:space="preserve">Microscopic fungi were absent in plants </w:t>
      </w:r>
      <w:r>
        <w:rPr>
          <w:lang w:eastAsia="ru-RU"/>
        </w:rPr>
        <w:t>of</w:t>
      </w:r>
      <w:r w:rsidR="00712EF5">
        <w:rPr>
          <w:lang w:eastAsia="ru-RU"/>
        </w:rPr>
        <w:t xml:space="preserve"> </w:t>
      </w:r>
      <w:proofErr w:type="spellStart"/>
      <w:r w:rsidRPr="00712EF5">
        <w:rPr>
          <w:i/>
          <w:lang w:eastAsia="ru-RU"/>
        </w:rPr>
        <w:t>Centaurea</w:t>
      </w:r>
      <w:proofErr w:type="spellEnd"/>
      <w:r w:rsidRPr="00712EF5">
        <w:rPr>
          <w:i/>
          <w:lang w:eastAsia="ru-RU"/>
        </w:rPr>
        <w:t xml:space="preserve"> </w:t>
      </w:r>
      <w:proofErr w:type="spellStart"/>
      <w:r w:rsidRPr="00712EF5">
        <w:rPr>
          <w:i/>
          <w:lang w:eastAsia="ru-RU"/>
        </w:rPr>
        <w:t>squarrosa</w:t>
      </w:r>
      <w:proofErr w:type="spellEnd"/>
      <w:r w:rsidRPr="00712EF5">
        <w:rPr>
          <w:i/>
          <w:lang w:eastAsia="ru-RU"/>
        </w:rPr>
        <w:t xml:space="preserve">, </w:t>
      </w:r>
      <w:proofErr w:type="spellStart"/>
      <w:r w:rsidRPr="00712EF5">
        <w:rPr>
          <w:i/>
          <w:lang w:eastAsia="ru-RU"/>
        </w:rPr>
        <w:t>Acroptilon</w:t>
      </w:r>
      <w:proofErr w:type="spellEnd"/>
      <w:r w:rsidRPr="00712EF5">
        <w:rPr>
          <w:i/>
          <w:lang w:eastAsia="ru-RU"/>
        </w:rPr>
        <w:t xml:space="preserve"> </w:t>
      </w:r>
      <w:proofErr w:type="spellStart"/>
      <w:r w:rsidRPr="00712EF5">
        <w:rPr>
          <w:i/>
          <w:lang w:eastAsia="ru-RU"/>
        </w:rPr>
        <w:t>repens</w:t>
      </w:r>
      <w:proofErr w:type="spellEnd"/>
      <w:r w:rsidRPr="005052F1">
        <w:rPr>
          <w:lang w:eastAsia="ru-RU"/>
        </w:rPr>
        <w:t xml:space="preserve"> and </w:t>
      </w:r>
      <w:r w:rsidRPr="00712EF5">
        <w:rPr>
          <w:i/>
          <w:lang w:eastAsia="ru-RU"/>
        </w:rPr>
        <w:t xml:space="preserve">Xanthium </w:t>
      </w:r>
      <w:proofErr w:type="spellStart"/>
      <w:r w:rsidRPr="00712EF5">
        <w:rPr>
          <w:i/>
          <w:lang w:eastAsia="ru-RU"/>
        </w:rPr>
        <w:t>strumarium</w:t>
      </w:r>
      <w:proofErr w:type="spellEnd"/>
      <w:r w:rsidRPr="005052F1">
        <w:rPr>
          <w:lang w:eastAsia="ru-RU"/>
        </w:rPr>
        <w:t xml:space="preserve"> species </w:t>
      </w:r>
      <w:r>
        <w:rPr>
          <w:lang w:eastAsia="ru-RU"/>
        </w:rPr>
        <w:t xml:space="preserve">of </w:t>
      </w:r>
      <w:proofErr w:type="spellStart"/>
      <w:r w:rsidRPr="00712EF5">
        <w:rPr>
          <w:i/>
          <w:lang w:eastAsia="ru-RU"/>
        </w:rPr>
        <w:t>Asteraceae</w:t>
      </w:r>
      <w:proofErr w:type="spellEnd"/>
      <w:r w:rsidRPr="005052F1">
        <w:rPr>
          <w:lang w:eastAsia="ru-RU"/>
        </w:rPr>
        <w:t xml:space="preserve"> family. Yeasts were not</w:t>
      </w:r>
      <w:r>
        <w:rPr>
          <w:lang w:eastAsia="ru-RU"/>
        </w:rPr>
        <w:t xml:space="preserve"> detected in the roots of</w:t>
      </w:r>
      <w:r w:rsidRPr="005052F1">
        <w:rPr>
          <w:lang w:eastAsia="ru-RU"/>
        </w:rPr>
        <w:t xml:space="preserve"> </w:t>
      </w:r>
      <w:proofErr w:type="spellStart"/>
      <w:r w:rsidRPr="00712EF5">
        <w:rPr>
          <w:i/>
          <w:lang w:eastAsia="ru-RU"/>
        </w:rPr>
        <w:t>Centaurea</w:t>
      </w:r>
      <w:proofErr w:type="spellEnd"/>
      <w:r w:rsidRPr="00712EF5">
        <w:rPr>
          <w:i/>
          <w:lang w:eastAsia="ru-RU"/>
        </w:rPr>
        <w:t xml:space="preserve"> </w:t>
      </w:r>
      <w:proofErr w:type="spellStart"/>
      <w:r w:rsidRPr="00712EF5">
        <w:rPr>
          <w:i/>
          <w:lang w:eastAsia="ru-RU"/>
        </w:rPr>
        <w:t>squarrosa</w:t>
      </w:r>
      <w:proofErr w:type="spellEnd"/>
      <w:r w:rsidRPr="005052F1">
        <w:rPr>
          <w:lang w:eastAsia="ru-RU"/>
        </w:rPr>
        <w:t xml:space="preserve"> species </w:t>
      </w:r>
      <w:r>
        <w:rPr>
          <w:lang w:eastAsia="ru-RU"/>
        </w:rPr>
        <w:t xml:space="preserve">of </w:t>
      </w:r>
      <w:proofErr w:type="spellStart"/>
      <w:r w:rsidRPr="00712EF5">
        <w:rPr>
          <w:i/>
          <w:lang w:eastAsia="ru-RU"/>
        </w:rPr>
        <w:t>Asteraceae</w:t>
      </w:r>
      <w:proofErr w:type="spellEnd"/>
      <w:r w:rsidRPr="005052F1">
        <w:rPr>
          <w:lang w:eastAsia="ru-RU"/>
        </w:rPr>
        <w:t xml:space="preserve"> family and </w:t>
      </w:r>
      <w:proofErr w:type="spellStart"/>
      <w:r w:rsidRPr="00712EF5">
        <w:rPr>
          <w:i/>
          <w:lang w:eastAsia="ru-RU"/>
        </w:rPr>
        <w:t>Avena</w:t>
      </w:r>
      <w:proofErr w:type="spellEnd"/>
      <w:r w:rsidRPr="00712EF5">
        <w:rPr>
          <w:i/>
          <w:lang w:eastAsia="ru-RU"/>
        </w:rPr>
        <w:t xml:space="preserve"> sativa</w:t>
      </w:r>
      <w:r w:rsidR="00712EF5">
        <w:rPr>
          <w:lang w:eastAsia="ru-RU"/>
        </w:rPr>
        <w:t xml:space="preserve"> Kazakh</w:t>
      </w:r>
      <w:r w:rsidRPr="005052F1">
        <w:rPr>
          <w:lang w:eastAsia="ru-RU"/>
        </w:rPr>
        <w:t xml:space="preserve">70 </w:t>
      </w:r>
      <w:r>
        <w:rPr>
          <w:lang w:eastAsia="ru-RU"/>
        </w:rPr>
        <w:t xml:space="preserve">of </w:t>
      </w:r>
      <w:proofErr w:type="spellStart"/>
      <w:r w:rsidRPr="00712EF5">
        <w:rPr>
          <w:i/>
          <w:lang w:eastAsia="ru-RU"/>
        </w:rPr>
        <w:t>Poaceae</w:t>
      </w:r>
      <w:proofErr w:type="spellEnd"/>
      <w:r w:rsidRPr="005052F1">
        <w:rPr>
          <w:lang w:eastAsia="ru-RU"/>
        </w:rPr>
        <w:t xml:space="preserve"> family (</w:t>
      </w:r>
      <w:r w:rsidR="00712EF5">
        <w:rPr>
          <w:lang w:eastAsia="ru-RU"/>
        </w:rPr>
        <w:t xml:space="preserve">see </w:t>
      </w:r>
      <w:r w:rsidR="00712EF5" w:rsidRPr="005052F1">
        <w:rPr>
          <w:lang w:eastAsia="ru-RU"/>
        </w:rPr>
        <w:t xml:space="preserve">Table </w:t>
      </w:r>
      <w:r w:rsidR="00712EF5">
        <w:rPr>
          <w:lang w:eastAsia="ru-RU"/>
        </w:rPr>
        <w:t>I</w:t>
      </w:r>
      <w:r w:rsidR="00712EF5" w:rsidRPr="005052F1">
        <w:rPr>
          <w:lang w:eastAsia="ru-RU"/>
        </w:rPr>
        <w:t xml:space="preserve"> and Table</w:t>
      </w:r>
      <w:r w:rsidR="00712EF5">
        <w:rPr>
          <w:lang w:eastAsia="ru-RU"/>
        </w:rPr>
        <w:t xml:space="preserve"> II</w:t>
      </w:r>
      <w:r w:rsidR="00712EF5" w:rsidRPr="005052F1">
        <w:rPr>
          <w:lang w:eastAsia="ru-RU"/>
        </w:rPr>
        <w:t>)</w:t>
      </w:r>
      <w:r w:rsidR="00712EF5">
        <w:rPr>
          <w:lang w:eastAsia="ru-RU"/>
        </w:rPr>
        <w:t>.</w:t>
      </w:r>
    </w:p>
    <w:p w:rsidR="00712EF5" w:rsidRPr="00B6593D" w:rsidRDefault="00712EF5" w:rsidP="00712EF5">
      <w:pPr>
        <w:spacing w:line="252" w:lineRule="auto"/>
        <w:ind w:firstLine="204"/>
        <w:jc w:val="both"/>
      </w:pPr>
      <w:r w:rsidRPr="00B6593D">
        <w:t xml:space="preserve">Despite the fact that most rich </w:t>
      </w:r>
      <w:proofErr w:type="spellStart"/>
      <w:r w:rsidRPr="00B6593D">
        <w:t>endophytic</w:t>
      </w:r>
      <w:proofErr w:type="spellEnd"/>
      <w:r w:rsidRPr="00B6593D">
        <w:t xml:space="preserve"> </w:t>
      </w:r>
      <w:proofErr w:type="spellStart"/>
      <w:r w:rsidRPr="00B6593D">
        <w:t>microflora</w:t>
      </w:r>
      <w:proofErr w:type="spellEnd"/>
      <w:r w:rsidRPr="00B6593D">
        <w:t xml:space="preserve"> </w:t>
      </w:r>
      <w:r>
        <w:t xml:space="preserve">can be </w:t>
      </w:r>
      <w:r w:rsidRPr="00B6593D">
        <w:t>detected in the roots of the plants from which the microorganisms migrate to the surface organs</w:t>
      </w:r>
      <w:r>
        <w:t>,</w:t>
      </w:r>
      <w:r w:rsidRPr="00B6593D">
        <w:t xml:space="preserve"> study</w:t>
      </w:r>
      <w:r>
        <w:t xml:space="preserve"> of</w:t>
      </w:r>
      <w:r w:rsidRPr="00B6593D">
        <w:t xml:space="preserve"> stems </w:t>
      </w:r>
      <w:r w:rsidRPr="00B6593D">
        <w:lastRenderedPageBreak/>
        <w:t>and leaves</w:t>
      </w:r>
      <w:r>
        <w:t xml:space="preserve"> presents the</w:t>
      </w:r>
      <w:r w:rsidRPr="00B6593D">
        <w:t xml:space="preserve"> </w:t>
      </w:r>
      <w:r>
        <w:t>big</w:t>
      </w:r>
      <w:r w:rsidRPr="00B6593D">
        <w:t xml:space="preserve"> interest for</w:t>
      </w:r>
      <w:r>
        <w:t xml:space="preserve"> the study of </w:t>
      </w:r>
      <w:proofErr w:type="spellStart"/>
      <w:r>
        <w:t>endophytes</w:t>
      </w:r>
      <w:proofErr w:type="spellEnd"/>
      <w:r w:rsidRPr="00B6593D">
        <w:t xml:space="preserve">. It is known that in the aerial parts </w:t>
      </w:r>
      <w:r>
        <w:t>have</w:t>
      </w:r>
      <w:r w:rsidRPr="00B6593D">
        <w:t xml:space="preserve"> their own po</w:t>
      </w:r>
      <w:r>
        <w:t>ckets of infection</w:t>
      </w:r>
      <w:r w:rsidRPr="00B6593D">
        <w:t>: for example, microorganisms can ente</w:t>
      </w:r>
      <w:r>
        <w:t>r the plant through the stomata</w:t>
      </w:r>
      <w:r w:rsidRPr="00B6593D">
        <w:t xml:space="preserve">, including in the composition of </w:t>
      </w:r>
      <w:proofErr w:type="spellStart"/>
      <w:r w:rsidRPr="00B6593D">
        <w:t>microflora</w:t>
      </w:r>
      <w:proofErr w:type="spellEnd"/>
      <w:r w:rsidRPr="00B6593D">
        <w:t xml:space="preserve"> of leaves and stems [1</w:t>
      </w:r>
      <w:r w:rsidR="00A114FC">
        <w:t>0</w:t>
      </w:r>
      <w:r w:rsidRPr="00B6593D">
        <w:t>].</w:t>
      </w:r>
    </w:p>
    <w:p w:rsidR="00523060" w:rsidRDefault="00523060" w:rsidP="00523060">
      <w:pPr>
        <w:pStyle w:val="Text"/>
      </w:pPr>
    </w:p>
    <w:p w:rsidR="00523060" w:rsidRDefault="00523060" w:rsidP="00523060">
      <w:pPr>
        <w:pStyle w:val="TableTitle"/>
      </w:pPr>
      <w:r>
        <w:t>TABLE II</w:t>
      </w:r>
    </w:p>
    <w:p w:rsidR="00523060" w:rsidRDefault="00523060" w:rsidP="00523060">
      <w:pPr>
        <w:pStyle w:val="TableTitle"/>
      </w:pPr>
      <w:r>
        <w:t>Number of e</w:t>
      </w:r>
      <w:r w:rsidRPr="00C02F48">
        <w:rPr>
          <w:sz w:val="20"/>
          <w:szCs w:val="20"/>
        </w:rPr>
        <w:t xml:space="preserve"> </w:t>
      </w:r>
      <w:proofErr w:type="spellStart"/>
      <w:r w:rsidRPr="00C02F48">
        <w:t>endophytic</w:t>
      </w:r>
      <w:proofErr w:type="spellEnd"/>
      <w:r w:rsidRPr="00C02F48">
        <w:t xml:space="preserve"> microscopic </w:t>
      </w:r>
      <w:r>
        <w:t>yeasts</w:t>
      </w:r>
      <w:r w:rsidRPr="00C02F48">
        <w:t xml:space="preserve"> isolated from plants belonging to different families</w:t>
      </w:r>
    </w:p>
    <w:tbl>
      <w:tblPr>
        <w:tblStyle w:val="af2"/>
        <w:tblW w:w="51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93"/>
        <w:gridCol w:w="6"/>
        <w:gridCol w:w="845"/>
        <w:gridCol w:w="6"/>
        <w:gridCol w:w="850"/>
        <w:gridCol w:w="711"/>
        <w:gridCol w:w="992"/>
      </w:tblGrid>
      <w:tr w:rsidR="00845197" w:rsidRPr="00A46BC8" w:rsidTr="00B20C8A">
        <w:tc>
          <w:tcPr>
            <w:tcW w:w="1699" w:type="dxa"/>
            <w:gridSpan w:val="2"/>
            <w:vMerge w:val="restart"/>
            <w:tcBorders>
              <w:top w:val="double" w:sz="6" w:space="0" w:color="auto"/>
              <w:bottom w:val="single" w:sz="4" w:space="0" w:color="auto"/>
            </w:tcBorders>
            <w:vAlign w:val="center"/>
          </w:tcPr>
          <w:p w:rsidR="00845197" w:rsidRPr="00845197" w:rsidRDefault="00845197" w:rsidP="00E61243">
            <w:pPr>
              <w:tabs>
                <w:tab w:val="left" w:pos="4712"/>
              </w:tabs>
              <w:ind w:right="-108"/>
              <w:jc w:val="center"/>
              <w:rPr>
                <w:rFonts w:ascii="Times New Roman" w:hAnsi="Times New Roman" w:cs="Times New Roman"/>
                <w:b/>
                <w:sz w:val="16"/>
                <w:szCs w:val="16"/>
                <w:lang w:val="en-US"/>
              </w:rPr>
            </w:pPr>
            <w:proofErr w:type="spellStart"/>
            <w:r w:rsidRPr="00845197">
              <w:rPr>
                <w:rFonts w:ascii="Times New Roman" w:hAnsi="Times New Roman" w:cs="Times New Roman"/>
                <w:sz w:val="16"/>
                <w:szCs w:val="16"/>
              </w:rPr>
              <w:t>Plant</w:t>
            </w:r>
            <w:proofErr w:type="spellEnd"/>
            <w:r w:rsidRPr="00845197">
              <w:rPr>
                <w:rFonts w:ascii="Times New Roman" w:hAnsi="Times New Roman" w:cs="Times New Roman"/>
                <w:sz w:val="16"/>
                <w:szCs w:val="16"/>
              </w:rPr>
              <w:t xml:space="preserve"> </w:t>
            </w:r>
            <w:proofErr w:type="spellStart"/>
            <w:r w:rsidRPr="00845197">
              <w:rPr>
                <w:rFonts w:ascii="Times New Roman" w:hAnsi="Times New Roman" w:cs="Times New Roman"/>
                <w:sz w:val="16"/>
                <w:szCs w:val="16"/>
              </w:rPr>
              <w:t>Species</w:t>
            </w:r>
            <w:proofErr w:type="spellEnd"/>
          </w:p>
        </w:tc>
        <w:tc>
          <w:tcPr>
            <w:tcW w:w="3404" w:type="dxa"/>
            <w:gridSpan w:val="5"/>
            <w:tcBorders>
              <w:top w:val="double" w:sz="6" w:space="0" w:color="auto"/>
              <w:bottom w:val="single" w:sz="4" w:space="0" w:color="auto"/>
            </w:tcBorders>
            <w:vAlign w:val="center"/>
          </w:tcPr>
          <w:p w:rsidR="00845197" w:rsidRPr="00845197" w:rsidRDefault="00845197" w:rsidP="00B20C8A">
            <w:pPr>
              <w:tabs>
                <w:tab w:val="left" w:pos="4712"/>
              </w:tabs>
              <w:ind w:left="-106" w:right="-108"/>
              <w:jc w:val="center"/>
              <w:rPr>
                <w:rFonts w:ascii="Times New Roman" w:hAnsi="Times New Roman" w:cs="Times New Roman"/>
                <w:b/>
                <w:sz w:val="16"/>
                <w:szCs w:val="16"/>
                <w:lang w:val="en-US"/>
              </w:rPr>
            </w:pPr>
            <w:r w:rsidRPr="00845197">
              <w:rPr>
                <w:rFonts w:ascii="Times New Roman" w:hAnsi="Times New Roman" w:cs="Times New Roman"/>
                <w:sz w:val="16"/>
                <w:szCs w:val="16"/>
                <w:lang w:val="en-US"/>
              </w:rPr>
              <w:t>Number, ×10</w:t>
            </w:r>
            <w:r w:rsidR="00B20C8A">
              <w:rPr>
                <w:rFonts w:ascii="Times New Roman" w:hAnsi="Times New Roman" w:cs="Times New Roman"/>
                <w:sz w:val="16"/>
                <w:szCs w:val="16"/>
                <w:vertAlign w:val="superscript"/>
                <w:lang w:val="en-US"/>
              </w:rPr>
              <w:t xml:space="preserve">2 </w:t>
            </w:r>
            <w:r w:rsidRPr="00845197">
              <w:rPr>
                <w:rFonts w:ascii="Times New Roman" w:hAnsi="Times New Roman" w:cs="Times New Roman"/>
                <w:sz w:val="16"/>
                <w:szCs w:val="16"/>
                <w:lang w:val="en-US"/>
              </w:rPr>
              <w:t>CFU/g of plant tissue</w:t>
            </w:r>
          </w:p>
        </w:tc>
      </w:tr>
      <w:tr w:rsidR="00845197" w:rsidRPr="00A46BC8" w:rsidTr="00E61243">
        <w:tc>
          <w:tcPr>
            <w:tcW w:w="1699" w:type="dxa"/>
            <w:gridSpan w:val="2"/>
            <w:vMerge/>
            <w:tcBorders>
              <w:top w:val="single" w:sz="4" w:space="0" w:color="auto"/>
              <w:bottom w:val="single" w:sz="4" w:space="0" w:color="auto"/>
            </w:tcBorders>
            <w:vAlign w:val="center"/>
          </w:tcPr>
          <w:p w:rsidR="00845197" w:rsidRPr="00845197" w:rsidRDefault="00845197" w:rsidP="00845197">
            <w:pPr>
              <w:tabs>
                <w:tab w:val="left" w:pos="4712"/>
              </w:tabs>
              <w:ind w:right="-108"/>
              <w:rPr>
                <w:i/>
                <w:iCs/>
                <w:sz w:val="16"/>
                <w:szCs w:val="16"/>
                <w:lang w:val="en-US"/>
              </w:rPr>
            </w:pPr>
          </w:p>
        </w:tc>
        <w:tc>
          <w:tcPr>
            <w:tcW w:w="851" w:type="dxa"/>
            <w:gridSpan w:val="2"/>
            <w:tcBorders>
              <w:top w:val="single" w:sz="4" w:space="0" w:color="auto"/>
              <w:bottom w:val="single" w:sz="4" w:space="0" w:color="auto"/>
            </w:tcBorders>
            <w:vAlign w:val="center"/>
          </w:tcPr>
          <w:p w:rsidR="00845197" w:rsidRPr="00A46BC8" w:rsidRDefault="00845197" w:rsidP="00E61243">
            <w:pPr>
              <w:tabs>
                <w:tab w:val="left" w:pos="4712"/>
              </w:tabs>
              <w:ind w:left="-106" w:right="-108"/>
              <w:rPr>
                <w:i/>
                <w:iCs/>
                <w:sz w:val="16"/>
                <w:szCs w:val="16"/>
              </w:rPr>
            </w:pPr>
            <w:proofErr w:type="spellStart"/>
            <w:r w:rsidRPr="00845197">
              <w:rPr>
                <w:rFonts w:ascii="Times New Roman" w:hAnsi="Times New Roman" w:cs="Times New Roman"/>
                <w:sz w:val="16"/>
                <w:szCs w:val="16"/>
              </w:rPr>
              <w:t>roots</w:t>
            </w:r>
            <w:proofErr w:type="spellEnd"/>
          </w:p>
        </w:tc>
        <w:tc>
          <w:tcPr>
            <w:tcW w:w="850" w:type="dxa"/>
            <w:tcBorders>
              <w:top w:val="single" w:sz="4" w:space="0" w:color="auto"/>
              <w:bottom w:val="single" w:sz="4" w:space="0" w:color="auto"/>
            </w:tcBorders>
            <w:vAlign w:val="center"/>
          </w:tcPr>
          <w:p w:rsidR="00845197" w:rsidRPr="00A46BC8" w:rsidRDefault="00845197" w:rsidP="00E61243">
            <w:pPr>
              <w:tabs>
                <w:tab w:val="left" w:pos="4712"/>
              </w:tabs>
              <w:ind w:left="-106" w:right="-108"/>
              <w:rPr>
                <w:i/>
                <w:iCs/>
                <w:sz w:val="16"/>
                <w:szCs w:val="16"/>
              </w:rPr>
            </w:pPr>
            <w:proofErr w:type="spellStart"/>
            <w:r w:rsidRPr="00845197">
              <w:rPr>
                <w:rFonts w:ascii="Times New Roman" w:hAnsi="Times New Roman" w:cs="Times New Roman"/>
                <w:sz w:val="16"/>
                <w:szCs w:val="16"/>
              </w:rPr>
              <w:t>shoots</w:t>
            </w:r>
            <w:proofErr w:type="spellEnd"/>
          </w:p>
        </w:tc>
        <w:tc>
          <w:tcPr>
            <w:tcW w:w="711" w:type="dxa"/>
            <w:tcBorders>
              <w:top w:val="single" w:sz="4" w:space="0" w:color="auto"/>
              <w:bottom w:val="single" w:sz="4" w:space="0" w:color="auto"/>
            </w:tcBorders>
            <w:vAlign w:val="center"/>
          </w:tcPr>
          <w:p w:rsidR="00845197" w:rsidRPr="00A46BC8" w:rsidRDefault="00845197" w:rsidP="00E61243">
            <w:pPr>
              <w:tabs>
                <w:tab w:val="left" w:pos="4712"/>
              </w:tabs>
              <w:ind w:left="-106" w:right="-108"/>
              <w:rPr>
                <w:i/>
                <w:iCs/>
                <w:sz w:val="16"/>
                <w:szCs w:val="16"/>
              </w:rPr>
            </w:pPr>
            <w:proofErr w:type="spellStart"/>
            <w:r w:rsidRPr="00845197">
              <w:rPr>
                <w:rFonts w:ascii="Times New Roman" w:hAnsi="Times New Roman" w:cs="Times New Roman"/>
                <w:sz w:val="16"/>
                <w:szCs w:val="16"/>
              </w:rPr>
              <w:t>leaves</w:t>
            </w:r>
            <w:proofErr w:type="spellEnd"/>
          </w:p>
        </w:tc>
        <w:tc>
          <w:tcPr>
            <w:tcW w:w="992" w:type="dxa"/>
            <w:tcBorders>
              <w:top w:val="single" w:sz="4" w:space="0" w:color="auto"/>
              <w:bottom w:val="single" w:sz="4" w:space="0" w:color="auto"/>
            </w:tcBorders>
            <w:vAlign w:val="center"/>
          </w:tcPr>
          <w:p w:rsidR="00845197" w:rsidRPr="00A46BC8" w:rsidRDefault="00845197" w:rsidP="00E61243">
            <w:pPr>
              <w:tabs>
                <w:tab w:val="left" w:pos="4712"/>
              </w:tabs>
              <w:ind w:left="-108" w:right="-108"/>
              <w:rPr>
                <w:i/>
                <w:iCs/>
                <w:sz w:val="16"/>
                <w:szCs w:val="16"/>
              </w:rPr>
            </w:pPr>
            <w:proofErr w:type="spellStart"/>
            <w:r w:rsidRPr="00845197">
              <w:rPr>
                <w:rFonts w:ascii="Times New Roman" w:hAnsi="Times New Roman" w:cs="Times New Roman"/>
                <w:sz w:val="16"/>
                <w:szCs w:val="16"/>
              </w:rPr>
              <w:t>inflorescences</w:t>
            </w:r>
            <w:proofErr w:type="spellEnd"/>
            <w:r w:rsidRPr="00845197">
              <w:rPr>
                <w:rFonts w:ascii="Times New Roman" w:hAnsi="Times New Roman" w:cs="Times New Roman"/>
                <w:sz w:val="16"/>
                <w:szCs w:val="16"/>
              </w:rPr>
              <w:t xml:space="preserve"> </w:t>
            </w:r>
            <w:proofErr w:type="spellStart"/>
            <w:r w:rsidRPr="00845197">
              <w:rPr>
                <w:rFonts w:ascii="Times New Roman" w:hAnsi="Times New Roman" w:cs="Times New Roman"/>
                <w:sz w:val="16"/>
                <w:szCs w:val="16"/>
              </w:rPr>
              <w:t>and</w:t>
            </w:r>
            <w:proofErr w:type="spellEnd"/>
            <w:r w:rsidRPr="00845197">
              <w:rPr>
                <w:rFonts w:ascii="Times New Roman" w:hAnsi="Times New Roman" w:cs="Times New Roman"/>
                <w:sz w:val="16"/>
                <w:szCs w:val="16"/>
              </w:rPr>
              <w:t xml:space="preserve"> </w:t>
            </w:r>
            <w:proofErr w:type="spellStart"/>
            <w:r w:rsidRPr="00845197">
              <w:rPr>
                <w:rFonts w:ascii="Times New Roman" w:hAnsi="Times New Roman" w:cs="Times New Roman"/>
                <w:sz w:val="16"/>
                <w:szCs w:val="16"/>
              </w:rPr>
              <w:t>fruits</w:t>
            </w:r>
            <w:proofErr w:type="spellEnd"/>
          </w:p>
        </w:tc>
      </w:tr>
      <w:tr w:rsidR="00845197" w:rsidRPr="00A46BC8" w:rsidTr="00E61243">
        <w:tc>
          <w:tcPr>
            <w:tcW w:w="5103" w:type="dxa"/>
            <w:gridSpan w:val="7"/>
            <w:tcBorders>
              <w:top w:val="single" w:sz="4" w:space="0" w:color="auto"/>
            </w:tcBorders>
          </w:tcPr>
          <w:p w:rsidR="00845197" w:rsidRPr="00A46BC8" w:rsidRDefault="00845197" w:rsidP="000257A3">
            <w:pPr>
              <w:tabs>
                <w:tab w:val="left" w:pos="4712"/>
              </w:tabs>
              <w:ind w:right="-108"/>
              <w:jc w:val="center"/>
              <w:rPr>
                <w:i/>
                <w:iCs/>
                <w:sz w:val="16"/>
                <w:szCs w:val="16"/>
              </w:rPr>
            </w:pPr>
            <w:proofErr w:type="spellStart"/>
            <w:r w:rsidRPr="00A46BC8">
              <w:rPr>
                <w:rFonts w:ascii="Times New Roman" w:hAnsi="Times New Roman" w:cs="Times New Roman"/>
                <w:i/>
                <w:iCs/>
                <w:sz w:val="16"/>
                <w:szCs w:val="16"/>
                <w:lang w:val="en-US"/>
              </w:rPr>
              <w:t>Asteraceae</w:t>
            </w:r>
            <w:proofErr w:type="spellEnd"/>
            <w:r w:rsidRPr="00A46BC8">
              <w:rPr>
                <w:rFonts w:ascii="Times New Roman" w:hAnsi="Times New Roman" w:cs="Times New Roman"/>
                <w:sz w:val="16"/>
                <w:szCs w:val="16"/>
              </w:rPr>
              <w:t xml:space="preserve"> </w:t>
            </w:r>
            <w:r w:rsidRPr="00A46BC8">
              <w:rPr>
                <w:rFonts w:ascii="Times New Roman" w:hAnsi="Times New Roman" w:cs="Times New Roman"/>
                <w:sz w:val="16"/>
                <w:szCs w:val="16"/>
                <w:lang w:val="en-US"/>
              </w:rPr>
              <w:t xml:space="preserve">family </w:t>
            </w:r>
            <w:r w:rsidRPr="00A46BC8">
              <w:rPr>
                <w:rFonts w:ascii="Times New Roman" w:hAnsi="Times New Roman" w:cs="Times New Roman"/>
                <w:sz w:val="16"/>
                <w:szCs w:val="16"/>
              </w:rPr>
              <w:t>(</w:t>
            </w:r>
            <w:proofErr w:type="spellStart"/>
            <w:r w:rsidRPr="00A46BC8">
              <w:rPr>
                <w:rStyle w:val="30"/>
                <w:rFonts w:eastAsia="Calibri"/>
                <w:b w:val="0"/>
                <w:sz w:val="16"/>
                <w:szCs w:val="16"/>
                <w:lang w:val="en-US"/>
              </w:rPr>
              <w:t>Compositae</w:t>
            </w:r>
            <w:proofErr w:type="spellEnd"/>
            <w:r w:rsidRPr="00A46BC8">
              <w:rPr>
                <w:rFonts w:ascii="Times New Roman" w:hAnsi="Times New Roman" w:cs="Times New Roman"/>
                <w:iCs/>
                <w:sz w:val="16"/>
                <w:szCs w:val="16"/>
              </w:rPr>
              <w:t>)</w:t>
            </w:r>
          </w:p>
        </w:tc>
      </w:tr>
      <w:tr w:rsidR="00845197" w:rsidRPr="00A46BC8" w:rsidTr="00E61243">
        <w:tc>
          <w:tcPr>
            <w:tcW w:w="1693" w:type="dxa"/>
            <w:vAlign w:val="center"/>
          </w:tcPr>
          <w:p w:rsidR="00845197" w:rsidRPr="00A46BC8" w:rsidRDefault="00845197" w:rsidP="000257A3">
            <w:pPr>
              <w:rPr>
                <w:rFonts w:ascii="Times New Roman" w:eastAsia="Calibri" w:hAnsi="Times New Roman" w:cs="Times New Roman"/>
                <w:sz w:val="16"/>
                <w:szCs w:val="16"/>
              </w:rPr>
            </w:pPr>
            <w:proofErr w:type="spellStart"/>
            <w:r w:rsidRPr="00A46BC8">
              <w:rPr>
                <w:rFonts w:ascii="Times New Roman" w:hAnsi="Times New Roman" w:cs="Times New Roman"/>
                <w:i/>
                <w:sz w:val="16"/>
                <w:szCs w:val="16"/>
              </w:rPr>
              <w:t>Ас</w:t>
            </w:r>
            <w:proofErr w:type="gramStart"/>
            <w:r w:rsidRPr="00A46BC8">
              <w:rPr>
                <w:rFonts w:ascii="Times New Roman" w:hAnsi="Times New Roman" w:cs="Times New Roman"/>
                <w:i/>
                <w:sz w:val="16"/>
                <w:szCs w:val="16"/>
              </w:rPr>
              <w:t>bill</w:t>
            </w:r>
            <w:proofErr w:type="gramEnd"/>
            <w:r w:rsidRPr="00A46BC8">
              <w:rPr>
                <w:rFonts w:ascii="Times New Roman" w:hAnsi="Times New Roman" w:cs="Times New Roman"/>
                <w:i/>
                <w:sz w:val="16"/>
                <w:szCs w:val="16"/>
              </w:rPr>
              <w:t>еа</w:t>
            </w:r>
            <w:proofErr w:type="spellEnd"/>
            <w:r w:rsidRPr="00A46BC8">
              <w:rPr>
                <w:rFonts w:ascii="Times New Roman" w:hAnsi="Times New Roman" w:cs="Times New Roman"/>
                <w:i/>
                <w:sz w:val="16"/>
                <w:szCs w:val="16"/>
              </w:rPr>
              <w:t xml:space="preserve"> </w:t>
            </w:r>
            <w:proofErr w:type="spellStart"/>
            <w:r w:rsidRPr="00A46BC8">
              <w:rPr>
                <w:rFonts w:ascii="Times New Roman" w:hAnsi="Times New Roman" w:cs="Times New Roman"/>
                <w:i/>
                <w:sz w:val="16"/>
                <w:szCs w:val="16"/>
              </w:rPr>
              <w:t>millefolium</w:t>
            </w:r>
            <w:proofErr w:type="spellEnd"/>
            <w:r w:rsidRPr="00A46BC8">
              <w:rPr>
                <w:rFonts w:ascii="Times New Roman" w:hAnsi="Times New Roman" w:cs="Times New Roman"/>
                <w:sz w:val="16"/>
                <w:szCs w:val="16"/>
              </w:rPr>
              <w:t xml:space="preserve"> (</w:t>
            </w:r>
            <w:r w:rsidRPr="00A46BC8">
              <w:rPr>
                <w:rStyle w:val="30"/>
                <w:rFonts w:eastAsia="Calibri"/>
                <w:b w:val="0"/>
                <w:sz w:val="16"/>
                <w:szCs w:val="16"/>
                <w:lang w:val="en-US"/>
              </w:rPr>
              <w:t>Yarrow</w:t>
            </w:r>
            <w:r w:rsidRPr="00A46BC8">
              <w:rPr>
                <w:rFonts w:ascii="Times New Roman" w:hAnsi="Times New Roman" w:cs="Times New Roman"/>
                <w:sz w:val="16"/>
                <w:szCs w:val="16"/>
              </w:rPr>
              <w:t>)</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31,5±1,2</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51,4±</w:t>
            </w:r>
            <w:r w:rsidRPr="00523060">
              <w:rPr>
                <w:rFonts w:ascii="Times New Roman" w:hAnsi="Times New Roman" w:cs="Times New Roman"/>
                <w:sz w:val="16"/>
                <w:szCs w:val="16"/>
              </w:rPr>
              <w:t>1,7</w:t>
            </w:r>
          </w:p>
        </w:tc>
        <w:tc>
          <w:tcPr>
            <w:tcW w:w="711"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12,2±</w:t>
            </w:r>
            <w:r w:rsidRPr="00523060">
              <w:rPr>
                <w:rFonts w:ascii="Times New Roman" w:hAnsi="Times New Roman" w:cs="Times New Roman"/>
                <w:sz w:val="16"/>
                <w:szCs w:val="16"/>
              </w:rPr>
              <w:t>0,3</w:t>
            </w:r>
          </w:p>
        </w:tc>
        <w:tc>
          <w:tcPr>
            <w:tcW w:w="992"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7,1±</w:t>
            </w:r>
            <w:r w:rsidRPr="00523060">
              <w:rPr>
                <w:rFonts w:ascii="Times New Roman" w:hAnsi="Times New Roman" w:cs="Times New Roman"/>
                <w:sz w:val="16"/>
                <w:szCs w:val="16"/>
              </w:rPr>
              <w:t>0,2</w:t>
            </w:r>
          </w:p>
        </w:tc>
      </w:tr>
      <w:tr w:rsidR="00845197" w:rsidRPr="00A46BC8" w:rsidTr="00E61243">
        <w:tc>
          <w:tcPr>
            <w:tcW w:w="1693" w:type="dxa"/>
          </w:tcPr>
          <w:p w:rsidR="00845197" w:rsidRPr="00A46BC8" w:rsidRDefault="00EC6EC9" w:rsidP="000257A3">
            <w:pPr>
              <w:rPr>
                <w:rFonts w:ascii="Times New Roman" w:hAnsi="Times New Roman" w:cs="Times New Roman"/>
                <w:i/>
                <w:sz w:val="16"/>
                <w:szCs w:val="16"/>
              </w:rPr>
            </w:pPr>
            <w:hyperlink r:id="rId13" w:tgtFrame="_blank" w:tooltip="Centaurea" w:history="1">
              <w:proofErr w:type="spellStart"/>
              <w:r w:rsidR="00845197" w:rsidRPr="00A46BC8">
                <w:rPr>
                  <w:rStyle w:val="af3"/>
                  <w:rFonts w:ascii="Times New Roman" w:hAnsi="Times New Roman"/>
                  <w:sz w:val="16"/>
                  <w:szCs w:val="16"/>
                  <w:bdr w:val="none" w:sz="0" w:space="0" w:color="auto" w:frame="1"/>
                </w:rPr>
                <w:t>Centaurea</w:t>
              </w:r>
              <w:proofErr w:type="spellEnd"/>
            </w:hyperlink>
            <w:r w:rsidR="00845197" w:rsidRPr="00A46BC8">
              <w:rPr>
                <w:rStyle w:val="taxon-name"/>
                <w:rFonts w:ascii="Times New Roman" w:hAnsi="Times New Roman" w:cs="Times New Roman"/>
                <w:sz w:val="16"/>
                <w:szCs w:val="16"/>
              </w:rPr>
              <w:t xml:space="preserve">  </w:t>
            </w:r>
            <w:proofErr w:type="spellStart"/>
            <w:r w:rsidR="00845197" w:rsidRPr="00A46BC8">
              <w:rPr>
                <w:rStyle w:val="taxon-name"/>
                <w:rFonts w:ascii="Times New Roman" w:hAnsi="Times New Roman" w:cs="Times New Roman"/>
                <w:i/>
                <w:sz w:val="16"/>
                <w:szCs w:val="16"/>
              </w:rPr>
              <w:t>squarrosa</w:t>
            </w:r>
            <w:proofErr w:type="spellEnd"/>
            <w:r w:rsidR="00845197" w:rsidRPr="00A46BC8">
              <w:rPr>
                <w:rStyle w:val="small2"/>
                <w:rFonts w:ascii="Times New Roman" w:hAnsi="Times New Roman" w:cs="Times New Roman"/>
                <w:i/>
                <w:sz w:val="16"/>
                <w:szCs w:val="16"/>
                <w:bdr w:val="none" w:sz="0" w:space="0" w:color="auto" w:frame="1"/>
              </w:rPr>
              <w:t xml:space="preserve"> </w:t>
            </w:r>
            <w:r w:rsidR="00845197" w:rsidRPr="00A46BC8">
              <w:rPr>
                <w:rStyle w:val="small2"/>
                <w:rFonts w:ascii="Times New Roman" w:hAnsi="Times New Roman" w:cs="Times New Roman"/>
                <w:sz w:val="16"/>
                <w:szCs w:val="16"/>
                <w:bdr w:val="none" w:sz="0" w:space="0" w:color="auto" w:frame="1"/>
              </w:rPr>
              <w:t>(</w:t>
            </w:r>
            <w:r w:rsidR="00845197" w:rsidRPr="00A46BC8">
              <w:rPr>
                <w:rStyle w:val="30"/>
                <w:rFonts w:eastAsia="Calibri"/>
                <w:b w:val="0"/>
                <w:sz w:val="16"/>
                <w:szCs w:val="16"/>
                <w:lang w:val="en-US"/>
              </w:rPr>
              <w:t>Cornflower splayed</w:t>
            </w:r>
            <w:r w:rsidR="00845197" w:rsidRPr="00A46BC8">
              <w:rPr>
                <w:rStyle w:val="small2"/>
                <w:rFonts w:ascii="Times New Roman" w:hAnsi="Times New Roman" w:cs="Times New Roman"/>
                <w:sz w:val="16"/>
                <w:szCs w:val="16"/>
                <w:bdr w:val="none" w:sz="0" w:space="0" w:color="auto" w:frame="1"/>
              </w:rPr>
              <w:t>)</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24,5±</w:t>
            </w:r>
            <w:r w:rsidRPr="00523060">
              <w:rPr>
                <w:rFonts w:ascii="Times New Roman" w:hAnsi="Times New Roman" w:cs="Times New Roman"/>
                <w:sz w:val="16"/>
                <w:szCs w:val="16"/>
              </w:rPr>
              <w:t>1,1</w:t>
            </w:r>
          </w:p>
        </w:tc>
        <w:tc>
          <w:tcPr>
            <w:tcW w:w="711"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w:t>
            </w:r>
          </w:p>
        </w:tc>
        <w:tc>
          <w:tcPr>
            <w:tcW w:w="992"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4,5±</w:t>
            </w:r>
            <w:r w:rsidRPr="00523060">
              <w:rPr>
                <w:rFonts w:ascii="Times New Roman" w:hAnsi="Times New Roman" w:cs="Times New Roman"/>
                <w:sz w:val="16"/>
                <w:szCs w:val="16"/>
              </w:rPr>
              <w:t>0,1</w:t>
            </w:r>
          </w:p>
        </w:tc>
      </w:tr>
      <w:tr w:rsidR="00845197" w:rsidRPr="00A46BC8" w:rsidTr="00E61243">
        <w:tc>
          <w:tcPr>
            <w:tcW w:w="1693" w:type="dxa"/>
          </w:tcPr>
          <w:p w:rsidR="00845197" w:rsidRPr="00A46BC8" w:rsidRDefault="00845197" w:rsidP="000257A3">
            <w:pPr>
              <w:rPr>
                <w:rFonts w:ascii="Times New Roman" w:hAnsi="Times New Roman" w:cs="Times New Roman"/>
                <w:i/>
                <w:sz w:val="16"/>
                <w:szCs w:val="16"/>
              </w:rPr>
            </w:pPr>
            <w:proofErr w:type="spellStart"/>
            <w:r w:rsidRPr="00A46BC8">
              <w:rPr>
                <w:rFonts w:ascii="Times New Roman" w:hAnsi="Times New Roman" w:cs="Times New Roman"/>
                <w:i/>
                <w:iCs/>
                <w:sz w:val="16"/>
                <w:szCs w:val="16"/>
              </w:rPr>
              <w:t>Acroptilon</w:t>
            </w:r>
            <w:proofErr w:type="spellEnd"/>
            <w:r w:rsidRPr="00A46BC8">
              <w:rPr>
                <w:rFonts w:ascii="Times New Roman" w:hAnsi="Times New Roman" w:cs="Times New Roman"/>
                <w:i/>
                <w:iCs/>
                <w:sz w:val="16"/>
                <w:szCs w:val="16"/>
              </w:rPr>
              <w:t xml:space="preserve"> </w:t>
            </w:r>
            <w:r w:rsidRPr="00A46BC8">
              <w:rPr>
                <w:rFonts w:ascii="Times New Roman" w:hAnsi="Times New Roman" w:cs="Times New Roman"/>
                <w:i/>
                <w:iCs/>
                <w:sz w:val="16"/>
                <w:szCs w:val="16"/>
                <w:lang w:val="en-US"/>
              </w:rPr>
              <w:t>r</w:t>
            </w:r>
            <w:proofErr w:type="spellStart"/>
            <w:r w:rsidRPr="00A46BC8">
              <w:rPr>
                <w:rFonts w:ascii="Times New Roman" w:hAnsi="Times New Roman" w:cs="Times New Roman"/>
                <w:i/>
                <w:iCs/>
                <w:sz w:val="16"/>
                <w:szCs w:val="16"/>
              </w:rPr>
              <w:t>epens</w:t>
            </w:r>
            <w:proofErr w:type="spellEnd"/>
            <w:r w:rsidRPr="00A46BC8">
              <w:rPr>
                <w:rFonts w:ascii="Times New Roman" w:hAnsi="Times New Roman" w:cs="Times New Roman"/>
                <w:iCs/>
                <w:sz w:val="16"/>
                <w:szCs w:val="16"/>
              </w:rPr>
              <w:t xml:space="preserve"> (</w:t>
            </w:r>
            <w:proofErr w:type="spellStart"/>
            <w:r w:rsidRPr="00A46BC8">
              <w:rPr>
                <w:rStyle w:val="30"/>
                <w:rFonts w:eastAsia="Calibri"/>
                <w:b w:val="0"/>
                <w:sz w:val="16"/>
                <w:szCs w:val="16"/>
                <w:lang w:val="en-US"/>
              </w:rPr>
              <w:t>Gorceac</w:t>
            </w:r>
            <w:proofErr w:type="spellEnd"/>
            <w:r w:rsidRPr="00A46BC8">
              <w:rPr>
                <w:rStyle w:val="30"/>
                <w:rFonts w:eastAsia="Calibri"/>
                <w:b w:val="0"/>
                <w:sz w:val="16"/>
                <w:szCs w:val="16"/>
                <w:lang w:val="en-US"/>
              </w:rPr>
              <w:t xml:space="preserve"> </w:t>
            </w:r>
            <w:proofErr w:type="spellStart"/>
            <w:r w:rsidRPr="00A46BC8">
              <w:rPr>
                <w:rStyle w:val="30"/>
                <w:rFonts w:eastAsia="Calibri"/>
                <w:b w:val="0"/>
                <w:sz w:val="16"/>
                <w:szCs w:val="16"/>
                <w:lang w:val="en-US"/>
              </w:rPr>
              <w:t>repens</w:t>
            </w:r>
            <w:proofErr w:type="spellEnd"/>
            <w:r w:rsidRPr="00A46BC8">
              <w:rPr>
                <w:rFonts w:ascii="Times New Roman" w:hAnsi="Times New Roman" w:cs="Times New Roman"/>
                <w:iCs/>
                <w:sz w:val="16"/>
                <w:szCs w:val="16"/>
              </w:rPr>
              <w:t>)</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25,9±1,1</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42,7±1,1</w:t>
            </w:r>
          </w:p>
        </w:tc>
        <w:tc>
          <w:tcPr>
            <w:tcW w:w="711"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w:t>
            </w:r>
          </w:p>
        </w:tc>
        <w:tc>
          <w:tcPr>
            <w:tcW w:w="992"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w:t>
            </w:r>
          </w:p>
        </w:tc>
      </w:tr>
      <w:tr w:rsidR="00845197" w:rsidRPr="00A46BC8" w:rsidTr="00E61243">
        <w:tc>
          <w:tcPr>
            <w:tcW w:w="1693" w:type="dxa"/>
          </w:tcPr>
          <w:p w:rsidR="00845197" w:rsidRPr="00A46BC8" w:rsidRDefault="00EC6EC9" w:rsidP="000257A3">
            <w:pPr>
              <w:rPr>
                <w:rFonts w:ascii="Times New Roman" w:hAnsi="Times New Roman" w:cs="Times New Roman"/>
                <w:i/>
                <w:sz w:val="16"/>
                <w:szCs w:val="16"/>
                <w:lang w:val="en-US"/>
              </w:rPr>
            </w:pPr>
            <w:hyperlink r:id="rId14" w:tgtFrame="_blank" w:tooltip="Artemisia" w:history="1">
              <w:r w:rsidR="00845197" w:rsidRPr="00A46BC8">
                <w:rPr>
                  <w:rStyle w:val="af3"/>
                  <w:rFonts w:ascii="Times New Roman" w:hAnsi="Times New Roman"/>
                  <w:sz w:val="16"/>
                  <w:szCs w:val="16"/>
                  <w:bdr w:val="none" w:sz="0" w:space="0" w:color="auto" w:frame="1"/>
                  <w:lang w:val="en-US"/>
                </w:rPr>
                <w:t>Artemisia</w:t>
              </w:r>
            </w:hyperlink>
            <w:r w:rsidR="00845197" w:rsidRPr="00A46BC8">
              <w:rPr>
                <w:rFonts w:ascii="Times New Roman" w:hAnsi="Times New Roman" w:cs="Times New Roman"/>
                <w:sz w:val="16"/>
                <w:szCs w:val="16"/>
                <w:lang w:val="en-US"/>
              </w:rPr>
              <w:t xml:space="preserve"> </w:t>
            </w:r>
            <w:proofErr w:type="spellStart"/>
            <w:r w:rsidR="00845197" w:rsidRPr="00A46BC8">
              <w:rPr>
                <w:rFonts w:ascii="Times New Roman" w:hAnsi="Times New Roman" w:cs="Times New Roman"/>
                <w:i/>
                <w:sz w:val="16"/>
                <w:szCs w:val="16"/>
                <w:lang w:val="en-US"/>
              </w:rPr>
              <w:t>l</w:t>
            </w:r>
            <w:r w:rsidR="00845197" w:rsidRPr="00A46BC8">
              <w:rPr>
                <w:rStyle w:val="af3"/>
                <w:rFonts w:ascii="Times New Roman" w:hAnsi="Times New Roman"/>
                <w:sz w:val="16"/>
                <w:szCs w:val="16"/>
                <w:lang w:val="en-US"/>
              </w:rPr>
              <w:t>ercheana</w:t>
            </w:r>
            <w:proofErr w:type="spellEnd"/>
            <w:r w:rsidR="00845197" w:rsidRPr="00A46BC8">
              <w:rPr>
                <w:rStyle w:val="af3"/>
                <w:rFonts w:ascii="Times New Roman" w:hAnsi="Times New Roman"/>
                <w:sz w:val="16"/>
                <w:szCs w:val="16"/>
                <w:lang w:val="en-US"/>
              </w:rPr>
              <w:t xml:space="preserve"> </w:t>
            </w:r>
            <w:r w:rsidR="00845197" w:rsidRPr="00A46BC8">
              <w:rPr>
                <w:rStyle w:val="small2"/>
                <w:rFonts w:ascii="Times New Roman" w:hAnsi="Times New Roman" w:cs="Times New Roman"/>
                <w:sz w:val="16"/>
                <w:szCs w:val="16"/>
                <w:bdr w:val="none" w:sz="0" w:space="0" w:color="auto" w:frame="1"/>
                <w:lang w:val="en-US"/>
              </w:rPr>
              <w:t>(W</w:t>
            </w:r>
            <w:r w:rsidR="00845197" w:rsidRPr="00A46BC8">
              <w:rPr>
                <w:rStyle w:val="30"/>
                <w:rFonts w:eastAsia="Calibri"/>
                <w:b w:val="0"/>
                <w:sz w:val="16"/>
                <w:szCs w:val="16"/>
                <w:lang w:val="en-US"/>
              </w:rPr>
              <w:t>hite Wormwood</w:t>
            </w:r>
            <w:r w:rsidR="00845197" w:rsidRPr="00A46BC8">
              <w:rPr>
                <w:rFonts w:ascii="Times New Roman" w:hAnsi="Times New Roman" w:cs="Times New Roman"/>
                <w:iCs/>
                <w:sz w:val="16"/>
                <w:szCs w:val="16"/>
                <w:lang w:val="en-US"/>
              </w:rPr>
              <w:t xml:space="preserve">) </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35,6±1,5</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58,6±2,5</w:t>
            </w:r>
          </w:p>
        </w:tc>
        <w:tc>
          <w:tcPr>
            <w:tcW w:w="711"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12,3±0,4</w:t>
            </w:r>
          </w:p>
        </w:tc>
        <w:tc>
          <w:tcPr>
            <w:tcW w:w="992"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7,2±0,1</w:t>
            </w:r>
          </w:p>
        </w:tc>
      </w:tr>
      <w:tr w:rsidR="00845197" w:rsidRPr="00A46BC8" w:rsidTr="00E61243">
        <w:tc>
          <w:tcPr>
            <w:tcW w:w="1693" w:type="dxa"/>
          </w:tcPr>
          <w:p w:rsidR="00845197" w:rsidRPr="00A46BC8" w:rsidRDefault="00EC6EC9" w:rsidP="000257A3">
            <w:pPr>
              <w:rPr>
                <w:rStyle w:val="small2"/>
                <w:rFonts w:ascii="Times New Roman" w:hAnsi="Times New Roman" w:cs="Times New Roman"/>
                <w:sz w:val="16"/>
                <w:szCs w:val="16"/>
                <w:bdr w:val="none" w:sz="0" w:space="0" w:color="auto" w:frame="1"/>
              </w:rPr>
            </w:pPr>
            <w:hyperlink r:id="rId15" w:tgtFrame="_blank" w:tooltip="Artemisia" w:history="1">
              <w:proofErr w:type="spellStart"/>
              <w:r w:rsidR="00845197" w:rsidRPr="00A46BC8">
                <w:rPr>
                  <w:rStyle w:val="af3"/>
                  <w:rFonts w:ascii="Times New Roman" w:hAnsi="Times New Roman"/>
                  <w:sz w:val="16"/>
                  <w:szCs w:val="16"/>
                  <w:bdr w:val="none" w:sz="0" w:space="0" w:color="auto" w:frame="1"/>
                </w:rPr>
                <w:t>Artemisia</w:t>
              </w:r>
              <w:proofErr w:type="spellEnd"/>
            </w:hyperlink>
            <w:r w:rsidR="00845197" w:rsidRPr="00A46BC8">
              <w:rPr>
                <w:rFonts w:ascii="Times New Roman" w:hAnsi="Times New Roman" w:cs="Times New Roman"/>
                <w:iCs/>
                <w:sz w:val="16"/>
                <w:szCs w:val="16"/>
              </w:rPr>
              <w:t xml:space="preserve"> </w:t>
            </w:r>
            <w:proofErr w:type="spellStart"/>
            <w:r w:rsidR="00845197" w:rsidRPr="00A46BC8">
              <w:rPr>
                <w:rFonts w:ascii="Times New Roman" w:hAnsi="Times New Roman" w:cs="Times New Roman"/>
                <w:i/>
                <w:iCs/>
                <w:sz w:val="16"/>
                <w:szCs w:val="16"/>
              </w:rPr>
              <w:t>annua</w:t>
            </w:r>
            <w:proofErr w:type="spellEnd"/>
            <w:r w:rsidR="00845197" w:rsidRPr="00A46BC8">
              <w:rPr>
                <w:rStyle w:val="small2"/>
                <w:rFonts w:ascii="Times New Roman" w:hAnsi="Times New Roman" w:cs="Times New Roman"/>
                <w:i/>
                <w:sz w:val="16"/>
                <w:szCs w:val="16"/>
                <w:bdr w:val="none" w:sz="0" w:space="0" w:color="auto" w:frame="1"/>
              </w:rPr>
              <w:t xml:space="preserve"> </w:t>
            </w:r>
            <w:r w:rsidR="00845197" w:rsidRPr="00A46BC8">
              <w:rPr>
                <w:rStyle w:val="small2"/>
                <w:rFonts w:ascii="Times New Roman" w:hAnsi="Times New Roman" w:cs="Times New Roman"/>
                <w:sz w:val="16"/>
                <w:szCs w:val="16"/>
                <w:bdr w:val="none" w:sz="0" w:space="0" w:color="auto" w:frame="1"/>
              </w:rPr>
              <w:t>(</w:t>
            </w:r>
            <w:r w:rsidR="00845197" w:rsidRPr="00A46BC8">
              <w:rPr>
                <w:rStyle w:val="30"/>
                <w:rFonts w:eastAsia="Calibri"/>
                <w:b w:val="0"/>
                <w:sz w:val="16"/>
                <w:szCs w:val="16"/>
                <w:lang w:val="en-US"/>
              </w:rPr>
              <w:t>Sweet wormwood</w:t>
            </w:r>
            <w:r w:rsidR="00845197" w:rsidRPr="00A46BC8">
              <w:rPr>
                <w:rFonts w:ascii="Times New Roman" w:hAnsi="Times New Roman" w:cs="Times New Roman"/>
                <w:iCs/>
                <w:sz w:val="16"/>
                <w:szCs w:val="16"/>
              </w:rPr>
              <w:t>)</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27,9±0,4</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41,4±1,1</w:t>
            </w:r>
          </w:p>
        </w:tc>
        <w:tc>
          <w:tcPr>
            <w:tcW w:w="711"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7,4±0,2</w:t>
            </w:r>
          </w:p>
        </w:tc>
        <w:tc>
          <w:tcPr>
            <w:tcW w:w="992"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3,6±0,1</w:t>
            </w:r>
          </w:p>
        </w:tc>
      </w:tr>
      <w:tr w:rsidR="00845197" w:rsidRPr="00A46BC8" w:rsidTr="00E61243">
        <w:tc>
          <w:tcPr>
            <w:tcW w:w="1693" w:type="dxa"/>
          </w:tcPr>
          <w:p w:rsidR="00845197" w:rsidRPr="00A46BC8" w:rsidRDefault="00845197" w:rsidP="000257A3">
            <w:pPr>
              <w:rPr>
                <w:rFonts w:ascii="Times New Roman" w:hAnsi="Times New Roman" w:cs="Times New Roman"/>
                <w:i/>
                <w:sz w:val="16"/>
                <w:szCs w:val="16"/>
              </w:rPr>
            </w:pPr>
            <w:proofErr w:type="spellStart"/>
            <w:r w:rsidRPr="00A46BC8">
              <w:rPr>
                <w:rFonts w:ascii="Times New Roman" w:hAnsi="Times New Roman" w:cs="Times New Roman"/>
                <w:i/>
                <w:sz w:val="16"/>
                <w:szCs w:val="16"/>
              </w:rPr>
              <w:t>Xanthium</w:t>
            </w:r>
            <w:proofErr w:type="spellEnd"/>
            <w:r w:rsidRPr="00A46BC8">
              <w:rPr>
                <w:rFonts w:ascii="Times New Roman" w:hAnsi="Times New Roman" w:cs="Times New Roman"/>
                <w:i/>
                <w:sz w:val="16"/>
                <w:szCs w:val="16"/>
              </w:rPr>
              <w:t xml:space="preserve"> </w:t>
            </w:r>
            <w:proofErr w:type="spellStart"/>
            <w:r w:rsidRPr="00A46BC8">
              <w:rPr>
                <w:rFonts w:ascii="Times New Roman" w:hAnsi="Times New Roman" w:cs="Times New Roman"/>
                <w:i/>
                <w:sz w:val="16"/>
                <w:szCs w:val="16"/>
              </w:rPr>
              <w:t>strumarium</w:t>
            </w:r>
            <w:proofErr w:type="spellEnd"/>
            <w:r w:rsidRPr="00A46BC8">
              <w:rPr>
                <w:rFonts w:ascii="Times New Roman" w:hAnsi="Times New Roman" w:cs="Times New Roman"/>
                <w:sz w:val="16"/>
                <w:szCs w:val="16"/>
              </w:rPr>
              <w:t xml:space="preserve"> (</w:t>
            </w:r>
            <w:r w:rsidRPr="00A46BC8">
              <w:rPr>
                <w:rStyle w:val="30"/>
                <w:rFonts w:eastAsia="Calibri"/>
                <w:b w:val="0"/>
                <w:sz w:val="16"/>
                <w:szCs w:val="16"/>
                <w:lang w:val="en-US"/>
              </w:rPr>
              <w:t>Common cocklebur</w:t>
            </w:r>
            <w:r w:rsidRPr="00A46BC8">
              <w:rPr>
                <w:rFonts w:ascii="Times New Roman" w:hAnsi="Times New Roman" w:cs="Times New Roman"/>
                <w:sz w:val="16"/>
                <w:szCs w:val="16"/>
              </w:rPr>
              <w:t xml:space="preserve">) </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12,9±0,2</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19,5±0,3</w:t>
            </w:r>
          </w:p>
        </w:tc>
        <w:tc>
          <w:tcPr>
            <w:tcW w:w="711"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w:t>
            </w:r>
          </w:p>
        </w:tc>
        <w:tc>
          <w:tcPr>
            <w:tcW w:w="992"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w:t>
            </w:r>
          </w:p>
        </w:tc>
      </w:tr>
      <w:tr w:rsidR="00845197" w:rsidRPr="00A46BC8" w:rsidTr="00E61243">
        <w:tc>
          <w:tcPr>
            <w:tcW w:w="5103" w:type="dxa"/>
            <w:gridSpan w:val="7"/>
          </w:tcPr>
          <w:p w:rsidR="00845197" w:rsidRPr="00523060" w:rsidRDefault="00845197" w:rsidP="000257A3">
            <w:pPr>
              <w:tabs>
                <w:tab w:val="left" w:pos="886"/>
              </w:tabs>
              <w:ind w:left="-108"/>
              <w:jc w:val="center"/>
              <w:rPr>
                <w:rFonts w:ascii="Times New Roman" w:hAnsi="Times New Roman" w:cs="Times New Roman"/>
                <w:b/>
                <w:sz w:val="16"/>
                <w:szCs w:val="16"/>
              </w:rPr>
            </w:pPr>
            <w:proofErr w:type="spellStart"/>
            <w:r w:rsidRPr="00523060">
              <w:rPr>
                <w:rFonts w:ascii="Times New Roman" w:hAnsi="Times New Roman" w:cs="Times New Roman"/>
                <w:i/>
                <w:iCs/>
                <w:sz w:val="16"/>
                <w:szCs w:val="16"/>
                <w:lang w:val="en-US"/>
              </w:rPr>
              <w:t>Poaceae</w:t>
            </w:r>
            <w:proofErr w:type="spellEnd"/>
            <w:r w:rsidRPr="00523060">
              <w:rPr>
                <w:rFonts w:ascii="Times New Roman" w:hAnsi="Times New Roman" w:cs="Times New Roman"/>
                <w:sz w:val="16"/>
                <w:szCs w:val="16"/>
              </w:rPr>
              <w:t xml:space="preserve"> </w:t>
            </w:r>
            <w:r w:rsidRPr="00523060">
              <w:rPr>
                <w:rFonts w:ascii="Times New Roman" w:hAnsi="Times New Roman" w:cs="Times New Roman"/>
                <w:sz w:val="16"/>
                <w:szCs w:val="16"/>
                <w:lang w:val="en-US"/>
              </w:rPr>
              <w:t xml:space="preserve">family </w:t>
            </w:r>
            <w:r w:rsidRPr="00523060">
              <w:rPr>
                <w:rFonts w:ascii="Times New Roman" w:hAnsi="Times New Roman" w:cs="Times New Roman"/>
                <w:sz w:val="16"/>
                <w:szCs w:val="16"/>
              </w:rPr>
              <w:t>(</w:t>
            </w:r>
            <w:r w:rsidRPr="00523060">
              <w:rPr>
                <w:rFonts w:ascii="Times New Roman" w:hAnsi="Times New Roman" w:cs="Times New Roman"/>
                <w:sz w:val="16"/>
                <w:szCs w:val="16"/>
                <w:lang w:val="en-US"/>
              </w:rPr>
              <w:t>Cereals</w:t>
            </w:r>
            <w:r w:rsidRPr="00523060">
              <w:rPr>
                <w:rFonts w:ascii="Times New Roman" w:hAnsi="Times New Roman" w:cs="Times New Roman"/>
                <w:sz w:val="16"/>
                <w:szCs w:val="16"/>
              </w:rPr>
              <w:t>)</w:t>
            </w:r>
          </w:p>
        </w:tc>
      </w:tr>
      <w:tr w:rsidR="00845197" w:rsidRPr="00A46BC8" w:rsidTr="00E61243">
        <w:tc>
          <w:tcPr>
            <w:tcW w:w="1693" w:type="dxa"/>
          </w:tcPr>
          <w:p w:rsidR="00845197" w:rsidRPr="00A46BC8" w:rsidRDefault="00845197" w:rsidP="000257A3">
            <w:pPr>
              <w:rPr>
                <w:rFonts w:ascii="Times New Roman" w:hAnsi="Times New Roman" w:cs="Times New Roman"/>
                <w:iCs/>
                <w:sz w:val="16"/>
                <w:szCs w:val="16"/>
                <w:lang w:val="la-Latn"/>
              </w:rPr>
            </w:pPr>
            <w:r w:rsidRPr="00A46BC8">
              <w:rPr>
                <w:rFonts w:ascii="Times New Roman" w:hAnsi="Times New Roman" w:cs="Times New Roman"/>
                <w:i/>
                <w:iCs/>
                <w:sz w:val="16"/>
                <w:szCs w:val="16"/>
                <w:lang w:val="la-Latn"/>
              </w:rPr>
              <w:t xml:space="preserve">Festuca </w:t>
            </w:r>
            <w:r w:rsidRPr="00A46BC8">
              <w:rPr>
                <w:rFonts w:ascii="Times New Roman" w:hAnsi="Times New Roman" w:cs="Times New Roman"/>
                <w:i/>
                <w:iCs/>
                <w:sz w:val="16"/>
                <w:szCs w:val="16"/>
              </w:rPr>
              <w:t xml:space="preserve"> </w:t>
            </w:r>
            <w:r w:rsidRPr="00A46BC8">
              <w:rPr>
                <w:rFonts w:ascii="Times New Roman" w:hAnsi="Times New Roman" w:cs="Times New Roman"/>
                <w:i/>
                <w:iCs/>
                <w:sz w:val="16"/>
                <w:szCs w:val="16"/>
                <w:lang w:val="la-Latn"/>
              </w:rPr>
              <w:t>pratensis</w:t>
            </w:r>
            <w:r w:rsidRPr="00A46BC8">
              <w:rPr>
                <w:rFonts w:ascii="Times New Roman" w:hAnsi="Times New Roman" w:cs="Times New Roman"/>
                <w:sz w:val="16"/>
                <w:szCs w:val="16"/>
              </w:rPr>
              <w:t xml:space="preserve"> </w:t>
            </w:r>
            <w:r w:rsidRPr="00A46BC8">
              <w:rPr>
                <w:rFonts w:ascii="Times New Roman" w:hAnsi="Times New Roman" w:cs="Times New Roman"/>
                <w:iCs/>
                <w:sz w:val="16"/>
                <w:szCs w:val="16"/>
              </w:rPr>
              <w:t>(</w:t>
            </w:r>
            <w:r w:rsidRPr="00A46BC8">
              <w:rPr>
                <w:rStyle w:val="30"/>
                <w:rFonts w:eastAsia="Calibri"/>
                <w:b w:val="0"/>
                <w:sz w:val="16"/>
                <w:szCs w:val="16"/>
                <w:lang w:val="en-US"/>
              </w:rPr>
              <w:t>Meadow fescue</w:t>
            </w:r>
            <w:r w:rsidRPr="00A46BC8">
              <w:rPr>
                <w:rFonts w:ascii="Times New Roman" w:hAnsi="Times New Roman" w:cs="Times New Roman"/>
                <w:iCs/>
                <w:sz w:val="16"/>
                <w:szCs w:val="16"/>
              </w:rPr>
              <w:t>)</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22,6±</w:t>
            </w:r>
            <w:r w:rsidRPr="00523060">
              <w:rPr>
                <w:rFonts w:ascii="Times New Roman" w:hAnsi="Times New Roman" w:cs="Times New Roman"/>
                <w:sz w:val="16"/>
                <w:szCs w:val="16"/>
              </w:rPr>
              <w:t>0,7</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36,8±</w:t>
            </w:r>
            <w:r w:rsidRPr="00523060">
              <w:rPr>
                <w:rFonts w:ascii="Times New Roman" w:hAnsi="Times New Roman" w:cs="Times New Roman"/>
                <w:sz w:val="16"/>
                <w:szCs w:val="16"/>
              </w:rPr>
              <w:t>1,3</w:t>
            </w:r>
          </w:p>
        </w:tc>
        <w:tc>
          <w:tcPr>
            <w:tcW w:w="711"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9,7±</w:t>
            </w:r>
            <w:r w:rsidRPr="00523060">
              <w:rPr>
                <w:rFonts w:ascii="Times New Roman" w:hAnsi="Times New Roman" w:cs="Times New Roman"/>
                <w:sz w:val="16"/>
                <w:szCs w:val="16"/>
              </w:rPr>
              <w:t>0,2</w:t>
            </w:r>
          </w:p>
        </w:tc>
        <w:tc>
          <w:tcPr>
            <w:tcW w:w="992"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5,3±</w:t>
            </w:r>
            <w:r w:rsidRPr="00523060">
              <w:rPr>
                <w:rFonts w:ascii="Times New Roman" w:hAnsi="Times New Roman" w:cs="Times New Roman"/>
                <w:sz w:val="16"/>
                <w:szCs w:val="16"/>
              </w:rPr>
              <w:t>0,2</w:t>
            </w:r>
          </w:p>
        </w:tc>
      </w:tr>
      <w:tr w:rsidR="00845197" w:rsidRPr="00A46BC8" w:rsidTr="00E61243">
        <w:tc>
          <w:tcPr>
            <w:tcW w:w="1693" w:type="dxa"/>
          </w:tcPr>
          <w:p w:rsidR="00845197" w:rsidRPr="00A46BC8" w:rsidRDefault="00845197" w:rsidP="000257A3">
            <w:pPr>
              <w:rPr>
                <w:rFonts w:ascii="Times New Roman" w:hAnsi="Times New Roman" w:cs="Times New Roman"/>
                <w:sz w:val="16"/>
                <w:szCs w:val="16"/>
              </w:rPr>
            </w:pPr>
            <w:proofErr w:type="spellStart"/>
            <w:r w:rsidRPr="00A46BC8">
              <w:rPr>
                <w:rFonts w:ascii="Times New Roman" w:hAnsi="Times New Roman" w:cs="Times New Roman"/>
                <w:i/>
                <w:iCs/>
                <w:sz w:val="16"/>
                <w:szCs w:val="16"/>
                <w:lang w:val="en-US"/>
              </w:rPr>
              <w:t>Poa</w:t>
            </w:r>
            <w:proofErr w:type="spellEnd"/>
            <w:r w:rsidRPr="00A46BC8">
              <w:rPr>
                <w:rFonts w:ascii="Times New Roman" w:hAnsi="Times New Roman" w:cs="Times New Roman"/>
                <w:i/>
                <w:iCs/>
                <w:sz w:val="16"/>
                <w:szCs w:val="16"/>
              </w:rPr>
              <w:t xml:space="preserve"> </w:t>
            </w:r>
            <w:proofErr w:type="spellStart"/>
            <w:r w:rsidRPr="00A46BC8">
              <w:rPr>
                <w:rFonts w:ascii="Times New Roman" w:hAnsi="Times New Roman" w:cs="Times New Roman"/>
                <w:i/>
                <w:iCs/>
                <w:sz w:val="16"/>
                <w:szCs w:val="16"/>
                <w:lang w:val="en-US"/>
              </w:rPr>
              <w:t>annua</w:t>
            </w:r>
            <w:proofErr w:type="spellEnd"/>
            <w:r w:rsidRPr="00A46BC8">
              <w:rPr>
                <w:rFonts w:ascii="Times New Roman" w:hAnsi="Times New Roman" w:cs="Times New Roman"/>
                <w:i/>
                <w:iCs/>
                <w:sz w:val="16"/>
                <w:szCs w:val="16"/>
              </w:rPr>
              <w:t xml:space="preserve"> </w:t>
            </w:r>
            <w:r w:rsidRPr="00A46BC8">
              <w:rPr>
                <w:rFonts w:ascii="Times New Roman" w:hAnsi="Times New Roman" w:cs="Times New Roman"/>
                <w:iCs/>
                <w:sz w:val="16"/>
                <w:szCs w:val="16"/>
              </w:rPr>
              <w:t>(</w:t>
            </w:r>
            <w:r w:rsidRPr="00A46BC8">
              <w:rPr>
                <w:rStyle w:val="30"/>
                <w:rFonts w:eastAsia="Calibri"/>
                <w:b w:val="0"/>
                <w:sz w:val="16"/>
                <w:szCs w:val="16"/>
                <w:lang w:val="en-US"/>
              </w:rPr>
              <w:t>Annual bluegrass</w:t>
            </w:r>
            <w:r w:rsidRPr="00A46BC8">
              <w:rPr>
                <w:rFonts w:ascii="Times New Roman" w:hAnsi="Times New Roman" w:cs="Times New Roman"/>
                <w:iCs/>
                <w:sz w:val="16"/>
                <w:szCs w:val="16"/>
              </w:rPr>
              <w:t>)</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28,3±</w:t>
            </w:r>
            <w:r w:rsidRPr="00523060">
              <w:rPr>
                <w:rFonts w:ascii="Times New Roman" w:hAnsi="Times New Roman" w:cs="Times New Roman"/>
                <w:sz w:val="16"/>
                <w:szCs w:val="16"/>
              </w:rPr>
              <w:t>1,2</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38,1±</w:t>
            </w:r>
            <w:r w:rsidRPr="00523060">
              <w:rPr>
                <w:rFonts w:ascii="Times New Roman" w:hAnsi="Times New Roman" w:cs="Times New Roman"/>
                <w:sz w:val="16"/>
                <w:szCs w:val="16"/>
              </w:rPr>
              <w:t>1,4</w:t>
            </w:r>
          </w:p>
        </w:tc>
        <w:tc>
          <w:tcPr>
            <w:tcW w:w="711"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11,4±</w:t>
            </w:r>
            <w:r w:rsidRPr="00523060">
              <w:rPr>
                <w:rFonts w:ascii="Times New Roman" w:hAnsi="Times New Roman" w:cs="Times New Roman"/>
                <w:sz w:val="16"/>
                <w:szCs w:val="16"/>
              </w:rPr>
              <w:t>0,2</w:t>
            </w:r>
          </w:p>
        </w:tc>
        <w:tc>
          <w:tcPr>
            <w:tcW w:w="992"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6,4±</w:t>
            </w:r>
            <w:r w:rsidRPr="00523060">
              <w:rPr>
                <w:rFonts w:ascii="Times New Roman" w:hAnsi="Times New Roman" w:cs="Times New Roman"/>
                <w:sz w:val="16"/>
                <w:szCs w:val="16"/>
              </w:rPr>
              <w:t>0,2</w:t>
            </w:r>
          </w:p>
        </w:tc>
      </w:tr>
      <w:tr w:rsidR="00845197" w:rsidRPr="00A46BC8" w:rsidTr="00E61243">
        <w:tc>
          <w:tcPr>
            <w:tcW w:w="1693" w:type="dxa"/>
          </w:tcPr>
          <w:p w:rsidR="00845197" w:rsidRPr="00A46BC8" w:rsidRDefault="00845197" w:rsidP="000257A3">
            <w:pPr>
              <w:rPr>
                <w:rFonts w:ascii="Times New Roman" w:hAnsi="Times New Roman" w:cs="Times New Roman"/>
                <w:iCs/>
                <w:sz w:val="16"/>
                <w:szCs w:val="16"/>
                <w:lang w:val="la-Latn"/>
              </w:rPr>
            </w:pPr>
            <w:proofErr w:type="spellStart"/>
            <w:r w:rsidRPr="00A46BC8">
              <w:rPr>
                <w:rFonts w:ascii="Times New Roman" w:hAnsi="Times New Roman" w:cs="Times New Roman"/>
                <w:i/>
                <w:iCs/>
                <w:sz w:val="16"/>
                <w:szCs w:val="16"/>
                <w:lang w:val="en-US"/>
              </w:rPr>
              <w:t>Hordeum</w:t>
            </w:r>
            <w:proofErr w:type="spellEnd"/>
            <w:r w:rsidRPr="00A46BC8">
              <w:rPr>
                <w:rFonts w:ascii="Times New Roman" w:hAnsi="Times New Roman" w:cs="Times New Roman"/>
                <w:i/>
                <w:iCs/>
                <w:sz w:val="16"/>
                <w:szCs w:val="16"/>
                <w:lang w:val="en-US"/>
              </w:rPr>
              <w:t xml:space="preserve"> </w:t>
            </w:r>
            <w:proofErr w:type="spellStart"/>
            <w:r w:rsidRPr="00A46BC8">
              <w:rPr>
                <w:rFonts w:ascii="Times New Roman" w:hAnsi="Times New Roman" w:cs="Times New Roman"/>
                <w:i/>
                <w:iCs/>
                <w:sz w:val="16"/>
                <w:szCs w:val="16"/>
                <w:lang w:val="en-US"/>
              </w:rPr>
              <w:t>vulgare</w:t>
            </w:r>
            <w:proofErr w:type="spellEnd"/>
            <w:r w:rsidRPr="00A46BC8">
              <w:rPr>
                <w:rFonts w:ascii="Times New Roman" w:hAnsi="Times New Roman" w:cs="Times New Roman"/>
                <w:sz w:val="16"/>
                <w:szCs w:val="16"/>
                <w:lang w:val="en-US"/>
              </w:rPr>
              <w:t xml:space="preserve"> (</w:t>
            </w:r>
            <w:r w:rsidRPr="00A46BC8">
              <w:rPr>
                <w:rStyle w:val="30"/>
                <w:rFonts w:eastAsia="Calibri"/>
                <w:b w:val="0"/>
                <w:sz w:val="16"/>
                <w:szCs w:val="16"/>
                <w:lang w:val="en-US"/>
              </w:rPr>
              <w:t>Barley</w:t>
            </w:r>
            <w:r w:rsidRPr="00A46BC8">
              <w:rPr>
                <w:rFonts w:ascii="Times New Roman" w:hAnsi="Times New Roman" w:cs="Times New Roman"/>
                <w:iCs/>
                <w:sz w:val="16"/>
                <w:szCs w:val="16"/>
                <w:lang w:val="en-US"/>
              </w:rPr>
              <w:t xml:space="preserve">) </w:t>
            </w:r>
            <w:proofErr w:type="spellStart"/>
            <w:r w:rsidRPr="00A46BC8">
              <w:rPr>
                <w:rStyle w:val="30"/>
                <w:rFonts w:eastAsia="Calibri"/>
                <w:b w:val="0"/>
                <w:sz w:val="16"/>
                <w:szCs w:val="16"/>
                <w:lang w:val="en-US"/>
              </w:rPr>
              <w:t>Arna</w:t>
            </w:r>
            <w:proofErr w:type="spellEnd"/>
            <w:r w:rsidRPr="00A46BC8">
              <w:rPr>
                <w:rStyle w:val="30"/>
                <w:rFonts w:eastAsia="Calibri"/>
                <w:b w:val="0"/>
                <w:sz w:val="16"/>
                <w:szCs w:val="16"/>
                <w:lang w:val="en-US"/>
              </w:rPr>
              <w:t xml:space="preserve"> cultivar</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29,4±</w:t>
            </w:r>
            <w:r w:rsidRPr="00523060">
              <w:rPr>
                <w:rFonts w:ascii="Times New Roman" w:hAnsi="Times New Roman" w:cs="Times New Roman"/>
                <w:sz w:val="16"/>
                <w:szCs w:val="16"/>
              </w:rPr>
              <w:t>1,2</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41,4±</w:t>
            </w:r>
            <w:r w:rsidRPr="00523060">
              <w:rPr>
                <w:rFonts w:ascii="Times New Roman" w:hAnsi="Times New Roman" w:cs="Times New Roman"/>
                <w:sz w:val="16"/>
                <w:szCs w:val="16"/>
              </w:rPr>
              <w:t>1,5</w:t>
            </w:r>
          </w:p>
        </w:tc>
        <w:tc>
          <w:tcPr>
            <w:tcW w:w="711"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17,8±</w:t>
            </w:r>
            <w:r w:rsidRPr="00523060">
              <w:rPr>
                <w:rFonts w:ascii="Times New Roman" w:hAnsi="Times New Roman" w:cs="Times New Roman"/>
                <w:sz w:val="16"/>
                <w:szCs w:val="16"/>
              </w:rPr>
              <w:t>0,5</w:t>
            </w:r>
          </w:p>
        </w:tc>
        <w:tc>
          <w:tcPr>
            <w:tcW w:w="992"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13,6±</w:t>
            </w:r>
            <w:r w:rsidRPr="00523060">
              <w:rPr>
                <w:rFonts w:ascii="Times New Roman" w:hAnsi="Times New Roman" w:cs="Times New Roman"/>
                <w:sz w:val="16"/>
                <w:szCs w:val="16"/>
              </w:rPr>
              <w:t>0,1</w:t>
            </w:r>
          </w:p>
        </w:tc>
      </w:tr>
      <w:tr w:rsidR="00845197" w:rsidRPr="00A46BC8" w:rsidTr="00E61243">
        <w:tc>
          <w:tcPr>
            <w:tcW w:w="1693" w:type="dxa"/>
          </w:tcPr>
          <w:p w:rsidR="00845197" w:rsidRPr="00A46BC8" w:rsidRDefault="00845197" w:rsidP="000257A3">
            <w:pPr>
              <w:rPr>
                <w:rFonts w:ascii="Times New Roman" w:hAnsi="Times New Roman" w:cs="Times New Roman"/>
                <w:iCs/>
                <w:sz w:val="16"/>
                <w:szCs w:val="16"/>
                <w:lang w:val="la-Latn"/>
              </w:rPr>
            </w:pPr>
            <w:r w:rsidRPr="00A46BC8">
              <w:rPr>
                <w:rFonts w:ascii="Times New Roman" w:hAnsi="Times New Roman" w:cs="Times New Roman"/>
                <w:i/>
                <w:iCs/>
                <w:spacing w:val="6"/>
                <w:sz w:val="16"/>
                <w:szCs w:val="16"/>
                <w:lang w:val="la-Latn"/>
              </w:rPr>
              <w:t>Avena</w:t>
            </w:r>
            <w:r w:rsidRPr="00A46BC8">
              <w:rPr>
                <w:rFonts w:ascii="Times New Roman" w:hAnsi="Times New Roman" w:cs="Times New Roman"/>
                <w:i/>
                <w:iCs/>
                <w:spacing w:val="6"/>
                <w:sz w:val="16"/>
                <w:szCs w:val="16"/>
              </w:rPr>
              <w:t xml:space="preserve"> </w:t>
            </w:r>
            <w:r w:rsidRPr="00A46BC8">
              <w:rPr>
                <w:rFonts w:ascii="Times New Roman" w:hAnsi="Times New Roman" w:cs="Times New Roman"/>
                <w:i/>
                <w:iCs/>
                <w:spacing w:val="6"/>
                <w:sz w:val="16"/>
                <w:szCs w:val="16"/>
                <w:lang w:val="la-Latn"/>
              </w:rPr>
              <w:t>sativa</w:t>
            </w:r>
            <w:r w:rsidRPr="00A46BC8">
              <w:rPr>
                <w:rFonts w:ascii="Times New Roman" w:hAnsi="Times New Roman" w:cs="Times New Roman"/>
                <w:spacing w:val="6"/>
                <w:sz w:val="16"/>
                <w:szCs w:val="16"/>
              </w:rPr>
              <w:t xml:space="preserve"> (</w:t>
            </w:r>
            <w:r w:rsidRPr="00A46BC8">
              <w:rPr>
                <w:rStyle w:val="30"/>
                <w:rFonts w:eastAsia="Calibri"/>
                <w:b w:val="0"/>
                <w:sz w:val="16"/>
                <w:szCs w:val="16"/>
                <w:lang w:val="en-US"/>
              </w:rPr>
              <w:t>Oats) Kazakh 70</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34,5±</w:t>
            </w:r>
            <w:r w:rsidRPr="00523060">
              <w:rPr>
                <w:rFonts w:ascii="Times New Roman" w:hAnsi="Times New Roman" w:cs="Times New Roman"/>
                <w:sz w:val="16"/>
                <w:szCs w:val="16"/>
              </w:rPr>
              <w:t>1,5</w:t>
            </w:r>
          </w:p>
        </w:tc>
        <w:tc>
          <w:tcPr>
            <w:tcW w:w="711"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15,3±</w:t>
            </w:r>
            <w:r w:rsidRPr="00523060">
              <w:rPr>
                <w:rFonts w:ascii="Times New Roman" w:hAnsi="Times New Roman" w:cs="Times New Roman"/>
                <w:sz w:val="16"/>
                <w:szCs w:val="16"/>
              </w:rPr>
              <w:t>0,6</w:t>
            </w:r>
          </w:p>
        </w:tc>
        <w:tc>
          <w:tcPr>
            <w:tcW w:w="992"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9,6±</w:t>
            </w:r>
            <w:r w:rsidRPr="00523060">
              <w:rPr>
                <w:rFonts w:ascii="Times New Roman" w:hAnsi="Times New Roman" w:cs="Times New Roman"/>
                <w:sz w:val="16"/>
                <w:szCs w:val="16"/>
              </w:rPr>
              <w:t>0,4</w:t>
            </w:r>
          </w:p>
        </w:tc>
      </w:tr>
      <w:tr w:rsidR="00845197" w:rsidRPr="00A46BC8" w:rsidTr="00E61243">
        <w:tc>
          <w:tcPr>
            <w:tcW w:w="5103" w:type="dxa"/>
            <w:gridSpan w:val="7"/>
          </w:tcPr>
          <w:p w:rsidR="00845197" w:rsidRPr="00523060" w:rsidRDefault="00845197" w:rsidP="000257A3">
            <w:pPr>
              <w:tabs>
                <w:tab w:val="left" w:pos="886"/>
              </w:tabs>
              <w:ind w:left="-108"/>
              <w:jc w:val="center"/>
              <w:rPr>
                <w:rFonts w:ascii="Times New Roman" w:hAnsi="Times New Roman" w:cs="Times New Roman"/>
                <w:b/>
                <w:sz w:val="16"/>
                <w:szCs w:val="16"/>
              </w:rPr>
            </w:pPr>
            <w:proofErr w:type="spellStart"/>
            <w:r w:rsidRPr="00523060">
              <w:rPr>
                <w:rFonts w:ascii="Times New Roman" w:hAnsi="Times New Roman" w:cs="Times New Roman"/>
                <w:i/>
                <w:iCs/>
                <w:sz w:val="16"/>
                <w:szCs w:val="16"/>
                <w:lang w:val="en-US"/>
              </w:rPr>
              <w:t>Fabaceae</w:t>
            </w:r>
            <w:proofErr w:type="spellEnd"/>
            <w:r w:rsidRPr="00523060">
              <w:rPr>
                <w:rFonts w:ascii="Times New Roman" w:hAnsi="Times New Roman" w:cs="Times New Roman"/>
                <w:sz w:val="16"/>
                <w:szCs w:val="16"/>
              </w:rPr>
              <w:t xml:space="preserve"> </w:t>
            </w:r>
            <w:r w:rsidRPr="00523060">
              <w:rPr>
                <w:rFonts w:ascii="Times New Roman" w:hAnsi="Times New Roman" w:cs="Times New Roman"/>
                <w:sz w:val="16"/>
                <w:szCs w:val="16"/>
                <w:lang w:val="en-US"/>
              </w:rPr>
              <w:t xml:space="preserve">family </w:t>
            </w:r>
            <w:r w:rsidRPr="00523060">
              <w:rPr>
                <w:rFonts w:ascii="Times New Roman" w:hAnsi="Times New Roman" w:cs="Times New Roman"/>
                <w:sz w:val="16"/>
                <w:szCs w:val="16"/>
              </w:rPr>
              <w:t>(</w:t>
            </w:r>
            <w:r w:rsidRPr="00523060">
              <w:rPr>
                <w:rStyle w:val="30"/>
                <w:rFonts w:eastAsia="Calibri"/>
                <w:b w:val="0"/>
                <w:sz w:val="16"/>
                <w:szCs w:val="16"/>
                <w:lang w:val="en-US"/>
              </w:rPr>
              <w:t>Legumes</w:t>
            </w:r>
            <w:r w:rsidRPr="00523060">
              <w:rPr>
                <w:rFonts w:ascii="Times New Roman" w:hAnsi="Times New Roman" w:cs="Times New Roman"/>
                <w:sz w:val="16"/>
                <w:szCs w:val="16"/>
              </w:rPr>
              <w:t>)</w:t>
            </w:r>
          </w:p>
        </w:tc>
      </w:tr>
      <w:tr w:rsidR="00845197" w:rsidRPr="00A46BC8" w:rsidTr="00E61243">
        <w:tc>
          <w:tcPr>
            <w:tcW w:w="1693" w:type="dxa"/>
          </w:tcPr>
          <w:p w:rsidR="00845197" w:rsidRPr="00A46BC8" w:rsidRDefault="00845197" w:rsidP="000257A3">
            <w:pPr>
              <w:rPr>
                <w:rFonts w:ascii="Times New Roman" w:hAnsi="Times New Roman" w:cs="Times New Roman"/>
                <w:sz w:val="16"/>
                <w:szCs w:val="16"/>
                <w:lang w:val="en-US"/>
              </w:rPr>
            </w:pPr>
            <w:proofErr w:type="spellStart"/>
            <w:r w:rsidRPr="00A46BC8">
              <w:rPr>
                <w:rFonts w:ascii="Times New Roman" w:hAnsi="Times New Roman" w:cs="Times New Roman"/>
                <w:i/>
                <w:spacing w:val="6"/>
                <w:sz w:val="16"/>
                <w:szCs w:val="16"/>
                <w:lang w:val="en-US"/>
              </w:rPr>
              <w:t>Medicago</w:t>
            </w:r>
            <w:proofErr w:type="spellEnd"/>
            <w:r w:rsidRPr="00A46BC8">
              <w:rPr>
                <w:rFonts w:ascii="Times New Roman" w:hAnsi="Times New Roman" w:cs="Times New Roman"/>
                <w:i/>
                <w:spacing w:val="6"/>
                <w:sz w:val="16"/>
                <w:szCs w:val="16"/>
                <w:lang w:val="en-US"/>
              </w:rPr>
              <w:t xml:space="preserve"> sativa</w:t>
            </w:r>
            <w:r w:rsidRPr="00A46BC8">
              <w:rPr>
                <w:rFonts w:ascii="Times New Roman" w:hAnsi="Times New Roman" w:cs="Times New Roman"/>
                <w:spacing w:val="6"/>
                <w:sz w:val="16"/>
                <w:szCs w:val="16"/>
                <w:lang w:val="en-US"/>
              </w:rPr>
              <w:t xml:space="preserve"> (</w:t>
            </w:r>
            <w:r w:rsidRPr="00A46BC8">
              <w:rPr>
                <w:rStyle w:val="30"/>
                <w:rFonts w:eastAsia="Calibri"/>
                <w:b w:val="0"/>
                <w:sz w:val="16"/>
                <w:szCs w:val="16"/>
                <w:lang w:val="en-US"/>
              </w:rPr>
              <w:t xml:space="preserve">Alfalfa ) </w:t>
            </w:r>
            <w:proofErr w:type="spellStart"/>
            <w:r w:rsidRPr="00A46BC8">
              <w:rPr>
                <w:rStyle w:val="30"/>
                <w:rFonts w:eastAsia="Calibri"/>
                <w:b w:val="0"/>
                <w:sz w:val="16"/>
                <w:szCs w:val="16"/>
                <w:lang w:val="en-US"/>
              </w:rPr>
              <w:t>Semirechenskaya</w:t>
            </w:r>
            <w:proofErr w:type="spellEnd"/>
            <w:r w:rsidRPr="00A46BC8">
              <w:rPr>
                <w:rStyle w:val="30"/>
                <w:rFonts w:eastAsia="Calibri"/>
                <w:b w:val="0"/>
                <w:sz w:val="16"/>
                <w:szCs w:val="16"/>
                <w:lang w:val="en-US"/>
              </w:rPr>
              <w:t xml:space="preserve"> cultivar</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79,8±3,5</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96,4±3,9</w:t>
            </w:r>
          </w:p>
        </w:tc>
        <w:tc>
          <w:tcPr>
            <w:tcW w:w="711"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18,7±0,4</w:t>
            </w:r>
          </w:p>
        </w:tc>
        <w:tc>
          <w:tcPr>
            <w:tcW w:w="992"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12,4±0,4</w:t>
            </w:r>
          </w:p>
        </w:tc>
      </w:tr>
      <w:tr w:rsidR="00845197" w:rsidRPr="00A46BC8" w:rsidTr="00E61243">
        <w:tc>
          <w:tcPr>
            <w:tcW w:w="1693" w:type="dxa"/>
          </w:tcPr>
          <w:p w:rsidR="00845197" w:rsidRPr="00A46BC8" w:rsidRDefault="00845197" w:rsidP="000257A3">
            <w:pPr>
              <w:rPr>
                <w:rFonts w:ascii="Times New Roman" w:hAnsi="Times New Roman" w:cs="Times New Roman"/>
                <w:iCs/>
                <w:sz w:val="16"/>
                <w:szCs w:val="16"/>
                <w:lang w:val="la-Latn"/>
              </w:rPr>
            </w:pPr>
            <w:proofErr w:type="spellStart"/>
            <w:r w:rsidRPr="00A46BC8">
              <w:rPr>
                <w:rFonts w:ascii="Times New Roman" w:hAnsi="Times New Roman" w:cs="Times New Roman"/>
                <w:i/>
                <w:sz w:val="16"/>
                <w:szCs w:val="16"/>
                <w:lang w:val="en-US"/>
              </w:rPr>
              <w:t>Glycine</w:t>
            </w:r>
            <w:proofErr w:type="spellEnd"/>
            <w:r w:rsidRPr="00A46BC8">
              <w:rPr>
                <w:rFonts w:ascii="Times New Roman" w:hAnsi="Times New Roman" w:cs="Times New Roman"/>
                <w:i/>
                <w:sz w:val="16"/>
                <w:szCs w:val="16"/>
                <w:lang w:val="en-US"/>
              </w:rPr>
              <w:t xml:space="preserve"> max</w:t>
            </w:r>
            <w:r w:rsidRPr="00A46BC8">
              <w:rPr>
                <w:rFonts w:ascii="Times New Roman" w:hAnsi="Times New Roman" w:cs="Times New Roman"/>
                <w:sz w:val="16"/>
                <w:szCs w:val="16"/>
                <w:lang w:val="en-US"/>
              </w:rPr>
              <w:t xml:space="preserve"> (</w:t>
            </w:r>
            <w:r w:rsidRPr="00A46BC8">
              <w:rPr>
                <w:rStyle w:val="30"/>
                <w:rFonts w:eastAsia="Calibri"/>
                <w:b w:val="0"/>
                <w:sz w:val="16"/>
                <w:szCs w:val="16"/>
                <w:lang w:val="en-US"/>
              </w:rPr>
              <w:t xml:space="preserve">Soybean) </w:t>
            </w:r>
            <w:proofErr w:type="spellStart"/>
            <w:r w:rsidRPr="00A46BC8">
              <w:rPr>
                <w:rStyle w:val="30"/>
                <w:rFonts w:eastAsia="Calibri"/>
                <w:b w:val="0"/>
                <w:sz w:val="16"/>
                <w:szCs w:val="16"/>
                <w:lang w:val="en-US"/>
              </w:rPr>
              <w:t>Almaty</w:t>
            </w:r>
            <w:proofErr w:type="spellEnd"/>
            <w:r w:rsidRPr="00A46BC8">
              <w:rPr>
                <w:rStyle w:val="30"/>
                <w:rFonts w:eastAsia="Calibri"/>
                <w:b w:val="0"/>
                <w:sz w:val="16"/>
                <w:szCs w:val="16"/>
                <w:lang w:val="en-US"/>
              </w:rPr>
              <w:t xml:space="preserve"> cultivar</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34,6±1,3</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49,5±2,1</w:t>
            </w:r>
          </w:p>
        </w:tc>
        <w:tc>
          <w:tcPr>
            <w:tcW w:w="711"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14,7±</w:t>
            </w:r>
            <w:r w:rsidRPr="00523060">
              <w:rPr>
                <w:rFonts w:ascii="Times New Roman" w:hAnsi="Times New Roman" w:cs="Times New Roman"/>
                <w:sz w:val="16"/>
                <w:szCs w:val="16"/>
              </w:rPr>
              <w:t>0,3</w:t>
            </w:r>
          </w:p>
        </w:tc>
        <w:tc>
          <w:tcPr>
            <w:tcW w:w="992" w:type="dxa"/>
            <w:vAlign w:val="bottom"/>
          </w:tcPr>
          <w:p w:rsidR="00845197" w:rsidRPr="00523060" w:rsidRDefault="00845197" w:rsidP="00345BFA">
            <w:pPr>
              <w:ind w:left="-108"/>
              <w:rPr>
                <w:rFonts w:ascii="Times New Roman" w:hAnsi="Times New Roman" w:cs="Times New Roman"/>
                <w:sz w:val="16"/>
                <w:szCs w:val="16"/>
              </w:rPr>
            </w:pPr>
            <w:r>
              <w:rPr>
                <w:rFonts w:ascii="Times New Roman" w:hAnsi="Times New Roman" w:cs="Times New Roman"/>
                <w:sz w:val="16"/>
                <w:szCs w:val="16"/>
              </w:rPr>
              <w:t>8,6</w:t>
            </w:r>
            <w:r w:rsidRPr="00523060">
              <w:rPr>
                <w:rFonts w:ascii="Times New Roman" w:hAnsi="Times New Roman" w:cs="Times New Roman"/>
                <w:sz w:val="16"/>
                <w:szCs w:val="16"/>
              </w:rPr>
              <w:t>±0,3</w:t>
            </w:r>
          </w:p>
        </w:tc>
      </w:tr>
      <w:tr w:rsidR="00845197" w:rsidRPr="00A46BC8" w:rsidTr="00E61243">
        <w:tc>
          <w:tcPr>
            <w:tcW w:w="1693" w:type="dxa"/>
          </w:tcPr>
          <w:p w:rsidR="00845197" w:rsidRPr="00A46BC8" w:rsidRDefault="00EC6EC9" w:rsidP="000257A3">
            <w:pPr>
              <w:rPr>
                <w:rFonts w:ascii="Times New Roman" w:hAnsi="Times New Roman" w:cs="Times New Roman"/>
                <w:i/>
                <w:sz w:val="16"/>
                <w:szCs w:val="16"/>
                <w:lang w:val="en-US"/>
              </w:rPr>
            </w:pPr>
            <w:hyperlink r:id="rId16" w:tgtFrame="_blank" w:tooltip="Melilotus" w:history="1">
              <w:proofErr w:type="spellStart"/>
              <w:r w:rsidR="00845197" w:rsidRPr="00A46BC8">
                <w:rPr>
                  <w:rStyle w:val="af3"/>
                  <w:rFonts w:ascii="Times New Roman" w:hAnsi="Times New Roman"/>
                  <w:sz w:val="16"/>
                  <w:szCs w:val="16"/>
                  <w:bdr w:val="none" w:sz="0" w:space="0" w:color="auto" w:frame="1"/>
                  <w:lang w:val="en-US"/>
                </w:rPr>
                <w:t>Melilotus</w:t>
              </w:r>
              <w:proofErr w:type="spellEnd"/>
            </w:hyperlink>
            <w:r w:rsidR="00845197" w:rsidRPr="00A46BC8">
              <w:rPr>
                <w:rStyle w:val="af3"/>
                <w:rFonts w:ascii="Times New Roman" w:hAnsi="Times New Roman"/>
                <w:sz w:val="16"/>
                <w:szCs w:val="16"/>
                <w:bdr w:val="none" w:sz="0" w:space="0" w:color="auto" w:frame="1"/>
                <w:lang w:val="en-US"/>
              </w:rPr>
              <w:t xml:space="preserve"> </w:t>
            </w:r>
            <w:proofErr w:type="spellStart"/>
            <w:r w:rsidR="00845197" w:rsidRPr="00A46BC8">
              <w:rPr>
                <w:rStyle w:val="small2"/>
                <w:rFonts w:ascii="Times New Roman" w:hAnsi="Times New Roman" w:cs="Times New Roman"/>
                <w:i/>
                <w:sz w:val="16"/>
                <w:szCs w:val="16"/>
                <w:bdr w:val="none" w:sz="0" w:space="0" w:color="auto" w:frame="1"/>
                <w:lang w:val="en-US"/>
              </w:rPr>
              <w:t>officinalis</w:t>
            </w:r>
            <w:proofErr w:type="spellEnd"/>
            <w:r w:rsidR="00845197" w:rsidRPr="00A46BC8">
              <w:rPr>
                <w:rStyle w:val="small2"/>
                <w:rFonts w:ascii="Times New Roman" w:hAnsi="Times New Roman" w:cs="Times New Roman"/>
                <w:i/>
                <w:sz w:val="16"/>
                <w:szCs w:val="16"/>
                <w:bdr w:val="none" w:sz="0" w:space="0" w:color="auto" w:frame="1"/>
                <w:lang w:val="en-US"/>
              </w:rPr>
              <w:t xml:space="preserve"> </w:t>
            </w:r>
            <w:r w:rsidR="00845197" w:rsidRPr="00A46BC8">
              <w:rPr>
                <w:rStyle w:val="small2"/>
                <w:rFonts w:ascii="Times New Roman" w:hAnsi="Times New Roman" w:cs="Times New Roman"/>
                <w:sz w:val="16"/>
                <w:szCs w:val="16"/>
                <w:bdr w:val="none" w:sz="0" w:space="0" w:color="auto" w:frame="1"/>
                <w:lang w:val="en-US"/>
              </w:rPr>
              <w:t>(</w:t>
            </w:r>
            <w:r w:rsidR="00845197" w:rsidRPr="00A46BC8">
              <w:rPr>
                <w:rFonts w:ascii="Times New Roman" w:hAnsi="Times New Roman" w:cs="Times New Roman"/>
                <w:i/>
                <w:iCs/>
                <w:sz w:val="16"/>
                <w:szCs w:val="16"/>
                <w:lang w:val="en-US" w:eastAsia="en-US"/>
              </w:rPr>
              <w:t>Yellow sweet clover</w:t>
            </w:r>
            <w:r w:rsidR="00845197" w:rsidRPr="00A46BC8">
              <w:rPr>
                <w:rStyle w:val="small2"/>
                <w:rFonts w:ascii="Times New Roman" w:hAnsi="Times New Roman" w:cs="Times New Roman"/>
                <w:sz w:val="16"/>
                <w:szCs w:val="16"/>
                <w:bdr w:val="none" w:sz="0" w:space="0" w:color="auto" w:frame="1"/>
                <w:lang w:val="en-US"/>
              </w:rPr>
              <w:t>)</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45,8±1,8</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58,6±2,6</w:t>
            </w:r>
          </w:p>
        </w:tc>
        <w:tc>
          <w:tcPr>
            <w:tcW w:w="711"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21,9±0,5</w:t>
            </w:r>
          </w:p>
        </w:tc>
        <w:tc>
          <w:tcPr>
            <w:tcW w:w="992"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16,4±0,6</w:t>
            </w:r>
          </w:p>
        </w:tc>
      </w:tr>
      <w:tr w:rsidR="00845197" w:rsidRPr="00A46BC8" w:rsidTr="00E61243">
        <w:tc>
          <w:tcPr>
            <w:tcW w:w="5103" w:type="dxa"/>
            <w:gridSpan w:val="7"/>
          </w:tcPr>
          <w:p w:rsidR="00845197" w:rsidRPr="00523060" w:rsidRDefault="00845197" w:rsidP="000257A3">
            <w:pPr>
              <w:tabs>
                <w:tab w:val="left" w:pos="886"/>
              </w:tabs>
              <w:ind w:left="-6" w:firstLine="6"/>
              <w:jc w:val="center"/>
              <w:rPr>
                <w:rFonts w:ascii="Times New Roman" w:hAnsi="Times New Roman" w:cs="Times New Roman"/>
                <w:b/>
                <w:sz w:val="16"/>
                <w:szCs w:val="16"/>
              </w:rPr>
            </w:pPr>
            <w:proofErr w:type="spellStart"/>
            <w:r w:rsidRPr="00523060">
              <w:rPr>
                <w:rFonts w:ascii="Times New Roman" w:hAnsi="Times New Roman" w:cs="Times New Roman"/>
                <w:i/>
                <w:sz w:val="16"/>
                <w:szCs w:val="16"/>
              </w:rPr>
              <w:t>Lamiaceae</w:t>
            </w:r>
            <w:proofErr w:type="spellEnd"/>
            <w:r w:rsidRPr="00523060">
              <w:rPr>
                <w:rFonts w:ascii="Times New Roman" w:hAnsi="Times New Roman" w:cs="Times New Roman"/>
                <w:sz w:val="16"/>
                <w:szCs w:val="16"/>
              </w:rPr>
              <w:t xml:space="preserve"> </w:t>
            </w:r>
            <w:r w:rsidRPr="00523060">
              <w:rPr>
                <w:rFonts w:ascii="Times New Roman" w:hAnsi="Times New Roman" w:cs="Times New Roman"/>
                <w:sz w:val="16"/>
                <w:szCs w:val="16"/>
                <w:lang w:val="en-US"/>
              </w:rPr>
              <w:t xml:space="preserve">family </w:t>
            </w:r>
            <w:r w:rsidRPr="00523060">
              <w:rPr>
                <w:rFonts w:ascii="Times New Roman" w:hAnsi="Times New Roman" w:cs="Times New Roman"/>
                <w:sz w:val="16"/>
                <w:szCs w:val="16"/>
              </w:rPr>
              <w:t>(</w:t>
            </w:r>
            <w:proofErr w:type="spellStart"/>
            <w:r w:rsidRPr="00523060">
              <w:rPr>
                <w:rStyle w:val="30"/>
                <w:rFonts w:eastAsia="Calibri"/>
                <w:b w:val="0"/>
                <w:sz w:val="16"/>
                <w:szCs w:val="16"/>
                <w:lang w:val="en-US"/>
              </w:rPr>
              <w:t>Labiatae</w:t>
            </w:r>
            <w:proofErr w:type="spellEnd"/>
            <w:r w:rsidRPr="00523060">
              <w:rPr>
                <w:rFonts w:ascii="Times New Roman" w:hAnsi="Times New Roman" w:cs="Times New Roman"/>
                <w:sz w:val="16"/>
                <w:szCs w:val="16"/>
              </w:rPr>
              <w:t>)</w:t>
            </w:r>
          </w:p>
        </w:tc>
      </w:tr>
      <w:tr w:rsidR="00845197" w:rsidRPr="00A46BC8" w:rsidTr="00E61243">
        <w:tc>
          <w:tcPr>
            <w:tcW w:w="1693" w:type="dxa"/>
          </w:tcPr>
          <w:p w:rsidR="00845197" w:rsidRPr="00A46BC8" w:rsidRDefault="00845197" w:rsidP="000257A3">
            <w:pPr>
              <w:jc w:val="both"/>
              <w:rPr>
                <w:rFonts w:ascii="Times New Roman" w:hAnsi="Times New Roman" w:cs="Times New Roman"/>
                <w:b/>
                <w:sz w:val="16"/>
                <w:szCs w:val="16"/>
              </w:rPr>
            </w:pPr>
            <w:proofErr w:type="spellStart"/>
            <w:r w:rsidRPr="00A46BC8">
              <w:rPr>
                <w:rFonts w:ascii="Times New Roman" w:hAnsi="Times New Roman" w:cs="Times New Roman"/>
                <w:i/>
                <w:sz w:val="16"/>
                <w:szCs w:val="16"/>
              </w:rPr>
              <w:t>Salvia</w:t>
            </w:r>
            <w:proofErr w:type="spellEnd"/>
            <w:r w:rsidRPr="00A46BC8">
              <w:rPr>
                <w:rFonts w:ascii="Times New Roman" w:hAnsi="Times New Roman" w:cs="Times New Roman"/>
                <w:i/>
                <w:sz w:val="16"/>
                <w:szCs w:val="16"/>
              </w:rPr>
              <w:t xml:space="preserve"> </w:t>
            </w:r>
            <w:proofErr w:type="spellStart"/>
            <w:r w:rsidRPr="00A46BC8">
              <w:rPr>
                <w:rFonts w:ascii="Times New Roman" w:hAnsi="Times New Roman" w:cs="Times New Roman"/>
                <w:i/>
                <w:sz w:val="16"/>
                <w:szCs w:val="16"/>
              </w:rPr>
              <w:t>deserta</w:t>
            </w:r>
            <w:proofErr w:type="spellEnd"/>
            <w:r w:rsidRPr="00A46BC8">
              <w:rPr>
                <w:rFonts w:ascii="Times New Roman" w:hAnsi="Times New Roman" w:cs="Times New Roman"/>
                <w:sz w:val="16"/>
                <w:szCs w:val="16"/>
              </w:rPr>
              <w:t xml:space="preserve"> (</w:t>
            </w:r>
            <w:r w:rsidRPr="00A46BC8">
              <w:rPr>
                <w:rStyle w:val="30"/>
                <w:rFonts w:eastAsia="Calibri"/>
                <w:b w:val="0"/>
                <w:sz w:val="16"/>
                <w:szCs w:val="16"/>
                <w:lang w:val="en-US"/>
              </w:rPr>
              <w:t>Sage desert</w:t>
            </w:r>
            <w:r w:rsidRPr="00A46BC8">
              <w:rPr>
                <w:rFonts w:ascii="Times New Roman" w:hAnsi="Times New Roman" w:cs="Times New Roman"/>
                <w:sz w:val="16"/>
                <w:szCs w:val="16"/>
              </w:rPr>
              <w:t>)</w:t>
            </w:r>
          </w:p>
        </w:tc>
        <w:tc>
          <w:tcPr>
            <w:tcW w:w="851"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5,9±0,1</w:t>
            </w:r>
          </w:p>
        </w:tc>
        <w:tc>
          <w:tcPr>
            <w:tcW w:w="856" w:type="dxa"/>
            <w:gridSpan w:val="2"/>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8,6±0,3</w:t>
            </w:r>
          </w:p>
        </w:tc>
        <w:tc>
          <w:tcPr>
            <w:tcW w:w="711" w:type="dxa"/>
            <w:vAlign w:val="bottom"/>
          </w:tcPr>
          <w:p w:rsidR="00845197" w:rsidRPr="00523060" w:rsidRDefault="00845197" w:rsidP="00345BFA">
            <w:pPr>
              <w:ind w:left="-120"/>
              <w:rPr>
                <w:rFonts w:ascii="Times New Roman" w:hAnsi="Times New Roman" w:cs="Times New Roman"/>
                <w:sz w:val="16"/>
                <w:szCs w:val="16"/>
              </w:rPr>
            </w:pPr>
            <w:r w:rsidRPr="00523060">
              <w:rPr>
                <w:rFonts w:ascii="Times New Roman" w:hAnsi="Times New Roman" w:cs="Times New Roman"/>
                <w:sz w:val="16"/>
                <w:szCs w:val="16"/>
              </w:rPr>
              <w:t>1,4±0,05</w:t>
            </w:r>
          </w:p>
        </w:tc>
        <w:tc>
          <w:tcPr>
            <w:tcW w:w="992" w:type="dxa"/>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3,3±0,1</w:t>
            </w:r>
          </w:p>
        </w:tc>
      </w:tr>
      <w:tr w:rsidR="00845197" w:rsidRPr="00A46BC8" w:rsidTr="00B20C8A">
        <w:tc>
          <w:tcPr>
            <w:tcW w:w="5103" w:type="dxa"/>
            <w:gridSpan w:val="7"/>
          </w:tcPr>
          <w:p w:rsidR="00845197" w:rsidRPr="00523060" w:rsidRDefault="00845197" w:rsidP="00345BFA">
            <w:pPr>
              <w:tabs>
                <w:tab w:val="left" w:pos="886"/>
              </w:tabs>
              <w:ind w:left="-108"/>
              <w:jc w:val="center"/>
              <w:rPr>
                <w:rFonts w:ascii="Times New Roman" w:hAnsi="Times New Roman" w:cs="Times New Roman"/>
                <w:b/>
                <w:sz w:val="16"/>
                <w:szCs w:val="16"/>
              </w:rPr>
            </w:pPr>
            <w:proofErr w:type="spellStart"/>
            <w:r w:rsidRPr="00523060">
              <w:rPr>
                <w:rFonts w:ascii="Times New Roman" w:hAnsi="Times New Roman" w:cs="Times New Roman"/>
                <w:i/>
                <w:sz w:val="16"/>
                <w:szCs w:val="16"/>
              </w:rPr>
              <w:t>Chenopodiaceae</w:t>
            </w:r>
            <w:proofErr w:type="spellEnd"/>
            <w:r w:rsidRPr="00523060">
              <w:rPr>
                <w:rFonts w:ascii="Times New Roman" w:hAnsi="Times New Roman" w:cs="Times New Roman"/>
                <w:sz w:val="16"/>
                <w:szCs w:val="16"/>
              </w:rPr>
              <w:t xml:space="preserve"> </w:t>
            </w:r>
            <w:r w:rsidRPr="00523060">
              <w:rPr>
                <w:rFonts w:ascii="Times New Roman" w:hAnsi="Times New Roman" w:cs="Times New Roman"/>
                <w:sz w:val="16"/>
                <w:szCs w:val="16"/>
                <w:lang w:val="en-US"/>
              </w:rPr>
              <w:t xml:space="preserve">family </w:t>
            </w:r>
            <w:r w:rsidRPr="00523060">
              <w:rPr>
                <w:rFonts w:ascii="Times New Roman" w:hAnsi="Times New Roman" w:cs="Times New Roman"/>
                <w:sz w:val="16"/>
                <w:szCs w:val="16"/>
              </w:rPr>
              <w:t>(</w:t>
            </w:r>
            <w:r w:rsidRPr="00523060">
              <w:rPr>
                <w:rStyle w:val="30"/>
                <w:rFonts w:eastAsia="Calibri"/>
                <w:b w:val="0"/>
                <w:sz w:val="16"/>
                <w:szCs w:val="16"/>
                <w:lang w:val="en-US"/>
              </w:rPr>
              <w:t>Goosefoot</w:t>
            </w:r>
            <w:r w:rsidRPr="00523060">
              <w:rPr>
                <w:rFonts w:ascii="Times New Roman" w:hAnsi="Times New Roman" w:cs="Times New Roman"/>
                <w:sz w:val="16"/>
                <w:szCs w:val="16"/>
              </w:rPr>
              <w:t>)</w:t>
            </w:r>
          </w:p>
        </w:tc>
      </w:tr>
      <w:tr w:rsidR="00845197" w:rsidRPr="004A1FD6" w:rsidTr="00B20C8A">
        <w:tc>
          <w:tcPr>
            <w:tcW w:w="1693" w:type="dxa"/>
            <w:tcBorders>
              <w:bottom w:val="double" w:sz="6" w:space="0" w:color="auto"/>
            </w:tcBorders>
          </w:tcPr>
          <w:p w:rsidR="00845197" w:rsidRPr="00A46BC8" w:rsidRDefault="00845197" w:rsidP="000257A3">
            <w:pPr>
              <w:jc w:val="both"/>
              <w:rPr>
                <w:rFonts w:ascii="Times New Roman" w:hAnsi="Times New Roman" w:cs="Times New Roman"/>
                <w:b/>
                <w:sz w:val="16"/>
                <w:szCs w:val="16"/>
              </w:rPr>
            </w:pPr>
            <w:proofErr w:type="spellStart"/>
            <w:r w:rsidRPr="00A46BC8">
              <w:rPr>
                <w:rFonts w:ascii="Times New Roman" w:hAnsi="Times New Roman" w:cs="Times New Roman"/>
                <w:i/>
                <w:sz w:val="16"/>
                <w:szCs w:val="16"/>
              </w:rPr>
              <w:t>Chenopodium</w:t>
            </w:r>
            <w:proofErr w:type="spellEnd"/>
            <w:r w:rsidRPr="00A46BC8">
              <w:rPr>
                <w:rFonts w:ascii="Times New Roman" w:hAnsi="Times New Roman" w:cs="Times New Roman"/>
                <w:i/>
                <w:sz w:val="16"/>
                <w:szCs w:val="16"/>
              </w:rPr>
              <w:t xml:space="preserve"> </w:t>
            </w:r>
            <w:proofErr w:type="spellStart"/>
            <w:r w:rsidRPr="00A46BC8">
              <w:rPr>
                <w:rFonts w:ascii="Times New Roman" w:hAnsi="Times New Roman" w:cs="Times New Roman"/>
                <w:i/>
                <w:sz w:val="16"/>
                <w:szCs w:val="16"/>
              </w:rPr>
              <w:t>botrys</w:t>
            </w:r>
            <w:proofErr w:type="spellEnd"/>
            <w:r w:rsidRPr="00A46BC8">
              <w:rPr>
                <w:rFonts w:ascii="Times New Roman" w:hAnsi="Times New Roman" w:cs="Times New Roman"/>
                <w:sz w:val="16"/>
                <w:szCs w:val="16"/>
              </w:rPr>
              <w:t xml:space="preserve"> (</w:t>
            </w:r>
            <w:r w:rsidRPr="00A46BC8">
              <w:rPr>
                <w:rStyle w:val="30"/>
                <w:rFonts w:eastAsia="Calibri"/>
                <w:b w:val="0"/>
                <w:sz w:val="16"/>
                <w:szCs w:val="16"/>
                <w:lang w:val="en-US"/>
              </w:rPr>
              <w:t>Pigweed fragrant</w:t>
            </w:r>
            <w:r w:rsidRPr="00A46BC8">
              <w:rPr>
                <w:rFonts w:ascii="Times New Roman" w:hAnsi="Times New Roman" w:cs="Times New Roman"/>
                <w:sz w:val="16"/>
                <w:szCs w:val="16"/>
              </w:rPr>
              <w:t>)</w:t>
            </w:r>
          </w:p>
        </w:tc>
        <w:tc>
          <w:tcPr>
            <w:tcW w:w="851" w:type="dxa"/>
            <w:gridSpan w:val="2"/>
            <w:tcBorders>
              <w:bottom w:val="double" w:sz="6" w:space="0" w:color="auto"/>
            </w:tcBorders>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1,8±0,05</w:t>
            </w:r>
          </w:p>
        </w:tc>
        <w:tc>
          <w:tcPr>
            <w:tcW w:w="856" w:type="dxa"/>
            <w:gridSpan w:val="2"/>
            <w:tcBorders>
              <w:bottom w:val="double" w:sz="6" w:space="0" w:color="auto"/>
            </w:tcBorders>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2,7±0,1</w:t>
            </w:r>
          </w:p>
        </w:tc>
        <w:tc>
          <w:tcPr>
            <w:tcW w:w="711" w:type="dxa"/>
            <w:tcBorders>
              <w:bottom w:val="double" w:sz="6" w:space="0" w:color="auto"/>
            </w:tcBorders>
            <w:vAlign w:val="bottom"/>
          </w:tcPr>
          <w:p w:rsidR="00845197" w:rsidRPr="00523060" w:rsidRDefault="00845197" w:rsidP="00345BFA">
            <w:pPr>
              <w:ind w:left="-120"/>
              <w:rPr>
                <w:rFonts w:ascii="Times New Roman" w:hAnsi="Times New Roman" w:cs="Times New Roman"/>
                <w:sz w:val="16"/>
                <w:szCs w:val="16"/>
              </w:rPr>
            </w:pPr>
            <w:r w:rsidRPr="00523060">
              <w:rPr>
                <w:rFonts w:ascii="Times New Roman" w:hAnsi="Times New Roman" w:cs="Times New Roman"/>
                <w:sz w:val="16"/>
                <w:szCs w:val="16"/>
              </w:rPr>
              <w:t>-</w:t>
            </w:r>
          </w:p>
        </w:tc>
        <w:tc>
          <w:tcPr>
            <w:tcW w:w="992" w:type="dxa"/>
            <w:tcBorders>
              <w:bottom w:val="double" w:sz="6" w:space="0" w:color="auto"/>
            </w:tcBorders>
            <w:vAlign w:val="bottom"/>
          </w:tcPr>
          <w:p w:rsidR="00845197" w:rsidRPr="00523060" w:rsidRDefault="00845197" w:rsidP="00345BFA">
            <w:pPr>
              <w:ind w:left="-108"/>
              <w:rPr>
                <w:rFonts w:ascii="Times New Roman" w:hAnsi="Times New Roman" w:cs="Times New Roman"/>
                <w:sz w:val="16"/>
                <w:szCs w:val="16"/>
              </w:rPr>
            </w:pPr>
            <w:r w:rsidRPr="00523060">
              <w:rPr>
                <w:rFonts w:ascii="Times New Roman" w:hAnsi="Times New Roman" w:cs="Times New Roman"/>
                <w:sz w:val="16"/>
                <w:szCs w:val="16"/>
              </w:rPr>
              <w:t>-</w:t>
            </w:r>
          </w:p>
        </w:tc>
      </w:tr>
    </w:tbl>
    <w:p w:rsidR="00523060" w:rsidRDefault="00523060" w:rsidP="00712EF5">
      <w:pPr>
        <w:spacing w:line="252" w:lineRule="auto"/>
        <w:ind w:firstLine="204"/>
        <w:jc w:val="both"/>
      </w:pPr>
    </w:p>
    <w:p w:rsidR="00C87B98" w:rsidRPr="00C87B98" w:rsidRDefault="00C87B98" w:rsidP="00C87B98">
      <w:pPr>
        <w:spacing w:line="252" w:lineRule="auto"/>
        <w:ind w:firstLine="204"/>
        <w:jc w:val="both"/>
      </w:pPr>
      <w:r w:rsidRPr="00C87B98">
        <w:t xml:space="preserve">In the literature, there are conflicting data on the distribution of fungi in various plant organs. So, B. Schulz believes that more often </w:t>
      </w:r>
      <w:proofErr w:type="spellStart"/>
      <w:r w:rsidRPr="00C87B98">
        <w:t>endophytic</w:t>
      </w:r>
      <w:proofErr w:type="spellEnd"/>
      <w:r w:rsidRPr="00C87B98">
        <w:t xml:space="preserve"> colonization can be found in roots and it can be as inter as intracellular [1]. Conversely, S</w:t>
      </w:r>
      <w:r w:rsidR="00782944">
        <w:t>.</w:t>
      </w:r>
      <w:r w:rsidRPr="00C87B98">
        <w:t xml:space="preserve"> K. </w:t>
      </w:r>
      <w:proofErr w:type="spellStart"/>
      <w:r w:rsidRPr="00C87B98">
        <w:t>Gond</w:t>
      </w:r>
      <w:proofErr w:type="spellEnd"/>
      <w:r w:rsidRPr="00C87B98">
        <w:t xml:space="preserve"> shows the predominance </w:t>
      </w:r>
      <w:proofErr w:type="spellStart"/>
      <w:r w:rsidRPr="00C87B98">
        <w:t>endophytic</w:t>
      </w:r>
      <w:proofErr w:type="spellEnd"/>
      <w:r w:rsidRPr="00C87B98">
        <w:t xml:space="preserve"> fungi in plant leaves [</w:t>
      </w:r>
      <w:r w:rsidR="00782944">
        <w:t>8</w:t>
      </w:r>
      <w:r w:rsidRPr="00C87B98">
        <w:t>].</w:t>
      </w:r>
    </w:p>
    <w:p w:rsidR="00C87B98" w:rsidRPr="00C87B98" w:rsidRDefault="00C87B98" w:rsidP="00C87B98">
      <w:pPr>
        <w:spacing w:line="252" w:lineRule="auto"/>
        <w:ind w:firstLine="204"/>
        <w:jc w:val="both"/>
      </w:pPr>
      <w:r w:rsidRPr="00C87B98">
        <w:t>Table I shows the results of analysis of various plants</w:t>
      </w:r>
      <w:r>
        <w:t>’</w:t>
      </w:r>
      <w:r w:rsidRPr="00C87B98">
        <w:t xml:space="preserve"> organs infected by fungi. There was a slight decrease in the number of microscopic fungi in the stems in 3 times comparing to their content in the roots. The content of fungi in plant stems was (</w:t>
      </w:r>
      <w:r>
        <w:t>3</w:t>
      </w:r>
      <w:proofErr w:type="gramStart"/>
      <w:r>
        <w:t>,7</w:t>
      </w:r>
      <w:proofErr w:type="gramEnd"/>
      <w:r w:rsidRPr="00C87B98">
        <w:t>±0,1)×10</w:t>
      </w:r>
      <w:r w:rsidRPr="00C87B98">
        <w:rPr>
          <w:vertAlign w:val="superscript"/>
        </w:rPr>
        <w:t>3</w:t>
      </w:r>
      <w:r>
        <w:t xml:space="preserve"> and (65,7±</w:t>
      </w:r>
      <w:r w:rsidRPr="00C87B98">
        <w:t>2,9)×10</w:t>
      </w:r>
      <w:r w:rsidRPr="00C87B98">
        <w:rPr>
          <w:vertAlign w:val="superscript"/>
        </w:rPr>
        <w:t>3</w:t>
      </w:r>
      <w:r w:rsidRPr="00C87B98">
        <w:t xml:space="preserve"> CFU/g of plant tissue depending on the plant species. Most infected stems belonged to </w:t>
      </w:r>
      <w:proofErr w:type="spellStart"/>
      <w:r w:rsidRPr="00C87B98">
        <w:rPr>
          <w:i/>
        </w:rPr>
        <w:t>Medicago</w:t>
      </w:r>
      <w:proofErr w:type="spellEnd"/>
      <w:r w:rsidRPr="00C87B98">
        <w:rPr>
          <w:i/>
        </w:rPr>
        <w:t xml:space="preserve"> sativa</w:t>
      </w:r>
      <w:r w:rsidRPr="00C87B98">
        <w:t xml:space="preserve"> </w:t>
      </w:r>
      <w:proofErr w:type="spellStart"/>
      <w:r w:rsidRPr="00C87B98">
        <w:t>Semirechenskaya</w:t>
      </w:r>
      <w:proofErr w:type="spellEnd"/>
      <w:r w:rsidRPr="00C87B98">
        <w:t xml:space="preserve"> </w:t>
      </w:r>
      <w:r w:rsidRPr="00C87B98">
        <w:rPr>
          <w:rStyle w:val="30"/>
          <w:rFonts w:eastAsia="Calibri"/>
          <w:b w:val="0"/>
          <w:sz w:val="20"/>
          <w:szCs w:val="20"/>
        </w:rPr>
        <w:t>cultivar</w:t>
      </w:r>
      <w:r w:rsidRPr="00C87B98">
        <w:t xml:space="preserve"> and </w:t>
      </w:r>
      <w:proofErr w:type="spellStart"/>
      <w:r w:rsidRPr="00C87B98">
        <w:rPr>
          <w:i/>
        </w:rPr>
        <w:t>Glycine</w:t>
      </w:r>
      <w:proofErr w:type="spellEnd"/>
      <w:r w:rsidRPr="00C87B98">
        <w:rPr>
          <w:i/>
        </w:rPr>
        <w:t xml:space="preserve"> max</w:t>
      </w:r>
      <w:r w:rsidRPr="00C87B98">
        <w:t xml:space="preserve"> </w:t>
      </w:r>
      <w:proofErr w:type="spellStart"/>
      <w:r w:rsidRPr="00C87B98">
        <w:t>Almaty</w:t>
      </w:r>
      <w:proofErr w:type="spellEnd"/>
      <w:r w:rsidRPr="00C87B98">
        <w:t xml:space="preserve"> </w:t>
      </w:r>
      <w:r w:rsidRPr="00C87B98">
        <w:rPr>
          <w:rStyle w:val="30"/>
          <w:rFonts w:eastAsia="Calibri"/>
          <w:b w:val="0"/>
          <w:sz w:val="20"/>
          <w:szCs w:val="20"/>
        </w:rPr>
        <w:t>cultivar</w:t>
      </w:r>
      <w:r w:rsidRPr="00C87B98">
        <w:t xml:space="preserve"> belonging to the </w:t>
      </w:r>
      <w:proofErr w:type="spellStart"/>
      <w:r w:rsidRPr="00C87B98">
        <w:rPr>
          <w:i/>
        </w:rPr>
        <w:t>Fabaceae</w:t>
      </w:r>
      <w:proofErr w:type="spellEnd"/>
      <w:r w:rsidRPr="00C87B98">
        <w:t xml:space="preserve"> family.</w:t>
      </w:r>
    </w:p>
    <w:p w:rsidR="00C87B98" w:rsidRPr="00C87B98" w:rsidRDefault="00C87B98" w:rsidP="00C87B98">
      <w:pPr>
        <w:spacing w:line="252" w:lineRule="auto"/>
        <w:ind w:firstLine="204"/>
        <w:jc w:val="both"/>
        <w:rPr>
          <w:rStyle w:val="small2"/>
          <w:bdr w:val="none" w:sz="0" w:space="0" w:color="auto" w:frame="1"/>
        </w:rPr>
      </w:pPr>
      <w:r w:rsidRPr="00C87B98">
        <w:rPr>
          <w:rStyle w:val="small2"/>
          <w:bdr w:val="none" w:sz="0" w:space="0" w:color="auto" w:frame="1"/>
        </w:rPr>
        <w:lastRenderedPageBreak/>
        <w:t xml:space="preserve">Comparing to the number of fungi detected in plant roots, their number in leaves was reduced in six times averagely. This index was from </w:t>
      </w:r>
      <w:r>
        <w:rPr>
          <w:rStyle w:val="small2"/>
          <w:bdr w:val="none" w:sz="0" w:space="0" w:color="auto" w:frame="1"/>
        </w:rPr>
        <w:t>(2</w:t>
      </w:r>
      <w:proofErr w:type="gramStart"/>
      <w:r>
        <w:rPr>
          <w:rStyle w:val="small2"/>
          <w:bdr w:val="none" w:sz="0" w:space="0" w:color="auto" w:frame="1"/>
        </w:rPr>
        <w:t>,4</w:t>
      </w:r>
      <w:proofErr w:type="gramEnd"/>
      <w:r>
        <w:rPr>
          <w:rStyle w:val="small2"/>
          <w:bdr w:val="none" w:sz="0" w:space="0" w:color="auto" w:frame="1"/>
        </w:rPr>
        <w:t>±</w:t>
      </w:r>
      <w:r w:rsidRPr="00C87B98">
        <w:rPr>
          <w:rStyle w:val="small2"/>
          <w:bdr w:val="none" w:sz="0" w:space="0" w:color="auto" w:frame="1"/>
        </w:rPr>
        <w:t>0,1)×10</w:t>
      </w:r>
      <w:r w:rsidRPr="00C87B98">
        <w:rPr>
          <w:rStyle w:val="small2"/>
          <w:bdr w:val="none" w:sz="0" w:space="0" w:color="auto" w:frame="1"/>
          <w:vertAlign w:val="superscript"/>
        </w:rPr>
        <w:t>3</w:t>
      </w:r>
      <w:r w:rsidRPr="00C87B98">
        <w:rPr>
          <w:rStyle w:val="small2"/>
          <w:bdr w:val="none" w:sz="0" w:space="0" w:color="auto" w:frame="1"/>
        </w:rPr>
        <w:t xml:space="preserve"> to (56,4±2,5)×10</w:t>
      </w:r>
      <w:r w:rsidRPr="00C87B98">
        <w:rPr>
          <w:rStyle w:val="small2"/>
          <w:bdr w:val="none" w:sz="0" w:space="0" w:color="auto" w:frame="1"/>
          <w:vertAlign w:val="superscript"/>
        </w:rPr>
        <w:t>3</w:t>
      </w:r>
      <w:r w:rsidRPr="00C87B98">
        <w:rPr>
          <w:rStyle w:val="small2"/>
          <w:bdr w:val="none" w:sz="0" w:space="0" w:color="auto" w:frame="1"/>
        </w:rPr>
        <w:t xml:space="preserve"> CFU/g of plant tissue depending on the plant species. Most infected were leaves of </w:t>
      </w:r>
      <w:proofErr w:type="spellStart"/>
      <w:r w:rsidRPr="00C87B98">
        <w:rPr>
          <w:rStyle w:val="small2"/>
          <w:i/>
          <w:bdr w:val="none" w:sz="0" w:space="0" w:color="auto" w:frame="1"/>
        </w:rPr>
        <w:t>Glycine</w:t>
      </w:r>
      <w:proofErr w:type="spellEnd"/>
      <w:r w:rsidRPr="00C87B98">
        <w:rPr>
          <w:rStyle w:val="small2"/>
          <w:i/>
          <w:bdr w:val="none" w:sz="0" w:space="0" w:color="auto" w:frame="1"/>
        </w:rPr>
        <w:t xml:space="preserve"> max</w:t>
      </w:r>
      <w:r w:rsidRPr="00C87B98">
        <w:rPr>
          <w:rStyle w:val="small2"/>
          <w:bdr w:val="none" w:sz="0" w:space="0" w:color="auto" w:frame="1"/>
        </w:rPr>
        <w:t xml:space="preserve"> </w:t>
      </w:r>
      <w:proofErr w:type="spellStart"/>
      <w:r w:rsidRPr="00C87B98">
        <w:rPr>
          <w:rStyle w:val="small2"/>
          <w:bdr w:val="none" w:sz="0" w:space="0" w:color="auto" w:frame="1"/>
        </w:rPr>
        <w:t>Almaty</w:t>
      </w:r>
      <w:proofErr w:type="spellEnd"/>
      <w:r w:rsidRPr="00C87B98">
        <w:rPr>
          <w:rStyle w:val="small2"/>
          <w:bdr w:val="none" w:sz="0" w:space="0" w:color="auto" w:frame="1"/>
        </w:rPr>
        <w:t xml:space="preserve"> </w:t>
      </w:r>
      <w:r w:rsidRPr="00C87B98">
        <w:rPr>
          <w:rStyle w:val="30"/>
          <w:rFonts w:eastAsia="Calibri"/>
          <w:b w:val="0"/>
          <w:sz w:val="20"/>
          <w:szCs w:val="20"/>
        </w:rPr>
        <w:t>cultivar</w:t>
      </w:r>
      <w:r w:rsidRPr="00C87B98">
        <w:rPr>
          <w:rStyle w:val="small2"/>
          <w:bdr w:val="none" w:sz="0" w:space="0" w:color="auto" w:frame="1"/>
        </w:rPr>
        <w:t>.</w:t>
      </w:r>
    </w:p>
    <w:p w:rsidR="00C87B98" w:rsidRPr="00C87B98" w:rsidRDefault="00C87B98" w:rsidP="00C87B98">
      <w:pPr>
        <w:spacing w:line="252" w:lineRule="auto"/>
        <w:ind w:firstLine="204"/>
        <w:jc w:val="both"/>
        <w:rPr>
          <w:rStyle w:val="small2"/>
          <w:bdr w:val="none" w:sz="0" w:space="0" w:color="auto" w:frame="1"/>
        </w:rPr>
      </w:pPr>
      <w:r w:rsidRPr="00C87B98">
        <w:rPr>
          <w:rStyle w:val="small2"/>
          <w:bdr w:val="none" w:sz="0" w:space="0" w:color="auto" w:frame="1"/>
        </w:rPr>
        <w:t xml:space="preserve">Number of </w:t>
      </w:r>
      <w:proofErr w:type="spellStart"/>
      <w:r w:rsidRPr="00C87B98">
        <w:rPr>
          <w:rStyle w:val="small2"/>
          <w:bdr w:val="none" w:sz="0" w:space="0" w:color="auto" w:frame="1"/>
        </w:rPr>
        <w:t>endophytic</w:t>
      </w:r>
      <w:proofErr w:type="spellEnd"/>
      <w:r w:rsidRPr="00C87B98">
        <w:rPr>
          <w:rStyle w:val="small2"/>
          <w:bdr w:val="none" w:sz="0" w:space="0" w:color="auto" w:frame="1"/>
        </w:rPr>
        <w:t xml:space="preserve"> fungi in the inflorescences and fruits was negligible. Depending on the plant species the index was from</w:t>
      </w:r>
      <w:r>
        <w:rPr>
          <w:rStyle w:val="small2"/>
          <w:bdr w:val="none" w:sz="0" w:space="0" w:color="auto" w:frame="1"/>
        </w:rPr>
        <w:t xml:space="preserve"> (3</w:t>
      </w:r>
      <w:proofErr w:type="gramStart"/>
      <w:r>
        <w:rPr>
          <w:rStyle w:val="small2"/>
          <w:bdr w:val="none" w:sz="0" w:space="0" w:color="auto" w:frame="1"/>
        </w:rPr>
        <w:t>,1</w:t>
      </w:r>
      <w:proofErr w:type="gramEnd"/>
      <w:r>
        <w:rPr>
          <w:rStyle w:val="small2"/>
          <w:bdr w:val="none" w:sz="0" w:space="0" w:color="auto" w:frame="1"/>
        </w:rPr>
        <w:t>±</w:t>
      </w:r>
      <w:r w:rsidRPr="00C87B98">
        <w:rPr>
          <w:rStyle w:val="small2"/>
          <w:bdr w:val="none" w:sz="0" w:space="0" w:color="auto" w:frame="1"/>
        </w:rPr>
        <w:t>0,1)×10</w:t>
      </w:r>
      <w:r w:rsidRPr="00C87B98">
        <w:rPr>
          <w:rStyle w:val="small2"/>
          <w:bdr w:val="none" w:sz="0" w:space="0" w:color="auto" w:frame="1"/>
          <w:vertAlign w:val="superscript"/>
        </w:rPr>
        <w:t>3</w:t>
      </w:r>
      <w:r w:rsidR="00EA40BE">
        <w:rPr>
          <w:rStyle w:val="small2"/>
          <w:bdr w:val="none" w:sz="0" w:space="0" w:color="auto" w:frame="1"/>
        </w:rPr>
        <w:t xml:space="preserve"> CFU/</w:t>
      </w:r>
      <w:r w:rsidRPr="00C87B98">
        <w:rPr>
          <w:rStyle w:val="small2"/>
          <w:bdr w:val="none" w:sz="0" w:space="0" w:color="auto" w:frame="1"/>
        </w:rPr>
        <w:t xml:space="preserve">g of </w:t>
      </w:r>
      <w:r w:rsidR="00EA40BE" w:rsidRPr="00C87B98">
        <w:rPr>
          <w:rStyle w:val="small2"/>
          <w:bdr w:val="none" w:sz="0" w:space="0" w:color="auto" w:frame="1"/>
        </w:rPr>
        <w:t xml:space="preserve">plant </w:t>
      </w:r>
      <w:r w:rsidRPr="00C87B98">
        <w:rPr>
          <w:rStyle w:val="small2"/>
          <w:bdr w:val="none" w:sz="0" w:space="0" w:color="auto" w:frame="1"/>
        </w:rPr>
        <w:t xml:space="preserve">tissue at the </w:t>
      </w:r>
      <w:proofErr w:type="spellStart"/>
      <w:r w:rsidRPr="00C87B98">
        <w:rPr>
          <w:rStyle w:val="small2"/>
          <w:i/>
          <w:bdr w:val="none" w:sz="0" w:space="0" w:color="auto" w:frame="1"/>
        </w:rPr>
        <w:t>Avena</w:t>
      </w:r>
      <w:proofErr w:type="spellEnd"/>
      <w:r w:rsidRPr="00C87B98">
        <w:rPr>
          <w:rStyle w:val="small2"/>
          <w:i/>
          <w:bdr w:val="none" w:sz="0" w:space="0" w:color="auto" w:frame="1"/>
        </w:rPr>
        <w:t xml:space="preserve"> sativa</w:t>
      </w:r>
      <w:r w:rsidRPr="00C87B98">
        <w:rPr>
          <w:rStyle w:val="small2"/>
          <w:bdr w:val="none" w:sz="0" w:space="0" w:color="auto" w:frame="1"/>
        </w:rPr>
        <w:t xml:space="preserve"> Kazakh 70 to (12,5±0,4)×10</w:t>
      </w:r>
      <w:r w:rsidRPr="00C87B98">
        <w:rPr>
          <w:rStyle w:val="small2"/>
          <w:bdr w:val="none" w:sz="0" w:space="0" w:color="auto" w:frame="1"/>
          <w:vertAlign w:val="superscript"/>
        </w:rPr>
        <w:t>3</w:t>
      </w:r>
      <w:r w:rsidRPr="00C87B98">
        <w:rPr>
          <w:rStyle w:val="small2"/>
          <w:bdr w:val="none" w:sz="0" w:space="0" w:color="auto" w:frame="1"/>
        </w:rPr>
        <w:t xml:space="preserve"> CFU/g of tissue from the </w:t>
      </w:r>
      <w:proofErr w:type="spellStart"/>
      <w:r w:rsidRPr="00C87B98">
        <w:rPr>
          <w:rStyle w:val="small2"/>
          <w:i/>
          <w:bdr w:val="none" w:sz="0" w:space="0" w:color="auto" w:frame="1"/>
        </w:rPr>
        <w:t>Medicago</w:t>
      </w:r>
      <w:proofErr w:type="spellEnd"/>
      <w:r w:rsidRPr="00C87B98">
        <w:rPr>
          <w:rStyle w:val="small2"/>
          <w:i/>
          <w:bdr w:val="none" w:sz="0" w:space="0" w:color="auto" w:frame="1"/>
        </w:rPr>
        <w:t xml:space="preserve"> sativa</w:t>
      </w:r>
      <w:r w:rsidRPr="00C87B98">
        <w:rPr>
          <w:rStyle w:val="small2"/>
          <w:bdr w:val="none" w:sz="0" w:space="0" w:color="auto" w:frame="1"/>
        </w:rPr>
        <w:t xml:space="preserve"> </w:t>
      </w:r>
      <w:proofErr w:type="spellStart"/>
      <w:r w:rsidRPr="00C87B98">
        <w:rPr>
          <w:rStyle w:val="small2"/>
          <w:bdr w:val="none" w:sz="0" w:space="0" w:color="auto" w:frame="1"/>
        </w:rPr>
        <w:t>Semirechenskaya</w:t>
      </w:r>
      <w:proofErr w:type="spellEnd"/>
      <w:r w:rsidRPr="00C87B98">
        <w:rPr>
          <w:rStyle w:val="small2"/>
          <w:bdr w:val="none" w:sz="0" w:space="0" w:color="auto" w:frame="1"/>
        </w:rPr>
        <w:t xml:space="preserve"> </w:t>
      </w:r>
      <w:r w:rsidRPr="00C87B98">
        <w:rPr>
          <w:rStyle w:val="30"/>
          <w:rFonts w:eastAsia="Calibri"/>
          <w:b w:val="0"/>
          <w:sz w:val="20"/>
          <w:szCs w:val="20"/>
        </w:rPr>
        <w:t>cultivar</w:t>
      </w:r>
      <w:r w:rsidRPr="00C87B98">
        <w:rPr>
          <w:rStyle w:val="small2"/>
          <w:bdr w:val="none" w:sz="0" w:space="0" w:color="auto" w:frame="1"/>
        </w:rPr>
        <w:t xml:space="preserve"> plant. In n the inflorescences and fruits of the most mushrooms were not found.</w:t>
      </w:r>
    </w:p>
    <w:p w:rsidR="00C87B98" w:rsidRPr="00C87B98" w:rsidRDefault="00C87B98" w:rsidP="00C87B98">
      <w:pPr>
        <w:spacing w:line="252" w:lineRule="auto"/>
        <w:ind w:firstLine="204"/>
        <w:jc w:val="both"/>
        <w:rPr>
          <w:rStyle w:val="small2"/>
          <w:bdr w:val="none" w:sz="0" w:space="0" w:color="auto" w:frame="1"/>
        </w:rPr>
      </w:pPr>
      <w:r w:rsidRPr="00C87B98">
        <w:rPr>
          <w:rStyle w:val="small2"/>
          <w:bdr w:val="none" w:sz="0" w:space="0" w:color="auto" w:frame="1"/>
        </w:rPr>
        <w:t>In contrast to the number of microscopic fungi, number of yeasts in stems exceeds the amount in the roots. Most likely, this is because the yeast is more adapted to life in the liquid and fine environment, rich in readily available carbon sources, while filamentous fungi may benefit from growth on solid surfaces [1]. Indeed, yeast - the most common inhabitants of natural substrates, characterized by a high content of readily accessible nutrients (sugars, sugar alcohols, organic acids, etc.). In such substrates, populations of certain types of yeast can reach very high values of strength.</w:t>
      </w:r>
    </w:p>
    <w:p w:rsidR="00C87B98" w:rsidRPr="00C87B98" w:rsidRDefault="00C87B98" w:rsidP="00C87B98">
      <w:pPr>
        <w:spacing w:line="252" w:lineRule="auto"/>
        <w:ind w:firstLine="204"/>
        <w:jc w:val="both"/>
        <w:rPr>
          <w:rStyle w:val="small2"/>
          <w:bdr w:val="none" w:sz="0" w:space="0" w:color="auto" w:frame="1"/>
        </w:rPr>
      </w:pPr>
      <w:r w:rsidRPr="00C87B98">
        <w:rPr>
          <w:rStyle w:val="small2"/>
          <w:bdr w:val="none" w:sz="0" w:space="0" w:color="auto" w:frame="1"/>
        </w:rPr>
        <w:t xml:space="preserve">According to the data, the number of </w:t>
      </w:r>
      <w:proofErr w:type="spellStart"/>
      <w:r w:rsidRPr="00C87B98">
        <w:rPr>
          <w:rStyle w:val="small2"/>
          <w:bdr w:val="none" w:sz="0" w:space="0" w:color="auto" w:frame="1"/>
        </w:rPr>
        <w:t>endophytic</w:t>
      </w:r>
      <w:proofErr w:type="spellEnd"/>
      <w:r w:rsidRPr="00C87B98">
        <w:rPr>
          <w:rStyle w:val="small2"/>
          <w:bdr w:val="none" w:sz="0" w:space="0" w:color="auto" w:frame="1"/>
        </w:rPr>
        <w:t xml:space="preserve"> yeasts in shoots ranged from (2,7±0,1)×10</w:t>
      </w:r>
      <w:r w:rsidRPr="00C87B98">
        <w:rPr>
          <w:rStyle w:val="small2"/>
          <w:bdr w:val="none" w:sz="0" w:space="0" w:color="auto" w:frame="1"/>
          <w:vertAlign w:val="superscript"/>
        </w:rPr>
        <w:t>2</w:t>
      </w:r>
      <w:r w:rsidRPr="00C87B98">
        <w:rPr>
          <w:rStyle w:val="small2"/>
          <w:bdr w:val="none" w:sz="0" w:space="0" w:color="auto" w:frame="1"/>
        </w:rPr>
        <w:t xml:space="preserve"> CFU/g of plant tissue in </w:t>
      </w:r>
      <w:proofErr w:type="spellStart"/>
      <w:r w:rsidRPr="00C87B98">
        <w:rPr>
          <w:rStyle w:val="small2"/>
          <w:i/>
          <w:bdr w:val="none" w:sz="0" w:space="0" w:color="auto" w:frame="1"/>
        </w:rPr>
        <w:t>Chenopodium</w:t>
      </w:r>
      <w:proofErr w:type="spellEnd"/>
      <w:r w:rsidRPr="00C87B98">
        <w:rPr>
          <w:rStyle w:val="small2"/>
          <w:i/>
          <w:bdr w:val="none" w:sz="0" w:space="0" w:color="auto" w:frame="1"/>
        </w:rPr>
        <w:t xml:space="preserve"> </w:t>
      </w:r>
      <w:proofErr w:type="spellStart"/>
      <w:r w:rsidRPr="00C87B98">
        <w:rPr>
          <w:rStyle w:val="small2"/>
          <w:i/>
          <w:bdr w:val="none" w:sz="0" w:space="0" w:color="auto" w:frame="1"/>
        </w:rPr>
        <w:t>botrys</w:t>
      </w:r>
      <w:proofErr w:type="spellEnd"/>
      <w:r w:rsidRPr="00C87B98">
        <w:rPr>
          <w:rStyle w:val="small2"/>
          <w:bdr w:val="none" w:sz="0" w:space="0" w:color="auto" w:frame="1"/>
        </w:rPr>
        <w:t xml:space="preserve"> species to (96,4±3,9)×10</w:t>
      </w:r>
      <w:r w:rsidRPr="00C87B98">
        <w:rPr>
          <w:rStyle w:val="small2"/>
          <w:bdr w:val="none" w:sz="0" w:space="0" w:color="auto" w:frame="1"/>
          <w:vertAlign w:val="superscript"/>
        </w:rPr>
        <w:t>2</w:t>
      </w:r>
      <w:r w:rsidRPr="00C87B98">
        <w:rPr>
          <w:rStyle w:val="small2"/>
          <w:bdr w:val="none" w:sz="0" w:space="0" w:color="auto" w:frame="1"/>
        </w:rPr>
        <w:t xml:space="preserve"> CFU/g of plant tissue in </w:t>
      </w:r>
      <w:proofErr w:type="spellStart"/>
      <w:r w:rsidRPr="00C87B98">
        <w:rPr>
          <w:rStyle w:val="small2"/>
          <w:i/>
          <w:bdr w:val="none" w:sz="0" w:space="0" w:color="auto" w:frame="1"/>
        </w:rPr>
        <w:t>Medicago</w:t>
      </w:r>
      <w:proofErr w:type="spellEnd"/>
      <w:r w:rsidRPr="00C87B98">
        <w:rPr>
          <w:rStyle w:val="small2"/>
          <w:i/>
          <w:bdr w:val="none" w:sz="0" w:space="0" w:color="auto" w:frame="1"/>
        </w:rPr>
        <w:t xml:space="preserve"> sativa</w:t>
      </w:r>
      <w:r w:rsidRPr="00C87B98">
        <w:rPr>
          <w:rStyle w:val="small2"/>
          <w:bdr w:val="none" w:sz="0" w:space="0" w:color="auto" w:frame="1"/>
        </w:rPr>
        <w:t xml:space="preserve"> </w:t>
      </w:r>
      <w:proofErr w:type="spellStart"/>
      <w:r w:rsidRPr="00C87B98">
        <w:rPr>
          <w:rStyle w:val="small2"/>
          <w:bdr w:val="none" w:sz="0" w:space="0" w:color="auto" w:frame="1"/>
        </w:rPr>
        <w:t>Semirechenskaya</w:t>
      </w:r>
      <w:proofErr w:type="spellEnd"/>
      <w:r w:rsidRPr="00C87B98">
        <w:rPr>
          <w:rStyle w:val="small2"/>
          <w:bdr w:val="none" w:sz="0" w:space="0" w:color="auto" w:frame="1"/>
        </w:rPr>
        <w:t xml:space="preserve"> </w:t>
      </w:r>
      <w:r w:rsidRPr="00C87B98">
        <w:rPr>
          <w:rStyle w:val="30"/>
          <w:rFonts w:eastAsia="Calibri"/>
          <w:b w:val="0"/>
          <w:sz w:val="20"/>
          <w:szCs w:val="20"/>
        </w:rPr>
        <w:t>cultivar</w:t>
      </w:r>
      <w:r w:rsidRPr="00C87B98">
        <w:rPr>
          <w:rStyle w:val="small2"/>
          <w:bdr w:val="none" w:sz="0" w:space="0" w:color="auto" w:frame="1"/>
        </w:rPr>
        <w:t xml:space="preserve"> species. The stems of </w:t>
      </w:r>
      <w:proofErr w:type="spellStart"/>
      <w:r w:rsidRPr="00C87B98">
        <w:rPr>
          <w:rStyle w:val="small2"/>
          <w:i/>
          <w:bdr w:val="none" w:sz="0" w:space="0" w:color="auto" w:frame="1"/>
        </w:rPr>
        <w:t>Medicago</w:t>
      </w:r>
      <w:proofErr w:type="spellEnd"/>
      <w:r w:rsidRPr="00C87B98">
        <w:rPr>
          <w:rStyle w:val="small2"/>
          <w:i/>
          <w:bdr w:val="none" w:sz="0" w:space="0" w:color="auto" w:frame="1"/>
        </w:rPr>
        <w:t xml:space="preserve"> sativa</w:t>
      </w:r>
      <w:r w:rsidRPr="00C87B98">
        <w:rPr>
          <w:rStyle w:val="small2"/>
          <w:bdr w:val="none" w:sz="0" w:space="0" w:color="auto" w:frame="1"/>
        </w:rPr>
        <w:t xml:space="preserve"> </w:t>
      </w:r>
      <w:proofErr w:type="spellStart"/>
      <w:r w:rsidRPr="00C87B98">
        <w:rPr>
          <w:rStyle w:val="small2"/>
          <w:bdr w:val="none" w:sz="0" w:space="0" w:color="auto" w:frame="1"/>
        </w:rPr>
        <w:t>Semirechenskaya</w:t>
      </w:r>
      <w:proofErr w:type="spellEnd"/>
      <w:r w:rsidRPr="00C87B98">
        <w:rPr>
          <w:rStyle w:val="small2"/>
          <w:bdr w:val="none" w:sz="0" w:space="0" w:color="auto" w:frame="1"/>
        </w:rPr>
        <w:t xml:space="preserve"> </w:t>
      </w:r>
      <w:r w:rsidRPr="00C87B98">
        <w:rPr>
          <w:rStyle w:val="30"/>
          <w:rFonts w:eastAsia="Calibri"/>
          <w:b w:val="0"/>
          <w:sz w:val="20"/>
          <w:szCs w:val="20"/>
        </w:rPr>
        <w:t>cultivar</w:t>
      </w:r>
      <w:r w:rsidRPr="00C87B98">
        <w:rPr>
          <w:rStyle w:val="small2"/>
          <w:bdr w:val="none" w:sz="0" w:space="0" w:color="auto" w:frame="1"/>
        </w:rPr>
        <w:t xml:space="preserve">, </w:t>
      </w:r>
      <w:r w:rsidRPr="00C87B98">
        <w:rPr>
          <w:rStyle w:val="small2"/>
          <w:i/>
          <w:bdr w:val="none" w:sz="0" w:space="0" w:color="auto" w:frame="1"/>
        </w:rPr>
        <w:t xml:space="preserve">Artemisia </w:t>
      </w:r>
      <w:proofErr w:type="spellStart"/>
      <w:r w:rsidRPr="00C87B98">
        <w:rPr>
          <w:rStyle w:val="small2"/>
          <w:i/>
          <w:bdr w:val="none" w:sz="0" w:space="0" w:color="auto" w:frame="1"/>
        </w:rPr>
        <w:t>lercheana</w:t>
      </w:r>
      <w:proofErr w:type="spellEnd"/>
      <w:r w:rsidRPr="00C87B98">
        <w:rPr>
          <w:rStyle w:val="small2"/>
          <w:bdr w:val="none" w:sz="0" w:space="0" w:color="auto" w:frame="1"/>
        </w:rPr>
        <w:t xml:space="preserve">, </w:t>
      </w:r>
      <w:proofErr w:type="spellStart"/>
      <w:r w:rsidRPr="00C87B98">
        <w:rPr>
          <w:rStyle w:val="small2"/>
          <w:i/>
          <w:bdr w:val="none" w:sz="0" w:space="0" w:color="auto" w:frame="1"/>
        </w:rPr>
        <w:t>Melilotus</w:t>
      </w:r>
      <w:proofErr w:type="spellEnd"/>
      <w:r w:rsidRPr="00C87B98">
        <w:rPr>
          <w:rStyle w:val="small2"/>
          <w:i/>
          <w:bdr w:val="none" w:sz="0" w:space="0" w:color="auto" w:frame="1"/>
        </w:rPr>
        <w:t xml:space="preserve"> </w:t>
      </w:r>
      <w:proofErr w:type="spellStart"/>
      <w:r w:rsidRPr="00C87B98">
        <w:rPr>
          <w:rStyle w:val="small2"/>
          <w:i/>
          <w:bdr w:val="none" w:sz="0" w:space="0" w:color="auto" w:frame="1"/>
        </w:rPr>
        <w:t>officinalis</w:t>
      </w:r>
      <w:proofErr w:type="spellEnd"/>
      <w:r w:rsidRPr="00C87B98">
        <w:rPr>
          <w:rStyle w:val="small2"/>
          <w:bdr w:val="none" w:sz="0" w:space="0" w:color="auto" w:frame="1"/>
        </w:rPr>
        <w:t xml:space="preserve"> were most infected in descending order.</w:t>
      </w:r>
    </w:p>
    <w:p w:rsidR="00C87B98" w:rsidRPr="00C87B98" w:rsidRDefault="00C87B98" w:rsidP="00C87B98">
      <w:pPr>
        <w:spacing w:line="252" w:lineRule="auto"/>
        <w:ind w:firstLine="204"/>
        <w:jc w:val="both"/>
        <w:rPr>
          <w:bCs/>
        </w:rPr>
      </w:pPr>
      <w:r w:rsidRPr="00C87B98">
        <w:rPr>
          <w:bCs/>
        </w:rPr>
        <w:t xml:space="preserve">There is evidence that the developing yeasts on plants, as well as most of </w:t>
      </w:r>
      <w:proofErr w:type="spellStart"/>
      <w:r w:rsidRPr="00C87B98">
        <w:rPr>
          <w:bCs/>
        </w:rPr>
        <w:t>phytopathogenic</w:t>
      </w:r>
      <w:proofErr w:type="spellEnd"/>
      <w:r w:rsidRPr="00C87B98">
        <w:rPr>
          <w:bCs/>
        </w:rPr>
        <w:t xml:space="preserve"> fungi may lead </w:t>
      </w:r>
      <w:proofErr w:type="spellStart"/>
      <w:r w:rsidRPr="00C87B98">
        <w:rPr>
          <w:bCs/>
        </w:rPr>
        <w:t>endophytic</w:t>
      </w:r>
      <w:proofErr w:type="spellEnd"/>
      <w:r w:rsidRPr="00C87B98">
        <w:rPr>
          <w:bCs/>
        </w:rPr>
        <w:t xml:space="preserve"> lifestyle, i.e. not grow on the leaf surface and to leave  in the extracellular space and in</w:t>
      </w:r>
      <w:r w:rsidR="00DA367E">
        <w:rPr>
          <w:bCs/>
        </w:rPr>
        <w:t xml:space="preserve">side the tissue sheet, such as </w:t>
      </w:r>
      <w:r w:rsidRPr="00C87B98">
        <w:rPr>
          <w:bCs/>
          <w:i/>
        </w:rPr>
        <w:t>A. pullulans</w:t>
      </w:r>
      <w:r w:rsidRPr="00C87B98">
        <w:rPr>
          <w:bCs/>
        </w:rPr>
        <w:t xml:space="preserve"> [1</w:t>
      </w:r>
      <w:r w:rsidR="00DA367E">
        <w:rPr>
          <w:bCs/>
        </w:rPr>
        <w:t>1</w:t>
      </w:r>
      <w:r w:rsidRPr="00C87B98">
        <w:rPr>
          <w:bCs/>
        </w:rPr>
        <w:t>]. We have found that number of yeast</w:t>
      </w:r>
      <w:r w:rsidR="00DA367E">
        <w:rPr>
          <w:bCs/>
        </w:rPr>
        <w:t>s</w:t>
      </w:r>
      <w:r w:rsidRPr="00C87B98">
        <w:rPr>
          <w:bCs/>
        </w:rPr>
        <w:t>, isolated from leaves was significantly lower than that extracted from plant stems. Thus, the number of yeasts was ranged from (1</w:t>
      </w:r>
      <w:proofErr w:type="gramStart"/>
      <w:r w:rsidRPr="00C87B98">
        <w:rPr>
          <w:bCs/>
        </w:rPr>
        <w:t>,4</w:t>
      </w:r>
      <w:proofErr w:type="gramEnd"/>
      <w:r w:rsidRPr="00C87B98">
        <w:rPr>
          <w:bCs/>
        </w:rPr>
        <w:t>±0,05)×10</w:t>
      </w:r>
      <w:r w:rsidRPr="00C87B98">
        <w:rPr>
          <w:bCs/>
          <w:vertAlign w:val="superscript"/>
        </w:rPr>
        <w:t>2</w:t>
      </w:r>
      <w:r w:rsidRPr="00C87B98">
        <w:rPr>
          <w:bCs/>
        </w:rPr>
        <w:t xml:space="preserve"> CFU/g of </w:t>
      </w:r>
      <w:r w:rsidR="00DA367E" w:rsidRPr="00C87B98">
        <w:rPr>
          <w:bCs/>
        </w:rPr>
        <w:t xml:space="preserve">plant </w:t>
      </w:r>
      <w:r w:rsidRPr="00C87B98">
        <w:rPr>
          <w:bCs/>
        </w:rPr>
        <w:t xml:space="preserve">tissue in </w:t>
      </w:r>
      <w:r w:rsidRPr="00C87B98">
        <w:rPr>
          <w:bCs/>
          <w:i/>
        </w:rPr>
        <w:t xml:space="preserve">Salvia </w:t>
      </w:r>
      <w:proofErr w:type="spellStart"/>
      <w:r w:rsidRPr="00C87B98">
        <w:rPr>
          <w:bCs/>
          <w:i/>
        </w:rPr>
        <w:t>deserta</w:t>
      </w:r>
      <w:proofErr w:type="spellEnd"/>
      <w:r w:rsidRPr="00C87B98">
        <w:rPr>
          <w:bCs/>
        </w:rPr>
        <w:t xml:space="preserve"> to (21,9±0,5)×10</w:t>
      </w:r>
      <w:r w:rsidRPr="00C87B98">
        <w:rPr>
          <w:bCs/>
          <w:vertAlign w:val="superscript"/>
        </w:rPr>
        <w:t>2</w:t>
      </w:r>
      <w:r w:rsidRPr="00C87B98">
        <w:rPr>
          <w:bCs/>
        </w:rPr>
        <w:t xml:space="preserve"> CFU/g of plant tissue in </w:t>
      </w:r>
      <w:proofErr w:type="spellStart"/>
      <w:r w:rsidRPr="00C87B98">
        <w:rPr>
          <w:bCs/>
          <w:i/>
        </w:rPr>
        <w:t>Melilotus</w:t>
      </w:r>
      <w:proofErr w:type="spellEnd"/>
      <w:r w:rsidRPr="00C87B98">
        <w:rPr>
          <w:bCs/>
          <w:i/>
        </w:rPr>
        <w:t xml:space="preserve"> </w:t>
      </w:r>
      <w:proofErr w:type="spellStart"/>
      <w:r w:rsidRPr="00C87B98">
        <w:rPr>
          <w:bCs/>
          <w:i/>
        </w:rPr>
        <w:t>officinalis</w:t>
      </w:r>
      <w:proofErr w:type="spellEnd"/>
      <w:r w:rsidRPr="00C87B98">
        <w:rPr>
          <w:bCs/>
        </w:rPr>
        <w:t>.</w:t>
      </w:r>
    </w:p>
    <w:p w:rsidR="00C87B98" w:rsidRPr="00C87B98" w:rsidRDefault="00C87B98" w:rsidP="00C87B98">
      <w:pPr>
        <w:spacing w:line="252" w:lineRule="auto"/>
        <w:ind w:firstLine="204"/>
        <w:jc w:val="both"/>
        <w:rPr>
          <w:bCs/>
        </w:rPr>
      </w:pPr>
      <w:r w:rsidRPr="00C87B98">
        <w:rPr>
          <w:bCs/>
        </w:rPr>
        <w:t xml:space="preserve">Amount of </w:t>
      </w:r>
      <w:proofErr w:type="spellStart"/>
      <w:r w:rsidRPr="00C87B98">
        <w:t>endophytic</w:t>
      </w:r>
      <w:proofErr w:type="spellEnd"/>
      <w:r w:rsidRPr="00C87B98">
        <w:t xml:space="preserve"> </w:t>
      </w:r>
      <w:r w:rsidRPr="00C87B98">
        <w:rPr>
          <w:bCs/>
        </w:rPr>
        <w:t xml:space="preserve">yeasts in inflorescences and fruits were lower than in the leaves. </w:t>
      </w:r>
      <w:proofErr w:type="spellStart"/>
      <w:r w:rsidRPr="00C87B98">
        <w:rPr>
          <w:bCs/>
          <w:i/>
        </w:rPr>
        <w:t>Melilotus</w:t>
      </w:r>
      <w:proofErr w:type="spellEnd"/>
      <w:r w:rsidRPr="00C87B98">
        <w:rPr>
          <w:bCs/>
          <w:i/>
        </w:rPr>
        <w:t xml:space="preserve"> </w:t>
      </w:r>
      <w:proofErr w:type="spellStart"/>
      <w:r w:rsidRPr="00C87B98">
        <w:rPr>
          <w:bCs/>
          <w:i/>
        </w:rPr>
        <w:t>officinalis</w:t>
      </w:r>
      <w:proofErr w:type="spellEnd"/>
      <w:r w:rsidRPr="00C87B98">
        <w:rPr>
          <w:bCs/>
        </w:rPr>
        <w:t xml:space="preserve"> and </w:t>
      </w:r>
      <w:proofErr w:type="spellStart"/>
      <w:r w:rsidRPr="00C87B98">
        <w:rPr>
          <w:bCs/>
          <w:i/>
        </w:rPr>
        <w:t>Hordeum</w:t>
      </w:r>
      <w:proofErr w:type="spellEnd"/>
      <w:r w:rsidRPr="00C87B98">
        <w:rPr>
          <w:bCs/>
          <w:i/>
        </w:rPr>
        <w:t xml:space="preserve"> </w:t>
      </w:r>
      <w:proofErr w:type="spellStart"/>
      <w:r w:rsidRPr="00C87B98">
        <w:rPr>
          <w:bCs/>
          <w:i/>
        </w:rPr>
        <w:t>vulgare</w:t>
      </w:r>
      <w:proofErr w:type="spellEnd"/>
      <w:r w:rsidRPr="00C87B98">
        <w:rPr>
          <w:bCs/>
        </w:rPr>
        <w:t xml:space="preserve"> </w:t>
      </w:r>
      <w:proofErr w:type="spellStart"/>
      <w:r w:rsidRPr="00C87B98">
        <w:rPr>
          <w:bCs/>
        </w:rPr>
        <w:t>Arna</w:t>
      </w:r>
      <w:proofErr w:type="spellEnd"/>
      <w:r w:rsidRPr="00C87B98">
        <w:rPr>
          <w:bCs/>
        </w:rPr>
        <w:t xml:space="preserve"> </w:t>
      </w:r>
      <w:r w:rsidRPr="00C87B98">
        <w:rPr>
          <w:rStyle w:val="30"/>
          <w:rFonts w:eastAsia="Calibri"/>
          <w:b w:val="0"/>
          <w:sz w:val="20"/>
          <w:szCs w:val="20"/>
        </w:rPr>
        <w:t>cultivar</w:t>
      </w:r>
      <w:r w:rsidRPr="00C87B98">
        <w:rPr>
          <w:bCs/>
        </w:rPr>
        <w:t xml:space="preserve"> were most infected, from which (16</w:t>
      </w:r>
      <w:proofErr w:type="gramStart"/>
      <w:r w:rsidRPr="00C87B98">
        <w:rPr>
          <w:bCs/>
        </w:rPr>
        <w:t>,4</w:t>
      </w:r>
      <w:proofErr w:type="gramEnd"/>
      <w:r w:rsidRPr="00C87B98">
        <w:rPr>
          <w:bCs/>
        </w:rPr>
        <w:t>±0,6)×10</w:t>
      </w:r>
      <w:r w:rsidRPr="00C87B98">
        <w:rPr>
          <w:bCs/>
          <w:vertAlign w:val="superscript"/>
        </w:rPr>
        <w:t>2</w:t>
      </w:r>
      <w:r w:rsidRPr="00C87B98">
        <w:rPr>
          <w:bCs/>
        </w:rPr>
        <w:t xml:space="preserve"> and (13,6±0,1)×10</w:t>
      </w:r>
      <w:r w:rsidRPr="00C87B98">
        <w:rPr>
          <w:bCs/>
          <w:vertAlign w:val="superscript"/>
        </w:rPr>
        <w:t>2</w:t>
      </w:r>
      <w:r w:rsidRPr="00C87B98">
        <w:rPr>
          <w:bCs/>
        </w:rPr>
        <w:t xml:space="preserve"> CFU/g of plant tissue was identified respectively (see Table II).</w:t>
      </w:r>
    </w:p>
    <w:p w:rsidR="00363137" w:rsidRPr="00C87B98" w:rsidRDefault="00C87B98" w:rsidP="00C87B98">
      <w:pPr>
        <w:spacing w:line="252" w:lineRule="auto"/>
        <w:ind w:firstLine="204"/>
        <w:jc w:val="both"/>
      </w:pPr>
      <w:r w:rsidRPr="00C87B98">
        <w:rPr>
          <w:bCs/>
        </w:rPr>
        <w:t>Thus, it was revealed that underground part</w:t>
      </w:r>
      <w:r w:rsidR="00D8574B">
        <w:rPr>
          <w:bCs/>
        </w:rPr>
        <w:t>s</w:t>
      </w:r>
      <w:r w:rsidRPr="00C87B98">
        <w:rPr>
          <w:bCs/>
        </w:rPr>
        <w:t xml:space="preserve"> (root</w:t>
      </w:r>
      <w:r w:rsidR="00D8574B">
        <w:rPr>
          <w:bCs/>
        </w:rPr>
        <w:t>s</w:t>
      </w:r>
      <w:r w:rsidRPr="00C87B98">
        <w:rPr>
          <w:bCs/>
        </w:rPr>
        <w:t xml:space="preserve">) </w:t>
      </w:r>
      <w:r w:rsidR="00D8574B">
        <w:rPr>
          <w:bCs/>
        </w:rPr>
        <w:t>are</w:t>
      </w:r>
      <w:r w:rsidRPr="00C87B98">
        <w:rPr>
          <w:bCs/>
        </w:rPr>
        <w:t xml:space="preserve"> rich mainly </w:t>
      </w:r>
      <w:r w:rsidR="00D8574B">
        <w:rPr>
          <w:bCs/>
        </w:rPr>
        <w:t xml:space="preserve">by </w:t>
      </w:r>
      <w:r w:rsidRPr="00C87B98">
        <w:rPr>
          <w:bCs/>
        </w:rPr>
        <w:t xml:space="preserve">microscopic </w:t>
      </w:r>
      <w:proofErr w:type="spellStart"/>
      <w:r w:rsidRPr="00C87B98">
        <w:rPr>
          <w:bCs/>
        </w:rPr>
        <w:t>endophytic</w:t>
      </w:r>
      <w:proofErr w:type="spellEnd"/>
      <w:r w:rsidRPr="00C87B98">
        <w:rPr>
          <w:bCs/>
        </w:rPr>
        <w:t xml:space="preserve"> fungi. In contrast, yeast</w:t>
      </w:r>
      <w:r w:rsidR="00D8574B">
        <w:rPr>
          <w:bCs/>
        </w:rPr>
        <w:t>s</w:t>
      </w:r>
      <w:r w:rsidRPr="00C87B98">
        <w:rPr>
          <w:bCs/>
        </w:rPr>
        <w:t xml:space="preserve"> </w:t>
      </w:r>
      <w:r w:rsidR="00D8574B" w:rsidRPr="00C87B98">
        <w:rPr>
          <w:bCs/>
        </w:rPr>
        <w:t xml:space="preserve">more </w:t>
      </w:r>
      <w:r w:rsidRPr="00C87B98">
        <w:rPr>
          <w:bCs/>
        </w:rPr>
        <w:t>infected underground parts and in particular</w:t>
      </w:r>
      <w:r w:rsidR="00D8574B">
        <w:rPr>
          <w:bCs/>
        </w:rPr>
        <w:t xml:space="preserve"> </w:t>
      </w:r>
      <w:r w:rsidRPr="00C87B98">
        <w:rPr>
          <w:bCs/>
        </w:rPr>
        <w:t>the stems of the plant.</w:t>
      </w:r>
    </w:p>
    <w:p w:rsidR="00F54DA3" w:rsidRDefault="000656EF" w:rsidP="001E692C">
      <w:pPr>
        <w:pStyle w:val="2"/>
        <w:ind w:firstLine="204"/>
      </w:pPr>
      <w:r>
        <w:t xml:space="preserve">Fungicidal </w:t>
      </w:r>
      <w:r w:rsidR="007A6511">
        <w:t>Activity</w:t>
      </w:r>
    </w:p>
    <w:p w:rsidR="00CF3007" w:rsidRPr="006E26EB" w:rsidRDefault="00CF3007" w:rsidP="00CF3007">
      <w:pPr>
        <w:spacing w:line="252" w:lineRule="auto"/>
        <w:ind w:firstLine="204"/>
        <w:jc w:val="both"/>
      </w:pPr>
      <w:r w:rsidRPr="006E26EB">
        <w:t xml:space="preserve">Among the fungi that live in the soil, there are a number of pathogenic species that can cause plant diseases and influence their productivity. These fungi cause </w:t>
      </w:r>
      <w:r>
        <w:t xml:space="preserve">diseases with </w:t>
      </w:r>
      <w:r w:rsidRPr="006E26EB">
        <w:t xml:space="preserve">different </w:t>
      </w:r>
      <w:r>
        <w:t>manifestations</w:t>
      </w:r>
      <w:r w:rsidRPr="00542E98">
        <w:t xml:space="preserve"> </w:t>
      </w:r>
      <w:r>
        <w:t xml:space="preserve">of </w:t>
      </w:r>
      <w:r w:rsidRPr="006E26EB">
        <w:t>sym</w:t>
      </w:r>
      <w:r>
        <w:t>ptoms</w:t>
      </w:r>
      <w:r w:rsidRPr="006E26EB">
        <w:t xml:space="preserve">. It may be damping off </w:t>
      </w:r>
      <w:r>
        <w:t xml:space="preserve">of plants, young plants </w:t>
      </w:r>
      <w:proofErr w:type="spellStart"/>
      <w:r>
        <w:t>rot</w:t>
      </w:r>
      <w:proofErr w:type="spellEnd"/>
      <w:r>
        <w:t>, root rot</w:t>
      </w:r>
      <w:r w:rsidRPr="006E26EB">
        <w:t>, wilting</w:t>
      </w:r>
      <w:r>
        <w:t xml:space="preserve"> of </w:t>
      </w:r>
      <w:r w:rsidR="003B16A8">
        <w:t>plants</w:t>
      </w:r>
      <w:r>
        <w:t xml:space="preserve"> </w:t>
      </w:r>
      <w:r w:rsidRPr="003B16A8">
        <w:t>[</w:t>
      </w:r>
      <w:r w:rsidR="003B16A8" w:rsidRPr="003B16A8">
        <w:t>12]</w:t>
      </w:r>
      <w:r w:rsidRPr="003B16A8">
        <w:t xml:space="preserve">, </w:t>
      </w:r>
      <w:r w:rsidR="003B16A8" w:rsidRPr="003B16A8">
        <w:t>[13].</w:t>
      </w:r>
    </w:p>
    <w:p w:rsidR="00CF3007" w:rsidRPr="006E26EB" w:rsidRDefault="00CF3007" w:rsidP="00CF3007">
      <w:pPr>
        <w:spacing w:line="252" w:lineRule="auto"/>
        <w:ind w:firstLine="204"/>
        <w:jc w:val="both"/>
      </w:pPr>
      <w:proofErr w:type="spellStart"/>
      <w:r w:rsidRPr="006E26EB">
        <w:t>Phytopathogenic</w:t>
      </w:r>
      <w:proofErr w:type="spellEnd"/>
      <w:r w:rsidRPr="006E26EB">
        <w:t xml:space="preserve"> fungi in soils are very diverse taxonomic</w:t>
      </w:r>
      <w:r>
        <w:t>ally</w:t>
      </w:r>
      <w:r w:rsidRPr="006E26EB">
        <w:t>, physiological</w:t>
      </w:r>
      <w:r>
        <w:t>ly</w:t>
      </w:r>
      <w:r w:rsidRPr="006E26EB">
        <w:t xml:space="preserve"> and biochemical</w:t>
      </w:r>
      <w:r>
        <w:t>ly</w:t>
      </w:r>
      <w:r w:rsidRPr="006E26EB">
        <w:t>. The most common dis</w:t>
      </w:r>
      <w:r>
        <w:t>ease that causes harmful fungi is root rot</w:t>
      </w:r>
      <w:r w:rsidRPr="006E26EB">
        <w:t xml:space="preserve">. The </w:t>
      </w:r>
      <w:r w:rsidRPr="006E26EB">
        <w:lastRenderedPageBreak/>
        <w:t>disease occurs in all areas of agriculture and affects all cultivated</w:t>
      </w:r>
      <w:r>
        <w:t xml:space="preserve"> plants, as well as wild</w:t>
      </w:r>
      <w:r w:rsidRPr="006E26EB">
        <w:t xml:space="preserve">. Common root rot pathogens are members of the </w:t>
      </w:r>
      <w:proofErr w:type="spellStart"/>
      <w:r w:rsidRPr="00564ABD">
        <w:rPr>
          <w:i/>
        </w:rPr>
        <w:t>Fusarium</w:t>
      </w:r>
      <w:proofErr w:type="spellEnd"/>
      <w:r w:rsidRPr="00564ABD">
        <w:rPr>
          <w:i/>
        </w:rPr>
        <w:t xml:space="preserve">, </w:t>
      </w:r>
      <w:proofErr w:type="spellStart"/>
      <w:r w:rsidRPr="00564ABD">
        <w:rPr>
          <w:i/>
        </w:rPr>
        <w:t>Bipolaris</w:t>
      </w:r>
      <w:proofErr w:type="spellEnd"/>
      <w:r w:rsidRPr="006E26EB">
        <w:t xml:space="preserve"> genera - </w:t>
      </w:r>
      <w:r w:rsidRPr="00564ABD">
        <w:rPr>
          <w:i/>
        </w:rPr>
        <w:t xml:space="preserve">B. </w:t>
      </w:r>
      <w:proofErr w:type="spellStart"/>
      <w:r w:rsidRPr="00564ABD">
        <w:rPr>
          <w:i/>
        </w:rPr>
        <w:t>sorokiniana</w:t>
      </w:r>
      <w:proofErr w:type="spellEnd"/>
      <w:r w:rsidRPr="00564ABD">
        <w:rPr>
          <w:i/>
        </w:rPr>
        <w:t xml:space="preserve">, F. </w:t>
      </w:r>
      <w:proofErr w:type="spellStart"/>
      <w:r w:rsidRPr="00564ABD">
        <w:rPr>
          <w:i/>
        </w:rPr>
        <w:t>graminearum</w:t>
      </w:r>
      <w:proofErr w:type="spellEnd"/>
      <w:r w:rsidRPr="00564ABD">
        <w:rPr>
          <w:i/>
        </w:rPr>
        <w:t xml:space="preserve">, F. </w:t>
      </w:r>
      <w:proofErr w:type="spellStart"/>
      <w:r w:rsidRPr="00564ABD">
        <w:rPr>
          <w:i/>
        </w:rPr>
        <w:t>avenae</w:t>
      </w:r>
      <w:proofErr w:type="spellEnd"/>
      <w:r w:rsidRPr="00564ABD">
        <w:rPr>
          <w:i/>
        </w:rPr>
        <w:t xml:space="preserve">, F. </w:t>
      </w:r>
      <w:proofErr w:type="spellStart"/>
      <w:r w:rsidRPr="00564ABD">
        <w:rPr>
          <w:i/>
        </w:rPr>
        <w:t>oxysporum</w:t>
      </w:r>
      <w:proofErr w:type="spellEnd"/>
      <w:r w:rsidRPr="00564ABD">
        <w:rPr>
          <w:i/>
        </w:rPr>
        <w:t xml:space="preserve">, </w:t>
      </w:r>
      <w:proofErr w:type="gramStart"/>
      <w:r w:rsidRPr="00564ABD">
        <w:rPr>
          <w:i/>
        </w:rPr>
        <w:t>F</w:t>
      </w:r>
      <w:proofErr w:type="gramEnd"/>
      <w:r w:rsidRPr="00564ABD">
        <w:rPr>
          <w:i/>
        </w:rPr>
        <w:t xml:space="preserve">. </w:t>
      </w:r>
      <w:proofErr w:type="spellStart"/>
      <w:r w:rsidRPr="00564ABD">
        <w:rPr>
          <w:i/>
        </w:rPr>
        <w:t>solani</w:t>
      </w:r>
      <w:proofErr w:type="spellEnd"/>
      <w:r w:rsidRPr="00564ABD">
        <w:rPr>
          <w:i/>
        </w:rPr>
        <w:t>.</w:t>
      </w:r>
      <w:r w:rsidRPr="006E26EB">
        <w:t xml:space="preserve"> They </w:t>
      </w:r>
      <w:r>
        <w:t>cause disease in spring cereals</w:t>
      </w:r>
      <w:r w:rsidRPr="006E26EB">
        <w:t xml:space="preserve">. Root rot of winter cereals </w:t>
      </w:r>
      <w:r>
        <w:t>–</w:t>
      </w:r>
      <w:r w:rsidRPr="006E26EB">
        <w:t xml:space="preserve"> </w:t>
      </w:r>
      <w:proofErr w:type="spellStart"/>
      <w:r>
        <w:t>ophiobolesus</w:t>
      </w:r>
      <w:proofErr w:type="spellEnd"/>
      <w:r>
        <w:t xml:space="preserve"> and is caused by </w:t>
      </w:r>
      <w:proofErr w:type="spellStart"/>
      <w:r w:rsidRPr="00564ABD">
        <w:rPr>
          <w:i/>
        </w:rPr>
        <w:t>Ophiobolus</w:t>
      </w:r>
      <w:proofErr w:type="spellEnd"/>
      <w:r w:rsidRPr="00564ABD">
        <w:rPr>
          <w:i/>
        </w:rPr>
        <w:t xml:space="preserve"> </w:t>
      </w:r>
      <w:proofErr w:type="spellStart"/>
      <w:r w:rsidRPr="00564ABD">
        <w:rPr>
          <w:i/>
        </w:rPr>
        <w:t>graminis</w:t>
      </w:r>
      <w:proofErr w:type="spellEnd"/>
      <w:r w:rsidRPr="00542E98">
        <w:t xml:space="preserve"> </w:t>
      </w:r>
      <w:r w:rsidRPr="006E26EB">
        <w:t xml:space="preserve">fungus. </w:t>
      </w:r>
      <w:r>
        <w:t>Bean r</w:t>
      </w:r>
      <w:r w:rsidRPr="006E26EB">
        <w:t xml:space="preserve">oot rot caused by the </w:t>
      </w:r>
      <w:proofErr w:type="spellStart"/>
      <w:r w:rsidRPr="00564ABD">
        <w:rPr>
          <w:i/>
        </w:rPr>
        <w:t>Pythium</w:t>
      </w:r>
      <w:proofErr w:type="spellEnd"/>
      <w:r w:rsidRPr="00564ABD">
        <w:rPr>
          <w:i/>
        </w:rPr>
        <w:t xml:space="preserve"> </w:t>
      </w:r>
      <w:proofErr w:type="spellStart"/>
      <w:r w:rsidRPr="00564ABD">
        <w:rPr>
          <w:i/>
        </w:rPr>
        <w:t>debarianum</w:t>
      </w:r>
      <w:proofErr w:type="spellEnd"/>
      <w:r w:rsidRPr="00564ABD">
        <w:rPr>
          <w:i/>
        </w:rPr>
        <w:t xml:space="preserve">, P. </w:t>
      </w:r>
      <w:proofErr w:type="spellStart"/>
      <w:r w:rsidRPr="00564ABD">
        <w:rPr>
          <w:i/>
        </w:rPr>
        <w:t>ulmorumy</w:t>
      </w:r>
      <w:proofErr w:type="spellEnd"/>
      <w:r w:rsidRPr="00564ABD">
        <w:rPr>
          <w:i/>
        </w:rPr>
        <w:t xml:space="preserve"> </w:t>
      </w:r>
      <w:r w:rsidRPr="006E26EB">
        <w:t xml:space="preserve">and </w:t>
      </w:r>
      <w:r w:rsidRPr="00564ABD">
        <w:rPr>
          <w:i/>
        </w:rPr>
        <w:t xml:space="preserve">F. </w:t>
      </w:r>
      <w:proofErr w:type="spellStart"/>
      <w:r w:rsidRPr="00564ABD">
        <w:rPr>
          <w:i/>
        </w:rPr>
        <w:t>oxysporum</w:t>
      </w:r>
      <w:proofErr w:type="spellEnd"/>
      <w:r w:rsidRPr="006E26EB">
        <w:t>, in p</w:t>
      </w:r>
      <w:r>
        <w:t>articular its specialized forms</w:t>
      </w:r>
      <w:r w:rsidRPr="006E26EB">
        <w:t xml:space="preserve">. Rot </w:t>
      </w:r>
      <w:r>
        <w:t xml:space="preserve">of </w:t>
      </w:r>
      <w:r w:rsidRPr="006E26EB">
        <w:t>young plant</w:t>
      </w:r>
      <w:r>
        <w:t xml:space="preserve">s are caused by </w:t>
      </w:r>
      <w:proofErr w:type="spellStart"/>
      <w:r w:rsidRPr="00564ABD">
        <w:rPr>
          <w:i/>
        </w:rPr>
        <w:t>Bipolaris</w:t>
      </w:r>
      <w:proofErr w:type="spellEnd"/>
      <w:r w:rsidRPr="00564ABD">
        <w:rPr>
          <w:i/>
        </w:rPr>
        <w:t xml:space="preserve">, </w:t>
      </w:r>
      <w:proofErr w:type="spellStart"/>
      <w:r w:rsidRPr="00564ABD">
        <w:rPr>
          <w:i/>
        </w:rPr>
        <w:t>Drechslera</w:t>
      </w:r>
      <w:proofErr w:type="spellEnd"/>
      <w:r w:rsidRPr="00564ABD">
        <w:rPr>
          <w:i/>
        </w:rPr>
        <w:t xml:space="preserve">, </w:t>
      </w:r>
      <w:proofErr w:type="spellStart"/>
      <w:r w:rsidRPr="00564ABD">
        <w:rPr>
          <w:i/>
        </w:rPr>
        <w:t>Rhizoctonia</w:t>
      </w:r>
      <w:proofErr w:type="spellEnd"/>
      <w:r w:rsidRPr="00564ABD">
        <w:rPr>
          <w:i/>
        </w:rPr>
        <w:t xml:space="preserve">, </w:t>
      </w:r>
      <w:proofErr w:type="spellStart"/>
      <w:r w:rsidRPr="00564ABD">
        <w:rPr>
          <w:i/>
        </w:rPr>
        <w:t>Thielaviopsis</w:t>
      </w:r>
      <w:proofErr w:type="spellEnd"/>
      <w:r w:rsidRPr="00542E98">
        <w:t xml:space="preserve"> </w:t>
      </w:r>
      <w:r w:rsidRPr="006E26EB">
        <w:t>species. They may be respon</w:t>
      </w:r>
      <w:r>
        <w:t>sible for the death of the seed</w:t>
      </w:r>
      <w:r w:rsidRPr="006E26EB">
        <w:t xml:space="preserve"> and sprouts as a result of almost complete destruction of their vegetative tissues. On </w:t>
      </w:r>
      <w:r>
        <w:t>weakened seedlings</w:t>
      </w:r>
      <w:r w:rsidRPr="006E26EB">
        <w:t xml:space="preserve"> as secondary parasites appear </w:t>
      </w:r>
      <w:proofErr w:type="spellStart"/>
      <w:r w:rsidRPr="00564ABD">
        <w:rPr>
          <w:i/>
        </w:rPr>
        <w:t>Alternaria</w:t>
      </w:r>
      <w:proofErr w:type="spellEnd"/>
      <w:r w:rsidRPr="00564ABD">
        <w:rPr>
          <w:i/>
        </w:rPr>
        <w:t xml:space="preserve">, </w:t>
      </w:r>
      <w:proofErr w:type="spellStart"/>
      <w:r w:rsidRPr="00564ABD">
        <w:rPr>
          <w:i/>
        </w:rPr>
        <w:t>Cladosporium</w:t>
      </w:r>
      <w:proofErr w:type="spellEnd"/>
      <w:r w:rsidRPr="00564ABD">
        <w:rPr>
          <w:i/>
        </w:rPr>
        <w:t>, Botrytis</w:t>
      </w:r>
      <w:r w:rsidRPr="006E26EB">
        <w:t xml:space="preserve"> and even </w:t>
      </w:r>
      <w:proofErr w:type="spellStart"/>
      <w:r w:rsidRPr="006E26EB">
        <w:t>saprotrophic</w:t>
      </w:r>
      <w:proofErr w:type="spellEnd"/>
      <w:r w:rsidRPr="006E26EB">
        <w:t xml:space="preserve"> </w:t>
      </w:r>
      <w:proofErr w:type="spellStart"/>
      <w:r w:rsidRPr="00564ABD">
        <w:rPr>
          <w:i/>
        </w:rPr>
        <w:t>Penicillium</w:t>
      </w:r>
      <w:proofErr w:type="spellEnd"/>
      <w:r w:rsidRPr="006E26EB">
        <w:t xml:space="preserve"> species </w:t>
      </w:r>
      <w:r>
        <w:t>[</w:t>
      </w:r>
      <w:r w:rsidRPr="006E26EB">
        <w:t xml:space="preserve">202]. The main causative agents of wilting plants, carrying the name of wilt - fungi of the </w:t>
      </w:r>
      <w:proofErr w:type="spellStart"/>
      <w:r w:rsidRPr="00564ABD">
        <w:rPr>
          <w:i/>
        </w:rPr>
        <w:t>Fusarium</w:t>
      </w:r>
      <w:proofErr w:type="spellEnd"/>
      <w:r w:rsidRPr="006E26EB">
        <w:t xml:space="preserve"> and </w:t>
      </w:r>
      <w:proofErr w:type="spellStart"/>
      <w:r w:rsidRPr="00564ABD">
        <w:rPr>
          <w:i/>
        </w:rPr>
        <w:t>Verticillium</w:t>
      </w:r>
      <w:proofErr w:type="spellEnd"/>
      <w:r w:rsidRPr="006E26EB">
        <w:t xml:space="preserve"> genera, ubiquitous in all soil - climatic zones. Fungi penetrate into the plant from the soil in the tissues </w:t>
      </w:r>
      <w:r>
        <w:t xml:space="preserve">and </w:t>
      </w:r>
      <w:proofErr w:type="gramStart"/>
      <w:r>
        <w:t>proliferate</w:t>
      </w:r>
      <w:proofErr w:type="gramEnd"/>
      <w:r>
        <w:t xml:space="preserve"> roots and stems</w:t>
      </w:r>
      <w:r w:rsidRPr="006E26EB">
        <w:t>. Proliferation of mycelium occu</w:t>
      </w:r>
      <w:r>
        <w:t>rs mainly by conducting tissues</w:t>
      </w:r>
      <w:r w:rsidRPr="006E26EB">
        <w:t>, resulting in</w:t>
      </w:r>
      <w:r>
        <w:t xml:space="preserve"> their destruction and blockage</w:t>
      </w:r>
      <w:r w:rsidRPr="006E26EB">
        <w:t xml:space="preserve">. As a consequence, the metabolism of plants </w:t>
      </w:r>
      <w:r>
        <w:t xml:space="preserve">disturbs </w:t>
      </w:r>
      <w:r w:rsidRPr="006E26EB">
        <w:t xml:space="preserve">and wilting symptoms </w:t>
      </w:r>
      <w:r>
        <w:t>appears</w:t>
      </w:r>
      <w:r w:rsidRPr="006E26EB">
        <w:t xml:space="preserve"> </w:t>
      </w:r>
      <w:r w:rsidR="003B16A8" w:rsidRPr="003B16A8">
        <w:t>[12], [13].</w:t>
      </w:r>
    </w:p>
    <w:p w:rsidR="00CF3007" w:rsidRPr="008D0643" w:rsidRDefault="00CF3007" w:rsidP="00CF3007">
      <w:pPr>
        <w:tabs>
          <w:tab w:val="left" w:pos="709"/>
        </w:tabs>
        <w:spacing w:line="252" w:lineRule="auto"/>
        <w:ind w:firstLine="204"/>
        <w:jc w:val="both"/>
      </w:pPr>
      <w:r w:rsidRPr="008D0643">
        <w:t xml:space="preserve">It is known that among the </w:t>
      </w:r>
      <w:proofErr w:type="spellStart"/>
      <w:r w:rsidRPr="008D0643">
        <w:t>endophytic</w:t>
      </w:r>
      <w:proofErr w:type="spellEnd"/>
      <w:r w:rsidRPr="008D0643">
        <w:t xml:space="preserve"> microorganisms search</w:t>
      </w:r>
      <w:r>
        <w:t>ing</w:t>
      </w:r>
      <w:r w:rsidRPr="008D0643">
        <w:t xml:space="preserve"> </w:t>
      </w:r>
      <w:r>
        <w:t>of</w:t>
      </w:r>
      <w:r w:rsidRPr="008D0643">
        <w:t xml:space="preserve"> cultures with antagonistic activity </w:t>
      </w:r>
      <w:r>
        <w:t>can be done</w:t>
      </w:r>
      <w:r w:rsidRPr="008D0643">
        <w:t>; the mechanism</w:t>
      </w:r>
      <w:r>
        <w:t xml:space="preserve"> of this activity may be varied</w:t>
      </w:r>
      <w:r w:rsidR="001C44CE">
        <w:t>.</w:t>
      </w:r>
      <w:r w:rsidRPr="008D0643">
        <w:t xml:space="preserve"> Among the i</w:t>
      </w:r>
      <w:r>
        <w:t xml:space="preserve">solated </w:t>
      </w:r>
      <w:proofErr w:type="spellStart"/>
      <w:r>
        <w:t>endophytic</w:t>
      </w:r>
      <w:proofErr w:type="spellEnd"/>
      <w:r>
        <w:t xml:space="preserve"> </w:t>
      </w:r>
      <w:proofErr w:type="spellStart"/>
      <w:r>
        <w:t>micromycetes</w:t>
      </w:r>
      <w:proofErr w:type="spellEnd"/>
      <w:r w:rsidRPr="008D0643">
        <w:t xml:space="preserve"> cultures </w:t>
      </w:r>
      <w:r>
        <w:t>screening of strains with</w:t>
      </w:r>
      <w:r w:rsidRPr="008D0643">
        <w:t xml:space="preserve"> fungicidal activity</w:t>
      </w:r>
      <w:r>
        <w:t xml:space="preserve"> was held</w:t>
      </w:r>
      <w:r w:rsidRPr="008D0643">
        <w:t xml:space="preserve">. As test objects </w:t>
      </w:r>
      <w:proofErr w:type="spellStart"/>
      <w:r w:rsidRPr="00564ABD">
        <w:rPr>
          <w:i/>
        </w:rPr>
        <w:t>Fusarium</w:t>
      </w:r>
      <w:proofErr w:type="spellEnd"/>
      <w:r w:rsidRPr="00564ABD">
        <w:rPr>
          <w:i/>
        </w:rPr>
        <w:t xml:space="preserve"> </w:t>
      </w:r>
      <w:proofErr w:type="spellStart"/>
      <w:r w:rsidRPr="00564ABD">
        <w:rPr>
          <w:i/>
        </w:rPr>
        <w:t>graminearum</w:t>
      </w:r>
      <w:proofErr w:type="spellEnd"/>
      <w:r w:rsidRPr="00564ABD">
        <w:rPr>
          <w:i/>
        </w:rPr>
        <w:t xml:space="preserve">, </w:t>
      </w:r>
      <w:proofErr w:type="spellStart"/>
      <w:r w:rsidRPr="00564ABD">
        <w:rPr>
          <w:i/>
        </w:rPr>
        <w:t>Cladosporium</w:t>
      </w:r>
      <w:proofErr w:type="spellEnd"/>
      <w:r w:rsidRPr="00564ABD">
        <w:rPr>
          <w:i/>
        </w:rPr>
        <w:t xml:space="preserve"> sp., </w:t>
      </w:r>
      <w:proofErr w:type="spellStart"/>
      <w:r w:rsidRPr="00564ABD">
        <w:rPr>
          <w:i/>
        </w:rPr>
        <w:t>Phytophtora</w:t>
      </w:r>
      <w:proofErr w:type="spellEnd"/>
      <w:r w:rsidRPr="00564ABD">
        <w:rPr>
          <w:i/>
        </w:rPr>
        <w:t xml:space="preserve"> </w:t>
      </w:r>
      <w:proofErr w:type="spellStart"/>
      <w:r w:rsidRPr="00564ABD">
        <w:rPr>
          <w:i/>
        </w:rPr>
        <w:t>infestans</w:t>
      </w:r>
      <w:proofErr w:type="spellEnd"/>
      <w:r w:rsidRPr="00564ABD">
        <w:rPr>
          <w:i/>
        </w:rPr>
        <w:t xml:space="preserve"> </w:t>
      </w:r>
      <w:r w:rsidRPr="008D0643">
        <w:t xml:space="preserve">and </w:t>
      </w:r>
      <w:r w:rsidRPr="00564ABD">
        <w:rPr>
          <w:i/>
        </w:rPr>
        <w:t xml:space="preserve">Botrytis </w:t>
      </w:r>
      <w:proofErr w:type="spellStart"/>
      <w:r w:rsidRPr="00564ABD">
        <w:rPr>
          <w:i/>
        </w:rPr>
        <w:t>cinerea</w:t>
      </w:r>
      <w:proofErr w:type="spellEnd"/>
      <w:r w:rsidRPr="008D0643">
        <w:t xml:space="preserve"> </w:t>
      </w:r>
      <w:proofErr w:type="spellStart"/>
      <w:r w:rsidRPr="008D0643">
        <w:t>phytopathogenic</w:t>
      </w:r>
      <w:proofErr w:type="spellEnd"/>
      <w:r w:rsidRPr="008D0643">
        <w:t xml:space="preserve"> fungi</w:t>
      </w:r>
      <w:r>
        <w:t xml:space="preserve"> were</w:t>
      </w:r>
      <w:r w:rsidRPr="008D0643">
        <w:t xml:space="preserve"> used. It is known that these </w:t>
      </w:r>
      <w:proofErr w:type="spellStart"/>
      <w:r w:rsidRPr="008D0643">
        <w:t>phytopathogens</w:t>
      </w:r>
      <w:proofErr w:type="spellEnd"/>
      <w:r w:rsidRPr="008D0643">
        <w:t xml:space="preserve"> cause diseases o</w:t>
      </w:r>
      <w:r>
        <w:t>f economically im</w:t>
      </w:r>
      <w:r w:rsidRPr="003B16A8">
        <w:t>portant plants, causing significant economic damage [1</w:t>
      </w:r>
      <w:r w:rsidR="003B16A8" w:rsidRPr="003B16A8">
        <w:t>2]-[</w:t>
      </w:r>
      <w:r w:rsidRPr="003B16A8">
        <w:t>15].</w:t>
      </w:r>
      <w:r w:rsidRPr="008D0643">
        <w:t xml:space="preserve"> Representatives of the </w:t>
      </w:r>
      <w:proofErr w:type="spellStart"/>
      <w:r w:rsidRPr="00564ABD">
        <w:rPr>
          <w:i/>
        </w:rPr>
        <w:t>Fusarium</w:t>
      </w:r>
      <w:proofErr w:type="spellEnd"/>
      <w:r w:rsidRPr="008D0643">
        <w:t xml:space="preserve"> and </w:t>
      </w:r>
      <w:proofErr w:type="spellStart"/>
      <w:r w:rsidRPr="00564ABD">
        <w:rPr>
          <w:i/>
        </w:rPr>
        <w:t>Cladosporium</w:t>
      </w:r>
      <w:proofErr w:type="spellEnd"/>
      <w:r w:rsidRPr="008D0643">
        <w:t xml:space="preserve"> genera cause diseases</w:t>
      </w:r>
      <w:r>
        <w:t xml:space="preserve"> of crops</w:t>
      </w:r>
      <w:r w:rsidRPr="008D0643">
        <w:t xml:space="preserve">; </w:t>
      </w:r>
      <w:r w:rsidRPr="00564ABD">
        <w:rPr>
          <w:i/>
        </w:rPr>
        <w:t xml:space="preserve">Botrytis </w:t>
      </w:r>
      <w:proofErr w:type="spellStart"/>
      <w:r w:rsidRPr="00564ABD">
        <w:rPr>
          <w:i/>
        </w:rPr>
        <w:t>cinerea</w:t>
      </w:r>
      <w:proofErr w:type="spellEnd"/>
      <w:r>
        <w:t xml:space="preserve"> - rot of sugar beet</w:t>
      </w:r>
      <w:r w:rsidRPr="008D0643">
        <w:t xml:space="preserve">; </w:t>
      </w:r>
      <w:proofErr w:type="spellStart"/>
      <w:r w:rsidRPr="00564ABD">
        <w:rPr>
          <w:i/>
        </w:rPr>
        <w:t>Phytophtora</w:t>
      </w:r>
      <w:proofErr w:type="spellEnd"/>
      <w:r w:rsidRPr="00564ABD">
        <w:rPr>
          <w:i/>
        </w:rPr>
        <w:t xml:space="preserve"> </w:t>
      </w:r>
      <w:proofErr w:type="spellStart"/>
      <w:r w:rsidRPr="00564ABD">
        <w:rPr>
          <w:i/>
        </w:rPr>
        <w:t>infestans</w:t>
      </w:r>
      <w:proofErr w:type="spellEnd"/>
      <w:r w:rsidRPr="008D0643">
        <w:t xml:space="preserve"> </w:t>
      </w:r>
      <w:r>
        <w:t>affect leaves, stems and tubers</w:t>
      </w:r>
      <w:r w:rsidRPr="008D0643">
        <w:t>.</w:t>
      </w:r>
    </w:p>
    <w:p w:rsidR="00CF3007" w:rsidRPr="008D0643" w:rsidRDefault="00CF3007" w:rsidP="00CF3007">
      <w:pPr>
        <w:tabs>
          <w:tab w:val="left" w:pos="709"/>
        </w:tabs>
        <w:spacing w:line="252" w:lineRule="auto"/>
        <w:ind w:firstLine="204"/>
        <w:jc w:val="both"/>
      </w:pPr>
      <w:r w:rsidRPr="008D0643">
        <w:t>It has been shown that the 10 cultures</w:t>
      </w:r>
      <w:r>
        <w:t xml:space="preserve"> had the</w:t>
      </w:r>
      <w:r w:rsidRPr="008D0643">
        <w:t xml:space="preserve"> </w:t>
      </w:r>
      <w:r>
        <w:t>fungicidal activity</w:t>
      </w:r>
      <w:r w:rsidR="007A6511">
        <w:t xml:space="preserve"> </w:t>
      </w:r>
      <w:r w:rsidR="007A6511" w:rsidRPr="00C87B98">
        <w:rPr>
          <w:bCs/>
        </w:rPr>
        <w:t>(see Table I</w:t>
      </w:r>
      <w:r w:rsidR="007A6511">
        <w:rPr>
          <w:bCs/>
        </w:rPr>
        <w:t>I</w:t>
      </w:r>
      <w:r w:rsidR="007A6511" w:rsidRPr="00C87B98">
        <w:rPr>
          <w:bCs/>
        </w:rPr>
        <w:t>I</w:t>
      </w:r>
      <w:r w:rsidR="00FA126B">
        <w:rPr>
          <w:bCs/>
        </w:rPr>
        <w:t>)</w:t>
      </w:r>
      <w:r w:rsidR="007A6511">
        <w:rPr>
          <w:i/>
        </w:rPr>
        <w:t>.</w:t>
      </w:r>
    </w:p>
    <w:p w:rsidR="007A6511" w:rsidRDefault="007A6511" w:rsidP="00CF3007">
      <w:pPr>
        <w:tabs>
          <w:tab w:val="left" w:pos="709"/>
        </w:tabs>
        <w:spacing w:line="252" w:lineRule="auto"/>
        <w:ind w:firstLine="204"/>
        <w:jc w:val="both"/>
      </w:pPr>
    </w:p>
    <w:p w:rsidR="007A6511" w:rsidRDefault="007A6511" w:rsidP="007A6511">
      <w:pPr>
        <w:pStyle w:val="TableTitle"/>
      </w:pPr>
      <w:r>
        <w:t>TABLE III</w:t>
      </w:r>
    </w:p>
    <w:p w:rsidR="007A6511" w:rsidRDefault="007A6511" w:rsidP="007A6511">
      <w:pPr>
        <w:pStyle w:val="TableTitle"/>
      </w:pPr>
      <w:r>
        <w:t xml:space="preserve">Antagonistic Activity of </w:t>
      </w:r>
      <w:proofErr w:type="spellStart"/>
      <w:r>
        <w:t>Micromycetes</w:t>
      </w:r>
      <w:proofErr w:type="spellEnd"/>
    </w:p>
    <w:tbl>
      <w:tblPr>
        <w:tblStyle w:val="af2"/>
        <w:tblW w:w="0" w:type="auto"/>
        <w:tblInd w:w="108" w:type="dxa"/>
        <w:tblBorders>
          <w:top w:val="double" w:sz="6" w:space="0" w:color="auto"/>
          <w:left w:val="none" w:sz="0" w:space="0" w:color="auto"/>
          <w:bottom w:val="double" w:sz="6" w:space="0" w:color="auto"/>
          <w:right w:val="none" w:sz="0" w:space="0" w:color="auto"/>
          <w:insideH w:val="none" w:sz="0" w:space="0" w:color="auto"/>
          <w:insideV w:val="none" w:sz="0" w:space="0" w:color="auto"/>
        </w:tblBorders>
        <w:tblLayout w:type="fixed"/>
        <w:tblLook w:val="04A0"/>
      </w:tblPr>
      <w:tblGrid>
        <w:gridCol w:w="709"/>
        <w:gridCol w:w="1134"/>
        <w:gridCol w:w="1134"/>
        <w:gridCol w:w="1134"/>
        <w:gridCol w:w="992"/>
      </w:tblGrid>
      <w:tr w:rsidR="00AD12A7" w:rsidRPr="00564ABD" w:rsidTr="00AD12A7">
        <w:tc>
          <w:tcPr>
            <w:tcW w:w="709" w:type="dxa"/>
            <w:vMerge w:val="restart"/>
            <w:tcBorders>
              <w:top w:val="double" w:sz="6" w:space="0" w:color="auto"/>
              <w:bottom w:val="single" w:sz="4" w:space="0" w:color="auto"/>
            </w:tcBorders>
            <w:vAlign w:val="center"/>
          </w:tcPr>
          <w:p w:rsidR="007A6511" w:rsidRPr="00564ABD" w:rsidRDefault="007A6511" w:rsidP="006A78DA">
            <w:pPr>
              <w:jc w:val="center"/>
              <w:rPr>
                <w:rFonts w:ascii="Times New Roman" w:hAnsi="Times New Roman" w:cs="Times New Roman"/>
                <w:bCs/>
                <w:sz w:val="16"/>
                <w:szCs w:val="16"/>
                <w:lang w:val="en-US"/>
              </w:rPr>
            </w:pPr>
            <w:r w:rsidRPr="00564ABD">
              <w:rPr>
                <w:rFonts w:ascii="Times New Roman" w:hAnsi="Times New Roman" w:cs="Times New Roman"/>
                <w:sz w:val="16"/>
                <w:szCs w:val="16"/>
                <w:lang w:val="en-US"/>
              </w:rPr>
              <w:t>Strain</w:t>
            </w:r>
          </w:p>
        </w:tc>
        <w:tc>
          <w:tcPr>
            <w:tcW w:w="4394" w:type="dxa"/>
            <w:gridSpan w:val="4"/>
            <w:tcBorders>
              <w:top w:val="double" w:sz="6" w:space="0" w:color="auto"/>
              <w:bottom w:val="single" w:sz="4" w:space="0" w:color="auto"/>
            </w:tcBorders>
            <w:vAlign w:val="center"/>
          </w:tcPr>
          <w:p w:rsidR="007A6511" w:rsidRPr="00564ABD" w:rsidRDefault="007A6511" w:rsidP="006A78DA">
            <w:pPr>
              <w:jc w:val="center"/>
              <w:rPr>
                <w:rFonts w:ascii="Times New Roman" w:hAnsi="Times New Roman" w:cs="Times New Roman"/>
                <w:sz w:val="16"/>
                <w:szCs w:val="16"/>
                <w:lang w:val="en-US"/>
              </w:rPr>
            </w:pPr>
            <w:proofErr w:type="spellStart"/>
            <w:r w:rsidRPr="00564ABD">
              <w:rPr>
                <w:rFonts w:ascii="Times New Roman" w:hAnsi="Times New Roman" w:cs="Times New Roman"/>
                <w:iCs/>
                <w:sz w:val="16"/>
                <w:szCs w:val="16"/>
                <w:lang w:eastAsia="en-US"/>
              </w:rPr>
              <w:t>Zone</w:t>
            </w:r>
            <w:proofErr w:type="spellEnd"/>
            <w:r w:rsidRPr="00564ABD">
              <w:rPr>
                <w:rFonts w:ascii="Times New Roman" w:hAnsi="Times New Roman" w:cs="Times New Roman"/>
                <w:sz w:val="16"/>
                <w:szCs w:val="16"/>
                <w:lang w:eastAsia="en-US"/>
              </w:rPr>
              <w:t xml:space="preserve"> </w:t>
            </w:r>
            <w:proofErr w:type="spellStart"/>
            <w:r w:rsidRPr="00564ABD">
              <w:rPr>
                <w:rFonts w:ascii="Times New Roman" w:hAnsi="Times New Roman" w:cs="Times New Roman"/>
                <w:sz w:val="16"/>
                <w:szCs w:val="16"/>
                <w:lang w:eastAsia="en-US"/>
              </w:rPr>
              <w:t>of</w:t>
            </w:r>
            <w:proofErr w:type="spellEnd"/>
            <w:r w:rsidRPr="00564ABD">
              <w:rPr>
                <w:rFonts w:ascii="Times New Roman" w:hAnsi="Times New Roman" w:cs="Times New Roman"/>
                <w:sz w:val="16"/>
                <w:szCs w:val="16"/>
                <w:lang w:eastAsia="en-US"/>
              </w:rPr>
              <w:t xml:space="preserve"> </w:t>
            </w:r>
            <w:proofErr w:type="spellStart"/>
            <w:r w:rsidRPr="00564ABD">
              <w:rPr>
                <w:rFonts w:ascii="Times New Roman" w:hAnsi="Times New Roman" w:cs="Times New Roman"/>
                <w:iCs/>
                <w:sz w:val="16"/>
                <w:szCs w:val="16"/>
                <w:lang w:eastAsia="en-US"/>
              </w:rPr>
              <w:t>Inhibition</w:t>
            </w:r>
            <w:proofErr w:type="spellEnd"/>
            <w:r w:rsidRPr="00564ABD">
              <w:rPr>
                <w:rFonts w:ascii="Times New Roman" w:hAnsi="Times New Roman" w:cs="Times New Roman"/>
                <w:sz w:val="16"/>
                <w:szCs w:val="16"/>
                <w:lang w:val="en-US"/>
              </w:rPr>
              <w:t>, mm</w:t>
            </w:r>
          </w:p>
        </w:tc>
      </w:tr>
      <w:tr w:rsidR="007A6511" w:rsidRPr="00564ABD" w:rsidTr="00AD12A7">
        <w:tc>
          <w:tcPr>
            <w:tcW w:w="709" w:type="dxa"/>
            <w:vMerge/>
            <w:tcBorders>
              <w:top w:val="single" w:sz="4" w:space="0" w:color="auto"/>
              <w:bottom w:val="single" w:sz="4" w:space="0" w:color="auto"/>
            </w:tcBorders>
            <w:vAlign w:val="center"/>
          </w:tcPr>
          <w:p w:rsidR="007A6511" w:rsidRPr="00564ABD" w:rsidRDefault="007A6511" w:rsidP="006A78DA">
            <w:pPr>
              <w:jc w:val="center"/>
              <w:rPr>
                <w:rFonts w:ascii="Times New Roman" w:hAnsi="Times New Roman" w:cs="Times New Roman"/>
                <w:bCs/>
                <w:sz w:val="16"/>
                <w:szCs w:val="16"/>
              </w:rPr>
            </w:pPr>
          </w:p>
        </w:tc>
        <w:tc>
          <w:tcPr>
            <w:tcW w:w="1134" w:type="dxa"/>
            <w:tcBorders>
              <w:top w:val="single" w:sz="4" w:space="0" w:color="auto"/>
              <w:bottom w:val="single" w:sz="4" w:space="0" w:color="auto"/>
            </w:tcBorders>
            <w:vAlign w:val="center"/>
          </w:tcPr>
          <w:p w:rsidR="007A6511" w:rsidRPr="00AD12A7" w:rsidRDefault="007A6511" w:rsidP="006A78DA">
            <w:pPr>
              <w:jc w:val="center"/>
              <w:rPr>
                <w:rFonts w:ascii="Times New Roman" w:hAnsi="Times New Roman" w:cs="Times New Roman"/>
                <w:bCs/>
                <w:i/>
                <w:sz w:val="16"/>
                <w:szCs w:val="16"/>
              </w:rPr>
            </w:pPr>
            <w:proofErr w:type="spellStart"/>
            <w:r w:rsidRPr="00AD12A7">
              <w:rPr>
                <w:rFonts w:ascii="Times New Roman" w:hAnsi="Times New Roman" w:cs="Times New Roman"/>
                <w:i/>
                <w:sz w:val="16"/>
                <w:szCs w:val="16"/>
                <w:lang w:val="en-US"/>
              </w:rPr>
              <w:t>Fusarium</w:t>
            </w:r>
            <w:proofErr w:type="spellEnd"/>
            <w:r w:rsidRPr="00AD12A7">
              <w:rPr>
                <w:rFonts w:ascii="Times New Roman" w:hAnsi="Times New Roman" w:cs="Times New Roman"/>
                <w:i/>
                <w:sz w:val="16"/>
                <w:szCs w:val="16"/>
              </w:rPr>
              <w:t xml:space="preserve"> </w:t>
            </w:r>
            <w:proofErr w:type="spellStart"/>
            <w:r w:rsidRPr="00AD12A7">
              <w:rPr>
                <w:rFonts w:ascii="Times New Roman" w:hAnsi="Times New Roman" w:cs="Times New Roman"/>
                <w:i/>
                <w:sz w:val="16"/>
                <w:szCs w:val="16"/>
                <w:lang w:val="en-US"/>
              </w:rPr>
              <w:t>graminearum</w:t>
            </w:r>
            <w:proofErr w:type="spellEnd"/>
          </w:p>
        </w:tc>
        <w:tc>
          <w:tcPr>
            <w:tcW w:w="1134" w:type="dxa"/>
            <w:tcBorders>
              <w:top w:val="single" w:sz="4" w:space="0" w:color="auto"/>
              <w:bottom w:val="single" w:sz="4" w:space="0" w:color="auto"/>
            </w:tcBorders>
            <w:vAlign w:val="center"/>
          </w:tcPr>
          <w:p w:rsidR="007A6511" w:rsidRPr="00AD12A7" w:rsidRDefault="007A6511" w:rsidP="006A78DA">
            <w:pPr>
              <w:jc w:val="center"/>
              <w:rPr>
                <w:rFonts w:ascii="Times New Roman" w:hAnsi="Times New Roman" w:cs="Times New Roman"/>
                <w:bCs/>
                <w:i/>
                <w:sz w:val="16"/>
                <w:szCs w:val="16"/>
                <w:lang w:val="en-US"/>
              </w:rPr>
            </w:pPr>
            <w:proofErr w:type="spellStart"/>
            <w:r w:rsidRPr="00AD12A7">
              <w:rPr>
                <w:rFonts w:ascii="Times New Roman" w:hAnsi="Times New Roman" w:cs="Times New Roman"/>
                <w:bCs/>
                <w:i/>
                <w:sz w:val="16"/>
                <w:szCs w:val="16"/>
                <w:lang w:val="en-US"/>
              </w:rPr>
              <w:t>Cladosporium</w:t>
            </w:r>
            <w:proofErr w:type="spellEnd"/>
            <w:r w:rsidRPr="00AD12A7">
              <w:rPr>
                <w:rFonts w:ascii="Times New Roman" w:hAnsi="Times New Roman" w:cs="Times New Roman"/>
                <w:bCs/>
                <w:i/>
                <w:sz w:val="16"/>
                <w:szCs w:val="16"/>
                <w:lang w:val="en-US"/>
              </w:rPr>
              <w:t xml:space="preserve"> sp.</w:t>
            </w:r>
          </w:p>
        </w:tc>
        <w:tc>
          <w:tcPr>
            <w:tcW w:w="1134" w:type="dxa"/>
            <w:tcBorders>
              <w:top w:val="single" w:sz="4" w:space="0" w:color="auto"/>
              <w:bottom w:val="single" w:sz="4" w:space="0" w:color="auto"/>
            </w:tcBorders>
            <w:vAlign w:val="center"/>
          </w:tcPr>
          <w:p w:rsidR="007A6511" w:rsidRPr="00AD12A7" w:rsidRDefault="007A6511" w:rsidP="006A78DA">
            <w:pPr>
              <w:jc w:val="center"/>
              <w:rPr>
                <w:rFonts w:ascii="Times New Roman" w:hAnsi="Times New Roman" w:cs="Times New Roman"/>
                <w:bCs/>
                <w:i/>
                <w:sz w:val="16"/>
                <w:szCs w:val="16"/>
                <w:lang w:val="en-US"/>
              </w:rPr>
            </w:pPr>
            <w:proofErr w:type="spellStart"/>
            <w:r w:rsidRPr="00AD12A7">
              <w:rPr>
                <w:rFonts w:ascii="Times New Roman" w:hAnsi="Times New Roman" w:cs="Times New Roman"/>
                <w:bCs/>
                <w:i/>
                <w:sz w:val="16"/>
                <w:szCs w:val="16"/>
                <w:lang w:val="en-US"/>
              </w:rPr>
              <w:t>Phytophtora</w:t>
            </w:r>
            <w:proofErr w:type="spellEnd"/>
            <w:r w:rsidRPr="00AD12A7">
              <w:rPr>
                <w:rFonts w:ascii="Times New Roman" w:hAnsi="Times New Roman" w:cs="Times New Roman"/>
                <w:bCs/>
                <w:i/>
                <w:sz w:val="16"/>
                <w:szCs w:val="16"/>
                <w:lang w:val="en-US"/>
              </w:rPr>
              <w:t xml:space="preserve"> </w:t>
            </w:r>
            <w:proofErr w:type="spellStart"/>
            <w:r w:rsidRPr="00AD12A7">
              <w:rPr>
                <w:rFonts w:ascii="Times New Roman" w:hAnsi="Times New Roman" w:cs="Times New Roman"/>
                <w:bCs/>
                <w:i/>
                <w:sz w:val="16"/>
                <w:szCs w:val="16"/>
                <w:lang w:val="en-US"/>
              </w:rPr>
              <w:t>infestans</w:t>
            </w:r>
            <w:proofErr w:type="spellEnd"/>
          </w:p>
        </w:tc>
        <w:tc>
          <w:tcPr>
            <w:tcW w:w="992" w:type="dxa"/>
            <w:tcBorders>
              <w:top w:val="single" w:sz="4" w:space="0" w:color="auto"/>
              <w:bottom w:val="single" w:sz="4" w:space="0" w:color="auto"/>
            </w:tcBorders>
            <w:vAlign w:val="center"/>
          </w:tcPr>
          <w:p w:rsidR="007A6511" w:rsidRPr="00AD12A7" w:rsidRDefault="007A6511" w:rsidP="006A78DA">
            <w:pPr>
              <w:jc w:val="center"/>
              <w:rPr>
                <w:rFonts w:ascii="Times New Roman" w:hAnsi="Times New Roman" w:cs="Times New Roman"/>
                <w:bCs/>
                <w:i/>
                <w:sz w:val="16"/>
                <w:szCs w:val="16"/>
                <w:lang w:val="en-US"/>
              </w:rPr>
            </w:pPr>
            <w:r w:rsidRPr="00AD12A7">
              <w:rPr>
                <w:rFonts w:ascii="Times New Roman" w:hAnsi="Times New Roman" w:cs="Times New Roman"/>
                <w:bCs/>
                <w:i/>
                <w:sz w:val="16"/>
                <w:szCs w:val="16"/>
                <w:lang w:val="en-US"/>
              </w:rPr>
              <w:t xml:space="preserve">Botrytis </w:t>
            </w:r>
            <w:proofErr w:type="spellStart"/>
            <w:r w:rsidRPr="00AD12A7">
              <w:rPr>
                <w:rFonts w:ascii="Times New Roman" w:hAnsi="Times New Roman" w:cs="Times New Roman"/>
                <w:bCs/>
                <w:i/>
                <w:sz w:val="16"/>
                <w:szCs w:val="16"/>
                <w:lang w:val="en-US"/>
              </w:rPr>
              <w:t>cinerea</w:t>
            </w:r>
            <w:proofErr w:type="spellEnd"/>
          </w:p>
        </w:tc>
      </w:tr>
      <w:tr w:rsidR="007A6511" w:rsidRPr="00564ABD" w:rsidTr="00AD12A7">
        <w:tc>
          <w:tcPr>
            <w:tcW w:w="709" w:type="dxa"/>
            <w:tcBorders>
              <w:top w:val="single" w:sz="4" w:space="0" w:color="auto"/>
            </w:tcBorders>
            <w:vAlign w:val="center"/>
          </w:tcPr>
          <w:p w:rsidR="007A6511" w:rsidRPr="00564ABD" w:rsidRDefault="007A6511" w:rsidP="006A78DA">
            <w:pPr>
              <w:shd w:val="clear" w:color="auto" w:fill="FFFFFF"/>
              <w:rPr>
                <w:rFonts w:ascii="Times New Roman" w:hAnsi="Times New Roman" w:cs="Times New Roman"/>
                <w:sz w:val="16"/>
                <w:szCs w:val="16"/>
                <w:lang w:val="en-US"/>
              </w:rPr>
            </w:pPr>
            <w:r w:rsidRPr="00564ABD">
              <w:rPr>
                <w:rFonts w:ascii="Times New Roman" w:hAnsi="Times New Roman" w:cs="Times New Roman"/>
                <w:sz w:val="16"/>
                <w:szCs w:val="16"/>
              </w:rPr>
              <w:t>Т</w:t>
            </w:r>
            <w:proofErr w:type="gramStart"/>
            <w:r w:rsidRPr="00564ABD">
              <w:rPr>
                <w:rFonts w:ascii="Times New Roman" w:hAnsi="Times New Roman" w:cs="Times New Roman"/>
                <w:sz w:val="16"/>
                <w:szCs w:val="16"/>
                <w:lang w:val="en-US"/>
              </w:rPr>
              <w:t>7</w:t>
            </w:r>
            <w:proofErr w:type="gramEnd"/>
          </w:p>
        </w:tc>
        <w:tc>
          <w:tcPr>
            <w:tcW w:w="1134" w:type="dxa"/>
            <w:tcBorders>
              <w:top w:val="single" w:sz="4" w:space="0" w:color="auto"/>
            </w:tcBorders>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30,6±0,5</w:t>
            </w:r>
          </w:p>
        </w:tc>
        <w:tc>
          <w:tcPr>
            <w:tcW w:w="1134" w:type="dxa"/>
            <w:tcBorders>
              <w:top w:val="single" w:sz="4" w:space="0" w:color="auto"/>
            </w:tcBorders>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lang w:val="en-US"/>
              </w:rPr>
              <w:t>1</w:t>
            </w:r>
            <w:r w:rsidRPr="00564ABD">
              <w:rPr>
                <w:rFonts w:ascii="Times New Roman" w:hAnsi="Times New Roman" w:cs="Times New Roman"/>
                <w:bCs/>
                <w:kern w:val="24"/>
                <w:sz w:val="16"/>
                <w:szCs w:val="16"/>
              </w:rPr>
              <w:t>7</w:t>
            </w:r>
            <w:r w:rsidRPr="00564ABD">
              <w:rPr>
                <w:rFonts w:ascii="Times New Roman" w:hAnsi="Times New Roman" w:cs="Times New Roman"/>
                <w:bCs/>
                <w:kern w:val="24"/>
                <w:sz w:val="16"/>
                <w:szCs w:val="16"/>
                <w:lang w:val="en-US"/>
              </w:rPr>
              <w:t>,</w:t>
            </w:r>
            <w:r w:rsidRPr="00564ABD">
              <w:rPr>
                <w:rFonts w:ascii="Times New Roman" w:hAnsi="Times New Roman" w:cs="Times New Roman"/>
                <w:bCs/>
                <w:kern w:val="24"/>
                <w:sz w:val="16"/>
                <w:szCs w:val="16"/>
              </w:rPr>
              <w:t>8</w:t>
            </w:r>
            <w:r w:rsidRPr="00564ABD">
              <w:rPr>
                <w:rFonts w:ascii="Times New Roman" w:hAnsi="Times New Roman" w:cs="Times New Roman"/>
                <w:bCs/>
                <w:kern w:val="24"/>
                <w:sz w:val="16"/>
                <w:szCs w:val="16"/>
                <w:lang w:val="en-US"/>
              </w:rPr>
              <w:t>±0,</w:t>
            </w:r>
            <w:r w:rsidRPr="00564ABD">
              <w:rPr>
                <w:rFonts w:ascii="Times New Roman" w:hAnsi="Times New Roman" w:cs="Times New Roman"/>
                <w:bCs/>
                <w:kern w:val="24"/>
                <w:sz w:val="16"/>
                <w:szCs w:val="16"/>
              </w:rPr>
              <w:t>6</w:t>
            </w:r>
          </w:p>
        </w:tc>
        <w:tc>
          <w:tcPr>
            <w:tcW w:w="1134" w:type="dxa"/>
            <w:tcBorders>
              <w:top w:val="single" w:sz="4" w:space="0" w:color="auto"/>
            </w:tcBorders>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28,3±0,6</w:t>
            </w:r>
          </w:p>
        </w:tc>
        <w:tc>
          <w:tcPr>
            <w:tcW w:w="992" w:type="dxa"/>
            <w:tcBorders>
              <w:top w:val="single" w:sz="4" w:space="0" w:color="auto"/>
            </w:tcBorders>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27,2</w:t>
            </w:r>
            <w:r w:rsidRPr="00564ABD">
              <w:rPr>
                <w:rFonts w:ascii="Times New Roman" w:hAnsi="Times New Roman" w:cs="Times New Roman"/>
                <w:bCs/>
                <w:kern w:val="24"/>
                <w:sz w:val="16"/>
                <w:szCs w:val="16"/>
                <w:lang w:val="en-US"/>
              </w:rPr>
              <w:t>±0,</w:t>
            </w:r>
            <w:r w:rsidRPr="00564ABD">
              <w:rPr>
                <w:rFonts w:ascii="Times New Roman" w:hAnsi="Times New Roman" w:cs="Times New Roman"/>
                <w:bCs/>
                <w:kern w:val="24"/>
                <w:sz w:val="16"/>
                <w:szCs w:val="16"/>
              </w:rPr>
              <w:t>8</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lang w:val="en-US"/>
              </w:rPr>
            </w:pPr>
            <w:r w:rsidRPr="00564ABD">
              <w:rPr>
                <w:rFonts w:ascii="Times New Roman" w:hAnsi="Times New Roman" w:cs="Times New Roman"/>
                <w:sz w:val="16"/>
                <w:szCs w:val="16"/>
                <w:lang w:val="en-US"/>
              </w:rPr>
              <w:t>Rh2</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29,9±0,6</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21</w:t>
            </w:r>
            <w:r w:rsidRPr="00564ABD">
              <w:rPr>
                <w:rFonts w:ascii="Times New Roman" w:hAnsi="Times New Roman" w:cs="Times New Roman"/>
                <w:bCs/>
                <w:kern w:val="24"/>
                <w:sz w:val="16"/>
                <w:szCs w:val="16"/>
                <w:lang w:val="en-US"/>
              </w:rPr>
              <w:t>,5±0,</w:t>
            </w:r>
            <w:r w:rsidRPr="00564ABD">
              <w:rPr>
                <w:rFonts w:ascii="Times New Roman" w:hAnsi="Times New Roman" w:cs="Times New Roman"/>
                <w:bCs/>
                <w:kern w:val="24"/>
                <w:sz w:val="16"/>
                <w:szCs w:val="16"/>
              </w:rPr>
              <w:t>3</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25,6±0,8</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1</w:t>
            </w:r>
            <w:r w:rsidRPr="00564ABD">
              <w:rPr>
                <w:rFonts w:ascii="Times New Roman" w:hAnsi="Times New Roman" w:cs="Times New Roman"/>
                <w:bCs/>
                <w:kern w:val="24"/>
                <w:sz w:val="16"/>
                <w:szCs w:val="16"/>
                <w:lang w:val="en-US"/>
              </w:rPr>
              <w:t>9,</w:t>
            </w:r>
            <w:r w:rsidRPr="00564ABD">
              <w:rPr>
                <w:rFonts w:ascii="Times New Roman" w:hAnsi="Times New Roman" w:cs="Times New Roman"/>
                <w:bCs/>
                <w:kern w:val="24"/>
                <w:sz w:val="16"/>
                <w:szCs w:val="16"/>
              </w:rPr>
              <w:t>2</w:t>
            </w:r>
            <w:r w:rsidRPr="00564ABD">
              <w:rPr>
                <w:rFonts w:ascii="Times New Roman" w:hAnsi="Times New Roman" w:cs="Times New Roman"/>
                <w:bCs/>
                <w:kern w:val="24"/>
                <w:sz w:val="16"/>
                <w:szCs w:val="16"/>
                <w:lang w:val="en-US"/>
              </w:rPr>
              <w:t>±0,</w:t>
            </w:r>
            <w:r w:rsidRPr="00564ABD">
              <w:rPr>
                <w:rFonts w:ascii="Times New Roman" w:hAnsi="Times New Roman" w:cs="Times New Roman"/>
                <w:bCs/>
                <w:kern w:val="24"/>
                <w:sz w:val="16"/>
                <w:szCs w:val="16"/>
              </w:rPr>
              <w:t>2</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lang w:val="en-US"/>
              </w:rPr>
            </w:pPr>
            <w:r w:rsidRPr="00564ABD">
              <w:rPr>
                <w:rFonts w:ascii="Times New Roman" w:hAnsi="Times New Roman" w:cs="Times New Roman"/>
                <w:sz w:val="16"/>
                <w:szCs w:val="16"/>
                <w:lang w:val="en-US"/>
              </w:rPr>
              <w:t>Mp1</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1</w:t>
            </w:r>
            <w:r w:rsidRPr="00564ABD">
              <w:rPr>
                <w:rFonts w:ascii="Times New Roman" w:hAnsi="Times New Roman" w:cs="Times New Roman"/>
                <w:bCs/>
                <w:kern w:val="24"/>
                <w:sz w:val="16"/>
                <w:szCs w:val="16"/>
                <w:lang w:val="en-US"/>
              </w:rPr>
              <w:t>9,5±0,</w:t>
            </w:r>
            <w:r w:rsidRPr="00564ABD">
              <w:rPr>
                <w:rFonts w:ascii="Times New Roman" w:hAnsi="Times New Roman" w:cs="Times New Roman"/>
                <w:bCs/>
                <w:kern w:val="24"/>
                <w:sz w:val="16"/>
                <w:szCs w:val="16"/>
              </w:rPr>
              <w:t>2</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20,6±0,4</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14,8±0,5</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rPr>
            </w:pPr>
            <w:r w:rsidRPr="00564ABD">
              <w:rPr>
                <w:rFonts w:ascii="Times New Roman" w:hAnsi="Times New Roman" w:cs="Times New Roman"/>
                <w:sz w:val="16"/>
                <w:szCs w:val="16"/>
              </w:rPr>
              <w:t>Мр</w:t>
            </w:r>
            <w:proofErr w:type="gramStart"/>
            <w:r w:rsidRPr="00564ABD">
              <w:rPr>
                <w:rFonts w:ascii="Times New Roman" w:hAnsi="Times New Roman" w:cs="Times New Roman"/>
                <w:sz w:val="16"/>
                <w:szCs w:val="16"/>
              </w:rPr>
              <w:t>2</w:t>
            </w:r>
            <w:proofErr w:type="gramEnd"/>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25,1±0,8</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18,5±0,8</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0</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rPr>
            </w:pPr>
            <w:proofErr w:type="spellStart"/>
            <w:r w:rsidRPr="00564ABD">
              <w:rPr>
                <w:rFonts w:ascii="Times New Roman" w:hAnsi="Times New Roman" w:cs="Times New Roman"/>
                <w:sz w:val="16"/>
                <w:szCs w:val="16"/>
                <w:lang w:val="en-US"/>
              </w:rPr>
              <w:t>Zh</w:t>
            </w:r>
            <w:proofErr w:type="spellEnd"/>
            <w:r w:rsidRPr="00564ABD">
              <w:rPr>
                <w:rFonts w:ascii="Times New Roman" w:hAnsi="Times New Roman" w:cs="Times New Roman"/>
                <w:sz w:val="16"/>
                <w:szCs w:val="16"/>
              </w:rPr>
              <w:t xml:space="preserve"> 4</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21,7±0,5</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0</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20,4±0,6</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lang w:val="en-US"/>
              </w:rPr>
            </w:pPr>
            <w:r w:rsidRPr="00564ABD">
              <w:rPr>
                <w:rFonts w:ascii="Times New Roman" w:hAnsi="Times New Roman" w:cs="Times New Roman"/>
                <w:sz w:val="16"/>
                <w:szCs w:val="16"/>
              </w:rPr>
              <w:t>АС</w:t>
            </w:r>
            <w:proofErr w:type="gramStart"/>
            <w:r w:rsidRPr="00564ABD">
              <w:rPr>
                <w:rFonts w:ascii="Times New Roman" w:hAnsi="Times New Roman" w:cs="Times New Roman"/>
                <w:sz w:val="16"/>
                <w:szCs w:val="16"/>
                <w:lang w:val="en-US"/>
              </w:rPr>
              <w:t>4</w:t>
            </w:r>
            <w:proofErr w:type="gramEnd"/>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26,2</w:t>
            </w:r>
            <w:r w:rsidRPr="00564ABD">
              <w:rPr>
                <w:rFonts w:ascii="Times New Roman" w:hAnsi="Times New Roman" w:cs="Times New Roman"/>
                <w:bCs/>
                <w:kern w:val="24"/>
                <w:sz w:val="16"/>
                <w:szCs w:val="16"/>
                <w:lang w:val="en-US"/>
              </w:rPr>
              <w:t>±0,</w:t>
            </w:r>
            <w:r w:rsidRPr="00564ABD">
              <w:rPr>
                <w:rFonts w:ascii="Times New Roman" w:hAnsi="Times New Roman" w:cs="Times New Roman"/>
                <w:bCs/>
                <w:kern w:val="24"/>
                <w:sz w:val="16"/>
                <w:szCs w:val="16"/>
              </w:rPr>
              <w:t>9</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22,8</w:t>
            </w:r>
            <w:r w:rsidRPr="00564ABD">
              <w:rPr>
                <w:rFonts w:ascii="Times New Roman" w:hAnsi="Times New Roman" w:cs="Times New Roman"/>
                <w:bCs/>
                <w:kern w:val="24"/>
                <w:sz w:val="16"/>
                <w:szCs w:val="16"/>
                <w:lang w:val="en-US"/>
              </w:rPr>
              <w:t>±0,</w:t>
            </w:r>
            <w:r w:rsidRPr="00564ABD">
              <w:rPr>
                <w:rFonts w:ascii="Times New Roman" w:hAnsi="Times New Roman" w:cs="Times New Roman"/>
                <w:bCs/>
                <w:kern w:val="24"/>
                <w:sz w:val="16"/>
                <w:szCs w:val="16"/>
              </w:rPr>
              <w:t>8</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rPr>
            </w:pPr>
            <w:r w:rsidRPr="00564ABD">
              <w:rPr>
                <w:rFonts w:ascii="Times New Roman" w:hAnsi="Times New Roman" w:cs="Times New Roman"/>
                <w:sz w:val="16"/>
                <w:szCs w:val="16"/>
                <w:lang w:val="en-US"/>
              </w:rPr>
              <w:t>OR</w:t>
            </w:r>
            <w:r w:rsidRPr="00564ABD">
              <w:rPr>
                <w:rFonts w:ascii="Times New Roman" w:hAnsi="Times New Roman" w:cs="Times New Roman"/>
                <w:sz w:val="16"/>
                <w:szCs w:val="16"/>
              </w:rPr>
              <w:t xml:space="preserve"> 5</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lang w:val="en-US"/>
              </w:rPr>
              <w:t>15,4±0,</w:t>
            </w:r>
            <w:r w:rsidRPr="00564ABD">
              <w:rPr>
                <w:rFonts w:ascii="Times New Roman" w:hAnsi="Times New Roman" w:cs="Times New Roman"/>
                <w:bCs/>
                <w:kern w:val="24"/>
                <w:sz w:val="16"/>
                <w:szCs w:val="16"/>
              </w:rPr>
              <w:t>7</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0</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0</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rPr>
            </w:pPr>
            <w:r w:rsidRPr="00564ABD">
              <w:rPr>
                <w:rFonts w:ascii="Times New Roman" w:hAnsi="Times New Roman" w:cs="Times New Roman"/>
                <w:sz w:val="16"/>
                <w:szCs w:val="16"/>
                <w:lang w:val="en-US"/>
              </w:rPr>
              <w:t>AN</w:t>
            </w:r>
            <w:r w:rsidRPr="00564ABD">
              <w:rPr>
                <w:rFonts w:ascii="Times New Roman" w:hAnsi="Times New Roman" w:cs="Times New Roman"/>
                <w:sz w:val="16"/>
                <w:szCs w:val="16"/>
              </w:rPr>
              <w:t xml:space="preserve"> 1</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12,6±0,5</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rPr>
            </w:pPr>
            <w:r w:rsidRPr="00564ABD">
              <w:rPr>
                <w:rFonts w:ascii="Times New Roman" w:hAnsi="Times New Roman" w:cs="Times New Roman"/>
                <w:sz w:val="16"/>
                <w:szCs w:val="16"/>
                <w:lang w:val="en-US"/>
              </w:rPr>
              <w:t>U</w:t>
            </w:r>
            <w:r w:rsidRPr="00564ABD">
              <w:rPr>
                <w:rFonts w:ascii="Times New Roman" w:hAnsi="Times New Roman" w:cs="Times New Roman"/>
                <w:sz w:val="16"/>
                <w:szCs w:val="16"/>
              </w:rPr>
              <w:t xml:space="preserve"> 3</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10,5±0,2</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sz w:val="16"/>
                <w:szCs w:val="16"/>
              </w:rPr>
              <w:t>0</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0</w:t>
            </w:r>
          </w:p>
        </w:tc>
      </w:tr>
      <w:tr w:rsidR="007A6511" w:rsidRPr="00564ABD" w:rsidTr="00AD12A7">
        <w:tc>
          <w:tcPr>
            <w:tcW w:w="709" w:type="dxa"/>
            <w:vAlign w:val="center"/>
          </w:tcPr>
          <w:p w:rsidR="007A6511" w:rsidRPr="00564ABD" w:rsidRDefault="007A6511" w:rsidP="006A78DA">
            <w:pPr>
              <w:shd w:val="clear" w:color="auto" w:fill="FFFFFF"/>
              <w:rPr>
                <w:rFonts w:ascii="Times New Roman" w:hAnsi="Times New Roman" w:cs="Times New Roman"/>
                <w:sz w:val="16"/>
                <w:szCs w:val="16"/>
                <w:lang w:val="en-US"/>
              </w:rPr>
            </w:pPr>
            <w:proofErr w:type="spellStart"/>
            <w:r w:rsidRPr="00564ABD">
              <w:rPr>
                <w:rFonts w:ascii="Times New Roman" w:hAnsi="Times New Roman" w:cs="Times New Roman"/>
                <w:sz w:val="16"/>
                <w:szCs w:val="16"/>
                <w:lang w:val="en-US"/>
              </w:rPr>
              <w:t>Wh</w:t>
            </w:r>
            <w:proofErr w:type="spellEnd"/>
            <w:r w:rsidRPr="00564ABD">
              <w:rPr>
                <w:rFonts w:ascii="Times New Roman" w:hAnsi="Times New Roman" w:cs="Times New Roman"/>
                <w:sz w:val="16"/>
                <w:szCs w:val="16"/>
              </w:rPr>
              <w:t xml:space="preserve"> 3</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11,4±0,3</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0</w:t>
            </w:r>
          </w:p>
        </w:tc>
        <w:tc>
          <w:tcPr>
            <w:tcW w:w="1134"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0</w:t>
            </w:r>
          </w:p>
        </w:tc>
        <w:tc>
          <w:tcPr>
            <w:tcW w:w="992" w:type="dxa"/>
            <w:vAlign w:val="center"/>
          </w:tcPr>
          <w:p w:rsidR="007A6511" w:rsidRPr="00564ABD" w:rsidRDefault="007A6511" w:rsidP="006A78DA">
            <w:pPr>
              <w:pStyle w:val="af4"/>
              <w:spacing w:before="0" w:beforeAutospacing="0" w:after="0" w:afterAutospacing="0"/>
              <w:textAlignment w:val="baseline"/>
              <w:rPr>
                <w:rFonts w:ascii="Times New Roman" w:hAnsi="Times New Roman" w:cs="Times New Roman"/>
                <w:sz w:val="16"/>
                <w:szCs w:val="16"/>
              </w:rPr>
            </w:pPr>
            <w:r w:rsidRPr="00564ABD">
              <w:rPr>
                <w:rFonts w:ascii="Times New Roman" w:hAnsi="Times New Roman" w:cs="Times New Roman"/>
                <w:bCs/>
                <w:kern w:val="24"/>
                <w:sz w:val="16"/>
                <w:szCs w:val="16"/>
              </w:rPr>
              <w:t>0</w:t>
            </w:r>
          </w:p>
        </w:tc>
      </w:tr>
    </w:tbl>
    <w:p w:rsidR="007A6511" w:rsidRDefault="007A6511" w:rsidP="00CF3007">
      <w:pPr>
        <w:tabs>
          <w:tab w:val="left" w:pos="709"/>
        </w:tabs>
        <w:spacing w:line="252" w:lineRule="auto"/>
        <w:ind w:firstLine="204"/>
        <w:jc w:val="both"/>
      </w:pPr>
    </w:p>
    <w:p w:rsidR="007A6511" w:rsidRDefault="007A6511" w:rsidP="00CF3007">
      <w:pPr>
        <w:tabs>
          <w:tab w:val="left" w:pos="709"/>
        </w:tabs>
        <w:spacing w:line="252" w:lineRule="auto"/>
        <w:ind w:firstLine="204"/>
        <w:jc w:val="both"/>
      </w:pPr>
      <w:r w:rsidRPr="008D0643">
        <w:t>They differed in the spectrum of fungicidal ac</w:t>
      </w:r>
      <w:r>
        <w:t>tivity. Strains were revealed with a broad</w:t>
      </w:r>
      <w:r w:rsidRPr="008D0643">
        <w:t>, nar</w:t>
      </w:r>
      <w:r>
        <w:t>row and limited range of action</w:t>
      </w:r>
      <w:r w:rsidRPr="008D0643">
        <w:t xml:space="preserve">. </w:t>
      </w:r>
      <w:r>
        <w:t>P</w:t>
      </w:r>
      <w:r w:rsidRPr="008D0643">
        <w:t xml:space="preserve">articular </w:t>
      </w:r>
      <w:r w:rsidR="003B16A8" w:rsidRPr="008D0643">
        <w:t>interest was</w:t>
      </w:r>
      <w:r w:rsidRPr="008D0643">
        <w:t xml:space="preserve"> the culture exhibiting fungicidal activ</w:t>
      </w:r>
      <w:r>
        <w:t>ity directly to the 4 pathogens</w:t>
      </w:r>
      <w:r w:rsidRPr="008D0643">
        <w:t>, i.e. with a broad spectrum of action. These included T7 and Rh2</w:t>
      </w:r>
      <w:r>
        <w:t xml:space="preserve"> </w:t>
      </w:r>
      <w:r w:rsidRPr="008D0643">
        <w:t xml:space="preserve">strains. Strains Mp1, MP2, Zh4 and AC4 </w:t>
      </w:r>
      <w:proofErr w:type="gramStart"/>
      <w:r w:rsidRPr="008D0643">
        <w:t>has</w:t>
      </w:r>
      <w:proofErr w:type="gramEnd"/>
      <w:r w:rsidRPr="008D0643">
        <w:t xml:space="preserve"> a narrow spectr</w:t>
      </w:r>
      <w:r>
        <w:t>um of action (against 2-3 pathogens</w:t>
      </w:r>
      <w:r w:rsidRPr="008D0643">
        <w:t xml:space="preserve">). They all possess activity against </w:t>
      </w:r>
      <w:proofErr w:type="spellStart"/>
      <w:r w:rsidRPr="00564ABD">
        <w:rPr>
          <w:i/>
        </w:rPr>
        <w:t>Fusarium</w:t>
      </w:r>
      <w:proofErr w:type="spellEnd"/>
      <w:r w:rsidRPr="00564ABD">
        <w:rPr>
          <w:i/>
        </w:rPr>
        <w:t xml:space="preserve"> </w:t>
      </w:r>
      <w:proofErr w:type="spellStart"/>
      <w:r w:rsidRPr="00564ABD">
        <w:rPr>
          <w:i/>
        </w:rPr>
        <w:lastRenderedPageBreak/>
        <w:t>graminearum</w:t>
      </w:r>
      <w:proofErr w:type="spellEnd"/>
      <w:r w:rsidRPr="008D0643">
        <w:t>. OR5, AN1, U3 and Wh</w:t>
      </w:r>
      <w:r>
        <w:t>3 s</w:t>
      </w:r>
      <w:r w:rsidRPr="008D0643">
        <w:t xml:space="preserve">trains </w:t>
      </w:r>
      <w:r>
        <w:t>had limited activity spectrum</w:t>
      </w:r>
      <w:r w:rsidRPr="008D0643">
        <w:t xml:space="preserve">: OR5 and U3 only against </w:t>
      </w:r>
      <w:proofErr w:type="spellStart"/>
      <w:r w:rsidRPr="00564ABD">
        <w:rPr>
          <w:i/>
        </w:rPr>
        <w:t>Cladosporium</w:t>
      </w:r>
      <w:proofErr w:type="spellEnd"/>
      <w:r w:rsidRPr="00564ABD">
        <w:rPr>
          <w:i/>
        </w:rPr>
        <w:t xml:space="preserve"> sp</w:t>
      </w:r>
      <w:r w:rsidRPr="008D0643">
        <w:t xml:space="preserve">.; AN1 against </w:t>
      </w:r>
      <w:r w:rsidRPr="00564ABD">
        <w:rPr>
          <w:i/>
        </w:rPr>
        <w:t xml:space="preserve">Botrytis </w:t>
      </w:r>
      <w:proofErr w:type="spellStart"/>
      <w:r w:rsidRPr="00564ABD">
        <w:rPr>
          <w:i/>
        </w:rPr>
        <w:t>cinerea</w:t>
      </w:r>
      <w:proofErr w:type="spellEnd"/>
      <w:r w:rsidRPr="008D0643">
        <w:t xml:space="preserve">; Wh3 against </w:t>
      </w:r>
      <w:proofErr w:type="spellStart"/>
      <w:r w:rsidRPr="00564ABD">
        <w:rPr>
          <w:i/>
        </w:rPr>
        <w:t>Fusarium</w:t>
      </w:r>
      <w:proofErr w:type="spellEnd"/>
      <w:r w:rsidRPr="00564ABD">
        <w:rPr>
          <w:i/>
        </w:rPr>
        <w:t xml:space="preserve"> </w:t>
      </w:r>
      <w:proofErr w:type="spellStart"/>
      <w:r w:rsidRPr="00564ABD">
        <w:rPr>
          <w:i/>
        </w:rPr>
        <w:t>graminearum</w:t>
      </w:r>
      <w:proofErr w:type="spellEnd"/>
    </w:p>
    <w:p w:rsidR="007A6511" w:rsidRDefault="00CF3007" w:rsidP="00CF3007">
      <w:pPr>
        <w:tabs>
          <w:tab w:val="left" w:pos="709"/>
        </w:tabs>
        <w:spacing w:line="252" w:lineRule="auto"/>
        <w:ind w:firstLine="204"/>
        <w:jc w:val="both"/>
      </w:pPr>
      <w:r w:rsidRPr="008D0643">
        <w:t xml:space="preserve">Studied culture inhibited the growth of plant pathogens </w:t>
      </w:r>
      <w:r>
        <w:t xml:space="preserve">at </w:t>
      </w:r>
      <w:r w:rsidRPr="008D0643">
        <w:t xml:space="preserve">varying degrees. Zone of growth </w:t>
      </w:r>
      <w:r>
        <w:t xml:space="preserve">inhibition </w:t>
      </w:r>
      <w:r w:rsidRPr="008D0643">
        <w:t>was</w:t>
      </w:r>
      <w:r>
        <w:t xml:space="preserve"> in the range of from 10</w:t>
      </w:r>
      <w:proofErr w:type="gramStart"/>
      <w:r>
        <w:t>,5</w:t>
      </w:r>
      <w:proofErr w:type="gramEnd"/>
      <w:r>
        <w:t>±</w:t>
      </w:r>
      <w:r w:rsidRPr="008D0643">
        <w:t xml:space="preserve">0,2 </w:t>
      </w:r>
      <w:r>
        <w:t xml:space="preserve">to </w:t>
      </w:r>
      <w:r w:rsidRPr="008D0643">
        <w:t>3</w:t>
      </w:r>
      <w:r>
        <w:t xml:space="preserve">0,6±0,5 mm. The largest </w:t>
      </w:r>
      <w:r w:rsidRPr="008D0643">
        <w:t xml:space="preserve">inhibition </w:t>
      </w:r>
      <w:r>
        <w:t xml:space="preserve">zones </w:t>
      </w:r>
      <w:r w:rsidRPr="008D0643">
        <w:t xml:space="preserve">were typical </w:t>
      </w:r>
      <w:r>
        <w:t xml:space="preserve">to </w:t>
      </w:r>
      <w:r w:rsidRPr="008D0643">
        <w:t xml:space="preserve">Rh2 and T7 strains against </w:t>
      </w:r>
      <w:proofErr w:type="spellStart"/>
      <w:r w:rsidRPr="00564ABD">
        <w:rPr>
          <w:i/>
        </w:rPr>
        <w:t>Fusarium</w:t>
      </w:r>
      <w:proofErr w:type="spellEnd"/>
      <w:r w:rsidRPr="00564ABD">
        <w:rPr>
          <w:i/>
        </w:rPr>
        <w:t xml:space="preserve"> </w:t>
      </w:r>
      <w:proofErr w:type="spellStart"/>
      <w:r w:rsidRPr="00564ABD">
        <w:rPr>
          <w:i/>
        </w:rPr>
        <w:t>graminearum</w:t>
      </w:r>
      <w:proofErr w:type="spellEnd"/>
      <w:r>
        <w:t xml:space="preserve"> (29</w:t>
      </w:r>
      <w:proofErr w:type="gramStart"/>
      <w:r>
        <w:t>,9</w:t>
      </w:r>
      <w:proofErr w:type="gramEnd"/>
      <w:r>
        <w:t>±</w:t>
      </w:r>
      <w:r w:rsidRPr="008D0643">
        <w:t xml:space="preserve">0,6 </w:t>
      </w:r>
      <w:r>
        <w:t>and 30,6±0,5 mm, respectively)</w:t>
      </w:r>
      <w:r w:rsidRPr="008D0643">
        <w:t>. I</w:t>
      </w:r>
      <w:r>
        <w:t xml:space="preserve">t was noted that </w:t>
      </w:r>
      <w:proofErr w:type="spellStart"/>
      <w:r>
        <w:t>phytopathogen</w:t>
      </w:r>
      <w:proofErr w:type="spellEnd"/>
      <w:r w:rsidRPr="008D0643">
        <w:t xml:space="preserve"> </w:t>
      </w:r>
      <w:r>
        <w:t xml:space="preserve">was depressed in a great </w:t>
      </w:r>
      <w:proofErr w:type="gramStart"/>
      <w:r>
        <w:t>degree</w:t>
      </w:r>
      <w:r w:rsidRPr="008D0643">
        <w:t>, that</w:t>
      </w:r>
      <w:proofErr w:type="gramEnd"/>
      <w:r w:rsidRPr="008D0643">
        <w:t xml:space="preserve"> visually expressed i</w:t>
      </w:r>
      <w:r>
        <w:t>n the formation of a rare spawn, pressed to the substrate (</w:t>
      </w:r>
      <w:r w:rsidRPr="008D0643">
        <w:t>Fig</w:t>
      </w:r>
      <w:r>
        <w:t>.</w:t>
      </w:r>
      <w:r w:rsidRPr="008D0643">
        <w:t xml:space="preserve"> 1). </w:t>
      </w:r>
    </w:p>
    <w:p w:rsidR="007A6511" w:rsidRDefault="007A6511" w:rsidP="00CF3007">
      <w:pPr>
        <w:tabs>
          <w:tab w:val="left" w:pos="709"/>
        </w:tabs>
        <w:spacing w:line="252" w:lineRule="auto"/>
        <w:ind w:firstLine="204"/>
        <w:jc w:val="both"/>
      </w:pPr>
    </w:p>
    <w:p w:rsidR="007A6511" w:rsidRDefault="00810A7D" w:rsidP="00486A96">
      <w:pPr>
        <w:tabs>
          <w:tab w:val="left" w:pos="709"/>
        </w:tabs>
        <w:spacing w:line="252" w:lineRule="auto"/>
        <w:jc w:val="center"/>
      </w:pPr>
      <w:r w:rsidRPr="00810A7D">
        <w:rPr>
          <w:noProof/>
          <w:lang w:val="ru-RU" w:eastAsia="ru-RU"/>
        </w:rPr>
        <w:drawing>
          <wp:inline distT="0" distB="0" distL="0" distR="0">
            <wp:extent cx="936294" cy="855917"/>
            <wp:effectExtent l="19050" t="0" r="0" b="0"/>
            <wp:docPr id="1" name="Рисунок 1" descr="C:\Documents and Settings\ign\Рабочий стол\фото рита\20140317_14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gn\Рабочий стол\фото рита\20140317_140421.jpg"/>
                    <pic:cNvPicPr>
                      <a:picLocks noChangeAspect="1" noChangeArrowheads="1"/>
                    </pic:cNvPicPr>
                  </pic:nvPicPr>
                  <pic:blipFill>
                    <a:blip r:embed="rId17" cstate="print">
                      <a:grayscl/>
                    </a:blip>
                    <a:srcRect l="16440" r="22115"/>
                    <a:stretch>
                      <a:fillRect/>
                    </a:stretch>
                  </pic:blipFill>
                  <pic:spPr bwMode="auto">
                    <a:xfrm>
                      <a:off x="0" y="0"/>
                      <a:ext cx="938293" cy="857744"/>
                    </a:xfrm>
                    <a:prstGeom prst="rect">
                      <a:avLst/>
                    </a:prstGeom>
                    <a:noFill/>
                    <a:ln w="9525">
                      <a:noFill/>
                      <a:miter lim="800000"/>
                      <a:headEnd/>
                      <a:tailEnd/>
                    </a:ln>
                  </pic:spPr>
                </pic:pic>
              </a:graphicData>
            </a:graphic>
          </wp:inline>
        </w:drawing>
      </w:r>
    </w:p>
    <w:p w:rsidR="007A6511" w:rsidRDefault="007A6511" w:rsidP="00CF3007">
      <w:pPr>
        <w:tabs>
          <w:tab w:val="left" w:pos="709"/>
        </w:tabs>
        <w:spacing w:line="252" w:lineRule="auto"/>
        <w:ind w:firstLine="204"/>
        <w:jc w:val="both"/>
      </w:pPr>
    </w:p>
    <w:p w:rsidR="00810A7D" w:rsidRDefault="00810A7D" w:rsidP="00810A7D">
      <w:pPr>
        <w:pStyle w:val="Text"/>
        <w:ind w:firstLine="0"/>
        <w:jc w:val="center"/>
      </w:pPr>
      <w:r w:rsidRPr="00321D86">
        <w:rPr>
          <w:sz w:val="18"/>
          <w:szCs w:val="18"/>
        </w:rPr>
        <w:t>Fig</w:t>
      </w:r>
      <w:r>
        <w:rPr>
          <w:sz w:val="18"/>
          <w:szCs w:val="18"/>
        </w:rPr>
        <w:t>. 1</w:t>
      </w:r>
      <w:r w:rsidRPr="00321D86">
        <w:rPr>
          <w:sz w:val="18"/>
          <w:szCs w:val="18"/>
        </w:rPr>
        <w:t xml:space="preserve"> </w:t>
      </w:r>
      <w:r w:rsidRPr="00810A7D">
        <w:rPr>
          <w:iCs/>
          <w:sz w:val="18"/>
          <w:szCs w:val="18"/>
        </w:rPr>
        <w:t>Zone</w:t>
      </w:r>
      <w:r w:rsidRPr="00810A7D">
        <w:rPr>
          <w:sz w:val="18"/>
          <w:szCs w:val="18"/>
        </w:rPr>
        <w:t xml:space="preserve"> of </w:t>
      </w:r>
      <w:r w:rsidR="00FA126B" w:rsidRPr="00810A7D">
        <w:rPr>
          <w:iCs/>
          <w:sz w:val="18"/>
          <w:szCs w:val="18"/>
        </w:rPr>
        <w:t xml:space="preserve">inhibition </w:t>
      </w:r>
      <w:r w:rsidRPr="00810A7D">
        <w:rPr>
          <w:iCs/>
          <w:sz w:val="18"/>
          <w:szCs w:val="18"/>
        </w:rPr>
        <w:t xml:space="preserve">of </w:t>
      </w:r>
      <w:proofErr w:type="spellStart"/>
      <w:r w:rsidRPr="00810A7D">
        <w:rPr>
          <w:i/>
          <w:sz w:val="18"/>
          <w:szCs w:val="18"/>
        </w:rPr>
        <w:t>Fusarium</w:t>
      </w:r>
      <w:proofErr w:type="spellEnd"/>
      <w:r w:rsidRPr="00810A7D">
        <w:rPr>
          <w:i/>
          <w:sz w:val="18"/>
          <w:szCs w:val="18"/>
        </w:rPr>
        <w:t xml:space="preserve"> </w:t>
      </w:r>
      <w:proofErr w:type="spellStart"/>
      <w:r w:rsidRPr="00810A7D">
        <w:rPr>
          <w:i/>
          <w:sz w:val="18"/>
          <w:szCs w:val="18"/>
        </w:rPr>
        <w:t>graminearum</w:t>
      </w:r>
      <w:proofErr w:type="spellEnd"/>
    </w:p>
    <w:p w:rsidR="007A6511" w:rsidRDefault="007A6511" w:rsidP="00CF3007">
      <w:pPr>
        <w:tabs>
          <w:tab w:val="left" w:pos="709"/>
        </w:tabs>
        <w:spacing w:line="252" w:lineRule="auto"/>
        <w:ind w:firstLine="204"/>
        <w:jc w:val="both"/>
      </w:pPr>
    </w:p>
    <w:p w:rsidR="00CF3007" w:rsidRPr="008D0643" w:rsidRDefault="00CF3007" w:rsidP="00CF3007">
      <w:pPr>
        <w:tabs>
          <w:tab w:val="left" w:pos="709"/>
        </w:tabs>
        <w:spacing w:line="252" w:lineRule="auto"/>
        <w:ind w:firstLine="204"/>
        <w:jc w:val="both"/>
      </w:pPr>
      <w:r w:rsidRPr="008D0643">
        <w:t>It is known that fungicidal effect can be manifested contact</w:t>
      </w:r>
      <w:r>
        <w:t xml:space="preserve"> </w:t>
      </w:r>
      <w:r w:rsidRPr="008D0643">
        <w:t xml:space="preserve">in the form of </w:t>
      </w:r>
      <w:proofErr w:type="spellStart"/>
      <w:r w:rsidRPr="008D0643">
        <w:t>hyperparasitism</w:t>
      </w:r>
      <w:proofErr w:type="spellEnd"/>
      <w:r w:rsidRPr="008D0643">
        <w:t xml:space="preserve"> and distant by synthesis </w:t>
      </w:r>
      <w:r>
        <w:t xml:space="preserve">of </w:t>
      </w:r>
      <w:proofErr w:type="spellStart"/>
      <w:r w:rsidRPr="008D0643">
        <w:t>mycotoxins</w:t>
      </w:r>
      <w:proofErr w:type="spellEnd"/>
      <w:r w:rsidRPr="008D0643">
        <w:t xml:space="preserve">. In </w:t>
      </w:r>
      <w:r>
        <w:t>distant</w:t>
      </w:r>
      <w:r w:rsidRPr="008D0643">
        <w:t xml:space="preserve"> case, the abnormal growth and morphogenetic effe</w:t>
      </w:r>
      <w:r>
        <w:t xml:space="preserve">cts (reduced branching mycelium, suppression of </w:t>
      </w:r>
      <w:proofErr w:type="spellStart"/>
      <w:r>
        <w:t>sporulation</w:t>
      </w:r>
      <w:proofErr w:type="spellEnd"/>
      <w:r w:rsidRPr="008D0643">
        <w:t xml:space="preserve">) </w:t>
      </w:r>
      <w:r>
        <w:t>are observed</w:t>
      </w:r>
      <w:r w:rsidR="0064157E">
        <w:t xml:space="preserve"> [16]</w:t>
      </w:r>
      <w:r w:rsidRPr="008D0643">
        <w:t xml:space="preserve">. Minimal activity was observed in </w:t>
      </w:r>
      <w:r>
        <w:t>AN1 (12</w:t>
      </w:r>
      <w:proofErr w:type="gramStart"/>
      <w:r>
        <w:t>,6</w:t>
      </w:r>
      <w:proofErr w:type="gramEnd"/>
      <w:r>
        <w:t xml:space="preserve">±0,5 mm), U3 (10,5±0,2 mm), Wh3 (11,4±0,3 </w:t>
      </w:r>
      <w:r w:rsidRPr="008D0643">
        <w:t>mm)</w:t>
      </w:r>
      <w:r>
        <w:t xml:space="preserve"> </w:t>
      </w:r>
      <w:r w:rsidRPr="008D0643">
        <w:t xml:space="preserve">strains. Relevant data </w:t>
      </w:r>
      <w:r w:rsidR="00810A7D">
        <w:t>are</w:t>
      </w:r>
      <w:r w:rsidRPr="008D0643">
        <w:t xml:space="preserve"> summarized in Table </w:t>
      </w:r>
      <w:r>
        <w:t>III</w:t>
      </w:r>
      <w:r w:rsidRPr="008D0643">
        <w:t>.</w:t>
      </w:r>
    </w:p>
    <w:p w:rsidR="00F54DA3" w:rsidRDefault="00810A7D" w:rsidP="00B640F9">
      <w:pPr>
        <w:pStyle w:val="2"/>
        <w:ind w:firstLine="204"/>
      </w:pPr>
      <w:r>
        <w:t>Identification of Active Strains</w:t>
      </w:r>
    </w:p>
    <w:p w:rsidR="00810A7D" w:rsidRPr="00CD4987" w:rsidRDefault="00810A7D" w:rsidP="00810A7D">
      <w:pPr>
        <w:pStyle w:val="ptx2"/>
        <w:spacing w:before="0" w:beforeAutospacing="0" w:after="0" w:afterAutospacing="0" w:line="252" w:lineRule="auto"/>
        <w:ind w:firstLine="204"/>
        <w:jc w:val="both"/>
        <w:rPr>
          <w:sz w:val="20"/>
          <w:szCs w:val="20"/>
          <w:lang w:val="en-US"/>
        </w:rPr>
      </w:pPr>
      <w:r w:rsidRPr="00CD4987">
        <w:rPr>
          <w:sz w:val="20"/>
          <w:szCs w:val="20"/>
          <w:lang w:val="en-US"/>
        </w:rPr>
        <w:t>Rh2 and T7</w:t>
      </w:r>
      <w:r>
        <w:rPr>
          <w:sz w:val="20"/>
          <w:szCs w:val="20"/>
          <w:lang w:val="en-US"/>
        </w:rPr>
        <w:t xml:space="preserve"> s</w:t>
      </w:r>
      <w:r w:rsidRPr="00CD4987">
        <w:rPr>
          <w:sz w:val="20"/>
          <w:szCs w:val="20"/>
          <w:lang w:val="en-US"/>
        </w:rPr>
        <w:t>trains characterized by a broad spectrum of fungicidal activity and forming the largest zone of inhibition of</w:t>
      </w:r>
      <w:r>
        <w:rPr>
          <w:sz w:val="20"/>
          <w:szCs w:val="20"/>
          <w:lang w:val="en-US"/>
        </w:rPr>
        <w:t xml:space="preserve"> </w:t>
      </w:r>
      <w:proofErr w:type="spellStart"/>
      <w:r>
        <w:rPr>
          <w:sz w:val="20"/>
          <w:szCs w:val="20"/>
          <w:lang w:val="en-US"/>
        </w:rPr>
        <w:t>phytopathogens</w:t>
      </w:r>
      <w:proofErr w:type="spellEnd"/>
      <w:r>
        <w:rPr>
          <w:sz w:val="20"/>
          <w:szCs w:val="20"/>
          <w:lang w:val="en-US"/>
        </w:rPr>
        <w:t xml:space="preserve"> were identified</w:t>
      </w:r>
      <w:r w:rsidRPr="00CD4987">
        <w:rPr>
          <w:sz w:val="20"/>
          <w:szCs w:val="20"/>
          <w:lang w:val="en-US"/>
        </w:rPr>
        <w:t>. Study</w:t>
      </w:r>
      <w:r>
        <w:rPr>
          <w:sz w:val="20"/>
          <w:szCs w:val="20"/>
          <w:lang w:val="en-US"/>
        </w:rPr>
        <w:t xml:space="preserve">ing of </w:t>
      </w:r>
      <w:r w:rsidRPr="00CD4987">
        <w:rPr>
          <w:sz w:val="20"/>
          <w:szCs w:val="20"/>
          <w:lang w:val="en-US"/>
        </w:rPr>
        <w:t xml:space="preserve">specific characters </w:t>
      </w:r>
      <w:r>
        <w:rPr>
          <w:sz w:val="20"/>
          <w:szCs w:val="20"/>
          <w:lang w:val="en-US"/>
        </w:rPr>
        <w:t xml:space="preserve">of </w:t>
      </w:r>
      <w:proofErr w:type="spellStart"/>
      <w:r w:rsidRPr="00CD4987">
        <w:rPr>
          <w:sz w:val="20"/>
          <w:szCs w:val="20"/>
          <w:lang w:val="en-US"/>
        </w:rPr>
        <w:t>micromycetes</w:t>
      </w:r>
      <w:proofErr w:type="spellEnd"/>
      <w:r w:rsidRPr="00CD4987">
        <w:rPr>
          <w:sz w:val="20"/>
          <w:szCs w:val="20"/>
          <w:lang w:val="en-US"/>
        </w:rPr>
        <w:t xml:space="preserve"> using molecular biological techniques based on direct analysis of the nucleotide sequence ITS- region </w:t>
      </w:r>
      <w:r>
        <w:rPr>
          <w:sz w:val="20"/>
          <w:szCs w:val="20"/>
          <w:lang w:val="en-US"/>
        </w:rPr>
        <w:t xml:space="preserve">was </w:t>
      </w:r>
      <w:r w:rsidRPr="00CD4987">
        <w:rPr>
          <w:sz w:val="20"/>
          <w:szCs w:val="20"/>
          <w:lang w:val="en-US"/>
        </w:rPr>
        <w:t>performed.</w:t>
      </w:r>
    </w:p>
    <w:p w:rsidR="00FA126B" w:rsidRDefault="00810A7D" w:rsidP="00810A7D">
      <w:pPr>
        <w:pStyle w:val="ptx2"/>
        <w:spacing w:before="0" w:beforeAutospacing="0" w:after="0" w:afterAutospacing="0" w:line="252" w:lineRule="auto"/>
        <w:ind w:firstLine="204"/>
        <w:jc w:val="both"/>
        <w:rPr>
          <w:sz w:val="20"/>
          <w:szCs w:val="20"/>
          <w:lang w:val="en-US"/>
        </w:rPr>
      </w:pPr>
      <w:proofErr w:type="spellStart"/>
      <w:r w:rsidRPr="00CD4987">
        <w:rPr>
          <w:sz w:val="20"/>
          <w:szCs w:val="20"/>
          <w:lang w:val="en-US"/>
        </w:rPr>
        <w:t>Phylogenetic</w:t>
      </w:r>
      <w:proofErr w:type="spellEnd"/>
      <w:r w:rsidRPr="00CD4987">
        <w:rPr>
          <w:sz w:val="20"/>
          <w:szCs w:val="20"/>
          <w:lang w:val="en-US"/>
        </w:rPr>
        <w:t xml:space="preserve"> analysis of the nucleotide sequence of T7strain </w:t>
      </w:r>
      <w:r>
        <w:rPr>
          <w:sz w:val="20"/>
          <w:szCs w:val="20"/>
          <w:lang w:val="en-US"/>
        </w:rPr>
        <w:t>(</w:t>
      </w:r>
      <w:r w:rsidR="0064157E">
        <w:rPr>
          <w:sz w:val="20"/>
          <w:szCs w:val="20"/>
          <w:lang w:val="en-US"/>
        </w:rPr>
        <w:t>in the figure labeled as Fungi-</w:t>
      </w:r>
      <w:r w:rsidRPr="00CD4987">
        <w:rPr>
          <w:sz w:val="20"/>
          <w:szCs w:val="20"/>
          <w:lang w:val="en-US"/>
        </w:rPr>
        <w:t>11) w</w:t>
      </w:r>
      <w:r w:rsidR="00FA126B">
        <w:rPr>
          <w:sz w:val="20"/>
          <w:szCs w:val="20"/>
          <w:lang w:val="en-US"/>
        </w:rPr>
        <w:t>as</w:t>
      </w:r>
      <w:r w:rsidRPr="00CD4987">
        <w:rPr>
          <w:sz w:val="20"/>
          <w:szCs w:val="20"/>
          <w:lang w:val="en-US"/>
        </w:rPr>
        <w:t xml:space="preserve"> combined into a single cluster with </w:t>
      </w:r>
      <w:proofErr w:type="spellStart"/>
      <w:r w:rsidRPr="001132F3">
        <w:rPr>
          <w:i/>
          <w:sz w:val="20"/>
          <w:szCs w:val="20"/>
          <w:lang w:val="en-US"/>
        </w:rPr>
        <w:t>Beauveria</w:t>
      </w:r>
      <w:proofErr w:type="spellEnd"/>
      <w:r w:rsidRPr="001132F3">
        <w:rPr>
          <w:i/>
          <w:sz w:val="20"/>
          <w:szCs w:val="20"/>
          <w:lang w:val="en-US"/>
        </w:rPr>
        <w:t xml:space="preserve"> </w:t>
      </w:r>
      <w:proofErr w:type="spellStart"/>
      <w:r w:rsidRPr="001132F3">
        <w:rPr>
          <w:i/>
          <w:sz w:val="20"/>
          <w:szCs w:val="20"/>
          <w:lang w:val="en-US"/>
        </w:rPr>
        <w:t>bassiana</w:t>
      </w:r>
      <w:proofErr w:type="spellEnd"/>
      <w:r>
        <w:rPr>
          <w:sz w:val="20"/>
          <w:szCs w:val="20"/>
          <w:lang w:val="en-US"/>
        </w:rPr>
        <w:t xml:space="preserve"> (</w:t>
      </w:r>
      <w:r w:rsidRPr="00CD4987">
        <w:rPr>
          <w:sz w:val="20"/>
          <w:szCs w:val="20"/>
          <w:lang w:val="en-US"/>
        </w:rPr>
        <w:t>Fig</w:t>
      </w:r>
      <w:r>
        <w:rPr>
          <w:sz w:val="20"/>
          <w:szCs w:val="20"/>
          <w:lang w:val="en-US"/>
        </w:rPr>
        <w:t>.</w:t>
      </w:r>
      <w:r w:rsidRPr="00CD4987">
        <w:rPr>
          <w:sz w:val="20"/>
          <w:szCs w:val="20"/>
          <w:lang w:val="en-US"/>
        </w:rPr>
        <w:t xml:space="preserve"> 2). </w:t>
      </w:r>
    </w:p>
    <w:p w:rsidR="00FA126B" w:rsidRDefault="00FA126B" w:rsidP="00810A7D">
      <w:pPr>
        <w:pStyle w:val="ptx2"/>
        <w:spacing w:before="0" w:beforeAutospacing="0" w:after="0" w:afterAutospacing="0" w:line="252" w:lineRule="auto"/>
        <w:ind w:firstLine="204"/>
        <w:jc w:val="both"/>
        <w:rPr>
          <w:sz w:val="20"/>
          <w:szCs w:val="20"/>
          <w:lang w:val="en-US"/>
        </w:rPr>
      </w:pPr>
    </w:p>
    <w:p w:rsidR="00FA126B" w:rsidRDefault="00FA126B" w:rsidP="00FA126B">
      <w:pPr>
        <w:pStyle w:val="ptx2"/>
        <w:spacing w:before="0" w:beforeAutospacing="0" w:after="0" w:afterAutospacing="0" w:line="252" w:lineRule="auto"/>
        <w:jc w:val="center"/>
        <w:rPr>
          <w:sz w:val="20"/>
          <w:szCs w:val="20"/>
          <w:lang w:val="en-US"/>
        </w:rPr>
      </w:pPr>
      <w:r w:rsidRPr="00FA126B">
        <w:rPr>
          <w:noProof/>
          <w:sz w:val="20"/>
          <w:szCs w:val="20"/>
        </w:rPr>
        <w:drawing>
          <wp:inline distT="0" distB="0" distL="0" distR="0">
            <wp:extent cx="3033608" cy="1951744"/>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033608" cy="1951744"/>
                    </a:xfrm>
                    <a:prstGeom prst="rect">
                      <a:avLst/>
                    </a:prstGeom>
                    <a:noFill/>
                    <a:ln w="9525">
                      <a:noFill/>
                      <a:miter lim="800000"/>
                      <a:headEnd/>
                      <a:tailEnd/>
                    </a:ln>
                  </pic:spPr>
                </pic:pic>
              </a:graphicData>
            </a:graphic>
          </wp:inline>
        </w:drawing>
      </w:r>
    </w:p>
    <w:p w:rsidR="00FA126B" w:rsidRDefault="00FA126B" w:rsidP="00810A7D">
      <w:pPr>
        <w:pStyle w:val="ptx2"/>
        <w:spacing w:before="0" w:beforeAutospacing="0" w:after="0" w:afterAutospacing="0" w:line="252" w:lineRule="auto"/>
        <w:ind w:firstLine="204"/>
        <w:jc w:val="both"/>
        <w:rPr>
          <w:sz w:val="20"/>
          <w:szCs w:val="20"/>
          <w:lang w:val="en-US"/>
        </w:rPr>
      </w:pPr>
    </w:p>
    <w:p w:rsidR="00FA126B" w:rsidRPr="00FA126B" w:rsidRDefault="00FA126B" w:rsidP="00FA126B">
      <w:pPr>
        <w:spacing w:line="252" w:lineRule="auto"/>
        <w:jc w:val="center"/>
        <w:rPr>
          <w:sz w:val="18"/>
          <w:szCs w:val="18"/>
        </w:rPr>
      </w:pPr>
      <w:r w:rsidRPr="00FA126B">
        <w:rPr>
          <w:sz w:val="18"/>
          <w:szCs w:val="18"/>
        </w:rPr>
        <w:t xml:space="preserve">Fig. </w:t>
      </w:r>
      <w:r>
        <w:rPr>
          <w:sz w:val="18"/>
          <w:szCs w:val="18"/>
        </w:rPr>
        <w:t>2</w:t>
      </w:r>
      <w:r w:rsidRPr="00FA126B">
        <w:rPr>
          <w:sz w:val="18"/>
          <w:szCs w:val="18"/>
        </w:rPr>
        <w:t xml:space="preserve"> </w:t>
      </w:r>
      <w:proofErr w:type="spellStart"/>
      <w:r w:rsidRPr="00FA126B">
        <w:rPr>
          <w:sz w:val="18"/>
          <w:szCs w:val="18"/>
        </w:rPr>
        <w:t>Phylogenetic</w:t>
      </w:r>
      <w:proofErr w:type="spellEnd"/>
      <w:r w:rsidRPr="00FA126B">
        <w:rPr>
          <w:sz w:val="18"/>
          <w:szCs w:val="18"/>
        </w:rPr>
        <w:t xml:space="preserve"> tree constructed on the basis of analysis of the fragment ITS region of </w:t>
      </w:r>
      <w:proofErr w:type="spellStart"/>
      <w:r w:rsidRPr="00FA126B">
        <w:rPr>
          <w:i/>
          <w:sz w:val="18"/>
          <w:szCs w:val="18"/>
        </w:rPr>
        <w:t>Beauveria</w:t>
      </w:r>
      <w:proofErr w:type="spellEnd"/>
      <w:r w:rsidRPr="00FA126B">
        <w:rPr>
          <w:sz w:val="18"/>
          <w:szCs w:val="18"/>
        </w:rPr>
        <w:t xml:space="preserve"> genus</w:t>
      </w:r>
    </w:p>
    <w:p w:rsidR="00810A7D" w:rsidRDefault="00810A7D" w:rsidP="007A21D0">
      <w:pPr>
        <w:pStyle w:val="ptx2"/>
        <w:spacing w:before="0" w:beforeAutospacing="0" w:after="0" w:afterAutospacing="0" w:line="252" w:lineRule="auto"/>
        <w:ind w:firstLine="204"/>
        <w:jc w:val="both"/>
        <w:rPr>
          <w:sz w:val="20"/>
          <w:szCs w:val="20"/>
          <w:lang w:val="en-US"/>
        </w:rPr>
      </w:pPr>
      <w:r w:rsidRPr="00CD4987">
        <w:rPr>
          <w:sz w:val="20"/>
          <w:szCs w:val="20"/>
          <w:lang w:val="en-US"/>
        </w:rPr>
        <w:lastRenderedPageBreak/>
        <w:t xml:space="preserve">Importantly, in the identification of nucleotide sequences in the </w:t>
      </w:r>
      <w:proofErr w:type="spellStart"/>
      <w:r w:rsidRPr="00CD4987">
        <w:rPr>
          <w:sz w:val="20"/>
          <w:szCs w:val="20"/>
          <w:lang w:val="en-US"/>
        </w:rPr>
        <w:t>GeneBank</w:t>
      </w:r>
      <w:proofErr w:type="spellEnd"/>
      <w:r w:rsidRPr="00CD4987">
        <w:rPr>
          <w:sz w:val="20"/>
          <w:szCs w:val="20"/>
          <w:lang w:val="en-US"/>
        </w:rPr>
        <w:t xml:space="preserve"> ITS region had a maximum strain part identity with </w:t>
      </w:r>
      <w:proofErr w:type="spellStart"/>
      <w:r w:rsidRPr="001132F3">
        <w:rPr>
          <w:i/>
          <w:sz w:val="20"/>
          <w:szCs w:val="20"/>
          <w:lang w:val="en-US"/>
        </w:rPr>
        <w:t>Beauveria</w:t>
      </w:r>
      <w:proofErr w:type="spellEnd"/>
      <w:r w:rsidRPr="001132F3">
        <w:rPr>
          <w:i/>
          <w:sz w:val="20"/>
          <w:szCs w:val="20"/>
          <w:lang w:val="en-US"/>
        </w:rPr>
        <w:t xml:space="preserve"> </w:t>
      </w:r>
      <w:proofErr w:type="spellStart"/>
      <w:r w:rsidRPr="001132F3">
        <w:rPr>
          <w:i/>
          <w:sz w:val="20"/>
          <w:szCs w:val="20"/>
          <w:lang w:val="en-US"/>
        </w:rPr>
        <w:t>bassiana</w:t>
      </w:r>
      <w:proofErr w:type="spellEnd"/>
      <w:r w:rsidRPr="00CD4987">
        <w:rPr>
          <w:sz w:val="20"/>
          <w:szCs w:val="20"/>
          <w:lang w:val="en-US"/>
        </w:rPr>
        <w:t>.</w:t>
      </w:r>
    </w:p>
    <w:p w:rsidR="007A21D0" w:rsidRPr="00CD4987" w:rsidRDefault="007A21D0" w:rsidP="007A21D0">
      <w:pPr>
        <w:spacing w:line="252" w:lineRule="auto"/>
        <w:ind w:firstLine="204"/>
        <w:jc w:val="both"/>
      </w:pPr>
      <w:r w:rsidRPr="00CD4987">
        <w:t>Rh2</w:t>
      </w:r>
      <w:r>
        <w:t xml:space="preserve"> y</w:t>
      </w:r>
      <w:r w:rsidRPr="00CD4987">
        <w:t xml:space="preserve">east strain (in the figure labeled as </w:t>
      </w:r>
      <w:r w:rsidR="0064157E" w:rsidRPr="00CD4987">
        <w:t xml:space="preserve">fungi </w:t>
      </w:r>
      <w:r w:rsidRPr="00CD4987">
        <w:t>30)</w:t>
      </w:r>
      <w:r>
        <w:t xml:space="preserve"> is</w:t>
      </w:r>
      <w:r w:rsidRPr="00CD4987">
        <w:t xml:space="preserve"> in the same </w:t>
      </w:r>
      <w:proofErr w:type="spellStart"/>
      <w:r w:rsidRPr="00CD4987">
        <w:t>clade</w:t>
      </w:r>
      <w:proofErr w:type="spellEnd"/>
      <w:r w:rsidRPr="00CD4987">
        <w:t xml:space="preserve"> with </w:t>
      </w:r>
      <w:proofErr w:type="spellStart"/>
      <w:r w:rsidRPr="00CD177E">
        <w:rPr>
          <w:i/>
        </w:rPr>
        <w:t>Rhodotorula</w:t>
      </w:r>
      <w:proofErr w:type="spellEnd"/>
      <w:r w:rsidRPr="00CD177E">
        <w:rPr>
          <w:i/>
        </w:rPr>
        <w:t xml:space="preserve"> </w:t>
      </w:r>
      <w:proofErr w:type="spellStart"/>
      <w:r w:rsidRPr="00CD177E">
        <w:rPr>
          <w:i/>
        </w:rPr>
        <w:t>mucilaginosa</w:t>
      </w:r>
      <w:proofErr w:type="spellEnd"/>
      <w:r w:rsidRPr="00CD4987">
        <w:t xml:space="preserve"> (Fi</w:t>
      </w:r>
      <w:r>
        <w:t>g.</w:t>
      </w:r>
      <w:r w:rsidRPr="00CD4987">
        <w:t xml:space="preserve"> 3). </w:t>
      </w:r>
      <w:r>
        <w:t>During</w:t>
      </w:r>
      <w:r w:rsidRPr="00CD4987">
        <w:t xml:space="preserve"> identifying </w:t>
      </w:r>
      <w:r>
        <w:t xml:space="preserve">at </w:t>
      </w:r>
      <w:r w:rsidRPr="00CD4987">
        <w:t>Gene Bank</w:t>
      </w:r>
      <w:r>
        <w:t>,</w:t>
      </w:r>
      <w:r w:rsidRPr="00CD4987">
        <w:t xml:space="preserve"> ITS region nucleotide sequence of this strain had a maximum identity with </w:t>
      </w:r>
      <w:proofErr w:type="spellStart"/>
      <w:r w:rsidRPr="00E141F8">
        <w:rPr>
          <w:i/>
        </w:rPr>
        <w:t>Rhodotorula</w:t>
      </w:r>
      <w:proofErr w:type="spellEnd"/>
      <w:r w:rsidRPr="00E141F8">
        <w:rPr>
          <w:i/>
        </w:rPr>
        <w:t xml:space="preserve"> </w:t>
      </w:r>
      <w:proofErr w:type="spellStart"/>
      <w:r w:rsidRPr="00E141F8">
        <w:rPr>
          <w:i/>
        </w:rPr>
        <w:t>mucilaginosa</w:t>
      </w:r>
      <w:proofErr w:type="spellEnd"/>
      <w:r w:rsidRPr="00CD4987">
        <w:t>.</w:t>
      </w:r>
    </w:p>
    <w:p w:rsidR="00FA126B" w:rsidRDefault="00FA126B" w:rsidP="00810A7D">
      <w:pPr>
        <w:pStyle w:val="ptx2"/>
        <w:spacing w:before="0" w:beforeAutospacing="0" w:after="0" w:afterAutospacing="0" w:line="252" w:lineRule="auto"/>
        <w:ind w:firstLine="204"/>
        <w:jc w:val="both"/>
        <w:rPr>
          <w:sz w:val="20"/>
          <w:szCs w:val="20"/>
          <w:lang w:val="en-US"/>
        </w:rPr>
      </w:pPr>
    </w:p>
    <w:p w:rsidR="00FA126B" w:rsidRDefault="007A21D0" w:rsidP="007A21D0">
      <w:pPr>
        <w:pStyle w:val="ptx2"/>
        <w:spacing w:before="0" w:beforeAutospacing="0" w:after="0" w:afterAutospacing="0" w:line="252" w:lineRule="auto"/>
        <w:rPr>
          <w:sz w:val="20"/>
          <w:szCs w:val="20"/>
          <w:lang w:val="en-US"/>
        </w:rPr>
      </w:pPr>
      <w:r w:rsidRPr="007A21D0">
        <w:rPr>
          <w:noProof/>
          <w:sz w:val="20"/>
          <w:szCs w:val="20"/>
        </w:rPr>
        <w:drawing>
          <wp:inline distT="0" distB="0" distL="0" distR="0">
            <wp:extent cx="3200400" cy="2711025"/>
            <wp:effectExtent l="19050" t="0" r="0" b="0"/>
            <wp:docPr id="5" name="Рисунок 6" descr="C:\Documents and Settings\user\Рабочий стол\Рисун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Рабочий стол\Рисунок5.jpg"/>
                    <pic:cNvPicPr>
                      <a:picLocks noChangeAspect="1" noChangeArrowheads="1"/>
                    </pic:cNvPicPr>
                  </pic:nvPicPr>
                  <pic:blipFill>
                    <a:blip r:embed="rId19" cstate="print"/>
                    <a:srcRect b="11861"/>
                    <a:stretch>
                      <a:fillRect/>
                    </a:stretch>
                  </pic:blipFill>
                  <pic:spPr bwMode="auto">
                    <a:xfrm>
                      <a:off x="0" y="0"/>
                      <a:ext cx="3200400" cy="2711025"/>
                    </a:xfrm>
                    <a:prstGeom prst="rect">
                      <a:avLst/>
                    </a:prstGeom>
                    <a:noFill/>
                    <a:ln w="9525">
                      <a:noFill/>
                      <a:miter lim="800000"/>
                      <a:headEnd/>
                      <a:tailEnd/>
                    </a:ln>
                  </pic:spPr>
                </pic:pic>
              </a:graphicData>
            </a:graphic>
          </wp:inline>
        </w:drawing>
      </w:r>
    </w:p>
    <w:p w:rsidR="00FA126B" w:rsidRDefault="00FA126B" w:rsidP="00810A7D">
      <w:pPr>
        <w:pStyle w:val="ptx2"/>
        <w:spacing w:before="0" w:beforeAutospacing="0" w:after="0" w:afterAutospacing="0" w:line="252" w:lineRule="auto"/>
        <w:ind w:firstLine="204"/>
        <w:jc w:val="both"/>
        <w:rPr>
          <w:sz w:val="20"/>
          <w:szCs w:val="20"/>
          <w:lang w:val="en-US"/>
        </w:rPr>
      </w:pPr>
    </w:p>
    <w:p w:rsidR="007A21D0" w:rsidRPr="007A21D0" w:rsidRDefault="007A21D0" w:rsidP="007A21D0">
      <w:pPr>
        <w:spacing w:line="252" w:lineRule="auto"/>
        <w:jc w:val="center"/>
        <w:rPr>
          <w:sz w:val="18"/>
          <w:szCs w:val="18"/>
        </w:rPr>
      </w:pPr>
      <w:r w:rsidRPr="00FA126B">
        <w:rPr>
          <w:sz w:val="18"/>
          <w:szCs w:val="18"/>
        </w:rPr>
        <w:t xml:space="preserve">Fig. </w:t>
      </w:r>
      <w:r w:rsidRPr="007A21D0">
        <w:rPr>
          <w:sz w:val="18"/>
          <w:szCs w:val="18"/>
        </w:rPr>
        <w:t xml:space="preserve">2 </w:t>
      </w:r>
      <w:proofErr w:type="spellStart"/>
      <w:r w:rsidRPr="007A21D0">
        <w:rPr>
          <w:sz w:val="18"/>
          <w:szCs w:val="18"/>
        </w:rPr>
        <w:t>Phylogenetic</w:t>
      </w:r>
      <w:proofErr w:type="spellEnd"/>
      <w:r w:rsidRPr="007A21D0">
        <w:rPr>
          <w:sz w:val="18"/>
          <w:szCs w:val="18"/>
        </w:rPr>
        <w:t xml:space="preserve"> tree constructed on the basis of analysis of the fragment ITS region of </w:t>
      </w:r>
      <w:proofErr w:type="spellStart"/>
      <w:r w:rsidRPr="007A21D0">
        <w:rPr>
          <w:bCs/>
          <w:i/>
          <w:sz w:val="18"/>
          <w:szCs w:val="18"/>
        </w:rPr>
        <w:t>Rhodotorula</w:t>
      </w:r>
      <w:proofErr w:type="spellEnd"/>
      <w:r w:rsidRPr="007A21D0">
        <w:rPr>
          <w:bCs/>
          <w:sz w:val="18"/>
          <w:szCs w:val="18"/>
        </w:rPr>
        <w:t xml:space="preserve"> </w:t>
      </w:r>
      <w:r w:rsidRPr="007A21D0">
        <w:rPr>
          <w:sz w:val="18"/>
          <w:szCs w:val="18"/>
        </w:rPr>
        <w:t>genus</w:t>
      </w:r>
    </w:p>
    <w:p w:rsidR="00F54DA3" w:rsidRDefault="001C44CE">
      <w:pPr>
        <w:pStyle w:val="1"/>
      </w:pPr>
      <w:r>
        <w:t>Conclusion</w:t>
      </w:r>
    </w:p>
    <w:p w:rsidR="001C44CE" w:rsidRPr="00CD4987" w:rsidRDefault="001C44CE" w:rsidP="001C44CE">
      <w:pPr>
        <w:spacing w:line="252" w:lineRule="auto"/>
        <w:ind w:firstLine="204"/>
        <w:jc w:val="both"/>
        <w:rPr>
          <w:lang w:eastAsia="ru-RU"/>
        </w:rPr>
      </w:pPr>
      <w:proofErr w:type="spellStart"/>
      <w:r>
        <w:t>Endophytic</w:t>
      </w:r>
      <w:proofErr w:type="spellEnd"/>
      <w:r>
        <w:t xml:space="preserve"> </w:t>
      </w:r>
      <w:proofErr w:type="spellStart"/>
      <w:r>
        <w:t>micromycetes</w:t>
      </w:r>
      <w:proofErr w:type="spellEnd"/>
      <w:r>
        <w:t xml:space="preserve"> </w:t>
      </w:r>
      <w:r>
        <w:rPr>
          <w:lang w:eastAsia="ru-RU"/>
        </w:rPr>
        <w:t>and</w:t>
      </w:r>
      <w:r w:rsidRPr="00CD4987">
        <w:rPr>
          <w:lang w:eastAsia="ru-RU"/>
        </w:rPr>
        <w:t xml:space="preserve"> higher plants evolutionarily devel</w:t>
      </w:r>
      <w:r>
        <w:rPr>
          <w:lang w:eastAsia="ru-RU"/>
        </w:rPr>
        <w:t xml:space="preserve">oped </w:t>
      </w:r>
      <w:proofErr w:type="spellStart"/>
      <w:r>
        <w:rPr>
          <w:lang w:eastAsia="ru-RU"/>
        </w:rPr>
        <w:t>mutualistic</w:t>
      </w:r>
      <w:proofErr w:type="spellEnd"/>
      <w:r>
        <w:rPr>
          <w:lang w:eastAsia="ru-RU"/>
        </w:rPr>
        <w:t xml:space="preserve"> relationship. P</w:t>
      </w:r>
      <w:r w:rsidRPr="00CD4987">
        <w:rPr>
          <w:lang w:eastAsia="ru-RU"/>
        </w:rPr>
        <w:t>lants provide microorganism</w:t>
      </w:r>
      <w:r>
        <w:rPr>
          <w:lang w:eastAsia="ru-RU"/>
        </w:rPr>
        <w:t>s by</w:t>
      </w:r>
      <w:r w:rsidRPr="00CD4987">
        <w:rPr>
          <w:lang w:eastAsia="ru-RU"/>
        </w:rPr>
        <w:t xml:space="preserve"> food and stable habitat and </w:t>
      </w:r>
      <w:proofErr w:type="spellStart"/>
      <w:r w:rsidRPr="00CD4987">
        <w:rPr>
          <w:lang w:eastAsia="ru-RU"/>
        </w:rPr>
        <w:t>endophytes</w:t>
      </w:r>
      <w:proofErr w:type="spellEnd"/>
      <w:r w:rsidRPr="00CD4987">
        <w:rPr>
          <w:lang w:eastAsia="ru-RU"/>
        </w:rPr>
        <w:t xml:space="preserve"> emit various metabolites positively affecting the lives and functioning of plants. In this context the </w:t>
      </w:r>
      <w:proofErr w:type="gramStart"/>
      <w:r w:rsidRPr="00CD4987">
        <w:rPr>
          <w:lang w:eastAsia="ru-RU"/>
        </w:rPr>
        <w:t xml:space="preserve">study of </w:t>
      </w:r>
      <w:proofErr w:type="spellStart"/>
      <w:r w:rsidRPr="00CD4987">
        <w:rPr>
          <w:lang w:eastAsia="ru-RU"/>
        </w:rPr>
        <w:t>endophytic</w:t>
      </w:r>
      <w:proofErr w:type="spellEnd"/>
      <w:r w:rsidRPr="00CD4987">
        <w:rPr>
          <w:lang w:eastAsia="ru-RU"/>
        </w:rPr>
        <w:t xml:space="preserve"> </w:t>
      </w:r>
      <w:proofErr w:type="spellStart"/>
      <w:r w:rsidRPr="00CD4987">
        <w:rPr>
          <w:lang w:eastAsia="ru-RU"/>
        </w:rPr>
        <w:t>micromycetes</w:t>
      </w:r>
      <w:proofErr w:type="spellEnd"/>
      <w:r w:rsidRPr="00CD4987">
        <w:rPr>
          <w:lang w:eastAsia="ru-RU"/>
        </w:rPr>
        <w:t xml:space="preserve"> in neglected regions </w:t>
      </w:r>
      <w:r>
        <w:rPr>
          <w:lang w:eastAsia="ru-RU"/>
        </w:rPr>
        <w:t>cause</w:t>
      </w:r>
      <w:proofErr w:type="gramEnd"/>
      <w:r w:rsidRPr="00CD4987">
        <w:rPr>
          <w:lang w:eastAsia="ru-RU"/>
        </w:rPr>
        <w:t xml:space="preserve"> particular sc</w:t>
      </w:r>
      <w:r>
        <w:rPr>
          <w:lang w:eastAsia="ru-RU"/>
        </w:rPr>
        <w:t>ientific and practical interest</w:t>
      </w:r>
      <w:r w:rsidRPr="00CD4987">
        <w:rPr>
          <w:lang w:eastAsia="ru-RU"/>
        </w:rPr>
        <w:t>.</w:t>
      </w:r>
    </w:p>
    <w:p w:rsidR="001C44CE" w:rsidRPr="00CD4987" w:rsidRDefault="001C44CE" w:rsidP="001C44CE">
      <w:pPr>
        <w:spacing w:line="252" w:lineRule="auto"/>
        <w:ind w:firstLine="204"/>
        <w:jc w:val="both"/>
        <w:rPr>
          <w:lang w:eastAsia="ru-RU"/>
        </w:rPr>
      </w:pPr>
      <w:r w:rsidRPr="00CD4987">
        <w:rPr>
          <w:lang w:eastAsia="ru-RU"/>
        </w:rPr>
        <w:t>The differences in the spread of microscopic fungi and yeast plants in Kazakhstan, belonging to different families and species</w:t>
      </w:r>
      <w:r>
        <w:rPr>
          <w:lang w:eastAsia="ru-RU"/>
        </w:rPr>
        <w:t xml:space="preserve"> were revealed</w:t>
      </w:r>
      <w:r w:rsidRPr="00CD4987">
        <w:rPr>
          <w:lang w:eastAsia="ru-RU"/>
        </w:rPr>
        <w:t xml:space="preserve">. It </w:t>
      </w:r>
      <w:r>
        <w:rPr>
          <w:lang w:eastAsia="ru-RU"/>
        </w:rPr>
        <w:t>was found that</w:t>
      </w:r>
      <w:r w:rsidRPr="00CD4987">
        <w:rPr>
          <w:lang w:eastAsia="ru-RU"/>
        </w:rPr>
        <w:t xml:space="preserve"> microscopic </w:t>
      </w:r>
      <w:proofErr w:type="spellStart"/>
      <w:r w:rsidRPr="00CD4987">
        <w:rPr>
          <w:lang w:eastAsia="ru-RU"/>
        </w:rPr>
        <w:t>endophytic</w:t>
      </w:r>
      <w:proofErr w:type="spellEnd"/>
      <w:r w:rsidRPr="00CD4987">
        <w:rPr>
          <w:lang w:eastAsia="ru-RU"/>
        </w:rPr>
        <w:t xml:space="preserve"> fungi </w:t>
      </w:r>
      <w:proofErr w:type="spellStart"/>
      <w:r w:rsidRPr="00CD4987">
        <w:rPr>
          <w:lang w:eastAsia="ru-RU"/>
        </w:rPr>
        <w:t>prevail</w:t>
      </w:r>
      <w:r w:rsidR="0011341A">
        <w:rPr>
          <w:lang w:eastAsia="ru-RU"/>
        </w:rPr>
        <w:t>e</w:t>
      </w:r>
      <w:proofErr w:type="spellEnd"/>
      <w:r w:rsidRPr="00CD4987">
        <w:rPr>
          <w:lang w:eastAsia="ru-RU"/>
        </w:rPr>
        <w:t xml:space="preserve"> in the s</w:t>
      </w:r>
      <w:r>
        <w:rPr>
          <w:lang w:eastAsia="ru-RU"/>
        </w:rPr>
        <w:t>ubterranean parts of the plants</w:t>
      </w:r>
      <w:r w:rsidRPr="00CD4987">
        <w:rPr>
          <w:lang w:eastAsia="ru-RU"/>
        </w:rPr>
        <w:t xml:space="preserve">, whereas the yeasts </w:t>
      </w:r>
      <w:r w:rsidR="0011341A" w:rsidRPr="00CD4987">
        <w:rPr>
          <w:lang w:eastAsia="ru-RU"/>
        </w:rPr>
        <w:t xml:space="preserve">more </w:t>
      </w:r>
      <w:r>
        <w:rPr>
          <w:lang w:eastAsia="ru-RU"/>
        </w:rPr>
        <w:t>infect</w:t>
      </w:r>
      <w:r w:rsidRPr="00CD4987">
        <w:rPr>
          <w:lang w:eastAsia="ru-RU"/>
        </w:rPr>
        <w:t xml:space="preserve"> aboveground parts of plan</w:t>
      </w:r>
      <w:r>
        <w:rPr>
          <w:lang w:eastAsia="ru-RU"/>
        </w:rPr>
        <w:t>ts and in particular the stems</w:t>
      </w:r>
      <w:r w:rsidRPr="00CD4987">
        <w:rPr>
          <w:lang w:eastAsia="ru-RU"/>
        </w:rPr>
        <w:t xml:space="preserve">. The greatest number of </w:t>
      </w:r>
      <w:proofErr w:type="spellStart"/>
      <w:r w:rsidRPr="00CD4987">
        <w:rPr>
          <w:lang w:eastAsia="ru-RU"/>
        </w:rPr>
        <w:t>endophytic</w:t>
      </w:r>
      <w:proofErr w:type="spellEnd"/>
      <w:r w:rsidRPr="00CD4987">
        <w:rPr>
          <w:lang w:eastAsia="ru-RU"/>
        </w:rPr>
        <w:t xml:space="preserve"> microorganisms </w:t>
      </w:r>
      <w:r>
        <w:rPr>
          <w:lang w:eastAsia="ru-RU"/>
        </w:rPr>
        <w:t xml:space="preserve">is typical to the </w:t>
      </w:r>
      <w:proofErr w:type="spellStart"/>
      <w:r w:rsidRPr="001C44CE">
        <w:rPr>
          <w:i/>
          <w:lang w:eastAsia="ru-RU"/>
        </w:rPr>
        <w:t>Fabaceae</w:t>
      </w:r>
      <w:proofErr w:type="spellEnd"/>
      <w:r w:rsidRPr="00CD4987">
        <w:rPr>
          <w:lang w:eastAsia="ru-RU"/>
        </w:rPr>
        <w:t xml:space="preserve"> family. </w:t>
      </w:r>
      <w:r>
        <w:rPr>
          <w:lang w:eastAsia="ru-RU"/>
        </w:rPr>
        <w:t>It was found</w:t>
      </w:r>
      <w:r w:rsidRPr="00CD4987">
        <w:rPr>
          <w:lang w:eastAsia="ru-RU"/>
        </w:rPr>
        <w:t xml:space="preserve"> that </w:t>
      </w:r>
      <w:proofErr w:type="spellStart"/>
      <w:r w:rsidRPr="00CD4987">
        <w:rPr>
          <w:lang w:eastAsia="ru-RU"/>
        </w:rPr>
        <w:t>endophytes</w:t>
      </w:r>
      <w:proofErr w:type="spellEnd"/>
      <w:r w:rsidRPr="00CD4987">
        <w:rPr>
          <w:lang w:eastAsia="ru-RU"/>
        </w:rPr>
        <w:t xml:space="preserve"> </w:t>
      </w:r>
      <w:r w:rsidR="0011341A">
        <w:rPr>
          <w:lang w:eastAsia="ru-RU"/>
        </w:rPr>
        <w:t>occur</w:t>
      </w:r>
      <w:r>
        <w:rPr>
          <w:lang w:eastAsia="ru-RU"/>
        </w:rPr>
        <w:t xml:space="preserve"> in wild plants and in agriculture</w:t>
      </w:r>
      <w:r w:rsidRPr="00CD4987">
        <w:rPr>
          <w:lang w:eastAsia="ru-RU"/>
        </w:rPr>
        <w:t xml:space="preserve">. Number of </w:t>
      </w:r>
      <w:proofErr w:type="spellStart"/>
      <w:r w:rsidRPr="00CD4987">
        <w:rPr>
          <w:lang w:eastAsia="ru-RU"/>
        </w:rPr>
        <w:t>endophytic</w:t>
      </w:r>
      <w:proofErr w:type="spellEnd"/>
      <w:r w:rsidRPr="00CD4987">
        <w:rPr>
          <w:lang w:eastAsia="ru-RU"/>
        </w:rPr>
        <w:t xml:space="preserve"> </w:t>
      </w:r>
      <w:proofErr w:type="spellStart"/>
      <w:r w:rsidRPr="00CD4987">
        <w:rPr>
          <w:lang w:eastAsia="ru-RU"/>
        </w:rPr>
        <w:t>micromycetes</w:t>
      </w:r>
      <w:proofErr w:type="spellEnd"/>
      <w:r w:rsidRPr="00CD4987">
        <w:rPr>
          <w:lang w:eastAsia="ru-RU"/>
        </w:rPr>
        <w:t xml:space="preserve"> was</w:t>
      </w:r>
      <w:r>
        <w:rPr>
          <w:lang w:eastAsia="ru-RU"/>
        </w:rPr>
        <w:t xml:space="preserve"> slightly higher in agriculture</w:t>
      </w:r>
      <w:r w:rsidRPr="00CD4987">
        <w:rPr>
          <w:lang w:eastAsia="ru-RU"/>
        </w:rPr>
        <w:t>.</w:t>
      </w:r>
    </w:p>
    <w:p w:rsidR="001C44CE" w:rsidRPr="00CD4987" w:rsidRDefault="001C44CE" w:rsidP="001C44CE">
      <w:pPr>
        <w:spacing w:line="252" w:lineRule="auto"/>
        <w:ind w:firstLine="204"/>
        <w:jc w:val="both"/>
        <w:rPr>
          <w:lang w:eastAsia="ru-RU"/>
        </w:rPr>
      </w:pPr>
      <w:r w:rsidRPr="00CD4987">
        <w:rPr>
          <w:lang w:eastAsia="ru-RU"/>
        </w:rPr>
        <w:t xml:space="preserve">Search </w:t>
      </w:r>
      <w:r>
        <w:rPr>
          <w:lang w:eastAsia="ru-RU"/>
        </w:rPr>
        <w:t xml:space="preserve">and selection of new strains - </w:t>
      </w:r>
      <w:r w:rsidRPr="00CD4987">
        <w:rPr>
          <w:lang w:eastAsia="ru-RU"/>
        </w:rPr>
        <w:t xml:space="preserve">antagonists of pathogenic fungi is an important task of modern biotechnology, </w:t>
      </w:r>
      <w:r>
        <w:rPr>
          <w:lang w:eastAsia="ru-RU"/>
        </w:rPr>
        <w:t xml:space="preserve">because of </w:t>
      </w:r>
      <w:r w:rsidRPr="00CD4987">
        <w:rPr>
          <w:lang w:eastAsia="ru-RU"/>
        </w:rPr>
        <w:t xml:space="preserve">the need </w:t>
      </w:r>
      <w:r>
        <w:rPr>
          <w:lang w:eastAsia="ru-RU"/>
        </w:rPr>
        <w:t xml:space="preserve">of </w:t>
      </w:r>
      <w:r w:rsidRPr="00CD4987">
        <w:rPr>
          <w:lang w:eastAsia="ru-RU"/>
        </w:rPr>
        <w:t xml:space="preserve">constant updating plant diseases </w:t>
      </w:r>
      <w:proofErr w:type="spellStart"/>
      <w:r w:rsidRPr="00CD4987">
        <w:rPr>
          <w:lang w:eastAsia="ru-RU"/>
        </w:rPr>
        <w:t>biocontrol</w:t>
      </w:r>
      <w:proofErr w:type="spellEnd"/>
      <w:r w:rsidRPr="00CD4987">
        <w:rPr>
          <w:lang w:eastAsia="ru-RU"/>
        </w:rPr>
        <w:t xml:space="preserve"> means and for prospective producers of antifungal compounds screening. One </w:t>
      </w:r>
      <w:r>
        <w:rPr>
          <w:lang w:eastAsia="ru-RU"/>
        </w:rPr>
        <w:t>of the groups of microorganisms</w:t>
      </w:r>
      <w:r w:rsidRPr="00CD4987">
        <w:rPr>
          <w:lang w:eastAsia="ru-RU"/>
        </w:rPr>
        <w:t xml:space="preserve">, characterized by a large variety of antagonists species are </w:t>
      </w:r>
      <w:proofErr w:type="spellStart"/>
      <w:r>
        <w:rPr>
          <w:lang w:eastAsia="ru-RU"/>
        </w:rPr>
        <w:t>micromycetes</w:t>
      </w:r>
      <w:proofErr w:type="spellEnd"/>
      <w:r>
        <w:rPr>
          <w:lang w:eastAsia="ru-RU"/>
        </w:rPr>
        <w:t>. Many other useful properties</w:t>
      </w:r>
      <w:r w:rsidRPr="00CD4987">
        <w:rPr>
          <w:lang w:eastAsia="ru-RU"/>
        </w:rPr>
        <w:t>, including the sec</w:t>
      </w:r>
      <w:r>
        <w:rPr>
          <w:lang w:eastAsia="ru-RU"/>
        </w:rPr>
        <w:t>retion of extracellular enzymes</w:t>
      </w:r>
      <w:r w:rsidRPr="00CD4987">
        <w:rPr>
          <w:lang w:eastAsia="ru-RU"/>
        </w:rPr>
        <w:t xml:space="preserve">, </w:t>
      </w:r>
      <w:r>
        <w:rPr>
          <w:lang w:eastAsia="ru-RU"/>
        </w:rPr>
        <w:lastRenderedPageBreak/>
        <w:t>amino acids</w:t>
      </w:r>
      <w:r w:rsidRPr="00CD4987">
        <w:rPr>
          <w:lang w:eastAsia="ru-RU"/>
        </w:rPr>
        <w:t>,</w:t>
      </w:r>
      <w:r>
        <w:rPr>
          <w:lang w:eastAsia="ru-RU"/>
        </w:rPr>
        <w:t xml:space="preserve"> polysaccharides, </w:t>
      </w:r>
      <w:proofErr w:type="spellStart"/>
      <w:r>
        <w:rPr>
          <w:lang w:eastAsia="ru-RU"/>
        </w:rPr>
        <w:t>phytohormones</w:t>
      </w:r>
      <w:proofErr w:type="spellEnd"/>
      <w:r w:rsidRPr="00CD4987">
        <w:rPr>
          <w:lang w:eastAsia="ru-RU"/>
        </w:rPr>
        <w:t xml:space="preserve">, phosphates and the ability to dissolve other strains allows </w:t>
      </w:r>
      <w:r>
        <w:rPr>
          <w:lang w:eastAsia="ru-RU"/>
        </w:rPr>
        <w:t>to</w:t>
      </w:r>
      <w:r w:rsidRPr="00CD4987">
        <w:rPr>
          <w:lang w:eastAsia="ru-RU"/>
        </w:rPr>
        <w:t xml:space="preserve"> use </w:t>
      </w:r>
      <w:r>
        <w:rPr>
          <w:lang w:eastAsia="ru-RU"/>
        </w:rPr>
        <w:t xml:space="preserve">strains </w:t>
      </w:r>
      <w:r w:rsidRPr="00CD4987">
        <w:rPr>
          <w:lang w:eastAsia="ru-RU"/>
        </w:rPr>
        <w:t xml:space="preserve">as plant protection </w:t>
      </w:r>
      <w:r>
        <w:rPr>
          <w:lang w:eastAsia="ru-RU"/>
        </w:rPr>
        <w:t xml:space="preserve">products and </w:t>
      </w:r>
      <w:proofErr w:type="spellStart"/>
      <w:r>
        <w:rPr>
          <w:lang w:eastAsia="ru-RU"/>
        </w:rPr>
        <w:t>probiotics</w:t>
      </w:r>
      <w:proofErr w:type="spellEnd"/>
      <w:r w:rsidR="0064157E">
        <w:rPr>
          <w:lang w:eastAsia="ru-RU"/>
        </w:rPr>
        <w:t xml:space="preserve"> [</w:t>
      </w:r>
      <w:r w:rsidR="0064157E" w:rsidRPr="0064157E">
        <w:rPr>
          <w:lang w:eastAsia="ru-RU"/>
        </w:rPr>
        <w:t>4], [16]</w:t>
      </w:r>
      <w:r w:rsidRPr="0064157E">
        <w:rPr>
          <w:lang w:eastAsia="ru-RU"/>
        </w:rPr>
        <w:t>.</w:t>
      </w:r>
    </w:p>
    <w:p w:rsidR="001C44CE" w:rsidRPr="007D5A72" w:rsidRDefault="001C44CE" w:rsidP="001C44CE">
      <w:pPr>
        <w:spacing w:line="252" w:lineRule="auto"/>
        <w:ind w:firstLine="204"/>
        <w:jc w:val="both"/>
      </w:pPr>
      <w:r w:rsidRPr="007D5A72">
        <w:t>It is shown that</w:t>
      </w:r>
      <w:r>
        <w:t xml:space="preserve"> 10 strains have</w:t>
      </w:r>
      <w:r w:rsidRPr="007D5A72">
        <w:t xml:space="preserve"> the fungicidal activity against </w:t>
      </w:r>
      <w:proofErr w:type="spellStart"/>
      <w:r w:rsidRPr="007D5A72">
        <w:t>phytopathoge</w:t>
      </w:r>
      <w:r>
        <w:t>nic</w:t>
      </w:r>
      <w:proofErr w:type="spellEnd"/>
      <w:r>
        <w:t xml:space="preserve"> fungi cultures</w:t>
      </w:r>
      <w:r w:rsidRPr="007D5A72">
        <w:t xml:space="preserve">. Among </w:t>
      </w:r>
      <w:r>
        <w:t>them, strains</w:t>
      </w:r>
      <w:r w:rsidRPr="007D5A72">
        <w:t xml:space="preserve"> </w:t>
      </w:r>
      <w:r>
        <w:t>with wide</w:t>
      </w:r>
      <w:r w:rsidRPr="007D5A72">
        <w:t>, limited and narrow spectrum of fungicidal activity</w:t>
      </w:r>
      <w:r>
        <w:t xml:space="preserve"> were revealed</w:t>
      </w:r>
      <w:r w:rsidRPr="007D5A72">
        <w:t>. T7 (</w:t>
      </w:r>
      <w:proofErr w:type="spellStart"/>
      <w:r w:rsidRPr="001C44CE">
        <w:rPr>
          <w:i/>
        </w:rPr>
        <w:t>Beauveria</w:t>
      </w:r>
      <w:proofErr w:type="spellEnd"/>
      <w:r w:rsidRPr="001C44CE">
        <w:rPr>
          <w:i/>
        </w:rPr>
        <w:t xml:space="preserve"> </w:t>
      </w:r>
      <w:proofErr w:type="spellStart"/>
      <w:r w:rsidRPr="001C44CE">
        <w:rPr>
          <w:i/>
        </w:rPr>
        <w:t>bassiana</w:t>
      </w:r>
      <w:proofErr w:type="spellEnd"/>
      <w:r w:rsidRPr="007D5A72">
        <w:t>) and Rh2 (</w:t>
      </w:r>
      <w:proofErr w:type="spellStart"/>
      <w:r w:rsidRPr="001C44CE">
        <w:rPr>
          <w:i/>
        </w:rPr>
        <w:t>Rhodotorula</w:t>
      </w:r>
      <w:proofErr w:type="spellEnd"/>
      <w:r w:rsidRPr="001C44CE">
        <w:rPr>
          <w:i/>
        </w:rPr>
        <w:t xml:space="preserve"> </w:t>
      </w:r>
      <w:proofErr w:type="spellStart"/>
      <w:r w:rsidRPr="001C44CE">
        <w:rPr>
          <w:i/>
        </w:rPr>
        <w:t>mucilaginosa</w:t>
      </w:r>
      <w:proofErr w:type="spellEnd"/>
      <w:r w:rsidRPr="007D5A72">
        <w:t xml:space="preserve">) </w:t>
      </w:r>
      <w:r>
        <w:t>s</w:t>
      </w:r>
      <w:r w:rsidRPr="007D5A72">
        <w:t xml:space="preserve">trains </w:t>
      </w:r>
      <w:r>
        <w:t>are the most promising</w:t>
      </w:r>
      <w:r w:rsidRPr="007D5A72">
        <w:t xml:space="preserve">, because </w:t>
      </w:r>
      <w:r w:rsidR="0011341A">
        <w:t xml:space="preserve">they </w:t>
      </w:r>
      <w:r w:rsidRPr="007D5A72">
        <w:t xml:space="preserve">showed fungicidal activity directly </w:t>
      </w:r>
      <w:r w:rsidR="0011341A">
        <w:t>against</w:t>
      </w:r>
      <w:r w:rsidRPr="007D5A72">
        <w:t xml:space="preserve"> 4 pathogens and formed the largest zone of inhibition. These results are consistent with literature data. </w:t>
      </w:r>
      <w:r>
        <w:t>I</w:t>
      </w:r>
      <w:r w:rsidRPr="007D5A72">
        <w:t xml:space="preserve">t is known that representatives of </w:t>
      </w:r>
      <w:proofErr w:type="spellStart"/>
      <w:r w:rsidRPr="001C44CE">
        <w:rPr>
          <w:i/>
        </w:rPr>
        <w:t>Rhodothorula</w:t>
      </w:r>
      <w:proofErr w:type="spellEnd"/>
      <w:r w:rsidRPr="007D5A72">
        <w:t xml:space="preserve"> have some antagonist activity. Such is the efficiency of </w:t>
      </w:r>
      <w:proofErr w:type="spellStart"/>
      <w:r w:rsidRPr="001C44CE">
        <w:rPr>
          <w:i/>
        </w:rPr>
        <w:t>Rhodotorula</w:t>
      </w:r>
      <w:proofErr w:type="spellEnd"/>
      <w:r w:rsidRPr="001C44CE">
        <w:rPr>
          <w:i/>
        </w:rPr>
        <w:t xml:space="preserve"> </w:t>
      </w:r>
      <w:proofErr w:type="spellStart"/>
      <w:r w:rsidRPr="001C44CE">
        <w:rPr>
          <w:i/>
        </w:rPr>
        <w:t>glutinis</w:t>
      </w:r>
      <w:proofErr w:type="spellEnd"/>
      <w:r w:rsidRPr="001C44CE">
        <w:rPr>
          <w:i/>
        </w:rPr>
        <w:t xml:space="preserve"> to </w:t>
      </w:r>
      <w:proofErr w:type="spellStart"/>
      <w:r w:rsidRPr="001C44CE">
        <w:rPr>
          <w:i/>
        </w:rPr>
        <w:t>Penicillium</w:t>
      </w:r>
      <w:proofErr w:type="spellEnd"/>
      <w:r w:rsidRPr="001C44CE">
        <w:rPr>
          <w:i/>
        </w:rPr>
        <w:t xml:space="preserve"> </w:t>
      </w:r>
      <w:proofErr w:type="spellStart"/>
      <w:r w:rsidRPr="001C44CE">
        <w:rPr>
          <w:i/>
        </w:rPr>
        <w:t>expansum</w:t>
      </w:r>
      <w:proofErr w:type="spellEnd"/>
      <w:r w:rsidRPr="007D5A72">
        <w:t xml:space="preserve"> and </w:t>
      </w:r>
      <w:r w:rsidRPr="001C44CE">
        <w:rPr>
          <w:i/>
        </w:rPr>
        <w:t xml:space="preserve">Botrytis </w:t>
      </w:r>
      <w:proofErr w:type="spellStart"/>
      <w:r w:rsidRPr="001C44CE">
        <w:rPr>
          <w:i/>
        </w:rPr>
        <w:t>cinerea</w:t>
      </w:r>
      <w:proofErr w:type="spellEnd"/>
      <w:r>
        <w:t xml:space="preserve"> </w:t>
      </w:r>
      <w:r w:rsidRPr="00A605F8">
        <w:t>[1</w:t>
      </w:r>
      <w:r w:rsidR="00A605F8" w:rsidRPr="00A605F8">
        <w:t>7</w:t>
      </w:r>
      <w:r w:rsidRPr="007D5A72">
        <w:t xml:space="preserve">]. It is known that the </w:t>
      </w:r>
      <w:proofErr w:type="spellStart"/>
      <w:r w:rsidRPr="007D5A72">
        <w:t>endophytic</w:t>
      </w:r>
      <w:proofErr w:type="spellEnd"/>
      <w:r w:rsidRPr="007D5A72">
        <w:t xml:space="preserve"> </w:t>
      </w:r>
      <w:proofErr w:type="spellStart"/>
      <w:r w:rsidRPr="001C44CE">
        <w:rPr>
          <w:i/>
        </w:rPr>
        <w:t>Beauveria</w:t>
      </w:r>
      <w:proofErr w:type="spellEnd"/>
      <w:r w:rsidRPr="001C44CE">
        <w:rPr>
          <w:i/>
        </w:rPr>
        <w:t xml:space="preserve"> </w:t>
      </w:r>
      <w:proofErr w:type="spellStart"/>
      <w:r w:rsidRPr="001C44CE">
        <w:rPr>
          <w:i/>
        </w:rPr>
        <w:t>bassiana</w:t>
      </w:r>
      <w:proofErr w:type="spellEnd"/>
      <w:r w:rsidRPr="007D5A72">
        <w:t xml:space="preserve"> can colonize a large range of plant species. </w:t>
      </w:r>
      <w:proofErr w:type="spellStart"/>
      <w:r w:rsidRPr="001C44CE">
        <w:rPr>
          <w:i/>
        </w:rPr>
        <w:t>Beauveria</w:t>
      </w:r>
      <w:proofErr w:type="spellEnd"/>
      <w:r w:rsidRPr="001C44CE">
        <w:rPr>
          <w:i/>
        </w:rPr>
        <w:t xml:space="preserve"> </w:t>
      </w:r>
      <w:proofErr w:type="spellStart"/>
      <w:r w:rsidRPr="001C44CE">
        <w:rPr>
          <w:i/>
        </w:rPr>
        <w:t>bassiana</w:t>
      </w:r>
      <w:proofErr w:type="spellEnd"/>
      <w:r w:rsidRPr="007D5A72">
        <w:t xml:space="preserve"> strains produc</w:t>
      </w:r>
      <w:r>
        <w:t xml:space="preserve">e </w:t>
      </w:r>
      <w:r w:rsidR="0011341A">
        <w:t>secondary metabolites</w:t>
      </w:r>
      <w:r>
        <w:t xml:space="preserve"> such as </w:t>
      </w:r>
      <w:proofErr w:type="spellStart"/>
      <w:r>
        <w:t>b</w:t>
      </w:r>
      <w:r w:rsidR="0011341A">
        <w:t>eau</w:t>
      </w:r>
      <w:r>
        <w:t>veri</w:t>
      </w:r>
      <w:r w:rsidR="0011341A">
        <w:t>c</w:t>
      </w:r>
      <w:r>
        <w:t>in</w:t>
      </w:r>
      <w:proofErr w:type="spellEnd"/>
      <w:r>
        <w:t xml:space="preserve">, </w:t>
      </w:r>
      <w:proofErr w:type="spellStart"/>
      <w:r w:rsidR="0011341A">
        <w:t>beauvero</w:t>
      </w:r>
      <w:r>
        <w:t>id</w:t>
      </w:r>
      <w:r w:rsidR="0011341A">
        <w:t>es</w:t>
      </w:r>
      <w:proofErr w:type="spellEnd"/>
      <w:r>
        <w:t xml:space="preserve">, </w:t>
      </w:r>
      <w:proofErr w:type="spellStart"/>
      <w:r>
        <w:t>bassianolid</w:t>
      </w:r>
      <w:r w:rsidR="0011341A">
        <w:t>e</w:t>
      </w:r>
      <w:r>
        <w:t>s</w:t>
      </w:r>
      <w:proofErr w:type="spellEnd"/>
      <w:r w:rsidRPr="007D5A72">
        <w:t xml:space="preserve">, </w:t>
      </w:r>
      <w:proofErr w:type="spellStart"/>
      <w:r w:rsidRPr="007D5A72">
        <w:t>oosporein</w:t>
      </w:r>
      <w:proofErr w:type="spellEnd"/>
      <w:r w:rsidR="0011341A">
        <w:t xml:space="preserve">, </w:t>
      </w:r>
      <w:proofErr w:type="spellStart"/>
      <w:r w:rsidR="0011341A">
        <w:t>cyclosporin</w:t>
      </w:r>
      <w:proofErr w:type="spellEnd"/>
      <w:r w:rsidR="0011341A">
        <w:t xml:space="preserve"> A and oxalic acid with</w:t>
      </w:r>
      <w:r>
        <w:t xml:space="preserve"> antibacterial</w:t>
      </w:r>
      <w:r w:rsidRPr="007D5A72">
        <w:t>, antif</w:t>
      </w:r>
      <w:r>
        <w:t>ungal and insecticidal activit</w:t>
      </w:r>
      <w:r w:rsidR="00B25AA6">
        <w:t>ies</w:t>
      </w:r>
      <w:r w:rsidRPr="007D5A72">
        <w:t xml:space="preserve">. </w:t>
      </w:r>
      <w:proofErr w:type="spellStart"/>
      <w:r w:rsidRPr="001C44CE">
        <w:rPr>
          <w:i/>
        </w:rPr>
        <w:t>Beauveria</w:t>
      </w:r>
      <w:proofErr w:type="spellEnd"/>
      <w:r w:rsidRPr="001C44CE">
        <w:rPr>
          <w:i/>
        </w:rPr>
        <w:t xml:space="preserve"> </w:t>
      </w:r>
      <w:proofErr w:type="spellStart"/>
      <w:r w:rsidRPr="001C44CE">
        <w:rPr>
          <w:i/>
        </w:rPr>
        <w:t>bassiana</w:t>
      </w:r>
      <w:proofErr w:type="spellEnd"/>
      <w:r w:rsidRPr="007D5A72">
        <w:t xml:space="preserve"> </w:t>
      </w:r>
      <w:r>
        <w:t xml:space="preserve">is </w:t>
      </w:r>
      <w:r w:rsidRPr="007D5A72">
        <w:t xml:space="preserve">effective against soil pathogens such as </w:t>
      </w:r>
      <w:proofErr w:type="spellStart"/>
      <w:r w:rsidRPr="001C44CE">
        <w:rPr>
          <w:i/>
        </w:rPr>
        <w:t>Pythium</w:t>
      </w:r>
      <w:proofErr w:type="spellEnd"/>
      <w:r w:rsidRPr="001C44CE">
        <w:rPr>
          <w:i/>
        </w:rPr>
        <w:t xml:space="preserve">, </w:t>
      </w:r>
      <w:proofErr w:type="spellStart"/>
      <w:r w:rsidRPr="001C44CE">
        <w:rPr>
          <w:i/>
        </w:rPr>
        <w:t>Rhizoctonia</w:t>
      </w:r>
      <w:proofErr w:type="spellEnd"/>
      <w:r w:rsidRPr="007D5A72">
        <w:t xml:space="preserve"> and </w:t>
      </w:r>
      <w:proofErr w:type="spellStart"/>
      <w:r w:rsidRPr="001C44CE">
        <w:rPr>
          <w:i/>
        </w:rPr>
        <w:t>Fusarium</w:t>
      </w:r>
      <w:proofErr w:type="spellEnd"/>
      <w:r>
        <w:t xml:space="preserve"> </w:t>
      </w:r>
      <w:r w:rsidR="00A52BF9">
        <w:t>[18], [19].</w:t>
      </w:r>
    </w:p>
    <w:p w:rsidR="001C44CE" w:rsidRPr="007D5A72" w:rsidRDefault="001C44CE" w:rsidP="001C44CE">
      <w:pPr>
        <w:spacing w:line="252" w:lineRule="auto"/>
        <w:ind w:firstLine="204"/>
        <w:jc w:val="both"/>
      </w:pPr>
      <w:r w:rsidRPr="007D5A72">
        <w:t xml:space="preserve">These studies are an initial step in the study of </w:t>
      </w:r>
      <w:proofErr w:type="spellStart"/>
      <w:r w:rsidRPr="007D5A72">
        <w:t>endophytic</w:t>
      </w:r>
      <w:proofErr w:type="spellEnd"/>
      <w:r w:rsidRPr="007D5A72">
        <w:t xml:space="preserve"> </w:t>
      </w:r>
      <w:proofErr w:type="spellStart"/>
      <w:r w:rsidRPr="007D5A72">
        <w:t>mi</w:t>
      </w:r>
      <w:r>
        <w:t>cromycetes</w:t>
      </w:r>
      <w:proofErr w:type="spellEnd"/>
      <w:r>
        <w:t xml:space="preserve"> </w:t>
      </w:r>
      <w:r w:rsidR="00206508">
        <w:t xml:space="preserve">of </w:t>
      </w:r>
      <w:r>
        <w:t>plants in Kazakhstan</w:t>
      </w:r>
      <w:r w:rsidRPr="007D5A72">
        <w:t>. In future</w:t>
      </w:r>
      <w:r>
        <w:t>,</w:t>
      </w:r>
      <w:r w:rsidRPr="007D5A72">
        <w:t xml:space="preserve"> isolation and characterization of antifungal </w:t>
      </w:r>
      <w:proofErr w:type="spellStart"/>
      <w:r>
        <w:t>ekzometabolites</w:t>
      </w:r>
      <w:proofErr w:type="spellEnd"/>
      <w:r w:rsidRPr="007D5A72">
        <w:t xml:space="preserve"> playing a key role in the antagonistic activity of these strains</w:t>
      </w:r>
      <w:r>
        <w:t xml:space="preserve"> will be conducted</w:t>
      </w:r>
      <w:r w:rsidR="00206508">
        <w:t>.</w:t>
      </w:r>
    </w:p>
    <w:p w:rsidR="00F54DA3" w:rsidRDefault="00F54DA3">
      <w:pPr>
        <w:pStyle w:val="ReferenceHead"/>
      </w:pPr>
      <w:r>
        <w:t>References</w:t>
      </w:r>
      <w:r w:rsidR="00406666">
        <w:t xml:space="preserve">  </w:t>
      </w:r>
    </w:p>
    <w:p w:rsidR="00557626" w:rsidRPr="00557626" w:rsidRDefault="00557626" w:rsidP="00557626">
      <w:pPr>
        <w:numPr>
          <w:ilvl w:val="0"/>
          <w:numId w:val="19"/>
        </w:numPr>
        <w:ind w:left="357" w:hanging="357"/>
        <w:jc w:val="both"/>
        <w:rPr>
          <w:sz w:val="16"/>
          <w:szCs w:val="16"/>
        </w:rPr>
      </w:pPr>
      <w:r w:rsidRPr="00557626">
        <w:rPr>
          <w:sz w:val="16"/>
          <w:szCs w:val="16"/>
        </w:rPr>
        <w:t xml:space="preserve">B. Schulz, C. Boyle, Th. </w:t>
      </w:r>
      <w:proofErr w:type="spellStart"/>
      <w:r w:rsidRPr="00557626">
        <w:rPr>
          <w:sz w:val="16"/>
          <w:szCs w:val="16"/>
        </w:rPr>
        <w:t>Sieber</w:t>
      </w:r>
      <w:proofErr w:type="spellEnd"/>
      <w:r w:rsidRPr="00557626">
        <w:rPr>
          <w:sz w:val="16"/>
          <w:szCs w:val="16"/>
        </w:rPr>
        <w:t xml:space="preserve">, </w:t>
      </w:r>
      <w:r w:rsidRPr="00557626">
        <w:rPr>
          <w:i/>
          <w:sz w:val="16"/>
          <w:szCs w:val="16"/>
        </w:rPr>
        <w:t xml:space="preserve">Microbial Root </w:t>
      </w:r>
      <w:proofErr w:type="spellStart"/>
      <w:r w:rsidRPr="00557626">
        <w:rPr>
          <w:i/>
          <w:sz w:val="16"/>
          <w:szCs w:val="16"/>
        </w:rPr>
        <w:t>Endophytes</w:t>
      </w:r>
      <w:proofErr w:type="spellEnd"/>
      <w:r w:rsidRPr="00557626">
        <w:rPr>
          <w:i/>
          <w:sz w:val="16"/>
          <w:szCs w:val="16"/>
        </w:rPr>
        <w:t xml:space="preserve">. </w:t>
      </w:r>
      <w:proofErr w:type="spellStart"/>
      <w:r w:rsidRPr="00557626">
        <w:rPr>
          <w:sz w:val="16"/>
          <w:szCs w:val="16"/>
        </w:rPr>
        <w:t>Berlin</w:t>
      </w:r>
      <w:proofErr w:type="gramStart"/>
      <w:r w:rsidRPr="00557626">
        <w:rPr>
          <w:sz w:val="16"/>
          <w:szCs w:val="16"/>
        </w:rPr>
        <w:t>:Springer</w:t>
      </w:r>
      <w:proofErr w:type="gramEnd"/>
      <w:r w:rsidRPr="00557626">
        <w:rPr>
          <w:sz w:val="16"/>
          <w:szCs w:val="16"/>
        </w:rPr>
        <w:t>-Verlag</w:t>
      </w:r>
      <w:proofErr w:type="spellEnd"/>
      <w:r w:rsidRPr="00557626">
        <w:rPr>
          <w:sz w:val="16"/>
          <w:szCs w:val="16"/>
        </w:rPr>
        <w:t>, 2006.</w:t>
      </w:r>
    </w:p>
    <w:p w:rsidR="00557626" w:rsidRPr="003B4433" w:rsidRDefault="00557626" w:rsidP="006D212D">
      <w:pPr>
        <w:numPr>
          <w:ilvl w:val="0"/>
          <w:numId w:val="19"/>
        </w:numPr>
        <w:jc w:val="both"/>
        <w:rPr>
          <w:sz w:val="16"/>
          <w:szCs w:val="16"/>
        </w:rPr>
      </w:pPr>
      <w:r w:rsidRPr="00557626">
        <w:rPr>
          <w:sz w:val="16"/>
          <w:szCs w:val="16"/>
        </w:rPr>
        <w:t xml:space="preserve">D. Zhang, D. </w:t>
      </w:r>
      <w:proofErr w:type="spellStart"/>
      <w:r w:rsidRPr="00557626">
        <w:rPr>
          <w:sz w:val="16"/>
          <w:szCs w:val="16"/>
        </w:rPr>
        <w:t>Spadaro</w:t>
      </w:r>
      <w:proofErr w:type="spellEnd"/>
      <w:r w:rsidRPr="00557626">
        <w:rPr>
          <w:sz w:val="16"/>
          <w:szCs w:val="16"/>
        </w:rPr>
        <w:t xml:space="preserve">, A. </w:t>
      </w:r>
      <w:proofErr w:type="spellStart"/>
      <w:r w:rsidRPr="00557626">
        <w:rPr>
          <w:sz w:val="16"/>
          <w:szCs w:val="16"/>
        </w:rPr>
        <w:t>Garibalde</w:t>
      </w:r>
      <w:proofErr w:type="spellEnd"/>
      <w:r w:rsidRPr="00557626">
        <w:rPr>
          <w:sz w:val="16"/>
          <w:szCs w:val="16"/>
        </w:rPr>
        <w:t xml:space="preserve">, “Efficacy of the antagonist </w:t>
      </w:r>
      <w:r w:rsidRPr="003B4433">
        <w:rPr>
          <w:rStyle w:val="af3"/>
          <w:sz w:val="16"/>
          <w:szCs w:val="16"/>
        </w:rPr>
        <w:t>Aureobasidium pullulans</w:t>
      </w:r>
      <w:r w:rsidRPr="003B4433">
        <w:rPr>
          <w:sz w:val="16"/>
          <w:szCs w:val="16"/>
        </w:rPr>
        <w:t xml:space="preserve"> PL5 against postharvest pathogens of peach, apple and plum and its modes of action,” </w:t>
      </w:r>
      <w:r w:rsidRPr="003B4433">
        <w:rPr>
          <w:i/>
          <w:sz w:val="16"/>
          <w:szCs w:val="16"/>
        </w:rPr>
        <w:t xml:space="preserve">Biological Control, </w:t>
      </w:r>
      <w:r w:rsidRPr="003B4433">
        <w:rPr>
          <w:sz w:val="16"/>
          <w:szCs w:val="16"/>
        </w:rPr>
        <w:t>vol. 54, no. 3, pp. 172-180, Sept.2010.</w:t>
      </w:r>
    </w:p>
    <w:p w:rsidR="003B4433" w:rsidRPr="003B4433" w:rsidRDefault="003B4433" w:rsidP="003B4433">
      <w:pPr>
        <w:pStyle w:val="af1"/>
        <w:numPr>
          <w:ilvl w:val="0"/>
          <w:numId w:val="19"/>
        </w:numPr>
        <w:rPr>
          <w:rFonts w:ascii="Times New Roman" w:hAnsi="Times New Roman"/>
          <w:sz w:val="16"/>
          <w:szCs w:val="16"/>
        </w:rPr>
      </w:pPr>
      <w:r w:rsidRPr="003B4433">
        <w:rPr>
          <w:rFonts w:ascii="Times New Roman" w:hAnsi="Times New Roman"/>
          <w:sz w:val="16"/>
          <w:szCs w:val="16"/>
        </w:rPr>
        <w:t xml:space="preserve">P.A. </w:t>
      </w:r>
      <w:proofErr w:type="spellStart"/>
      <w:r w:rsidRPr="003B4433">
        <w:rPr>
          <w:rFonts w:ascii="Times New Roman" w:hAnsi="Times New Roman"/>
          <w:sz w:val="16"/>
          <w:szCs w:val="16"/>
        </w:rPr>
        <w:t>Backman</w:t>
      </w:r>
      <w:proofErr w:type="spellEnd"/>
      <w:r w:rsidRPr="003B4433">
        <w:rPr>
          <w:rFonts w:ascii="Times New Roman" w:hAnsi="Times New Roman"/>
          <w:sz w:val="16"/>
          <w:szCs w:val="16"/>
        </w:rPr>
        <w:t xml:space="preserve">, R.A. </w:t>
      </w:r>
      <w:proofErr w:type="spellStart"/>
      <w:r w:rsidRPr="003B4433">
        <w:rPr>
          <w:rFonts w:ascii="Times New Roman" w:hAnsi="Times New Roman"/>
          <w:sz w:val="16"/>
          <w:szCs w:val="16"/>
        </w:rPr>
        <w:t>Sikora</w:t>
      </w:r>
      <w:proofErr w:type="spellEnd"/>
      <w:r w:rsidRPr="003B4433">
        <w:rPr>
          <w:rFonts w:ascii="Times New Roman" w:hAnsi="Times New Roman"/>
          <w:sz w:val="16"/>
          <w:szCs w:val="16"/>
        </w:rPr>
        <w:t>, “</w:t>
      </w:r>
      <w:proofErr w:type="spellStart"/>
      <w:r w:rsidRPr="003B4433">
        <w:rPr>
          <w:rFonts w:ascii="Times New Roman" w:hAnsi="Times New Roman"/>
          <w:sz w:val="16"/>
          <w:szCs w:val="16"/>
        </w:rPr>
        <w:t>Endophytes</w:t>
      </w:r>
      <w:proofErr w:type="spellEnd"/>
      <w:r w:rsidRPr="003B4433">
        <w:rPr>
          <w:rFonts w:ascii="Times New Roman" w:hAnsi="Times New Roman"/>
          <w:sz w:val="16"/>
          <w:szCs w:val="16"/>
        </w:rPr>
        <w:t xml:space="preserve">: An emerging tool for biological control,” </w:t>
      </w:r>
      <w:r w:rsidRPr="003B4433">
        <w:rPr>
          <w:rFonts w:ascii="Times New Roman" w:hAnsi="Times New Roman"/>
          <w:i/>
          <w:sz w:val="16"/>
          <w:szCs w:val="16"/>
          <w:lang w:eastAsia="ru-RU"/>
        </w:rPr>
        <w:t>Biological Control</w:t>
      </w:r>
      <w:r w:rsidRPr="003B4433">
        <w:rPr>
          <w:rFonts w:ascii="Times New Roman" w:hAnsi="Times New Roman"/>
          <w:sz w:val="16"/>
          <w:szCs w:val="16"/>
          <w:lang w:eastAsia="ru-RU"/>
        </w:rPr>
        <w:t xml:space="preserve">, </w:t>
      </w:r>
      <w:r w:rsidRPr="003B4433">
        <w:rPr>
          <w:rFonts w:ascii="Times New Roman" w:hAnsi="Times New Roman"/>
          <w:sz w:val="16"/>
          <w:szCs w:val="16"/>
        </w:rPr>
        <w:t>vol.</w:t>
      </w:r>
      <w:r w:rsidRPr="003B4433">
        <w:rPr>
          <w:rFonts w:ascii="Times New Roman" w:hAnsi="Times New Roman"/>
          <w:sz w:val="16"/>
          <w:szCs w:val="16"/>
          <w:lang w:eastAsia="ru-RU"/>
        </w:rPr>
        <w:t xml:space="preserve">46, </w:t>
      </w:r>
      <w:r w:rsidRPr="003B4433">
        <w:rPr>
          <w:rFonts w:ascii="Times New Roman" w:hAnsi="Times New Roman"/>
          <w:sz w:val="16"/>
          <w:szCs w:val="16"/>
        </w:rPr>
        <w:t>no. 1, pp. 1-3, July 2008.</w:t>
      </w:r>
    </w:p>
    <w:p w:rsidR="0059666C" w:rsidRDefault="0059666C" w:rsidP="006D212D">
      <w:pPr>
        <w:numPr>
          <w:ilvl w:val="0"/>
          <w:numId w:val="19"/>
        </w:numPr>
        <w:jc w:val="both"/>
        <w:rPr>
          <w:sz w:val="16"/>
          <w:szCs w:val="16"/>
        </w:rPr>
      </w:pPr>
      <w:proofErr w:type="spellStart"/>
      <w:r w:rsidRPr="00D8482E">
        <w:rPr>
          <w:sz w:val="16"/>
          <w:szCs w:val="16"/>
        </w:rPr>
        <w:t>Ch.W</w:t>
      </w:r>
      <w:proofErr w:type="spellEnd"/>
      <w:r w:rsidRPr="00D8482E">
        <w:rPr>
          <w:sz w:val="16"/>
          <w:szCs w:val="16"/>
        </w:rPr>
        <w:t xml:space="preserve">. Bacon, J. White, </w:t>
      </w:r>
      <w:r w:rsidRPr="00D8482E">
        <w:rPr>
          <w:i/>
          <w:sz w:val="16"/>
          <w:szCs w:val="16"/>
        </w:rPr>
        <w:t xml:space="preserve">Microbial </w:t>
      </w:r>
      <w:proofErr w:type="spellStart"/>
      <w:r w:rsidRPr="00D8482E">
        <w:rPr>
          <w:i/>
          <w:sz w:val="16"/>
          <w:szCs w:val="16"/>
        </w:rPr>
        <w:t>Endophytes</w:t>
      </w:r>
      <w:proofErr w:type="spellEnd"/>
      <w:r w:rsidRPr="00D8482E">
        <w:rPr>
          <w:i/>
          <w:sz w:val="16"/>
          <w:szCs w:val="16"/>
        </w:rPr>
        <w:t>.</w:t>
      </w:r>
      <w:r w:rsidRPr="00D8482E">
        <w:rPr>
          <w:sz w:val="16"/>
          <w:szCs w:val="16"/>
        </w:rPr>
        <w:t xml:space="preserve"> CRC Press, 2000.</w:t>
      </w:r>
    </w:p>
    <w:p w:rsidR="0059666C" w:rsidRDefault="0059666C" w:rsidP="006D212D">
      <w:pPr>
        <w:numPr>
          <w:ilvl w:val="0"/>
          <w:numId w:val="19"/>
        </w:numPr>
        <w:jc w:val="both"/>
        <w:rPr>
          <w:sz w:val="16"/>
          <w:szCs w:val="16"/>
        </w:rPr>
      </w:pPr>
      <w:r w:rsidRPr="00D8482E">
        <w:rPr>
          <w:iCs/>
          <w:sz w:val="16"/>
          <w:szCs w:val="16"/>
        </w:rPr>
        <w:t xml:space="preserve">M.A. Vinton, E.S. </w:t>
      </w:r>
      <w:proofErr w:type="spellStart"/>
      <w:r w:rsidRPr="00D8482E">
        <w:rPr>
          <w:iCs/>
          <w:sz w:val="16"/>
          <w:szCs w:val="16"/>
        </w:rPr>
        <w:t>Kathol</w:t>
      </w:r>
      <w:proofErr w:type="spellEnd"/>
      <w:r w:rsidRPr="00D8482E">
        <w:rPr>
          <w:iCs/>
          <w:sz w:val="16"/>
          <w:szCs w:val="16"/>
        </w:rPr>
        <w:t>, K.P. Vogel, A.A. Hopkins, “</w:t>
      </w:r>
      <w:proofErr w:type="spellStart"/>
      <w:r w:rsidRPr="00D8482E">
        <w:rPr>
          <w:sz w:val="16"/>
          <w:szCs w:val="16"/>
        </w:rPr>
        <w:t>Endophytic</w:t>
      </w:r>
      <w:proofErr w:type="spellEnd"/>
      <w:r w:rsidRPr="00D8482E">
        <w:rPr>
          <w:sz w:val="16"/>
          <w:szCs w:val="16"/>
        </w:rPr>
        <w:t xml:space="preserve"> fungi in Canada wild rye in natural grasslands,” </w:t>
      </w:r>
      <w:r w:rsidRPr="00D8482E">
        <w:rPr>
          <w:i/>
          <w:sz w:val="16"/>
          <w:szCs w:val="16"/>
        </w:rPr>
        <w:t>J. Range Manage</w:t>
      </w:r>
      <w:r w:rsidRPr="00D8482E">
        <w:rPr>
          <w:sz w:val="16"/>
          <w:szCs w:val="16"/>
          <w:lang w:eastAsia="ru-RU"/>
        </w:rPr>
        <w:t xml:space="preserve">, </w:t>
      </w:r>
      <w:r w:rsidRPr="00D8482E">
        <w:rPr>
          <w:sz w:val="16"/>
          <w:szCs w:val="16"/>
        </w:rPr>
        <w:t>vol.</w:t>
      </w:r>
      <w:r w:rsidRPr="00D8482E">
        <w:rPr>
          <w:sz w:val="16"/>
          <w:szCs w:val="16"/>
          <w:lang w:eastAsia="ru-RU"/>
        </w:rPr>
        <w:t xml:space="preserve">54, </w:t>
      </w:r>
      <w:r w:rsidRPr="00D8482E">
        <w:rPr>
          <w:sz w:val="16"/>
          <w:szCs w:val="16"/>
        </w:rPr>
        <w:t>no. 4, pp. 390-395, July 2001.</w:t>
      </w:r>
    </w:p>
    <w:p w:rsidR="0059666C" w:rsidRPr="0059666C" w:rsidRDefault="0059666C">
      <w:pPr>
        <w:pStyle w:val="References"/>
        <w:numPr>
          <w:ilvl w:val="0"/>
          <w:numId w:val="19"/>
        </w:numPr>
      </w:pPr>
      <w:r w:rsidRPr="00D8482E">
        <w:t xml:space="preserve">J. Han, D. Xia, L. Li, Sun  L., K. Yang, L. Zhang, “Diversity of </w:t>
      </w:r>
      <w:proofErr w:type="spellStart"/>
      <w:r w:rsidRPr="00D8482E">
        <w:t>cultirable</w:t>
      </w:r>
      <w:proofErr w:type="spellEnd"/>
      <w:r w:rsidRPr="00D8482E">
        <w:t xml:space="preserve"> bacteria isolated from root domains of </w:t>
      </w:r>
      <w:proofErr w:type="spellStart"/>
      <w:r w:rsidRPr="00D8482E">
        <w:t>Moso</w:t>
      </w:r>
      <w:proofErr w:type="spellEnd"/>
      <w:r w:rsidRPr="00D8482E">
        <w:t xml:space="preserve"> Bamboo </w:t>
      </w:r>
      <w:r w:rsidRPr="0059666C">
        <w:t>(</w:t>
      </w:r>
      <w:proofErr w:type="spellStart"/>
      <w:r w:rsidRPr="0059666C">
        <w:rPr>
          <w:i/>
        </w:rPr>
        <w:t>Phyllostachys</w:t>
      </w:r>
      <w:proofErr w:type="spellEnd"/>
      <w:r w:rsidRPr="0059666C">
        <w:rPr>
          <w:i/>
        </w:rPr>
        <w:t xml:space="preserve"> </w:t>
      </w:r>
      <w:proofErr w:type="spellStart"/>
      <w:r w:rsidRPr="0059666C">
        <w:rPr>
          <w:i/>
        </w:rPr>
        <w:t>edulis</w:t>
      </w:r>
      <w:proofErr w:type="spellEnd"/>
      <w:r w:rsidRPr="0059666C">
        <w:t>),”</w:t>
      </w:r>
      <w:r w:rsidRPr="0059666C">
        <w:rPr>
          <w:color w:val="221E1F"/>
        </w:rPr>
        <w:t xml:space="preserve"> </w:t>
      </w:r>
      <w:proofErr w:type="spellStart"/>
      <w:r w:rsidRPr="0059666C">
        <w:rPr>
          <w:i/>
          <w:color w:val="221E1F"/>
        </w:rPr>
        <w:t>Microb.Ecology</w:t>
      </w:r>
      <w:proofErr w:type="spellEnd"/>
      <w:r w:rsidRPr="0059666C">
        <w:rPr>
          <w:color w:val="221E1F"/>
        </w:rPr>
        <w:t xml:space="preserve">, </w:t>
      </w:r>
      <w:r w:rsidRPr="0059666C">
        <w:t>vol.</w:t>
      </w:r>
      <w:r w:rsidRPr="0059666C">
        <w:rPr>
          <w:lang w:eastAsia="ru-RU"/>
        </w:rPr>
        <w:t xml:space="preserve">58, no.2, </w:t>
      </w:r>
      <w:r w:rsidRPr="0059666C">
        <w:t>pp. 363-373, Aug. 2009.</w:t>
      </w:r>
    </w:p>
    <w:p w:rsidR="0059666C" w:rsidRPr="0059666C" w:rsidRDefault="0059666C" w:rsidP="0059666C">
      <w:pPr>
        <w:pStyle w:val="af1"/>
        <w:numPr>
          <w:ilvl w:val="0"/>
          <w:numId w:val="19"/>
        </w:numPr>
        <w:rPr>
          <w:rFonts w:ascii="Times New Roman" w:eastAsiaTheme="minorHAnsi" w:hAnsi="Times New Roman"/>
          <w:sz w:val="16"/>
          <w:szCs w:val="16"/>
        </w:rPr>
      </w:pPr>
      <w:r w:rsidRPr="0059666C">
        <w:rPr>
          <w:rFonts w:ascii="Times New Roman" w:eastAsiaTheme="minorHAnsi" w:hAnsi="Times New Roman"/>
          <w:sz w:val="16"/>
          <w:szCs w:val="16"/>
        </w:rPr>
        <w:t xml:space="preserve">A.I. </w:t>
      </w:r>
      <w:proofErr w:type="spellStart"/>
      <w:r w:rsidRPr="0059666C">
        <w:rPr>
          <w:rFonts w:ascii="Times New Roman" w:eastAsiaTheme="minorHAnsi" w:hAnsi="Times New Roman"/>
          <w:sz w:val="16"/>
          <w:szCs w:val="16"/>
        </w:rPr>
        <w:t>Netrusov</w:t>
      </w:r>
      <w:proofErr w:type="spellEnd"/>
      <w:r w:rsidRPr="0059666C">
        <w:rPr>
          <w:rFonts w:ascii="Times New Roman" w:eastAsiaTheme="minorHAnsi" w:hAnsi="Times New Roman"/>
          <w:sz w:val="16"/>
          <w:szCs w:val="16"/>
        </w:rPr>
        <w:t xml:space="preserve">, M.A. </w:t>
      </w:r>
      <w:proofErr w:type="spellStart"/>
      <w:r w:rsidRPr="0059666C">
        <w:rPr>
          <w:rFonts w:ascii="Times New Roman" w:eastAsiaTheme="minorHAnsi" w:hAnsi="Times New Roman"/>
          <w:sz w:val="16"/>
          <w:szCs w:val="16"/>
        </w:rPr>
        <w:t>Egorova</w:t>
      </w:r>
      <w:proofErr w:type="spellEnd"/>
      <w:r w:rsidRPr="0059666C">
        <w:rPr>
          <w:rFonts w:ascii="Times New Roman" w:eastAsiaTheme="minorHAnsi" w:hAnsi="Times New Roman"/>
          <w:sz w:val="16"/>
          <w:szCs w:val="16"/>
        </w:rPr>
        <w:t xml:space="preserve">, </w:t>
      </w:r>
      <w:r w:rsidRPr="0059666C">
        <w:rPr>
          <w:rFonts w:ascii="Times New Roman" w:eastAsiaTheme="minorHAnsi" w:hAnsi="Times New Roman"/>
          <w:i/>
          <w:sz w:val="16"/>
          <w:szCs w:val="16"/>
        </w:rPr>
        <w:t xml:space="preserve">Microbiology Workshop Handbook. </w:t>
      </w:r>
      <w:r w:rsidRPr="0059666C">
        <w:rPr>
          <w:rFonts w:ascii="Times New Roman" w:eastAsiaTheme="minorHAnsi" w:hAnsi="Times New Roman"/>
          <w:sz w:val="16"/>
          <w:szCs w:val="16"/>
        </w:rPr>
        <w:t>Moscow: Academy, 2005.</w:t>
      </w:r>
    </w:p>
    <w:p w:rsidR="0059666C" w:rsidRDefault="0059666C">
      <w:pPr>
        <w:pStyle w:val="References"/>
        <w:numPr>
          <w:ilvl w:val="0"/>
          <w:numId w:val="19"/>
        </w:numPr>
      </w:pPr>
      <w:r w:rsidRPr="00D8482E">
        <w:t xml:space="preserve">S.K. </w:t>
      </w:r>
      <w:proofErr w:type="spellStart"/>
      <w:r w:rsidRPr="00D8482E">
        <w:t>Gond</w:t>
      </w:r>
      <w:proofErr w:type="spellEnd"/>
      <w:r w:rsidRPr="00D8482E">
        <w:t xml:space="preserve">, </w:t>
      </w:r>
      <w:proofErr w:type="spellStart"/>
      <w:r w:rsidRPr="00D8482E">
        <w:t>A.Mishra</w:t>
      </w:r>
      <w:proofErr w:type="spellEnd"/>
      <w:r w:rsidRPr="00D8482E">
        <w:t>, V.K.</w:t>
      </w:r>
      <w:r>
        <w:t xml:space="preserve"> </w:t>
      </w:r>
      <w:r w:rsidRPr="00D8482E">
        <w:t>Sharma, S</w:t>
      </w:r>
      <w:r>
        <w:t>.</w:t>
      </w:r>
      <w:r w:rsidRPr="00D8482E">
        <w:t xml:space="preserve">K. </w:t>
      </w:r>
      <w:proofErr w:type="spellStart"/>
      <w:r w:rsidRPr="00D8482E">
        <w:t>Verma</w:t>
      </w:r>
      <w:proofErr w:type="spellEnd"/>
      <w:r w:rsidRPr="00D8482E">
        <w:t xml:space="preserve">, J. Kumar, “Diversity and antimicrobial activity of </w:t>
      </w:r>
      <w:proofErr w:type="spellStart"/>
      <w:r w:rsidRPr="00D8482E">
        <w:t>endophytic</w:t>
      </w:r>
      <w:proofErr w:type="spellEnd"/>
      <w:r w:rsidRPr="00D8482E">
        <w:t xml:space="preserve"> fungi isolated </w:t>
      </w:r>
      <w:r w:rsidRPr="00D8482E">
        <w:rPr>
          <w:i/>
        </w:rPr>
        <w:t xml:space="preserve">from </w:t>
      </w:r>
      <w:proofErr w:type="spellStart"/>
      <w:r w:rsidRPr="00D8482E">
        <w:rPr>
          <w:i/>
        </w:rPr>
        <w:t>Nytanthes</w:t>
      </w:r>
      <w:proofErr w:type="spellEnd"/>
      <w:r w:rsidRPr="00D8482E">
        <w:rPr>
          <w:i/>
        </w:rPr>
        <w:t xml:space="preserve"> arbor-</w:t>
      </w:r>
      <w:proofErr w:type="spellStart"/>
      <w:r w:rsidRPr="00D8482E">
        <w:rPr>
          <w:i/>
        </w:rPr>
        <w:t>tristis</w:t>
      </w:r>
      <w:proofErr w:type="spellEnd"/>
      <w:r w:rsidRPr="00D8482E">
        <w:t xml:space="preserve">, a well-known medicinal plant of India,” </w:t>
      </w:r>
      <w:proofErr w:type="spellStart"/>
      <w:r w:rsidRPr="00D8482E">
        <w:rPr>
          <w:i/>
        </w:rPr>
        <w:t>Mycoscience</w:t>
      </w:r>
      <w:proofErr w:type="spellEnd"/>
      <w:r w:rsidRPr="00D8482E">
        <w:rPr>
          <w:color w:val="221E1F"/>
        </w:rPr>
        <w:t xml:space="preserve">, </w:t>
      </w:r>
      <w:r w:rsidRPr="00D8482E">
        <w:t>vol.</w:t>
      </w:r>
      <w:r w:rsidRPr="00D8482E">
        <w:rPr>
          <w:lang w:eastAsia="ru-RU"/>
        </w:rPr>
        <w:t xml:space="preserve">53, no.2, </w:t>
      </w:r>
      <w:r w:rsidRPr="00D8482E">
        <w:t>pp. 113-121, March 2012.</w:t>
      </w:r>
    </w:p>
    <w:p w:rsidR="0059666C" w:rsidRDefault="0059666C" w:rsidP="006D212D">
      <w:pPr>
        <w:numPr>
          <w:ilvl w:val="0"/>
          <w:numId w:val="19"/>
        </w:numPr>
        <w:jc w:val="both"/>
        <w:rPr>
          <w:sz w:val="16"/>
          <w:szCs w:val="16"/>
        </w:rPr>
      </w:pPr>
      <w:r w:rsidRPr="00D8482E">
        <w:rPr>
          <w:sz w:val="16"/>
          <w:szCs w:val="16"/>
        </w:rPr>
        <w:t>S.</w:t>
      </w:r>
      <w:r>
        <w:rPr>
          <w:sz w:val="16"/>
          <w:szCs w:val="16"/>
        </w:rPr>
        <w:t xml:space="preserve"> </w:t>
      </w:r>
      <w:r w:rsidRPr="00D8482E">
        <w:rPr>
          <w:sz w:val="16"/>
          <w:szCs w:val="16"/>
        </w:rPr>
        <w:t>Jiang, D.</w:t>
      </w:r>
      <w:r>
        <w:rPr>
          <w:sz w:val="16"/>
          <w:szCs w:val="16"/>
        </w:rPr>
        <w:t xml:space="preserve"> </w:t>
      </w:r>
      <w:proofErr w:type="spellStart"/>
      <w:r w:rsidRPr="00D8482E">
        <w:rPr>
          <w:sz w:val="16"/>
          <w:szCs w:val="16"/>
        </w:rPr>
        <w:t>Qian</w:t>
      </w:r>
      <w:proofErr w:type="spellEnd"/>
      <w:r w:rsidRPr="00D8482E">
        <w:rPr>
          <w:sz w:val="16"/>
          <w:szCs w:val="16"/>
        </w:rPr>
        <w:t>, N.</w:t>
      </w:r>
      <w:r>
        <w:rPr>
          <w:sz w:val="16"/>
          <w:szCs w:val="16"/>
        </w:rPr>
        <w:t xml:space="preserve"> </w:t>
      </w:r>
      <w:r w:rsidRPr="00D8482E">
        <w:rPr>
          <w:sz w:val="16"/>
          <w:szCs w:val="16"/>
        </w:rPr>
        <w:t xml:space="preserve">Yang, “Biodiversity and Antimicrobial Activity of </w:t>
      </w:r>
      <w:proofErr w:type="spellStart"/>
      <w:r w:rsidRPr="00D8482E">
        <w:rPr>
          <w:sz w:val="16"/>
          <w:szCs w:val="16"/>
        </w:rPr>
        <w:t>Endophytic</w:t>
      </w:r>
      <w:proofErr w:type="spellEnd"/>
      <w:r w:rsidRPr="00D8482E">
        <w:rPr>
          <w:sz w:val="16"/>
          <w:szCs w:val="16"/>
        </w:rPr>
        <w:t xml:space="preserve"> Fungi in </w:t>
      </w:r>
      <w:r w:rsidRPr="00D8482E">
        <w:rPr>
          <w:i/>
          <w:sz w:val="16"/>
          <w:szCs w:val="16"/>
        </w:rPr>
        <w:t xml:space="preserve">Angelica </w:t>
      </w:r>
      <w:proofErr w:type="spellStart"/>
      <w:r w:rsidRPr="00D8482E">
        <w:rPr>
          <w:i/>
          <w:sz w:val="16"/>
          <w:szCs w:val="16"/>
        </w:rPr>
        <w:t>sinensis</w:t>
      </w:r>
      <w:proofErr w:type="spellEnd"/>
      <w:r w:rsidRPr="00D8482E">
        <w:rPr>
          <w:i/>
          <w:sz w:val="16"/>
          <w:szCs w:val="16"/>
        </w:rPr>
        <w:t>,</w:t>
      </w:r>
      <w:r w:rsidRPr="00D8482E">
        <w:rPr>
          <w:sz w:val="16"/>
          <w:szCs w:val="16"/>
        </w:rPr>
        <w:t xml:space="preserve">” </w:t>
      </w:r>
      <w:r w:rsidRPr="00D8482E">
        <w:rPr>
          <w:i/>
          <w:sz w:val="16"/>
          <w:szCs w:val="16"/>
        </w:rPr>
        <w:t>Chinese Herbal Medicines,</w:t>
      </w:r>
      <w:r w:rsidRPr="00D8482E">
        <w:rPr>
          <w:sz w:val="16"/>
          <w:szCs w:val="16"/>
        </w:rPr>
        <w:t xml:space="preserve"> vol.</w:t>
      </w:r>
      <w:r w:rsidRPr="00D8482E">
        <w:rPr>
          <w:sz w:val="16"/>
          <w:szCs w:val="16"/>
          <w:lang w:eastAsia="ru-RU"/>
        </w:rPr>
        <w:t xml:space="preserve">5, no.4, </w:t>
      </w:r>
      <w:r w:rsidRPr="00D8482E">
        <w:rPr>
          <w:sz w:val="16"/>
          <w:szCs w:val="16"/>
        </w:rPr>
        <w:t>pp. 264-271, Nov. 2013.</w:t>
      </w:r>
    </w:p>
    <w:p w:rsidR="0059666C" w:rsidRPr="00DA367E" w:rsidRDefault="00A114FC" w:rsidP="00DA367E">
      <w:pPr>
        <w:numPr>
          <w:ilvl w:val="0"/>
          <w:numId w:val="19"/>
        </w:numPr>
        <w:jc w:val="both"/>
        <w:rPr>
          <w:sz w:val="16"/>
          <w:szCs w:val="16"/>
        </w:rPr>
      </w:pPr>
      <w:r w:rsidRPr="00A114FC">
        <w:rPr>
          <w:sz w:val="16"/>
          <w:szCs w:val="16"/>
        </w:rPr>
        <w:t xml:space="preserve">G. </w:t>
      </w:r>
      <w:proofErr w:type="spellStart"/>
      <w:r w:rsidRPr="00A114FC">
        <w:rPr>
          <w:sz w:val="16"/>
          <w:szCs w:val="16"/>
        </w:rPr>
        <w:t>Xin</w:t>
      </w:r>
      <w:proofErr w:type="spellEnd"/>
      <w:r w:rsidRPr="00A114FC">
        <w:rPr>
          <w:sz w:val="16"/>
          <w:szCs w:val="16"/>
        </w:rPr>
        <w:t xml:space="preserve">, D. </w:t>
      </w:r>
      <w:proofErr w:type="spellStart"/>
      <w:r w:rsidRPr="00A114FC">
        <w:rPr>
          <w:sz w:val="16"/>
          <w:szCs w:val="16"/>
        </w:rPr>
        <w:t>Glawe</w:t>
      </w:r>
      <w:proofErr w:type="spellEnd"/>
      <w:r w:rsidRPr="00A114FC">
        <w:rPr>
          <w:sz w:val="16"/>
          <w:szCs w:val="16"/>
        </w:rPr>
        <w:t>, S.L. Doty,</w:t>
      </w:r>
      <w:r w:rsidRPr="00A114FC">
        <w:rPr>
          <w:sz w:val="16"/>
          <w:szCs w:val="16"/>
          <w:lang w:eastAsia="ru-RU"/>
        </w:rPr>
        <w:t xml:space="preserve"> “</w:t>
      </w:r>
      <w:r w:rsidRPr="00A114FC">
        <w:rPr>
          <w:rStyle w:val="highlight"/>
          <w:sz w:val="16"/>
          <w:szCs w:val="16"/>
        </w:rPr>
        <w:t>Characterization</w:t>
      </w:r>
      <w:r w:rsidRPr="00A114FC">
        <w:rPr>
          <w:sz w:val="16"/>
          <w:szCs w:val="16"/>
        </w:rPr>
        <w:t xml:space="preserve"> of </w:t>
      </w:r>
      <w:r w:rsidRPr="00A114FC">
        <w:rPr>
          <w:rStyle w:val="highlight"/>
          <w:sz w:val="16"/>
          <w:szCs w:val="16"/>
        </w:rPr>
        <w:t>three</w:t>
      </w:r>
      <w:r w:rsidRPr="00A114FC">
        <w:rPr>
          <w:sz w:val="16"/>
          <w:szCs w:val="16"/>
        </w:rPr>
        <w:t xml:space="preserve"> </w:t>
      </w:r>
      <w:proofErr w:type="spellStart"/>
      <w:r w:rsidRPr="00A114FC">
        <w:rPr>
          <w:rStyle w:val="highlight"/>
          <w:sz w:val="16"/>
          <w:szCs w:val="16"/>
        </w:rPr>
        <w:t>endophytic</w:t>
      </w:r>
      <w:proofErr w:type="spellEnd"/>
      <w:r w:rsidRPr="00A114FC">
        <w:rPr>
          <w:sz w:val="16"/>
          <w:szCs w:val="16"/>
        </w:rPr>
        <w:t xml:space="preserve">, </w:t>
      </w:r>
      <w:r w:rsidRPr="00A114FC">
        <w:rPr>
          <w:rStyle w:val="highlight"/>
          <w:sz w:val="16"/>
          <w:szCs w:val="16"/>
        </w:rPr>
        <w:t>indole-3-acetic</w:t>
      </w:r>
      <w:r w:rsidRPr="00A114FC">
        <w:rPr>
          <w:sz w:val="16"/>
          <w:szCs w:val="16"/>
        </w:rPr>
        <w:t xml:space="preserve"> </w:t>
      </w:r>
      <w:r w:rsidRPr="00A114FC">
        <w:rPr>
          <w:rStyle w:val="highlight"/>
          <w:sz w:val="16"/>
          <w:szCs w:val="16"/>
        </w:rPr>
        <w:t>acid</w:t>
      </w:r>
      <w:r w:rsidRPr="00A114FC">
        <w:rPr>
          <w:sz w:val="16"/>
          <w:szCs w:val="16"/>
        </w:rPr>
        <w:t>-</w:t>
      </w:r>
      <w:r w:rsidRPr="00A114FC">
        <w:rPr>
          <w:rStyle w:val="highlight"/>
          <w:sz w:val="16"/>
          <w:szCs w:val="16"/>
        </w:rPr>
        <w:t>producing</w:t>
      </w:r>
      <w:r w:rsidRPr="00A114FC">
        <w:rPr>
          <w:sz w:val="16"/>
          <w:szCs w:val="16"/>
        </w:rPr>
        <w:t xml:space="preserve"> </w:t>
      </w:r>
      <w:r w:rsidRPr="00A114FC">
        <w:rPr>
          <w:rStyle w:val="highlight"/>
          <w:sz w:val="16"/>
          <w:szCs w:val="16"/>
        </w:rPr>
        <w:t>yeasts</w:t>
      </w:r>
      <w:r w:rsidRPr="00A114FC">
        <w:rPr>
          <w:sz w:val="16"/>
          <w:szCs w:val="16"/>
        </w:rPr>
        <w:t xml:space="preserve"> </w:t>
      </w:r>
      <w:r w:rsidRPr="00A114FC">
        <w:rPr>
          <w:rStyle w:val="highlight"/>
          <w:sz w:val="16"/>
          <w:szCs w:val="16"/>
        </w:rPr>
        <w:t>occurring</w:t>
      </w:r>
      <w:r w:rsidRPr="00A114FC">
        <w:rPr>
          <w:sz w:val="16"/>
          <w:szCs w:val="16"/>
        </w:rPr>
        <w:t xml:space="preserve"> in </w:t>
      </w:r>
      <w:proofErr w:type="spellStart"/>
      <w:r w:rsidRPr="00A114FC">
        <w:rPr>
          <w:rStyle w:val="highlight"/>
          <w:i/>
          <w:sz w:val="16"/>
          <w:szCs w:val="16"/>
        </w:rPr>
        <w:t>Populus</w:t>
      </w:r>
      <w:proofErr w:type="spellEnd"/>
      <w:r w:rsidRPr="00A114FC">
        <w:rPr>
          <w:sz w:val="16"/>
          <w:szCs w:val="16"/>
        </w:rPr>
        <w:t xml:space="preserve"> </w:t>
      </w:r>
      <w:r w:rsidRPr="00A114FC">
        <w:rPr>
          <w:rStyle w:val="highlight"/>
          <w:sz w:val="16"/>
          <w:szCs w:val="16"/>
        </w:rPr>
        <w:t>trees,”</w:t>
      </w:r>
      <w:r w:rsidRPr="00A114FC">
        <w:rPr>
          <w:i/>
          <w:sz w:val="16"/>
          <w:szCs w:val="16"/>
        </w:rPr>
        <w:t xml:space="preserve"> </w:t>
      </w:r>
      <w:r w:rsidRPr="00A114FC">
        <w:rPr>
          <w:i/>
          <w:sz w:val="16"/>
          <w:szCs w:val="16"/>
          <w:lang w:eastAsia="ru-RU"/>
        </w:rPr>
        <w:t>Mycological Research</w:t>
      </w:r>
      <w:r w:rsidRPr="00A114FC">
        <w:rPr>
          <w:sz w:val="16"/>
          <w:szCs w:val="16"/>
        </w:rPr>
        <w:t>, vol.</w:t>
      </w:r>
      <w:r w:rsidRPr="00A114FC">
        <w:rPr>
          <w:sz w:val="16"/>
          <w:szCs w:val="16"/>
          <w:lang w:eastAsia="ru-RU"/>
        </w:rPr>
        <w:t xml:space="preserve">113, no.9, </w:t>
      </w:r>
      <w:r w:rsidRPr="00A114FC">
        <w:rPr>
          <w:sz w:val="16"/>
          <w:szCs w:val="16"/>
        </w:rPr>
        <w:t>pp. 973-980, Sept. 2009.</w:t>
      </w:r>
      <w:r w:rsidR="00F54DA3" w:rsidRPr="00A114FC">
        <w:rPr>
          <w:sz w:val="16"/>
          <w:szCs w:val="16"/>
        </w:rPr>
        <w:tab/>
      </w:r>
    </w:p>
    <w:p w:rsidR="00D948CA" w:rsidRDefault="000A2344" w:rsidP="00D948CA">
      <w:pPr>
        <w:numPr>
          <w:ilvl w:val="0"/>
          <w:numId w:val="19"/>
        </w:numPr>
        <w:jc w:val="both"/>
        <w:rPr>
          <w:sz w:val="16"/>
          <w:szCs w:val="16"/>
        </w:rPr>
      </w:pPr>
      <w:r w:rsidRPr="00D948CA">
        <w:rPr>
          <w:iCs/>
          <w:sz w:val="16"/>
          <w:szCs w:val="16"/>
        </w:rPr>
        <w:t xml:space="preserve">D.I. </w:t>
      </w:r>
      <w:proofErr w:type="spellStart"/>
      <w:r w:rsidRPr="00D948CA">
        <w:rPr>
          <w:iCs/>
          <w:sz w:val="16"/>
          <w:szCs w:val="16"/>
        </w:rPr>
        <w:t>Tsitsigiannis</w:t>
      </w:r>
      <w:proofErr w:type="spellEnd"/>
      <w:r w:rsidRPr="00D948CA">
        <w:rPr>
          <w:iCs/>
          <w:sz w:val="16"/>
          <w:szCs w:val="16"/>
        </w:rPr>
        <w:t xml:space="preserve">, M. </w:t>
      </w:r>
      <w:proofErr w:type="spellStart"/>
      <w:r w:rsidRPr="00D948CA">
        <w:rPr>
          <w:iCs/>
          <w:sz w:val="16"/>
          <w:szCs w:val="16"/>
        </w:rPr>
        <w:t>Dimakopoulou</w:t>
      </w:r>
      <w:proofErr w:type="spellEnd"/>
      <w:r w:rsidRPr="00D948CA">
        <w:rPr>
          <w:iCs/>
          <w:sz w:val="16"/>
          <w:szCs w:val="16"/>
        </w:rPr>
        <w:t xml:space="preserve">, P.P. Antoniou, E.C. </w:t>
      </w:r>
      <w:proofErr w:type="spellStart"/>
      <w:r w:rsidRPr="00D948CA">
        <w:rPr>
          <w:iCs/>
          <w:sz w:val="16"/>
          <w:szCs w:val="16"/>
        </w:rPr>
        <w:t>Tjamos</w:t>
      </w:r>
      <w:proofErr w:type="spellEnd"/>
      <w:proofErr w:type="gramStart"/>
      <w:r w:rsidR="00D948CA" w:rsidRPr="00D948CA">
        <w:rPr>
          <w:sz w:val="16"/>
          <w:szCs w:val="16"/>
        </w:rPr>
        <w:t>,</w:t>
      </w:r>
      <w:r w:rsidR="00D948CA">
        <w:rPr>
          <w:sz w:val="16"/>
          <w:szCs w:val="16"/>
        </w:rPr>
        <w:t xml:space="preserve"> </w:t>
      </w:r>
      <w:r w:rsidR="00D948CA" w:rsidRPr="00D948CA">
        <w:rPr>
          <w:sz w:val="16"/>
          <w:szCs w:val="16"/>
        </w:rPr>
        <w:t>”</w:t>
      </w:r>
      <w:proofErr w:type="gramEnd"/>
      <w:r w:rsidRPr="00D948CA">
        <w:rPr>
          <w:sz w:val="16"/>
          <w:szCs w:val="16"/>
        </w:rPr>
        <w:t xml:space="preserve">Biological control strategies of </w:t>
      </w:r>
      <w:proofErr w:type="spellStart"/>
      <w:r w:rsidRPr="00D948CA">
        <w:rPr>
          <w:sz w:val="16"/>
          <w:szCs w:val="16"/>
        </w:rPr>
        <w:t>mycotoxigenic</w:t>
      </w:r>
      <w:proofErr w:type="spellEnd"/>
      <w:r w:rsidRPr="00D948CA">
        <w:rPr>
          <w:sz w:val="16"/>
          <w:szCs w:val="16"/>
        </w:rPr>
        <w:t xml:space="preserve"> fungi and associated </w:t>
      </w:r>
      <w:proofErr w:type="spellStart"/>
      <w:r w:rsidRPr="00D948CA">
        <w:rPr>
          <w:sz w:val="16"/>
          <w:szCs w:val="16"/>
        </w:rPr>
        <w:t>mycotoxins</w:t>
      </w:r>
      <w:proofErr w:type="spellEnd"/>
      <w:r w:rsidRPr="00D948CA">
        <w:rPr>
          <w:sz w:val="16"/>
          <w:szCs w:val="16"/>
        </w:rPr>
        <w:t xml:space="preserve"> in Mediterranean basin crops,” </w:t>
      </w:r>
      <w:proofErr w:type="spellStart"/>
      <w:r w:rsidRPr="00D948CA">
        <w:rPr>
          <w:i/>
          <w:sz w:val="16"/>
          <w:szCs w:val="16"/>
        </w:rPr>
        <w:t>Phytopathologia</w:t>
      </w:r>
      <w:proofErr w:type="spellEnd"/>
      <w:r w:rsidRPr="00D948CA">
        <w:rPr>
          <w:i/>
          <w:sz w:val="16"/>
          <w:szCs w:val="16"/>
        </w:rPr>
        <w:t xml:space="preserve"> </w:t>
      </w:r>
      <w:proofErr w:type="spellStart"/>
      <w:r w:rsidRPr="00D948CA">
        <w:rPr>
          <w:i/>
          <w:sz w:val="16"/>
          <w:szCs w:val="16"/>
        </w:rPr>
        <w:t>Mediterranea</w:t>
      </w:r>
      <w:proofErr w:type="spellEnd"/>
      <w:r w:rsidRPr="00D948CA">
        <w:rPr>
          <w:sz w:val="16"/>
          <w:szCs w:val="16"/>
        </w:rPr>
        <w:t>, vol.</w:t>
      </w:r>
      <w:r w:rsidRPr="00D948CA">
        <w:rPr>
          <w:sz w:val="16"/>
          <w:szCs w:val="16"/>
          <w:lang w:eastAsia="ru-RU"/>
        </w:rPr>
        <w:t xml:space="preserve">51, no.1, </w:t>
      </w:r>
      <w:r w:rsidRPr="00D948CA">
        <w:rPr>
          <w:sz w:val="16"/>
          <w:szCs w:val="16"/>
        </w:rPr>
        <w:t>pp. 158-174, Jan. 2012.</w:t>
      </w:r>
    </w:p>
    <w:p w:rsidR="00F34A4C" w:rsidRDefault="00F34A4C" w:rsidP="00D948CA">
      <w:pPr>
        <w:numPr>
          <w:ilvl w:val="0"/>
          <w:numId w:val="19"/>
        </w:numPr>
        <w:jc w:val="both"/>
        <w:rPr>
          <w:rStyle w:val="longtext"/>
          <w:sz w:val="16"/>
          <w:szCs w:val="16"/>
        </w:rPr>
      </w:pPr>
      <w:r w:rsidRPr="005B5A8E">
        <w:rPr>
          <w:rStyle w:val="hps"/>
          <w:sz w:val="16"/>
          <w:szCs w:val="16"/>
        </w:rPr>
        <w:t>T.G.</w:t>
      </w:r>
      <w:r>
        <w:rPr>
          <w:rStyle w:val="hps"/>
          <w:sz w:val="16"/>
          <w:szCs w:val="16"/>
        </w:rPr>
        <w:t xml:space="preserve"> </w:t>
      </w:r>
      <w:proofErr w:type="spellStart"/>
      <w:r w:rsidRPr="005B5A8E">
        <w:rPr>
          <w:rStyle w:val="hps"/>
          <w:sz w:val="16"/>
          <w:szCs w:val="16"/>
        </w:rPr>
        <w:t>Mirchink</w:t>
      </w:r>
      <w:proofErr w:type="spellEnd"/>
      <w:r w:rsidRPr="005B5A8E">
        <w:rPr>
          <w:rStyle w:val="hps"/>
          <w:sz w:val="16"/>
          <w:szCs w:val="16"/>
        </w:rPr>
        <w:t>,</w:t>
      </w:r>
      <w:r w:rsidRPr="005B5A8E">
        <w:rPr>
          <w:rStyle w:val="longtext"/>
          <w:sz w:val="16"/>
          <w:szCs w:val="16"/>
        </w:rPr>
        <w:t xml:space="preserve"> </w:t>
      </w:r>
      <w:r w:rsidRPr="005B5A8E">
        <w:rPr>
          <w:rStyle w:val="hps"/>
          <w:i/>
          <w:sz w:val="16"/>
          <w:szCs w:val="16"/>
        </w:rPr>
        <w:t>Soil</w:t>
      </w:r>
      <w:r w:rsidRPr="005B5A8E">
        <w:rPr>
          <w:rStyle w:val="longtext"/>
          <w:i/>
          <w:sz w:val="16"/>
          <w:szCs w:val="16"/>
        </w:rPr>
        <w:t xml:space="preserve"> </w:t>
      </w:r>
      <w:r w:rsidRPr="005B5A8E">
        <w:rPr>
          <w:rStyle w:val="hps"/>
          <w:i/>
          <w:sz w:val="16"/>
          <w:szCs w:val="16"/>
        </w:rPr>
        <w:t>Mycology</w:t>
      </w:r>
      <w:r w:rsidRPr="005B5A8E">
        <w:rPr>
          <w:rStyle w:val="longtext"/>
          <w:sz w:val="16"/>
          <w:szCs w:val="16"/>
        </w:rPr>
        <w:t xml:space="preserve">. </w:t>
      </w:r>
      <w:r w:rsidRPr="005B5A8E">
        <w:rPr>
          <w:rStyle w:val="hps"/>
          <w:sz w:val="16"/>
          <w:szCs w:val="16"/>
        </w:rPr>
        <w:t>Moscow:</w:t>
      </w:r>
      <w:r w:rsidRPr="005B5A8E">
        <w:rPr>
          <w:rStyle w:val="longtext"/>
          <w:sz w:val="16"/>
          <w:szCs w:val="16"/>
        </w:rPr>
        <w:t xml:space="preserve"> </w:t>
      </w:r>
      <w:r w:rsidRPr="005B5A8E">
        <w:rPr>
          <w:rStyle w:val="hps"/>
          <w:sz w:val="16"/>
          <w:szCs w:val="16"/>
        </w:rPr>
        <w:t>Moscow State University</w:t>
      </w:r>
      <w:r w:rsidRPr="005B5A8E">
        <w:rPr>
          <w:rStyle w:val="longtext"/>
          <w:sz w:val="16"/>
          <w:szCs w:val="16"/>
        </w:rPr>
        <w:t>, 1988</w:t>
      </w:r>
      <w:r>
        <w:rPr>
          <w:rStyle w:val="longtext"/>
          <w:sz w:val="16"/>
          <w:szCs w:val="16"/>
        </w:rPr>
        <w:t>.</w:t>
      </w:r>
    </w:p>
    <w:p w:rsidR="00F34A4C" w:rsidRPr="003B16A8" w:rsidRDefault="00F34A4C" w:rsidP="00D948CA">
      <w:pPr>
        <w:numPr>
          <w:ilvl w:val="0"/>
          <w:numId w:val="19"/>
        </w:numPr>
        <w:jc w:val="both"/>
        <w:rPr>
          <w:sz w:val="16"/>
          <w:szCs w:val="16"/>
        </w:rPr>
      </w:pPr>
      <w:r w:rsidRPr="003B16A8">
        <w:rPr>
          <w:rStyle w:val="longtext"/>
          <w:sz w:val="16"/>
          <w:szCs w:val="16"/>
        </w:rPr>
        <w:t xml:space="preserve">V.I. </w:t>
      </w:r>
      <w:proofErr w:type="spellStart"/>
      <w:r w:rsidRPr="003B16A8">
        <w:rPr>
          <w:rStyle w:val="longtext"/>
          <w:sz w:val="16"/>
          <w:szCs w:val="16"/>
        </w:rPr>
        <w:t>Bilai</w:t>
      </w:r>
      <w:proofErr w:type="spellEnd"/>
      <w:r w:rsidRPr="003B16A8">
        <w:rPr>
          <w:rStyle w:val="longtext"/>
          <w:sz w:val="16"/>
          <w:szCs w:val="16"/>
        </w:rPr>
        <w:t xml:space="preserve">, </w:t>
      </w:r>
      <w:r w:rsidRPr="003B16A8">
        <w:rPr>
          <w:rStyle w:val="longtext"/>
          <w:i/>
          <w:sz w:val="16"/>
          <w:szCs w:val="16"/>
        </w:rPr>
        <w:t xml:space="preserve">Soil </w:t>
      </w:r>
      <w:proofErr w:type="spellStart"/>
      <w:r w:rsidRPr="003B16A8">
        <w:rPr>
          <w:rStyle w:val="longtext"/>
          <w:i/>
          <w:sz w:val="16"/>
          <w:szCs w:val="16"/>
        </w:rPr>
        <w:t>mycromycetes</w:t>
      </w:r>
      <w:proofErr w:type="spellEnd"/>
      <w:r w:rsidRPr="003B16A8">
        <w:rPr>
          <w:rStyle w:val="longtext"/>
          <w:sz w:val="16"/>
          <w:szCs w:val="16"/>
        </w:rPr>
        <w:t xml:space="preserve">. </w:t>
      </w:r>
      <w:r w:rsidR="003B16A8" w:rsidRPr="003B16A8">
        <w:rPr>
          <w:rStyle w:val="longtext"/>
          <w:sz w:val="16"/>
          <w:szCs w:val="16"/>
        </w:rPr>
        <w:t>Kiev</w:t>
      </w:r>
      <w:r w:rsidR="003B16A8" w:rsidRPr="003B16A8">
        <w:rPr>
          <w:rStyle w:val="longtext"/>
          <w:sz w:val="16"/>
          <w:szCs w:val="16"/>
          <w:lang w:val="ru-RU"/>
        </w:rPr>
        <w:t xml:space="preserve">: </w:t>
      </w:r>
      <w:proofErr w:type="spellStart"/>
      <w:r w:rsidR="003B16A8" w:rsidRPr="003B16A8">
        <w:rPr>
          <w:sz w:val="16"/>
          <w:szCs w:val="16"/>
        </w:rPr>
        <w:t>Naukova</w:t>
      </w:r>
      <w:proofErr w:type="spellEnd"/>
      <w:r w:rsidR="003B16A8" w:rsidRPr="003B16A8">
        <w:rPr>
          <w:sz w:val="16"/>
          <w:szCs w:val="16"/>
        </w:rPr>
        <w:t xml:space="preserve"> </w:t>
      </w:r>
      <w:proofErr w:type="spellStart"/>
      <w:r w:rsidR="003B16A8" w:rsidRPr="003B16A8">
        <w:rPr>
          <w:sz w:val="16"/>
          <w:szCs w:val="16"/>
        </w:rPr>
        <w:t>dumka</w:t>
      </w:r>
      <w:proofErr w:type="spellEnd"/>
      <w:r w:rsidR="003B16A8" w:rsidRPr="003B16A8">
        <w:rPr>
          <w:sz w:val="16"/>
          <w:szCs w:val="16"/>
        </w:rPr>
        <w:t xml:space="preserve"> Publ., 1984.</w:t>
      </w:r>
    </w:p>
    <w:p w:rsidR="00D948CA" w:rsidRPr="00A52BF9" w:rsidRDefault="00D948CA" w:rsidP="00D948CA">
      <w:pPr>
        <w:numPr>
          <w:ilvl w:val="0"/>
          <w:numId w:val="19"/>
        </w:numPr>
        <w:jc w:val="both"/>
        <w:rPr>
          <w:b/>
          <w:sz w:val="16"/>
          <w:szCs w:val="16"/>
        </w:rPr>
      </w:pPr>
      <w:r w:rsidRPr="00DA367E">
        <w:rPr>
          <w:sz w:val="16"/>
          <w:szCs w:val="16"/>
        </w:rPr>
        <w:t xml:space="preserve">H. </w:t>
      </w:r>
      <w:proofErr w:type="spellStart"/>
      <w:r w:rsidRPr="00DA367E">
        <w:rPr>
          <w:sz w:val="16"/>
          <w:szCs w:val="16"/>
        </w:rPr>
        <w:t>Horinouchi</w:t>
      </w:r>
      <w:proofErr w:type="spellEnd"/>
      <w:r w:rsidRPr="00DA367E">
        <w:rPr>
          <w:sz w:val="16"/>
          <w:szCs w:val="16"/>
        </w:rPr>
        <w:t xml:space="preserve">, A. Muslim, T. Suzuki, M. </w:t>
      </w:r>
      <w:proofErr w:type="spellStart"/>
      <w:r w:rsidRPr="00DA367E">
        <w:rPr>
          <w:sz w:val="16"/>
          <w:szCs w:val="16"/>
        </w:rPr>
        <w:t>Hyakumachi</w:t>
      </w:r>
      <w:proofErr w:type="spellEnd"/>
      <w:r w:rsidRPr="00DA367E">
        <w:rPr>
          <w:sz w:val="16"/>
          <w:szCs w:val="16"/>
        </w:rPr>
        <w:t>, “</w:t>
      </w:r>
      <w:proofErr w:type="spellStart"/>
      <w:r w:rsidRPr="00DA367E">
        <w:rPr>
          <w:rStyle w:val="af3"/>
          <w:sz w:val="16"/>
          <w:szCs w:val="16"/>
        </w:rPr>
        <w:t>Fusarium</w:t>
      </w:r>
      <w:proofErr w:type="spellEnd"/>
      <w:r w:rsidRPr="00D948CA">
        <w:rPr>
          <w:rStyle w:val="af3"/>
          <w:sz w:val="16"/>
          <w:szCs w:val="16"/>
        </w:rPr>
        <w:t xml:space="preserve"> </w:t>
      </w:r>
      <w:proofErr w:type="spellStart"/>
      <w:r w:rsidRPr="00D948CA">
        <w:rPr>
          <w:rStyle w:val="af3"/>
          <w:sz w:val="16"/>
          <w:szCs w:val="16"/>
        </w:rPr>
        <w:t>equiseti</w:t>
      </w:r>
      <w:proofErr w:type="spellEnd"/>
      <w:r w:rsidRPr="00D948CA">
        <w:rPr>
          <w:sz w:val="16"/>
          <w:szCs w:val="16"/>
        </w:rPr>
        <w:t xml:space="preserve"> GF191 as an effective </w:t>
      </w:r>
      <w:proofErr w:type="spellStart"/>
      <w:r w:rsidRPr="00D948CA">
        <w:rPr>
          <w:sz w:val="16"/>
          <w:szCs w:val="16"/>
        </w:rPr>
        <w:t>biocontrol</w:t>
      </w:r>
      <w:proofErr w:type="spellEnd"/>
      <w:r w:rsidRPr="00D948CA">
        <w:rPr>
          <w:sz w:val="16"/>
          <w:szCs w:val="16"/>
        </w:rPr>
        <w:t xml:space="preserve"> agent against </w:t>
      </w:r>
      <w:proofErr w:type="spellStart"/>
      <w:r w:rsidRPr="00D948CA">
        <w:rPr>
          <w:sz w:val="16"/>
          <w:szCs w:val="16"/>
        </w:rPr>
        <w:t>Fusarium</w:t>
      </w:r>
      <w:proofErr w:type="spellEnd"/>
      <w:r w:rsidRPr="00D948CA">
        <w:rPr>
          <w:sz w:val="16"/>
          <w:szCs w:val="16"/>
        </w:rPr>
        <w:t xml:space="preserve"> crown </w:t>
      </w:r>
      <w:r w:rsidRPr="00A52BF9">
        <w:rPr>
          <w:sz w:val="16"/>
          <w:szCs w:val="16"/>
        </w:rPr>
        <w:lastRenderedPageBreak/>
        <w:t xml:space="preserve">and root rot of tomato in rock wool systems,” </w:t>
      </w:r>
      <w:r w:rsidRPr="00A52BF9">
        <w:rPr>
          <w:i/>
          <w:sz w:val="16"/>
          <w:szCs w:val="16"/>
        </w:rPr>
        <w:t>Crop Protection,</w:t>
      </w:r>
      <w:r w:rsidRPr="00A52BF9">
        <w:rPr>
          <w:sz w:val="16"/>
          <w:szCs w:val="16"/>
        </w:rPr>
        <w:t xml:space="preserve"> vol.</w:t>
      </w:r>
      <w:r w:rsidRPr="00A52BF9">
        <w:rPr>
          <w:sz w:val="16"/>
          <w:szCs w:val="16"/>
          <w:lang w:eastAsia="ru-RU"/>
        </w:rPr>
        <w:t xml:space="preserve">26, no.10, </w:t>
      </w:r>
      <w:r w:rsidRPr="00A52BF9">
        <w:rPr>
          <w:sz w:val="16"/>
          <w:szCs w:val="16"/>
        </w:rPr>
        <w:t xml:space="preserve">pp. 1514–1523, Oct.2007. </w:t>
      </w:r>
    </w:p>
    <w:p w:rsidR="00D948CA" w:rsidRPr="00A52BF9" w:rsidRDefault="00D948CA" w:rsidP="00D948CA">
      <w:pPr>
        <w:numPr>
          <w:ilvl w:val="0"/>
          <w:numId w:val="19"/>
        </w:numPr>
        <w:jc w:val="both"/>
        <w:rPr>
          <w:sz w:val="16"/>
          <w:szCs w:val="16"/>
        </w:rPr>
      </w:pPr>
      <w:r w:rsidRPr="00A52BF9">
        <w:rPr>
          <w:rStyle w:val="personname"/>
          <w:sz w:val="16"/>
          <w:szCs w:val="16"/>
        </w:rPr>
        <w:t>T.T.</w:t>
      </w:r>
      <w:r w:rsidRPr="00A52BF9">
        <w:rPr>
          <w:sz w:val="16"/>
          <w:szCs w:val="16"/>
        </w:rPr>
        <w:t xml:space="preserve"> </w:t>
      </w:r>
      <w:proofErr w:type="spellStart"/>
      <w:r w:rsidRPr="00A52BF9">
        <w:rPr>
          <w:sz w:val="16"/>
          <w:szCs w:val="16"/>
        </w:rPr>
        <w:t>T</w:t>
      </w:r>
      <w:r w:rsidRPr="00A52BF9">
        <w:rPr>
          <w:rStyle w:val="personname"/>
          <w:sz w:val="16"/>
          <w:szCs w:val="16"/>
        </w:rPr>
        <w:t>esso</w:t>
      </w:r>
      <w:proofErr w:type="spellEnd"/>
      <w:r w:rsidRPr="00A52BF9">
        <w:rPr>
          <w:rStyle w:val="personname"/>
          <w:sz w:val="16"/>
          <w:szCs w:val="16"/>
        </w:rPr>
        <w:t>, N.</w:t>
      </w:r>
      <w:r w:rsidRPr="00A52BF9">
        <w:rPr>
          <w:sz w:val="16"/>
          <w:szCs w:val="16"/>
        </w:rPr>
        <w:t xml:space="preserve"> </w:t>
      </w:r>
      <w:proofErr w:type="spellStart"/>
      <w:r w:rsidRPr="00A52BF9">
        <w:rPr>
          <w:rStyle w:val="personname"/>
          <w:sz w:val="16"/>
          <w:szCs w:val="16"/>
        </w:rPr>
        <w:t>Ochanda</w:t>
      </w:r>
      <w:proofErr w:type="spellEnd"/>
      <w:r w:rsidRPr="00A52BF9">
        <w:rPr>
          <w:rStyle w:val="personname"/>
          <w:sz w:val="16"/>
          <w:szCs w:val="16"/>
        </w:rPr>
        <w:t>, C.R.</w:t>
      </w:r>
      <w:r w:rsidRPr="00A52BF9">
        <w:rPr>
          <w:sz w:val="16"/>
          <w:szCs w:val="16"/>
        </w:rPr>
        <w:t xml:space="preserve"> </w:t>
      </w:r>
      <w:r w:rsidRPr="00A52BF9">
        <w:rPr>
          <w:rStyle w:val="personname"/>
          <w:sz w:val="16"/>
          <w:szCs w:val="16"/>
        </w:rPr>
        <w:t>Little, L.</w:t>
      </w:r>
      <w:r w:rsidRPr="00A52BF9">
        <w:rPr>
          <w:sz w:val="16"/>
          <w:szCs w:val="16"/>
        </w:rPr>
        <w:t xml:space="preserve"> </w:t>
      </w:r>
      <w:proofErr w:type="spellStart"/>
      <w:r w:rsidRPr="00A52BF9">
        <w:rPr>
          <w:rStyle w:val="personname"/>
          <w:sz w:val="16"/>
          <w:szCs w:val="16"/>
        </w:rPr>
        <w:t>Claflin</w:t>
      </w:r>
      <w:proofErr w:type="spellEnd"/>
      <w:r w:rsidRPr="00A52BF9">
        <w:rPr>
          <w:rStyle w:val="personname"/>
          <w:sz w:val="16"/>
          <w:szCs w:val="16"/>
        </w:rPr>
        <w:t>, M.R.</w:t>
      </w:r>
      <w:r w:rsidRPr="00A52BF9">
        <w:rPr>
          <w:sz w:val="16"/>
          <w:szCs w:val="16"/>
        </w:rPr>
        <w:t xml:space="preserve"> </w:t>
      </w:r>
      <w:proofErr w:type="spellStart"/>
      <w:r w:rsidRPr="00A52BF9">
        <w:rPr>
          <w:rStyle w:val="personname"/>
          <w:sz w:val="16"/>
          <w:szCs w:val="16"/>
        </w:rPr>
        <w:t>Tuinstra</w:t>
      </w:r>
      <w:proofErr w:type="spellEnd"/>
      <w:r w:rsidRPr="00A52BF9">
        <w:rPr>
          <w:rStyle w:val="personname"/>
          <w:sz w:val="16"/>
          <w:szCs w:val="16"/>
        </w:rPr>
        <w:t>, “</w:t>
      </w:r>
      <w:r w:rsidRPr="00A52BF9">
        <w:rPr>
          <w:sz w:val="16"/>
          <w:szCs w:val="16"/>
        </w:rPr>
        <w:t xml:space="preserve">Analysis of host plant resistance to multiple </w:t>
      </w:r>
      <w:proofErr w:type="spellStart"/>
      <w:r w:rsidRPr="00A52BF9">
        <w:rPr>
          <w:i/>
          <w:sz w:val="16"/>
          <w:szCs w:val="16"/>
        </w:rPr>
        <w:t>Fusarium</w:t>
      </w:r>
      <w:proofErr w:type="spellEnd"/>
      <w:r w:rsidRPr="00A52BF9">
        <w:rPr>
          <w:sz w:val="16"/>
          <w:szCs w:val="16"/>
        </w:rPr>
        <w:t xml:space="preserve"> species associated with stalk rot disease in sorghum [Sorghum bicolor (L.) </w:t>
      </w:r>
      <w:proofErr w:type="spellStart"/>
      <w:r w:rsidRPr="00A52BF9">
        <w:rPr>
          <w:sz w:val="16"/>
          <w:szCs w:val="16"/>
        </w:rPr>
        <w:t>Moench</w:t>
      </w:r>
      <w:proofErr w:type="spellEnd"/>
      <w:r w:rsidRPr="00A52BF9">
        <w:rPr>
          <w:sz w:val="16"/>
          <w:szCs w:val="16"/>
        </w:rPr>
        <w:t xml:space="preserve">],” </w:t>
      </w:r>
      <w:r w:rsidRPr="00A52BF9">
        <w:rPr>
          <w:i/>
          <w:sz w:val="16"/>
          <w:szCs w:val="16"/>
        </w:rPr>
        <w:t>Field Crops Research,</w:t>
      </w:r>
      <w:r w:rsidRPr="00A52BF9">
        <w:rPr>
          <w:sz w:val="16"/>
          <w:szCs w:val="16"/>
        </w:rPr>
        <w:t xml:space="preserve"> vol.</w:t>
      </w:r>
      <w:r w:rsidRPr="00A52BF9">
        <w:rPr>
          <w:sz w:val="16"/>
          <w:szCs w:val="16"/>
          <w:lang w:eastAsia="ru-RU"/>
        </w:rPr>
        <w:t xml:space="preserve">118, no.2, </w:t>
      </w:r>
      <w:r w:rsidRPr="00A52BF9">
        <w:rPr>
          <w:sz w:val="16"/>
          <w:szCs w:val="16"/>
        </w:rPr>
        <w:t>pp. 177–182, Aug.2010.</w:t>
      </w:r>
    </w:p>
    <w:p w:rsidR="00F54DA3" w:rsidRPr="00A52BF9" w:rsidRDefault="00D948CA" w:rsidP="0064157E">
      <w:pPr>
        <w:numPr>
          <w:ilvl w:val="0"/>
          <w:numId w:val="19"/>
        </w:numPr>
        <w:jc w:val="both"/>
        <w:rPr>
          <w:sz w:val="16"/>
          <w:szCs w:val="16"/>
        </w:rPr>
      </w:pPr>
      <w:r w:rsidRPr="00A52BF9">
        <w:rPr>
          <w:rFonts w:eastAsiaTheme="minorHAnsi"/>
          <w:bCs/>
          <w:sz w:val="16"/>
          <w:szCs w:val="16"/>
        </w:rPr>
        <w:t xml:space="preserve">K.A. </w:t>
      </w:r>
      <w:proofErr w:type="spellStart"/>
      <w:r w:rsidRPr="00A52BF9">
        <w:rPr>
          <w:rFonts w:eastAsiaTheme="minorHAnsi"/>
          <w:bCs/>
          <w:sz w:val="16"/>
          <w:szCs w:val="16"/>
        </w:rPr>
        <w:t>Selim</w:t>
      </w:r>
      <w:proofErr w:type="spellEnd"/>
      <w:r w:rsidRPr="00A52BF9">
        <w:rPr>
          <w:rFonts w:eastAsiaTheme="minorHAnsi"/>
          <w:bCs/>
          <w:sz w:val="16"/>
          <w:szCs w:val="16"/>
        </w:rPr>
        <w:t>, A.A El-</w:t>
      </w:r>
      <w:proofErr w:type="spellStart"/>
      <w:r w:rsidRPr="00A52BF9">
        <w:rPr>
          <w:rFonts w:eastAsiaTheme="minorHAnsi"/>
          <w:bCs/>
          <w:sz w:val="16"/>
          <w:szCs w:val="16"/>
        </w:rPr>
        <w:t>Beih</w:t>
      </w:r>
      <w:proofErr w:type="spellEnd"/>
      <w:r w:rsidRPr="00A52BF9">
        <w:rPr>
          <w:rFonts w:eastAsiaTheme="minorHAnsi"/>
          <w:bCs/>
          <w:sz w:val="16"/>
          <w:szCs w:val="16"/>
        </w:rPr>
        <w:t xml:space="preserve">, T.M. </w:t>
      </w:r>
      <w:proofErr w:type="spellStart"/>
      <w:r w:rsidRPr="00A52BF9">
        <w:rPr>
          <w:rFonts w:eastAsiaTheme="minorHAnsi"/>
          <w:bCs/>
          <w:sz w:val="16"/>
          <w:szCs w:val="16"/>
        </w:rPr>
        <w:t>AbdEl-Rahman</w:t>
      </w:r>
      <w:proofErr w:type="spellEnd"/>
      <w:r w:rsidRPr="00A52BF9">
        <w:rPr>
          <w:rFonts w:eastAsiaTheme="minorHAnsi"/>
          <w:bCs/>
          <w:sz w:val="16"/>
          <w:szCs w:val="16"/>
        </w:rPr>
        <w:t>, A.I. El-</w:t>
      </w:r>
      <w:proofErr w:type="spellStart"/>
      <w:r w:rsidRPr="00A52BF9">
        <w:rPr>
          <w:rFonts w:eastAsiaTheme="minorHAnsi"/>
          <w:bCs/>
          <w:sz w:val="16"/>
          <w:szCs w:val="16"/>
        </w:rPr>
        <w:t>Diwany</w:t>
      </w:r>
      <w:proofErr w:type="spellEnd"/>
      <w:r w:rsidRPr="00A52BF9">
        <w:rPr>
          <w:rFonts w:eastAsiaTheme="minorHAnsi"/>
          <w:bCs/>
          <w:sz w:val="16"/>
          <w:szCs w:val="16"/>
        </w:rPr>
        <w:t xml:space="preserve">, “Biology of </w:t>
      </w:r>
      <w:proofErr w:type="spellStart"/>
      <w:r w:rsidRPr="00A52BF9">
        <w:rPr>
          <w:rFonts w:eastAsiaTheme="minorHAnsi"/>
          <w:bCs/>
          <w:sz w:val="16"/>
          <w:szCs w:val="16"/>
        </w:rPr>
        <w:t>Endophytic</w:t>
      </w:r>
      <w:proofErr w:type="spellEnd"/>
      <w:r w:rsidRPr="00A52BF9">
        <w:rPr>
          <w:rFonts w:eastAsiaTheme="minorHAnsi"/>
          <w:bCs/>
          <w:sz w:val="16"/>
          <w:szCs w:val="16"/>
        </w:rPr>
        <w:t xml:space="preserve"> Fungi,”</w:t>
      </w:r>
      <w:r w:rsidRPr="00A52BF9">
        <w:rPr>
          <w:rStyle w:val="10"/>
          <w:sz w:val="16"/>
          <w:szCs w:val="16"/>
        </w:rPr>
        <w:t xml:space="preserve"> </w:t>
      </w:r>
      <w:r w:rsidRPr="00A52BF9">
        <w:rPr>
          <w:rStyle w:val="h1"/>
          <w:rFonts w:eastAsia="Calibri"/>
          <w:i/>
          <w:sz w:val="16"/>
          <w:szCs w:val="16"/>
        </w:rPr>
        <w:t>Current Research in Environmental &amp; Applied Mycology,</w:t>
      </w:r>
      <w:r w:rsidRPr="00A52BF9">
        <w:rPr>
          <w:sz w:val="16"/>
          <w:szCs w:val="16"/>
        </w:rPr>
        <w:t xml:space="preserve"> vol.2, no.1, pp. 31-82, June 2012.</w:t>
      </w:r>
    </w:p>
    <w:p w:rsidR="003048BB" w:rsidRPr="00A52BF9" w:rsidRDefault="00D948CA" w:rsidP="003048BB">
      <w:pPr>
        <w:numPr>
          <w:ilvl w:val="0"/>
          <w:numId w:val="19"/>
        </w:numPr>
        <w:jc w:val="both"/>
        <w:rPr>
          <w:sz w:val="16"/>
          <w:szCs w:val="16"/>
        </w:rPr>
      </w:pPr>
      <w:r w:rsidRPr="00A52BF9">
        <w:rPr>
          <w:sz w:val="16"/>
          <w:szCs w:val="16"/>
          <w:lang w:val="kk-KZ"/>
        </w:rPr>
        <w:t>N</w:t>
      </w:r>
      <w:r w:rsidRPr="00A52BF9">
        <w:rPr>
          <w:sz w:val="16"/>
          <w:szCs w:val="16"/>
        </w:rPr>
        <w:t>.</w:t>
      </w:r>
      <w:r w:rsidRPr="00A52BF9">
        <w:rPr>
          <w:sz w:val="16"/>
          <w:szCs w:val="16"/>
          <w:lang w:val="kk-KZ"/>
        </w:rPr>
        <w:t xml:space="preserve"> Akhtyamova</w:t>
      </w:r>
      <w:r w:rsidRPr="00A52BF9">
        <w:rPr>
          <w:sz w:val="16"/>
          <w:szCs w:val="16"/>
        </w:rPr>
        <w:t xml:space="preserve">, </w:t>
      </w:r>
      <w:r w:rsidRPr="00A52BF9">
        <w:rPr>
          <w:sz w:val="16"/>
          <w:szCs w:val="16"/>
          <w:lang w:val="kk-KZ"/>
        </w:rPr>
        <w:t>R</w:t>
      </w:r>
      <w:r w:rsidRPr="00A52BF9">
        <w:rPr>
          <w:sz w:val="16"/>
          <w:szCs w:val="16"/>
        </w:rPr>
        <w:t>.</w:t>
      </w:r>
      <w:r w:rsidRPr="00A52BF9">
        <w:rPr>
          <w:sz w:val="16"/>
          <w:szCs w:val="16"/>
          <w:lang w:val="kk-KZ"/>
        </w:rPr>
        <w:t xml:space="preserve"> Battarova</w:t>
      </w:r>
      <w:r w:rsidRPr="00A52BF9">
        <w:rPr>
          <w:sz w:val="16"/>
          <w:szCs w:val="16"/>
        </w:rPr>
        <w:t>, “</w:t>
      </w:r>
      <w:proofErr w:type="spellStart"/>
      <w:r w:rsidRPr="00A52BF9">
        <w:rPr>
          <w:rStyle w:val="A70"/>
          <w:sz w:val="16"/>
          <w:szCs w:val="16"/>
        </w:rPr>
        <w:t>Endophytic</w:t>
      </w:r>
      <w:proofErr w:type="spellEnd"/>
      <w:r w:rsidRPr="00A52BF9">
        <w:rPr>
          <w:rStyle w:val="A70"/>
          <w:sz w:val="16"/>
          <w:szCs w:val="16"/>
        </w:rPr>
        <w:t xml:space="preserve"> Yeast </w:t>
      </w:r>
      <w:proofErr w:type="spellStart"/>
      <w:r w:rsidRPr="00A52BF9">
        <w:rPr>
          <w:rStyle w:val="A70"/>
          <w:sz w:val="16"/>
          <w:szCs w:val="16"/>
        </w:rPr>
        <w:t>Rhodotorula</w:t>
      </w:r>
      <w:proofErr w:type="spellEnd"/>
      <w:r w:rsidRPr="00A52BF9">
        <w:rPr>
          <w:rStyle w:val="A70"/>
          <w:sz w:val="16"/>
          <w:szCs w:val="16"/>
        </w:rPr>
        <w:t xml:space="preserve"> </w:t>
      </w:r>
      <w:proofErr w:type="spellStart"/>
      <w:r w:rsidRPr="00A52BF9">
        <w:rPr>
          <w:rStyle w:val="A70"/>
          <w:sz w:val="16"/>
          <w:szCs w:val="16"/>
        </w:rPr>
        <w:t>rubra</w:t>
      </w:r>
      <w:proofErr w:type="spellEnd"/>
      <w:r w:rsidRPr="00A52BF9">
        <w:rPr>
          <w:rStyle w:val="A70"/>
          <w:sz w:val="16"/>
          <w:szCs w:val="16"/>
        </w:rPr>
        <w:t xml:space="preserve"> Strain TG-1: Antagonistic and Plant Protection Activities,” </w:t>
      </w:r>
      <w:r w:rsidRPr="00A52BF9">
        <w:rPr>
          <w:i/>
          <w:sz w:val="16"/>
          <w:szCs w:val="16"/>
          <w:lang w:val="kk-KZ"/>
        </w:rPr>
        <w:t>Biochemistry and Physiology</w:t>
      </w:r>
      <w:r w:rsidRPr="00A52BF9">
        <w:rPr>
          <w:rStyle w:val="h1"/>
          <w:rFonts w:eastAsia="Calibri"/>
          <w:i/>
          <w:sz w:val="16"/>
          <w:szCs w:val="16"/>
        </w:rPr>
        <w:t>,</w:t>
      </w:r>
      <w:r w:rsidRPr="00A52BF9">
        <w:rPr>
          <w:sz w:val="16"/>
          <w:szCs w:val="16"/>
        </w:rPr>
        <w:t xml:space="preserve"> vol.</w:t>
      </w:r>
      <w:r w:rsidRPr="00A52BF9">
        <w:rPr>
          <w:sz w:val="16"/>
          <w:szCs w:val="16"/>
          <w:lang w:eastAsia="ru-RU"/>
        </w:rPr>
        <w:t xml:space="preserve">2, no.1, Dec. </w:t>
      </w:r>
      <w:r w:rsidRPr="00A52BF9">
        <w:rPr>
          <w:sz w:val="16"/>
          <w:szCs w:val="16"/>
          <w:lang w:val="kk-KZ"/>
        </w:rPr>
        <w:t>201</w:t>
      </w:r>
      <w:r w:rsidRPr="00A52BF9">
        <w:rPr>
          <w:sz w:val="16"/>
          <w:szCs w:val="16"/>
        </w:rPr>
        <w:t>2</w:t>
      </w:r>
      <w:r w:rsidRPr="00A52BF9">
        <w:rPr>
          <w:sz w:val="16"/>
          <w:szCs w:val="16"/>
          <w:lang w:val="kk-KZ"/>
        </w:rPr>
        <w:t>, open access.</w:t>
      </w:r>
    </w:p>
    <w:p w:rsidR="00A52BF9" w:rsidRPr="00A52BF9" w:rsidRDefault="006A78DA" w:rsidP="00A52BF9">
      <w:pPr>
        <w:numPr>
          <w:ilvl w:val="0"/>
          <w:numId w:val="19"/>
        </w:numPr>
        <w:adjustRightInd w:val="0"/>
        <w:jc w:val="both"/>
        <w:rPr>
          <w:sz w:val="16"/>
          <w:szCs w:val="16"/>
        </w:rPr>
      </w:pPr>
      <w:r w:rsidRPr="00A52BF9">
        <w:rPr>
          <w:sz w:val="16"/>
          <w:szCs w:val="16"/>
        </w:rPr>
        <w:t xml:space="preserve">B.H. </w:t>
      </w:r>
      <w:proofErr w:type="spellStart"/>
      <w:r w:rsidRPr="00A52BF9">
        <w:rPr>
          <w:sz w:val="16"/>
          <w:szCs w:val="16"/>
        </w:rPr>
        <w:t>Ownley</w:t>
      </w:r>
      <w:proofErr w:type="spellEnd"/>
      <w:r w:rsidRPr="00A52BF9">
        <w:rPr>
          <w:sz w:val="16"/>
          <w:szCs w:val="16"/>
        </w:rPr>
        <w:t xml:space="preserve">, M.R. Griffin, W.E. </w:t>
      </w:r>
      <w:proofErr w:type="spellStart"/>
      <w:r w:rsidRPr="00A52BF9">
        <w:rPr>
          <w:sz w:val="16"/>
          <w:szCs w:val="16"/>
        </w:rPr>
        <w:t>Klingeman</w:t>
      </w:r>
      <w:proofErr w:type="spellEnd"/>
      <w:r w:rsidRPr="00A52BF9">
        <w:rPr>
          <w:sz w:val="16"/>
          <w:szCs w:val="16"/>
        </w:rPr>
        <w:t>, K.D. Gwinn, J.K. Moulton, R.M. Pereira, “</w:t>
      </w:r>
      <w:proofErr w:type="spellStart"/>
      <w:r w:rsidRPr="00A52BF9">
        <w:rPr>
          <w:i/>
          <w:sz w:val="16"/>
          <w:szCs w:val="16"/>
        </w:rPr>
        <w:t>Beauveria</w:t>
      </w:r>
      <w:proofErr w:type="spellEnd"/>
      <w:r w:rsidRPr="00A52BF9">
        <w:rPr>
          <w:i/>
          <w:sz w:val="16"/>
          <w:szCs w:val="16"/>
        </w:rPr>
        <w:t xml:space="preserve"> </w:t>
      </w:r>
      <w:proofErr w:type="spellStart"/>
      <w:r w:rsidRPr="00A52BF9">
        <w:rPr>
          <w:i/>
          <w:sz w:val="16"/>
          <w:szCs w:val="16"/>
        </w:rPr>
        <w:t>bassiana</w:t>
      </w:r>
      <w:proofErr w:type="spellEnd"/>
      <w:r w:rsidRPr="00A52BF9">
        <w:rPr>
          <w:sz w:val="16"/>
          <w:szCs w:val="16"/>
        </w:rPr>
        <w:t xml:space="preserve">: </w:t>
      </w:r>
      <w:proofErr w:type="spellStart"/>
      <w:r w:rsidRPr="00A52BF9">
        <w:rPr>
          <w:sz w:val="16"/>
          <w:szCs w:val="16"/>
        </w:rPr>
        <w:t>Endophytic</w:t>
      </w:r>
      <w:proofErr w:type="spellEnd"/>
      <w:r w:rsidRPr="00A52BF9">
        <w:rPr>
          <w:sz w:val="16"/>
          <w:szCs w:val="16"/>
        </w:rPr>
        <w:t xml:space="preserve"> colonization and plant disease control,” </w:t>
      </w:r>
      <w:r w:rsidRPr="00A52BF9">
        <w:rPr>
          <w:i/>
          <w:sz w:val="16"/>
          <w:szCs w:val="16"/>
        </w:rPr>
        <w:t>Journal of Invertebrate Pathology,</w:t>
      </w:r>
      <w:r w:rsidRPr="00A52BF9">
        <w:rPr>
          <w:sz w:val="16"/>
          <w:szCs w:val="16"/>
        </w:rPr>
        <w:t xml:space="preserve"> vol.98, no.3, pp. 267-270, July 2008.</w:t>
      </w:r>
    </w:p>
    <w:p w:rsidR="005F5B34" w:rsidRPr="00A52BF9" w:rsidRDefault="00A52BF9" w:rsidP="00A52BF9">
      <w:pPr>
        <w:numPr>
          <w:ilvl w:val="0"/>
          <w:numId w:val="19"/>
        </w:numPr>
        <w:adjustRightInd w:val="0"/>
        <w:jc w:val="both"/>
        <w:rPr>
          <w:sz w:val="16"/>
          <w:szCs w:val="16"/>
        </w:rPr>
      </w:pPr>
      <w:r w:rsidRPr="00A52BF9">
        <w:rPr>
          <w:sz w:val="16"/>
          <w:szCs w:val="16"/>
        </w:rPr>
        <w:t xml:space="preserve">B.H. </w:t>
      </w:r>
      <w:proofErr w:type="spellStart"/>
      <w:r w:rsidRPr="00A52BF9">
        <w:rPr>
          <w:sz w:val="16"/>
          <w:szCs w:val="16"/>
        </w:rPr>
        <w:t>Ownley</w:t>
      </w:r>
      <w:proofErr w:type="spellEnd"/>
      <w:r w:rsidRPr="00A52BF9">
        <w:rPr>
          <w:sz w:val="16"/>
          <w:szCs w:val="16"/>
        </w:rPr>
        <w:t>, K.D. Gwinn, F.E. Vega, “</w:t>
      </w:r>
      <w:proofErr w:type="spellStart"/>
      <w:r w:rsidRPr="00A52BF9">
        <w:rPr>
          <w:sz w:val="16"/>
          <w:szCs w:val="16"/>
        </w:rPr>
        <w:t>Endophytic</w:t>
      </w:r>
      <w:proofErr w:type="spellEnd"/>
      <w:r w:rsidRPr="00A52BF9">
        <w:rPr>
          <w:sz w:val="16"/>
          <w:szCs w:val="16"/>
        </w:rPr>
        <w:t xml:space="preserve"> fungal </w:t>
      </w:r>
      <w:proofErr w:type="spellStart"/>
      <w:r w:rsidRPr="00A52BF9">
        <w:rPr>
          <w:sz w:val="16"/>
          <w:szCs w:val="16"/>
        </w:rPr>
        <w:t>entomopathogens</w:t>
      </w:r>
      <w:proofErr w:type="spellEnd"/>
      <w:r w:rsidRPr="00A52BF9">
        <w:rPr>
          <w:sz w:val="16"/>
          <w:szCs w:val="16"/>
        </w:rPr>
        <w:t xml:space="preserve"> with activity against plant pathogens: ecology and evolution,” </w:t>
      </w:r>
      <w:proofErr w:type="spellStart"/>
      <w:r w:rsidRPr="00A52BF9">
        <w:rPr>
          <w:i/>
          <w:sz w:val="16"/>
          <w:szCs w:val="16"/>
        </w:rPr>
        <w:t>BioControl</w:t>
      </w:r>
      <w:proofErr w:type="spellEnd"/>
      <w:r w:rsidRPr="00A52BF9">
        <w:rPr>
          <w:i/>
          <w:sz w:val="16"/>
          <w:szCs w:val="16"/>
        </w:rPr>
        <w:t>,</w:t>
      </w:r>
      <w:r w:rsidRPr="00A52BF9">
        <w:rPr>
          <w:sz w:val="16"/>
          <w:szCs w:val="16"/>
        </w:rPr>
        <w:t xml:space="preserve"> vol.55, no.1, pp. 113-128, Feb. 2010.</w:t>
      </w:r>
    </w:p>
    <w:sectPr w:rsidR="005F5B34" w:rsidRPr="00A52BF9" w:rsidSect="00D57C25">
      <w:headerReference w:type="default" r:id="rId20"/>
      <w:footerReference w:type="even" r:id="rId21"/>
      <w:footerReference w:type="default" r:id="rId22"/>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AC5" w:rsidRDefault="00496AC5">
      <w:r>
        <w:separator/>
      </w:r>
    </w:p>
  </w:endnote>
  <w:endnote w:type="continuationSeparator" w:id="0">
    <w:p w:rsidR="00496AC5" w:rsidRDefault="00496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dobe Fangsong Std 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DA" w:rsidRDefault="00EC6EC9" w:rsidP="00B427DA">
    <w:pPr>
      <w:pStyle w:val="a7"/>
      <w:framePr w:wrap="around" w:vAnchor="text" w:hAnchor="margin" w:xAlign="center" w:y="1"/>
      <w:rPr>
        <w:rStyle w:val="af0"/>
      </w:rPr>
    </w:pPr>
    <w:r>
      <w:rPr>
        <w:rStyle w:val="af0"/>
      </w:rPr>
      <w:fldChar w:fldCharType="begin"/>
    </w:r>
    <w:r w:rsidR="006A78DA">
      <w:rPr>
        <w:rStyle w:val="af0"/>
      </w:rPr>
      <w:instrText xml:space="preserve">PAGE  </w:instrText>
    </w:r>
    <w:r>
      <w:rPr>
        <w:rStyle w:val="af0"/>
      </w:rPr>
      <w:fldChar w:fldCharType="end"/>
    </w:r>
  </w:p>
  <w:p w:rsidR="006A78DA" w:rsidRDefault="006A78D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DA" w:rsidRPr="00DE4BD3" w:rsidRDefault="006A78DA" w:rsidP="00DE4BD3">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AC5" w:rsidRDefault="00496AC5"/>
  </w:footnote>
  <w:footnote w:type="continuationSeparator" w:id="0">
    <w:p w:rsidR="00496AC5" w:rsidRDefault="00496AC5">
      <w:r>
        <w:continuationSeparator/>
      </w:r>
    </w:p>
  </w:footnote>
  <w:footnote w:id="1">
    <w:p w:rsidR="006A78DA" w:rsidRPr="00C45736" w:rsidRDefault="006A78DA" w:rsidP="00C33089">
      <w:pPr>
        <w:pStyle w:val="a4"/>
        <w:ind w:firstLine="204"/>
        <w:rPr>
          <w:color w:val="5E6061"/>
          <w:shd w:val="clear" w:color="auto" w:fill="FFFFFF"/>
        </w:rPr>
      </w:pPr>
      <w:r w:rsidRPr="00C45736">
        <w:t xml:space="preserve">L.V. </w:t>
      </w:r>
      <w:proofErr w:type="spellStart"/>
      <w:r w:rsidRPr="00C45736">
        <w:t>Ignatova</w:t>
      </w:r>
      <w:proofErr w:type="spellEnd"/>
      <w:r w:rsidRPr="00C45736">
        <w:t xml:space="preserve"> is with Al-</w:t>
      </w:r>
      <w:proofErr w:type="spellStart"/>
      <w:r w:rsidRPr="00C45736">
        <w:t>Farabi</w:t>
      </w:r>
      <w:proofErr w:type="spellEnd"/>
      <w:r w:rsidRPr="00C45736">
        <w:t xml:space="preserve"> Kazakh National University, </w:t>
      </w:r>
      <w:proofErr w:type="spellStart"/>
      <w:r w:rsidRPr="00C45736">
        <w:t>Almaty</w:t>
      </w:r>
      <w:proofErr w:type="spellEnd"/>
      <w:r w:rsidRPr="00C45736">
        <w:t xml:space="preserve">, </w:t>
      </w:r>
      <w:proofErr w:type="gramStart"/>
      <w:r w:rsidRPr="00C45736">
        <w:t>Kazakhstan  (</w:t>
      </w:r>
      <w:proofErr w:type="gramEnd"/>
      <w:r w:rsidRPr="00C45736">
        <w:t xml:space="preserve">phone: +77017124088 e-mail: </w:t>
      </w:r>
      <w:r w:rsidRPr="00C45736">
        <w:rPr>
          <w:shd w:val="clear" w:color="auto" w:fill="FFFFFF"/>
        </w:rPr>
        <w:t>Lyudmila.Ignatova@kaznu.kz).</w:t>
      </w:r>
    </w:p>
    <w:p w:rsidR="006A78DA" w:rsidRPr="00C45736" w:rsidRDefault="006A78DA" w:rsidP="00C33089">
      <w:pPr>
        <w:ind w:firstLine="204"/>
        <w:jc w:val="both"/>
        <w:rPr>
          <w:bCs/>
          <w:color w:val="000000"/>
          <w:sz w:val="16"/>
          <w:szCs w:val="16"/>
        </w:rPr>
      </w:pPr>
      <w:r w:rsidRPr="00C45736">
        <w:rPr>
          <w:bCs/>
          <w:color w:val="000000"/>
          <w:sz w:val="16"/>
          <w:szCs w:val="16"/>
        </w:rPr>
        <w:t>Y.V.</w:t>
      </w:r>
      <w:r w:rsidRPr="00C45736">
        <w:rPr>
          <w:rStyle w:val="hps"/>
          <w:sz w:val="16"/>
          <w:szCs w:val="16"/>
        </w:rPr>
        <w:t xml:space="preserve"> </w:t>
      </w:r>
      <w:proofErr w:type="spellStart"/>
      <w:r w:rsidRPr="00C45736">
        <w:rPr>
          <w:rStyle w:val="hps"/>
          <w:sz w:val="16"/>
          <w:szCs w:val="16"/>
        </w:rPr>
        <w:t>Brazhnikova</w:t>
      </w:r>
      <w:proofErr w:type="spellEnd"/>
      <w:r w:rsidRPr="00C45736">
        <w:rPr>
          <w:rStyle w:val="hps"/>
          <w:sz w:val="16"/>
          <w:szCs w:val="16"/>
        </w:rPr>
        <w:t xml:space="preserve"> </w:t>
      </w:r>
      <w:r w:rsidRPr="00C45736">
        <w:rPr>
          <w:sz w:val="16"/>
          <w:szCs w:val="16"/>
        </w:rPr>
        <w:t xml:space="preserve">is with </w:t>
      </w:r>
      <w:r w:rsidRPr="00C45736">
        <w:rPr>
          <w:rStyle w:val="longtext"/>
          <w:sz w:val="16"/>
          <w:szCs w:val="16"/>
          <w:shd w:val="clear" w:color="auto" w:fill="FFFFFF"/>
        </w:rPr>
        <w:t>Research Institute for Biology and Biotechnology,</w:t>
      </w:r>
      <w:r w:rsidRPr="00C45736">
        <w:rPr>
          <w:sz w:val="16"/>
          <w:szCs w:val="16"/>
        </w:rPr>
        <w:t xml:space="preserve"> </w:t>
      </w:r>
      <w:proofErr w:type="spellStart"/>
      <w:r w:rsidRPr="00C45736">
        <w:rPr>
          <w:sz w:val="16"/>
          <w:szCs w:val="16"/>
        </w:rPr>
        <w:t>Almaty</w:t>
      </w:r>
      <w:proofErr w:type="spellEnd"/>
      <w:r w:rsidRPr="00C45736">
        <w:rPr>
          <w:sz w:val="16"/>
          <w:szCs w:val="16"/>
        </w:rPr>
        <w:t>, Kazakhstan (e-mail: PoLB_4@mail.ru).</w:t>
      </w:r>
    </w:p>
    <w:p w:rsidR="006A78DA" w:rsidRPr="00C45736" w:rsidRDefault="006A78DA" w:rsidP="00C33089">
      <w:pPr>
        <w:pStyle w:val="a4"/>
        <w:ind w:firstLine="204"/>
      </w:pPr>
      <w:r w:rsidRPr="00C45736">
        <w:t xml:space="preserve">T.D. </w:t>
      </w:r>
      <w:proofErr w:type="spellStart"/>
      <w:r w:rsidRPr="00C45736">
        <w:t>Mukasheva</w:t>
      </w:r>
      <w:proofErr w:type="spellEnd"/>
      <w:r w:rsidRPr="00C45736">
        <w:t xml:space="preserve"> is with the Al-</w:t>
      </w:r>
      <w:proofErr w:type="spellStart"/>
      <w:r w:rsidRPr="00C45736">
        <w:t>Farabi</w:t>
      </w:r>
      <w:proofErr w:type="spellEnd"/>
      <w:r w:rsidRPr="00C45736">
        <w:t xml:space="preserve"> Kazakh National University, </w:t>
      </w:r>
      <w:proofErr w:type="spellStart"/>
      <w:r w:rsidRPr="00C45736">
        <w:t>Almaty</w:t>
      </w:r>
      <w:proofErr w:type="spellEnd"/>
      <w:r w:rsidRPr="00C45736">
        <w:t xml:space="preserve">, Kazakhstan (e-mail: Togzhan.Mukasheva@kaznu.kz). </w:t>
      </w:r>
    </w:p>
    <w:p w:rsidR="00486A96" w:rsidRPr="00C45736" w:rsidRDefault="00486A96" w:rsidP="00486A96">
      <w:pPr>
        <w:pStyle w:val="a4"/>
        <w:ind w:firstLine="204"/>
      </w:pPr>
      <w:r w:rsidRPr="00C45736">
        <w:t xml:space="preserve">R. </w:t>
      </w:r>
      <w:proofErr w:type="spellStart"/>
      <w:r w:rsidRPr="00C45736">
        <w:t>Zh</w:t>
      </w:r>
      <w:proofErr w:type="spellEnd"/>
      <w:r w:rsidRPr="00C45736">
        <w:t xml:space="preserve">. </w:t>
      </w:r>
      <w:proofErr w:type="spellStart"/>
      <w:r w:rsidRPr="00C45736">
        <w:t>Berzhanova</w:t>
      </w:r>
      <w:proofErr w:type="spellEnd"/>
      <w:r w:rsidRPr="00C45736">
        <w:t xml:space="preserve"> is with </w:t>
      </w:r>
      <w:r w:rsidRPr="00C45736">
        <w:rPr>
          <w:lang w:val="ru-RU"/>
        </w:rPr>
        <w:t>А</w:t>
      </w:r>
      <w:r w:rsidRPr="00C45736">
        <w:t>l-</w:t>
      </w:r>
      <w:proofErr w:type="spellStart"/>
      <w:r w:rsidRPr="00C45736">
        <w:t>Farabi</w:t>
      </w:r>
      <w:proofErr w:type="spellEnd"/>
      <w:r w:rsidRPr="00C45736">
        <w:t xml:space="preserve"> Kazakh National University, </w:t>
      </w:r>
      <w:proofErr w:type="spellStart"/>
      <w:r w:rsidRPr="00C45736">
        <w:t>Almaty</w:t>
      </w:r>
      <w:proofErr w:type="spellEnd"/>
      <w:r w:rsidRPr="00C45736">
        <w:t>, Kazakhstan (e-mail: Ramza.Berzhanova@kaznu.kz).</w:t>
      </w:r>
    </w:p>
    <w:p w:rsidR="006A78DA" w:rsidRPr="00C45736" w:rsidRDefault="006A78DA" w:rsidP="00C33089">
      <w:pPr>
        <w:pStyle w:val="a4"/>
        <w:ind w:firstLine="204"/>
      </w:pPr>
      <w:r w:rsidRPr="00C45736">
        <w:t>A.A. Omirbekova is with Al-</w:t>
      </w:r>
      <w:proofErr w:type="spellStart"/>
      <w:r w:rsidRPr="00C45736">
        <w:t>Farabi</w:t>
      </w:r>
      <w:proofErr w:type="spellEnd"/>
      <w:r w:rsidRPr="00C45736">
        <w:t xml:space="preserve"> Kazakh National University, </w:t>
      </w:r>
      <w:proofErr w:type="spellStart"/>
      <w:r w:rsidRPr="00C45736">
        <w:t>Almaty</w:t>
      </w:r>
      <w:proofErr w:type="spellEnd"/>
      <w:r w:rsidRPr="00C45736">
        <w:t>, Kazakhstan (e-mail: anel.83@mail.ru).</w:t>
      </w:r>
    </w:p>
    <w:p w:rsidR="006A78DA" w:rsidRDefault="006A78DA">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DA" w:rsidRDefault="006A78DA">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3987BE4"/>
    <w:lvl w:ilvl="0">
      <w:start w:val="1"/>
      <w:numFmt w:val="upperRoman"/>
      <w:pStyle w:val="1"/>
      <w:lvlText w:val="%1."/>
      <w:lvlJc w:val="left"/>
      <w:pPr>
        <w:ind w:left="0" w:firstLine="0"/>
      </w:pPr>
      <w:rPr>
        <w:rFonts w:hint="default"/>
      </w:rPr>
    </w:lvl>
    <w:lvl w:ilvl="1">
      <w:start w:val="1"/>
      <w:numFmt w:val="upperLetter"/>
      <w:pStyle w:val="2"/>
      <w:lvlText w:val="%2."/>
      <w:lvlJc w:val="left"/>
      <w:pPr>
        <w:ind w:left="0" w:firstLine="0"/>
      </w:pPr>
      <w:rPr>
        <w:rFonts w:hint="default"/>
      </w:rPr>
    </w:lvl>
    <w:lvl w:ilvl="2">
      <w:start w:val="1"/>
      <w:numFmt w:val="decimal"/>
      <w:pStyle w:val="3"/>
      <w:lvlText w:val="%3)"/>
      <w:lvlJc w:val="left"/>
      <w:pPr>
        <w:ind w:left="0" w:firstLine="0"/>
      </w:pPr>
      <w:rPr>
        <w:rFonts w:hint="default"/>
      </w:rPr>
    </w:lvl>
    <w:lvl w:ilvl="3">
      <w:start w:val="1"/>
      <w:numFmt w:val="lowerLetter"/>
      <w:pStyle w:val="4"/>
      <w:lvlText w:val="%4)"/>
      <w:lvlJc w:val="left"/>
      <w:pPr>
        <w:ind w:left="1152" w:hanging="720"/>
      </w:pPr>
      <w:rPr>
        <w:rFonts w:hint="default"/>
      </w:rPr>
    </w:lvl>
    <w:lvl w:ilvl="4">
      <w:start w:val="1"/>
      <w:numFmt w:val="decimal"/>
      <w:pStyle w:val="5"/>
      <w:lvlText w:val="(%5)"/>
      <w:lvlJc w:val="left"/>
      <w:pPr>
        <w:ind w:left="1872" w:hanging="720"/>
      </w:pPr>
      <w:rPr>
        <w:rFonts w:hint="default"/>
      </w:rPr>
    </w:lvl>
    <w:lvl w:ilvl="5">
      <w:start w:val="1"/>
      <w:numFmt w:val="lowerLetter"/>
      <w:pStyle w:val="6"/>
      <w:lvlText w:val="(%6)"/>
      <w:lvlJc w:val="left"/>
      <w:pPr>
        <w:ind w:left="2592" w:hanging="720"/>
      </w:pPr>
      <w:rPr>
        <w:rFonts w:hint="default"/>
      </w:rPr>
    </w:lvl>
    <w:lvl w:ilvl="6">
      <w:start w:val="1"/>
      <w:numFmt w:val="lowerRoman"/>
      <w:pStyle w:val="7"/>
      <w:lvlText w:val="(%7)"/>
      <w:lvlJc w:val="left"/>
      <w:pPr>
        <w:ind w:left="3312" w:hanging="720"/>
      </w:pPr>
      <w:rPr>
        <w:rFonts w:hint="default"/>
      </w:rPr>
    </w:lvl>
    <w:lvl w:ilvl="7">
      <w:start w:val="1"/>
      <w:numFmt w:val="lowerLetter"/>
      <w:pStyle w:val="8"/>
      <w:lvlText w:val="(%8)"/>
      <w:lvlJc w:val="left"/>
      <w:pPr>
        <w:ind w:left="4032" w:hanging="720"/>
      </w:pPr>
      <w:rPr>
        <w:rFonts w:hint="default"/>
      </w:rPr>
    </w:lvl>
    <w:lvl w:ilvl="8">
      <w:start w:val="1"/>
      <w:numFmt w:val="lowerRoman"/>
      <w:pStyle w:val="9"/>
      <w:lvlText w:val="(%9)"/>
      <w:lvlJc w:val="left"/>
      <w:pPr>
        <w:ind w:left="4752" w:hanging="720"/>
      </w:pPr>
      <w:rPr>
        <w:rFonts w:hint="default"/>
      </w:rPr>
    </w:lvl>
  </w:abstractNum>
  <w:abstractNum w:abstractNumId="1">
    <w:nsid w:val="016123D8"/>
    <w:multiLevelType w:val="hybridMultilevel"/>
    <w:tmpl w:val="782A58CA"/>
    <w:lvl w:ilvl="0" w:tplc="8F38EDF0">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
    <w:nsid w:val="048524F8"/>
    <w:multiLevelType w:val="hybridMultilevel"/>
    <w:tmpl w:val="E46E0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26EBF"/>
    <w:multiLevelType w:val="hybridMultilevel"/>
    <w:tmpl w:val="D18C9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068D1"/>
    <w:multiLevelType w:val="hybridMultilevel"/>
    <w:tmpl w:val="BE484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B1D66"/>
    <w:multiLevelType w:val="singleLevel"/>
    <w:tmpl w:val="0BEC9FB0"/>
    <w:lvl w:ilvl="0">
      <w:start w:val="1"/>
      <w:numFmt w:val="none"/>
      <w:lvlText w:val=""/>
      <w:legacy w:legacy="1" w:legacySpace="0" w:legacyIndent="0"/>
      <w:lvlJc w:val="left"/>
      <w:pPr>
        <w:ind w:left="288"/>
      </w:pPr>
    </w:lvl>
  </w:abstractNum>
  <w:abstractNum w:abstractNumId="6">
    <w:nsid w:val="1E1F491B"/>
    <w:multiLevelType w:val="hybridMultilevel"/>
    <w:tmpl w:val="BA4E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7274C"/>
    <w:multiLevelType w:val="singleLevel"/>
    <w:tmpl w:val="04090011"/>
    <w:lvl w:ilvl="0">
      <w:start w:val="1"/>
      <w:numFmt w:val="decimal"/>
      <w:lvlText w:val="%1)"/>
      <w:lvlJc w:val="left"/>
      <w:pPr>
        <w:tabs>
          <w:tab w:val="num" w:pos="360"/>
        </w:tabs>
        <w:ind w:left="360" w:hanging="360"/>
      </w:pPr>
    </w:lvl>
  </w:abstractNum>
  <w:abstractNum w:abstractNumId="8">
    <w:nsid w:val="25434052"/>
    <w:multiLevelType w:val="hybridMultilevel"/>
    <w:tmpl w:val="D0AA801E"/>
    <w:lvl w:ilvl="0" w:tplc="7FEE32C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34D8B"/>
    <w:multiLevelType w:val="singleLevel"/>
    <w:tmpl w:val="0409000F"/>
    <w:lvl w:ilvl="0">
      <w:start w:val="1"/>
      <w:numFmt w:val="decimal"/>
      <w:lvlText w:val="%1."/>
      <w:lvlJc w:val="left"/>
      <w:pPr>
        <w:tabs>
          <w:tab w:val="num" w:pos="360"/>
        </w:tabs>
        <w:ind w:left="360" w:hanging="360"/>
      </w:pPr>
    </w:lvl>
  </w:abstractNum>
  <w:abstractNum w:abstractNumId="1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nsid w:val="3AAC1CFC"/>
    <w:multiLevelType w:val="singleLevel"/>
    <w:tmpl w:val="3A8EC28E"/>
    <w:lvl w:ilvl="0">
      <w:start w:val="1"/>
      <w:numFmt w:val="decimal"/>
      <w:lvlText w:val="[%1]"/>
      <w:lvlJc w:val="left"/>
      <w:pPr>
        <w:tabs>
          <w:tab w:val="num" w:pos="360"/>
        </w:tabs>
        <w:ind w:left="360" w:hanging="360"/>
      </w:pPr>
    </w:lvl>
  </w:abstractNum>
  <w:abstractNum w:abstractNumId="13">
    <w:nsid w:val="47332F9F"/>
    <w:multiLevelType w:val="singleLevel"/>
    <w:tmpl w:val="488EC81A"/>
    <w:lvl w:ilvl="0">
      <w:start w:val="1"/>
      <w:numFmt w:val="decimal"/>
      <w:lvlText w:val="%1."/>
      <w:legacy w:legacy="1" w:legacySpace="0" w:legacyIndent="360"/>
      <w:lvlJc w:val="left"/>
      <w:pPr>
        <w:ind w:left="360" w:hanging="360"/>
      </w:pPr>
    </w:lvl>
  </w:abstractNum>
  <w:abstractNum w:abstractNumId="14">
    <w:nsid w:val="4D0B59CF"/>
    <w:multiLevelType w:val="singleLevel"/>
    <w:tmpl w:val="4A4223A6"/>
    <w:lvl w:ilvl="0">
      <w:start w:val="1"/>
      <w:numFmt w:val="decimal"/>
      <w:lvlText w:val="%1."/>
      <w:legacy w:legacy="1" w:legacySpace="0" w:legacyIndent="360"/>
      <w:lvlJc w:val="left"/>
      <w:pPr>
        <w:ind w:left="360" w:hanging="360"/>
      </w:pPr>
    </w:lvl>
  </w:abstractNum>
  <w:abstractNum w:abstractNumId="15">
    <w:nsid w:val="53D67BC4"/>
    <w:multiLevelType w:val="hybridMultilevel"/>
    <w:tmpl w:val="2F2CFB02"/>
    <w:lvl w:ilvl="0" w:tplc="87CE7768">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6">
    <w:nsid w:val="55630736"/>
    <w:multiLevelType w:val="singleLevel"/>
    <w:tmpl w:val="0BEC9FB0"/>
    <w:lvl w:ilvl="0">
      <w:start w:val="1"/>
      <w:numFmt w:val="none"/>
      <w:lvlText w:val=""/>
      <w:legacy w:legacy="1" w:legacySpace="0" w:legacyIndent="0"/>
      <w:lvlJc w:val="left"/>
      <w:pPr>
        <w:ind w:left="288"/>
      </w:pPr>
    </w:lvl>
  </w:abstractNum>
  <w:abstractNum w:abstractNumId="17">
    <w:nsid w:val="6DC3293B"/>
    <w:multiLevelType w:val="singleLevel"/>
    <w:tmpl w:val="F918B02A"/>
    <w:lvl w:ilvl="0">
      <w:start w:val="1"/>
      <w:numFmt w:val="decimal"/>
      <w:lvlText w:val="[%1]"/>
      <w:lvlJc w:val="left"/>
      <w:pPr>
        <w:tabs>
          <w:tab w:val="num" w:pos="360"/>
        </w:tabs>
        <w:ind w:left="360" w:hanging="360"/>
      </w:pPr>
      <w:rPr>
        <w:b w:val="0"/>
      </w:rPr>
    </w:lvl>
  </w:abstractNum>
  <w:abstractNum w:abstractNumId="18">
    <w:nsid w:val="7163366A"/>
    <w:multiLevelType w:val="hybridMultilevel"/>
    <w:tmpl w:val="8BE8AC04"/>
    <w:lvl w:ilvl="0" w:tplc="04190001">
      <w:start w:val="1"/>
      <w:numFmt w:val="bullet"/>
      <w:lvlText w:val=""/>
      <w:lvlJc w:val="left"/>
      <w:pPr>
        <w:ind w:left="1181" w:hanging="360"/>
      </w:pPr>
      <w:rPr>
        <w:rFonts w:ascii="Symbol" w:hAnsi="Symbol" w:hint="default"/>
      </w:rPr>
    </w:lvl>
    <w:lvl w:ilvl="1" w:tplc="04190003">
      <w:start w:val="1"/>
      <w:numFmt w:val="bullet"/>
      <w:lvlText w:val="o"/>
      <w:lvlJc w:val="left"/>
      <w:pPr>
        <w:ind w:left="1901" w:hanging="360"/>
      </w:pPr>
      <w:rPr>
        <w:rFonts w:ascii="Courier New" w:hAnsi="Courier New" w:hint="default"/>
      </w:rPr>
    </w:lvl>
    <w:lvl w:ilvl="2" w:tplc="04190005">
      <w:start w:val="1"/>
      <w:numFmt w:val="bullet"/>
      <w:lvlText w:val=""/>
      <w:lvlJc w:val="left"/>
      <w:pPr>
        <w:ind w:left="2621" w:hanging="360"/>
      </w:pPr>
      <w:rPr>
        <w:rFonts w:ascii="Wingdings" w:hAnsi="Wingdings" w:hint="default"/>
      </w:rPr>
    </w:lvl>
    <w:lvl w:ilvl="3" w:tplc="04190001">
      <w:start w:val="1"/>
      <w:numFmt w:val="bullet"/>
      <w:lvlText w:val=""/>
      <w:lvlJc w:val="left"/>
      <w:pPr>
        <w:ind w:left="3341" w:hanging="360"/>
      </w:pPr>
      <w:rPr>
        <w:rFonts w:ascii="Symbol" w:hAnsi="Symbol" w:hint="default"/>
      </w:rPr>
    </w:lvl>
    <w:lvl w:ilvl="4" w:tplc="04190003">
      <w:start w:val="1"/>
      <w:numFmt w:val="bullet"/>
      <w:lvlText w:val="o"/>
      <w:lvlJc w:val="left"/>
      <w:pPr>
        <w:ind w:left="4061" w:hanging="360"/>
      </w:pPr>
      <w:rPr>
        <w:rFonts w:ascii="Courier New" w:hAnsi="Courier New" w:hint="default"/>
      </w:rPr>
    </w:lvl>
    <w:lvl w:ilvl="5" w:tplc="04190005">
      <w:start w:val="1"/>
      <w:numFmt w:val="bullet"/>
      <w:lvlText w:val=""/>
      <w:lvlJc w:val="left"/>
      <w:pPr>
        <w:ind w:left="4781" w:hanging="360"/>
      </w:pPr>
      <w:rPr>
        <w:rFonts w:ascii="Wingdings" w:hAnsi="Wingdings" w:hint="default"/>
      </w:rPr>
    </w:lvl>
    <w:lvl w:ilvl="6" w:tplc="04190001">
      <w:start w:val="1"/>
      <w:numFmt w:val="bullet"/>
      <w:lvlText w:val=""/>
      <w:lvlJc w:val="left"/>
      <w:pPr>
        <w:ind w:left="5501" w:hanging="360"/>
      </w:pPr>
      <w:rPr>
        <w:rFonts w:ascii="Symbol" w:hAnsi="Symbol" w:hint="default"/>
      </w:rPr>
    </w:lvl>
    <w:lvl w:ilvl="7" w:tplc="04190003">
      <w:start w:val="1"/>
      <w:numFmt w:val="bullet"/>
      <w:lvlText w:val="o"/>
      <w:lvlJc w:val="left"/>
      <w:pPr>
        <w:ind w:left="6221" w:hanging="360"/>
      </w:pPr>
      <w:rPr>
        <w:rFonts w:ascii="Courier New" w:hAnsi="Courier New" w:hint="default"/>
      </w:rPr>
    </w:lvl>
    <w:lvl w:ilvl="8" w:tplc="04190005">
      <w:start w:val="1"/>
      <w:numFmt w:val="bullet"/>
      <w:lvlText w:val=""/>
      <w:lvlJc w:val="left"/>
      <w:pPr>
        <w:ind w:left="6941" w:hanging="360"/>
      </w:pPr>
      <w:rPr>
        <w:rFonts w:ascii="Wingdings" w:hAnsi="Wingdings" w:hint="default"/>
      </w:rPr>
    </w:lvl>
  </w:abstractNum>
  <w:abstractNum w:abstractNumId="19">
    <w:nsid w:val="77E315E9"/>
    <w:multiLevelType w:val="singleLevel"/>
    <w:tmpl w:val="0BEC9FB0"/>
    <w:lvl w:ilvl="0">
      <w:start w:val="1"/>
      <w:numFmt w:val="none"/>
      <w:lvlText w:val=""/>
      <w:legacy w:legacy="1" w:legacySpace="0" w:legacyIndent="0"/>
      <w:lvlJc w:val="left"/>
      <w:pPr>
        <w:ind w:left="288"/>
      </w:pPr>
    </w:lvl>
  </w:abstractNum>
  <w:abstractNum w:abstractNumId="20">
    <w:nsid w:val="79574B70"/>
    <w:multiLevelType w:val="hybridMultilevel"/>
    <w:tmpl w:val="829E5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455203"/>
    <w:multiLevelType w:val="hybridMultilevel"/>
    <w:tmpl w:val="0EB0E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0"/>
    <w:lvlOverride w:ilvl="0">
      <w:lvl w:ilvl="0">
        <w:start w:val="1"/>
        <w:numFmt w:val="decimal"/>
        <w:lvlText w:val="%1."/>
        <w:legacy w:legacy="1" w:legacySpace="0" w:legacyIndent="360"/>
        <w:lvlJc w:val="left"/>
        <w:pPr>
          <w:ind w:left="360" w:hanging="360"/>
        </w:pPr>
      </w:lvl>
    </w:lvlOverride>
  </w:num>
  <w:num w:numId="4">
    <w:abstractNumId w:val="10"/>
    <w:lvlOverride w:ilvl="0">
      <w:lvl w:ilvl="0">
        <w:start w:val="1"/>
        <w:numFmt w:val="decimal"/>
        <w:lvlText w:val="%1."/>
        <w:legacy w:legacy="1" w:legacySpace="0" w:legacyIndent="360"/>
        <w:lvlJc w:val="left"/>
        <w:pPr>
          <w:ind w:left="360" w:hanging="360"/>
        </w:pPr>
      </w:lvl>
    </w:lvlOverride>
  </w:num>
  <w:num w:numId="5">
    <w:abstractNumId w:val="10"/>
    <w:lvlOverride w:ilvl="0">
      <w:lvl w:ilvl="0">
        <w:start w:val="1"/>
        <w:numFmt w:val="decimal"/>
        <w:lvlText w:val="%1."/>
        <w:legacy w:legacy="1" w:legacySpace="0" w:legacyIndent="360"/>
        <w:lvlJc w:val="left"/>
        <w:pPr>
          <w:ind w:left="360" w:hanging="360"/>
        </w:pPr>
      </w:lvl>
    </w:lvlOverride>
  </w:num>
  <w:num w:numId="6">
    <w:abstractNumId w:val="13"/>
  </w:num>
  <w:num w:numId="7">
    <w:abstractNumId w:val="13"/>
    <w:lvlOverride w:ilvl="0">
      <w:lvl w:ilvl="0">
        <w:start w:val="1"/>
        <w:numFmt w:val="decimal"/>
        <w:lvlText w:val="%1."/>
        <w:legacy w:legacy="1" w:legacySpace="0" w:legacyIndent="360"/>
        <w:lvlJc w:val="left"/>
        <w:pPr>
          <w:ind w:left="360" w:hanging="360"/>
        </w:pPr>
      </w:lvl>
    </w:lvlOverride>
  </w:num>
  <w:num w:numId="8">
    <w:abstractNumId w:val="13"/>
    <w:lvlOverride w:ilvl="0">
      <w:lvl w:ilvl="0">
        <w:start w:val="1"/>
        <w:numFmt w:val="decimal"/>
        <w:lvlText w:val="%1."/>
        <w:legacy w:legacy="1" w:legacySpace="0" w:legacyIndent="360"/>
        <w:lvlJc w:val="left"/>
        <w:pPr>
          <w:ind w:left="360" w:hanging="360"/>
        </w:pPr>
      </w:lvl>
    </w:lvlOverride>
  </w:num>
  <w:num w:numId="9">
    <w:abstractNumId w:val="13"/>
    <w:lvlOverride w:ilvl="0">
      <w:lvl w:ilvl="0">
        <w:start w:val="1"/>
        <w:numFmt w:val="decimal"/>
        <w:lvlText w:val="%1."/>
        <w:legacy w:legacy="1" w:legacySpace="0" w:legacyIndent="360"/>
        <w:lvlJc w:val="left"/>
        <w:pPr>
          <w:ind w:left="360" w:hanging="360"/>
        </w:pPr>
      </w:lvl>
    </w:lvlOverride>
  </w:num>
  <w:num w:numId="10">
    <w:abstractNumId w:val="13"/>
    <w:lvlOverride w:ilvl="0">
      <w:lvl w:ilvl="0">
        <w:start w:val="1"/>
        <w:numFmt w:val="decimal"/>
        <w:lvlText w:val="%1."/>
        <w:legacy w:legacy="1" w:legacySpace="0" w:legacyIndent="360"/>
        <w:lvlJc w:val="left"/>
        <w:pPr>
          <w:ind w:left="360" w:hanging="360"/>
        </w:pPr>
      </w:lvl>
    </w:lvlOverride>
  </w:num>
  <w:num w:numId="11">
    <w:abstractNumId w:val="13"/>
    <w:lvlOverride w:ilvl="0">
      <w:lvl w:ilvl="0">
        <w:start w:val="1"/>
        <w:numFmt w:val="decimal"/>
        <w:lvlText w:val="%1."/>
        <w:legacy w:legacy="1" w:legacySpace="0" w:legacyIndent="360"/>
        <w:lvlJc w:val="left"/>
        <w:pPr>
          <w:ind w:left="360" w:hanging="360"/>
        </w:pPr>
      </w:lvl>
    </w:lvlOverride>
  </w:num>
  <w:num w:numId="12">
    <w:abstractNumId w:val="11"/>
  </w:num>
  <w:num w:numId="13">
    <w:abstractNumId w:val="5"/>
  </w:num>
  <w:num w:numId="14">
    <w:abstractNumId w:val="16"/>
  </w:num>
  <w:num w:numId="15">
    <w:abstractNumId w:val="14"/>
  </w:num>
  <w:num w:numId="16">
    <w:abstractNumId w:val="19"/>
  </w:num>
  <w:num w:numId="17">
    <w:abstractNumId w:val="9"/>
  </w:num>
  <w:num w:numId="18">
    <w:abstractNumId w:val="7"/>
  </w:num>
  <w:num w:numId="19">
    <w:abstractNumId w:val="17"/>
  </w:num>
  <w:num w:numId="20">
    <w:abstractNumId w:val="12"/>
  </w:num>
  <w:num w:numId="21">
    <w:abstractNumId w:val="15"/>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8"/>
  </w:num>
  <w:num w:numId="26">
    <w:abstractNumId w:val="20"/>
  </w:num>
  <w:num w:numId="27">
    <w:abstractNumId w:val="21"/>
  </w:num>
  <w:num w:numId="28">
    <w:abstractNumId w:val="4"/>
  </w:num>
  <w:num w:numId="29">
    <w:abstractNumId w:val="6"/>
  </w:num>
  <w:num w:numId="30">
    <w:abstractNumId w:val="3"/>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E265FB"/>
    <w:rsid w:val="00000B22"/>
    <w:rsid w:val="00000EB5"/>
    <w:rsid w:val="000017EB"/>
    <w:rsid w:val="000257A3"/>
    <w:rsid w:val="00027792"/>
    <w:rsid w:val="000656EF"/>
    <w:rsid w:val="0008541A"/>
    <w:rsid w:val="000A2344"/>
    <w:rsid w:val="000C1B1A"/>
    <w:rsid w:val="000D4CD1"/>
    <w:rsid w:val="000E1787"/>
    <w:rsid w:val="000E5C54"/>
    <w:rsid w:val="000E6AFD"/>
    <w:rsid w:val="000E7BEE"/>
    <w:rsid w:val="000F218A"/>
    <w:rsid w:val="0011341A"/>
    <w:rsid w:val="0011454B"/>
    <w:rsid w:val="00116E02"/>
    <w:rsid w:val="00122DFB"/>
    <w:rsid w:val="00125459"/>
    <w:rsid w:val="00140EB4"/>
    <w:rsid w:val="00145B38"/>
    <w:rsid w:val="00146CF9"/>
    <w:rsid w:val="00163E98"/>
    <w:rsid w:val="0016433A"/>
    <w:rsid w:val="001727A4"/>
    <w:rsid w:val="00174E63"/>
    <w:rsid w:val="00182C76"/>
    <w:rsid w:val="001835FD"/>
    <w:rsid w:val="001A3864"/>
    <w:rsid w:val="001B1427"/>
    <w:rsid w:val="001B5068"/>
    <w:rsid w:val="001C3184"/>
    <w:rsid w:val="001C44CE"/>
    <w:rsid w:val="001E2C06"/>
    <w:rsid w:val="001E2FCC"/>
    <w:rsid w:val="001E692C"/>
    <w:rsid w:val="001F2555"/>
    <w:rsid w:val="001F300F"/>
    <w:rsid w:val="001F4E42"/>
    <w:rsid w:val="001F70FE"/>
    <w:rsid w:val="00206508"/>
    <w:rsid w:val="00207107"/>
    <w:rsid w:val="00221C1F"/>
    <w:rsid w:val="0022750D"/>
    <w:rsid w:val="002A63BB"/>
    <w:rsid w:val="002C3545"/>
    <w:rsid w:val="002C38C2"/>
    <w:rsid w:val="002D7082"/>
    <w:rsid w:val="002E4F2A"/>
    <w:rsid w:val="002E5141"/>
    <w:rsid w:val="002E76B1"/>
    <w:rsid w:val="002F1976"/>
    <w:rsid w:val="00302B24"/>
    <w:rsid w:val="003048BB"/>
    <w:rsid w:val="00325B02"/>
    <w:rsid w:val="003275D5"/>
    <w:rsid w:val="00327E78"/>
    <w:rsid w:val="003347D6"/>
    <w:rsid w:val="00345BFA"/>
    <w:rsid w:val="0035788E"/>
    <w:rsid w:val="0036004E"/>
    <w:rsid w:val="00363137"/>
    <w:rsid w:val="00380991"/>
    <w:rsid w:val="003A3203"/>
    <w:rsid w:val="003B16A8"/>
    <w:rsid w:val="003B4433"/>
    <w:rsid w:val="003D3406"/>
    <w:rsid w:val="003D3705"/>
    <w:rsid w:val="003D5056"/>
    <w:rsid w:val="003F1230"/>
    <w:rsid w:val="003F2F3C"/>
    <w:rsid w:val="00400AB5"/>
    <w:rsid w:val="00406666"/>
    <w:rsid w:val="00406B97"/>
    <w:rsid w:val="00426AED"/>
    <w:rsid w:val="00442CF9"/>
    <w:rsid w:val="00486A96"/>
    <w:rsid w:val="00496AC5"/>
    <w:rsid w:val="004979AF"/>
    <w:rsid w:val="004D137B"/>
    <w:rsid w:val="004E153E"/>
    <w:rsid w:val="004E39D8"/>
    <w:rsid w:val="004F2F0E"/>
    <w:rsid w:val="0051068A"/>
    <w:rsid w:val="00510FD4"/>
    <w:rsid w:val="00523060"/>
    <w:rsid w:val="00526DAF"/>
    <w:rsid w:val="00550DC3"/>
    <w:rsid w:val="00557626"/>
    <w:rsid w:val="00572763"/>
    <w:rsid w:val="00573A2F"/>
    <w:rsid w:val="00581932"/>
    <w:rsid w:val="00582DE3"/>
    <w:rsid w:val="0059666C"/>
    <w:rsid w:val="005E14F7"/>
    <w:rsid w:val="005E206E"/>
    <w:rsid w:val="005E3603"/>
    <w:rsid w:val="005F5B34"/>
    <w:rsid w:val="00616908"/>
    <w:rsid w:val="00632D8B"/>
    <w:rsid w:val="006404F3"/>
    <w:rsid w:val="0064157E"/>
    <w:rsid w:val="00642F89"/>
    <w:rsid w:val="00654C31"/>
    <w:rsid w:val="0066051E"/>
    <w:rsid w:val="006A076D"/>
    <w:rsid w:val="006A78DA"/>
    <w:rsid w:val="006C0025"/>
    <w:rsid w:val="006D212D"/>
    <w:rsid w:val="006D2234"/>
    <w:rsid w:val="006D4F84"/>
    <w:rsid w:val="006E10AB"/>
    <w:rsid w:val="00712EF5"/>
    <w:rsid w:val="00740638"/>
    <w:rsid w:val="00756D78"/>
    <w:rsid w:val="0075741A"/>
    <w:rsid w:val="007766EB"/>
    <w:rsid w:val="00782944"/>
    <w:rsid w:val="007A21D0"/>
    <w:rsid w:val="007A616E"/>
    <w:rsid w:val="007A6511"/>
    <w:rsid w:val="007B1E75"/>
    <w:rsid w:val="007C3834"/>
    <w:rsid w:val="007E1558"/>
    <w:rsid w:val="007E4F49"/>
    <w:rsid w:val="00810A7D"/>
    <w:rsid w:val="00827192"/>
    <w:rsid w:val="00844E06"/>
    <w:rsid w:val="00845197"/>
    <w:rsid w:val="008953EF"/>
    <w:rsid w:val="008B573A"/>
    <w:rsid w:val="008B7CA4"/>
    <w:rsid w:val="008C01AF"/>
    <w:rsid w:val="008E43AE"/>
    <w:rsid w:val="008E7E97"/>
    <w:rsid w:val="008F4FBD"/>
    <w:rsid w:val="00902BE2"/>
    <w:rsid w:val="00903455"/>
    <w:rsid w:val="0091560D"/>
    <w:rsid w:val="0097549E"/>
    <w:rsid w:val="009948F9"/>
    <w:rsid w:val="009A4C57"/>
    <w:rsid w:val="009B4504"/>
    <w:rsid w:val="009D6E7B"/>
    <w:rsid w:val="009E52B0"/>
    <w:rsid w:val="009F385D"/>
    <w:rsid w:val="00A04547"/>
    <w:rsid w:val="00A07EAA"/>
    <w:rsid w:val="00A114FC"/>
    <w:rsid w:val="00A4192B"/>
    <w:rsid w:val="00A52BF9"/>
    <w:rsid w:val="00A54A40"/>
    <w:rsid w:val="00A605F8"/>
    <w:rsid w:val="00A7190A"/>
    <w:rsid w:val="00A71D49"/>
    <w:rsid w:val="00AA7790"/>
    <w:rsid w:val="00AD12A7"/>
    <w:rsid w:val="00AF0944"/>
    <w:rsid w:val="00B0566A"/>
    <w:rsid w:val="00B20C8A"/>
    <w:rsid w:val="00B217B7"/>
    <w:rsid w:val="00B252F1"/>
    <w:rsid w:val="00B25AA6"/>
    <w:rsid w:val="00B427DA"/>
    <w:rsid w:val="00B44823"/>
    <w:rsid w:val="00B50DAD"/>
    <w:rsid w:val="00B51C88"/>
    <w:rsid w:val="00B6011E"/>
    <w:rsid w:val="00B640F9"/>
    <w:rsid w:val="00B813AF"/>
    <w:rsid w:val="00B93B81"/>
    <w:rsid w:val="00BD3450"/>
    <w:rsid w:val="00BD4A1C"/>
    <w:rsid w:val="00BE1DF8"/>
    <w:rsid w:val="00BF7988"/>
    <w:rsid w:val="00C02F48"/>
    <w:rsid w:val="00C10F36"/>
    <w:rsid w:val="00C208F3"/>
    <w:rsid w:val="00C33089"/>
    <w:rsid w:val="00C639FB"/>
    <w:rsid w:val="00C87B98"/>
    <w:rsid w:val="00C91FAF"/>
    <w:rsid w:val="00CA22A8"/>
    <w:rsid w:val="00CA743D"/>
    <w:rsid w:val="00CD5DA1"/>
    <w:rsid w:val="00CD6578"/>
    <w:rsid w:val="00CE1CDC"/>
    <w:rsid w:val="00CE703C"/>
    <w:rsid w:val="00CF3007"/>
    <w:rsid w:val="00CF59A8"/>
    <w:rsid w:val="00CF6F98"/>
    <w:rsid w:val="00D04E7D"/>
    <w:rsid w:val="00D13C27"/>
    <w:rsid w:val="00D169BB"/>
    <w:rsid w:val="00D2773B"/>
    <w:rsid w:val="00D36322"/>
    <w:rsid w:val="00D42745"/>
    <w:rsid w:val="00D57C25"/>
    <w:rsid w:val="00D6106E"/>
    <w:rsid w:val="00D8574B"/>
    <w:rsid w:val="00D913E2"/>
    <w:rsid w:val="00D9141B"/>
    <w:rsid w:val="00D948CA"/>
    <w:rsid w:val="00DA1FB8"/>
    <w:rsid w:val="00DA367E"/>
    <w:rsid w:val="00DB29C9"/>
    <w:rsid w:val="00DE4BD3"/>
    <w:rsid w:val="00DF7A51"/>
    <w:rsid w:val="00E160D0"/>
    <w:rsid w:val="00E24C32"/>
    <w:rsid w:val="00E265FB"/>
    <w:rsid w:val="00E44822"/>
    <w:rsid w:val="00E53282"/>
    <w:rsid w:val="00E61243"/>
    <w:rsid w:val="00E710DA"/>
    <w:rsid w:val="00E9018A"/>
    <w:rsid w:val="00E9766F"/>
    <w:rsid w:val="00EA40BE"/>
    <w:rsid w:val="00EA4E37"/>
    <w:rsid w:val="00EA69DA"/>
    <w:rsid w:val="00EB3492"/>
    <w:rsid w:val="00EC3087"/>
    <w:rsid w:val="00EC6896"/>
    <w:rsid w:val="00EC6936"/>
    <w:rsid w:val="00EC6EC9"/>
    <w:rsid w:val="00ED34B4"/>
    <w:rsid w:val="00EF0F4F"/>
    <w:rsid w:val="00F11D3E"/>
    <w:rsid w:val="00F12958"/>
    <w:rsid w:val="00F34A4C"/>
    <w:rsid w:val="00F35EAF"/>
    <w:rsid w:val="00F54056"/>
    <w:rsid w:val="00F54DA3"/>
    <w:rsid w:val="00FA0AEB"/>
    <w:rsid w:val="00FA126B"/>
    <w:rsid w:val="00FA323E"/>
    <w:rsid w:val="00FA48DA"/>
    <w:rsid w:val="00FB6FDF"/>
    <w:rsid w:val="00FD1C33"/>
    <w:rsid w:val="00FE2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7C25"/>
    <w:pPr>
      <w:autoSpaceDE w:val="0"/>
      <w:autoSpaceDN w:val="0"/>
    </w:pPr>
  </w:style>
  <w:style w:type="paragraph" w:styleId="1">
    <w:name w:val="heading 1"/>
    <w:basedOn w:val="a"/>
    <w:next w:val="a"/>
    <w:link w:val="10"/>
    <w:qFormat/>
    <w:rsid w:val="00D57C25"/>
    <w:pPr>
      <w:keepNext/>
      <w:numPr>
        <w:numId w:val="1"/>
      </w:numPr>
      <w:spacing w:before="240" w:after="80"/>
      <w:jc w:val="center"/>
      <w:outlineLvl w:val="0"/>
    </w:pPr>
    <w:rPr>
      <w:smallCaps/>
      <w:kern w:val="28"/>
    </w:rPr>
  </w:style>
  <w:style w:type="paragraph" w:styleId="2">
    <w:name w:val="heading 2"/>
    <w:basedOn w:val="a"/>
    <w:next w:val="a"/>
    <w:link w:val="20"/>
    <w:qFormat/>
    <w:rsid w:val="00D57C25"/>
    <w:pPr>
      <w:keepNext/>
      <w:numPr>
        <w:ilvl w:val="1"/>
        <w:numId w:val="1"/>
      </w:numPr>
      <w:spacing w:before="120" w:after="60"/>
      <w:outlineLvl w:val="1"/>
    </w:pPr>
    <w:rPr>
      <w:i/>
      <w:iCs/>
    </w:rPr>
  </w:style>
  <w:style w:type="paragraph" w:styleId="3">
    <w:name w:val="heading 3"/>
    <w:basedOn w:val="a"/>
    <w:next w:val="a"/>
    <w:qFormat/>
    <w:rsid w:val="00D57C25"/>
    <w:pPr>
      <w:keepNext/>
      <w:numPr>
        <w:ilvl w:val="2"/>
        <w:numId w:val="1"/>
      </w:numPr>
      <w:outlineLvl w:val="2"/>
    </w:pPr>
    <w:rPr>
      <w:i/>
      <w:iCs/>
    </w:rPr>
  </w:style>
  <w:style w:type="paragraph" w:styleId="4">
    <w:name w:val="heading 4"/>
    <w:basedOn w:val="a"/>
    <w:next w:val="a"/>
    <w:qFormat/>
    <w:rsid w:val="00D57C25"/>
    <w:pPr>
      <w:keepNext/>
      <w:numPr>
        <w:ilvl w:val="3"/>
        <w:numId w:val="1"/>
      </w:numPr>
      <w:spacing w:before="240" w:after="60"/>
      <w:outlineLvl w:val="3"/>
    </w:pPr>
    <w:rPr>
      <w:i/>
      <w:iCs/>
      <w:sz w:val="18"/>
      <w:szCs w:val="18"/>
    </w:rPr>
  </w:style>
  <w:style w:type="paragraph" w:styleId="5">
    <w:name w:val="heading 5"/>
    <w:basedOn w:val="a"/>
    <w:next w:val="a"/>
    <w:qFormat/>
    <w:rsid w:val="00D57C25"/>
    <w:pPr>
      <w:numPr>
        <w:ilvl w:val="4"/>
        <w:numId w:val="1"/>
      </w:numPr>
      <w:spacing w:before="240" w:after="60"/>
      <w:outlineLvl w:val="4"/>
    </w:pPr>
    <w:rPr>
      <w:sz w:val="18"/>
      <w:szCs w:val="18"/>
    </w:rPr>
  </w:style>
  <w:style w:type="paragraph" w:styleId="6">
    <w:name w:val="heading 6"/>
    <w:basedOn w:val="a"/>
    <w:next w:val="a"/>
    <w:qFormat/>
    <w:rsid w:val="00D57C25"/>
    <w:pPr>
      <w:numPr>
        <w:ilvl w:val="5"/>
        <w:numId w:val="1"/>
      </w:numPr>
      <w:spacing w:before="240" w:after="60"/>
      <w:outlineLvl w:val="5"/>
    </w:pPr>
    <w:rPr>
      <w:i/>
      <w:iCs/>
      <w:sz w:val="16"/>
      <w:szCs w:val="16"/>
    </w:rPr>
  </w:style>
  <w:style w:type="paragraph" w:styleId="7">
    <w:name w:val="heading 7"/>
    <w:basedOn w:val="a"/>
    <w:next w:val="a"/>
    <w:qFormat/>
    <w:rsid w:val="00D57C25"/>
    <w:pPr>
      <w:numPr>
        <w:ilvl w:val="6"/>
        <w:numId w:val="1"/>
      </w:numPr>
      <w:spacing w:before="240" w:after="60"/>
      <w:outlineLvl w:val="6"/>
    </w:pPr>
    <w:rPr>
      <w:sz w:val="16"/>
      <w:szCs w:val="16"/>
    </w:rPr>
  </w:style>
  <w:style w:type="paragraph" w:styleId="8">
    <w:name w:val="heading 8"/>
    <w:basedOn w:val="a"/>
    <w:next w:val="a"/>
    <w:qFormat/>
    <w:rsid w:val="00D57C25"/>
    <w:pPr>
      <w:numPr>
        <w:ilvl w:val="7"/>
        <w:numId w:val="1"/>
      </w:numPr>
      <w:spacing w:before="240" w:after="60"/>
      <w:outlineLvl w:val="7"/>
    </w:pPr>
    <w:rPr>
      <w:i/>
      <w:iCs/>
      <w:sz w:val="16"/>
      <w:szCs w:val="16"/>
    </w:rPr>
  </w:style>
  <w:style w:type="paragraph" w:styleId="9">
    <w:name w:val="heading 9"/>
    <w:basedOn w:val="a"/>
    <w:next w:val="a"/>
    <w:qFormat/>
    <w:rsid w:val="00D57C25"/>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D57C25"/>
    <w:pPr>
      <w:spacing w:before="20"/>
      <w:ind w:firstLine="202"/>
      <w:jc w:val="both"/>
    </w:pPr>
    <w:rPr>
      <w:b/>
      <w:bCs/>
      <w:sz w:val="18"/>
      <w:szCs w:val="18"/>
    </w:rPr>
  </w:style>
  <w:style w:type="paragraph" w:customStyle="1" w:styleId="Authors">
    <w:name w:val="Authors"/>
    <w:basedOn w:val="a"/>
    <w:next w:val="a"/>
    <w:rsid w:val="00D57C25"/>
    <w:pPr>
      <w:framePr w:w="9072" w:hSpace="187" w:vSpace="187" w:wrap="notBeside" w:vAnchor="text" w:hAnchor="page" w:xAlign="center" w:y="1"/>
      <w:spacing w:after="320"/>
      <w:jc w:val="center"/>
    </w:pPr>
    <w:rPr>
      <w:sz w:val="22"/>
      <w:szCs w:val="22"/>
    </w:rPr>
  </w:style>
  <w:style w:type="character" w:customStyle="1" w:styleId="MemberType">
    <w:name w:val="MemberType"/>
    <w:basedOn w:val="a0"/>
    <w:rsid w:val="00D57C25"/>
    <w:rPr>
      <w:rFonts w:ascii="Times New Roman" w:hAnsi="Times New Roman" w:cs="Times New Roman"/>
      <w:i/>
      <w:iCs/>
      <w:sz w:val="22"/>
      <w:szCs w:val="22"/>
    </w:rPr>
  </w:style>
  <w:style w:type="paragraph" w:styleId="a3">
    <w:name w:val="Title"/>
    <w:basedOn w:val="a"/>
    <w:next w:val="a"/>
    <w:qFormat/>
    <w:rsid w:val="00D57C25"/>
    <w:pPr>
      <w:framePr w:w="9360" w:hSpace="187" w:vSpace="187" w:wrap="notBeside" w:vAnchor="text" w:hAnchor="page" w:xAlign="center" w:y="1"/>
      <w:jc w:val="center"/>
    </w:pPr>
    <w:rPr>
      <w:kern w:val="28"/>
      <w:sz w:val="48"/>
      <w:szCs w:val="48"/>
    </w:rPr>
  </w:style>
  <w:style w:type="paragraph" w:styleId="a4">
    <w:name w:val="footnote text"/>
    <w:basedOn w:val="a"/>
    <w:link w:val="a5"/>
    <w:semiHidden/>
    <w:rsid w:val="00D57C25"/>
    <w:pPr>
      <w:ind w:firstLine="202"/>
      <w:jc w:val="both"/>
    </w:pPr>
    <w:rPr>
      <w:sz w:val="16"/>
      <w:szCs w:val="16"/>
    </w:rPr>
  </w:style>
  <w:style w:type="paragraph" w:customStyle="1" w:styleId="References">
    <w:name w:val="References"/>
    <w:basedOn w:val="a"/>
    <w:rsid w:val="00D57C25"/>
    <w:pPr>
      <w:numPr>
        <w:numId w:val="12"/>
      </w:numPr>
      <w:jc w:val="both"/>
    </w:pPr>
    <w:rPr>
      <w:sz w:val="16"/>
      <w:szCs w:val="16"/>
    </w:rPr>
  </w:style>
  <w:style w:type="paragraph" w:customStyle="1" w:styleId="IndexTerms">
    <w:name w:val="IndexTerms"/>
    <w:basedOn w:val="a"/>
    <w:next w:val="a"/>
    <w:rsid w:val="00D57C25"/>
    <w:pPr>
      <w:ind w:firstLine="202"/>
      <w:jc w:val="both"/>
    </w:pPr>
    <w:rPr>
      <w:b/>
      <w:bCs/>
      <w:sz w:val="18"/>
      <w:szCs w:val="18"/>
    </w:rPr>
  </w:style>
  <w:style w:type="character" w:styleId="a6">
    <w:name w:val="footnote reference"/>
    <w:basedOn w:val="a0"/>
    <w:semiHidden/>
    <w:rsid w:val="00D57C25"/>
    <w:rPr>
      <w:vertAlign w:val="superscript"/>
    </w:rPr>
  </w:style>
  <w:style w:type="paragraph" w:styleId="a7">
    <w:name w:val="footer"/>
    <w:basedOn w:val="a"/>
    <w:rsid w:val="00D57C25"/>
    <w:pPr>
      <w:tabs>
        <w:tab w:val="center" w:pos="4320"/>
        <w:tab w:val="right" w:pos="8640"/>
      </w:tabs>
    </w:pPr>
  </w:style>
  <w:style w:type="paragraph" w:customStyle="1" w:styleId="Text">
    <w:name w:val="Text"/>
    <w:basedOn w:val="a"/>
    <w:rsid w:val="00D57C25"/>
    <w:pPr>
      <w:widowControl w:val="0"/>
      <w:spacing w:line="252" w:lineRule="auto"/>
      <w:ind w:firstLine="202"/>
      <w:jc w:val="both"/>
    </w:pPr>
  </w:style>
  <w:style w:type="paragraph" w:customStyle="1" w:styleId="FigureCaption">
    <w:name w:val="Figure Caption"/>
    <w:basedOn w:val="a"/>
    <w:rsid w:val="00D57C25"/>
    <w:pPr>
      <w:jc w:val="both"/>
    </w:pPr>
    <w:rPr>
      <w:sz w:val="16"/>
      <w:szCs w:val="16"/>
    </w:rPr>
  </w:style>
  <w:style w:type="paragraph" w:customStyle="1" w:styleId="TableTitle">
    <w:name w:val="Table Title"/>
    <w:basedOn w:val="a"/>
    <w:rsid w:val="00D57C25"/>
    <w:pPr>
      <w:jc w:val="center"/>
    </w:pPr>
    <w:rPr>
      <w:smallCaps/>
      <w:sz w:val="16"/>
      <w:szCs w:val="16"/>
    </w:rPr>
  </w:style>
  <w:style w:type="paragraph" w:customStyle="1" w:styleId="ReferenceHead">
    <w:name w:val="Reference Head"/>
    <w:basedOn w:val="1"/>
    <w:rsid w:val="00D57C25"/>
    <w:pPr>
      <w:numPr>
        <w:numId w:val="0"/>
      </w:numPr>
    </w:pPr>
  </w:style>
  <w:style w:type="paragraph" w:styleId="a8">
    <w:name w:val="header"/>
    <w:basedOn w:val="a"/>
    <w:rsid w:val="00D57C25"/>
    <w:pPr>
      <w:tabs>
        <w:tab w:val="center" w:pos="4320"/>
        <w:tab w:val="right" w:pos="8640"/>
      </w:tabs>
    </w:pPr>
  </w:style>
  <w:style w:type="paragraph" w:customStyle="1" w:styleId="Equation">
    <w:name w:val="Equation"/>
    <w:basedOn w:val="a"/>
    <w:next w:val="a"/>
    <w:rsid w:val="00D57C25"/>
    <w:pPr>
      <w:widowControl w:val="0"/>
      <w:tabs>
        <w:tab w:val="right" w:pos="5040"/>
      </w:tabs>
      <w:spacing w:line="252" w:lineRule="auto"/>
      <w:jc w:val="both"/>
    </w:pPr>
  </w:style>
  <w:style w:type="character" w:styleId="a9">
    <w:name w:val="Hyperlink"/>
    <w:basedOn w:val="a0"/>
    <w:rsid w:val="00D57C25"/>
    <w:rPr>
      <w:color w:val="0000FF"/>
      <w:u w:val="single"/>
    </w:rPr>
  </w:style>
  <w:style w:type="character" w:styleId="aa">
    <w:name w:val="FollowedHyperlink"/>
    <w:basedOn w:val="a0"/>
    <w:rsid w:val="00D57C25"/>
    <w:rPr>
      <w:color w:val="800080"/>
      <w:u w:val="single"/>
    </w:rPr>
  </w:style>
  <w:style w:type="paragraph" w:styleId="ab">
    <w:name w:val="Body Text Indent"/>
    <w:basedOn w:val="a"/>
    <w:rsid w:val="00D57C25"/>
    <w:pPr>
      <w:ind w:left="630" w:hanging="630"/>
    </w:pPr>
    <w:rPr>
      <w:szCs w:val="24"/>
    </w:rPr>
  </w:style>
  <w:style w:type="character" w:styleId="ac">
    <w:name w:val="annotation reference"/>
    <w:basedOn w:val="a0"/>
    <w:semiHidden/>
    <w:rsid w:val="00406B97"/>
    <w:rPr>
      <w:sz w:val="16"/>
      <w:szCs w:val="16"/>
    </w:rPr>
  </w:style>
  <w:style w:type="paragraph" w:styleId="ad">
    <w:name w:val="annotation text"/>
    <w:basedOn w:val="a"/>
    <w:semiHidden/>
    <w:rsid w:val="00406B97"/>
  </w:style>
  <w:style w:type="paragraph" w:styleId="ae">
    <w:name w:val="annotation subject"/>
    <w:basedOn w:val="ad"/>
    <w:next w:val="ad"/>
    <w:semiHidden/>
    <w:rsid w:val="00406B97"/>
    <w:rPr>
      <w:b/>
      <w:bCs/>
    </w:rPr>
  </w:style>
  <w:style w:type="paragraph" w:styleId="af">
    <w:name w:val="Balloon Text"/>
    <w:basedOn w:val="a"/>
    <w:semiHidden/>
    <w:rsid w:val="00406B97"/>
    <w:rPr>
      <w:rFonts w:ascii="Tahoma" w:hAnsi="Tahoma" w:cs="Tahoma"/>
      <w:sz w:val="16"/>
      <w:szCs w:val="16"/>
    </w:rPr>
  </w:style>
  <w:style w:type="character" w:styleId="af0">
    <w:name w:val="page number"/>
    <w:basedOn w:val="a0"/>
    <w:rsid w:val="00DE4BD3"/>
  </w:style>
  <w:style w:type="paragraph" w:styleId="af1">
    <w:name w:val="List Paragraph"/>
    <w:basedOn w:val="a"/>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10">
    <w:name w:val="Заголовок 1 Знак"/>
    <w:basedOn w:val="a0"/>
    <w:link w:val="1"/>
    <w:rsid w:val="00EC6936"/>
    <w:rPr>
      <w:smallCaps/>
      <w:kern w:val="28"/>
    </w:rPr>
  </w:style>
  <w:style w:type="character" w:customStyle="1" w:styleId="20">
    <w:name w:val="Заголовок 2 Знак"/>
    <w:basedOn w:val="a0"/>
    <w:link w:val="2"/>
    <w:rsid w:val="00EC6936"/>
    <w:rPr>
      <w:i/>
      <w:iCs/>
    </w:rPr>
  </w:style>
  <w:style w:type="character" w:customStyle="1" w:styleId="a5">
    <w:name w:val="Текст сноски Знак"/>
    <w:basedOn w:val="a0"/>
    <w:link w:val="a4"/>
    <w:semiHidden/>
    <w:rsid w:val="00756D78"/>
    <w:rPr>
      <w:sz w:val="16"/>
      <w:szCs w:val="16"/>
    </w:rPr>
  </w:style>
  <w:style w:type="character" w:customStyle="1" w:styleId="longtext">
    <w:name w:val="long_text"/>
    <w:basedOn w:val="a0"/>
    <w:rsid w:val="00D913E2"/>
  </w:style>
  <w:style w:type="character" w:customStyle="1" w:styleId="hps">
    <w:name w:val="hps"/>
    <w:basedOn w:val="a0"/>
    <w:rsid w:val="00D913E2"/>
  </w:style>
  <w:style w:type="character" w:customStyle="1" w:styleId="translation">
    <w:name w:val="translation"/>
    <w:basedOn w:val="a0"/>
    <w:rsid w:val="006E10AB"/>
  </w:style>
  <w:style w:type="character" w:customStyle="1" w:styleId="30">
    <w:name w:val="Основной текст + Полужирный3"/>
    <w:basedOn w:val="a0"/>
    <w:uiPriority w:val="99"/>
    <w:rsid w:val="00163E98"/>
    <w:rPr>
      <w:rFonts w:ascii="Times New Roman" w:hAnsi="Times New Roman" w:cs="Times New Roman"/>
      <w:b/>
      <w:bCs/>
      <w:spacing w:val="0"/>
      <w:sz w:val="24"/>
      <w:szCs w:val="24"/>
    </w:rPr>
  </w:style>
  <w:style w:type="character" w:customStyle="1" w:styleId="A00">
    <w:name w:val="A0"/>
    <w:rsid w:val="00CE703C"/>
    <w:rPr>
      <w:color w:val="000000"/>
      <w:sz w:val="18"/>
    </w:rPr>
  </w:style>
  <w:style w:type="character" w:customStyle="1" w:styleId="small2">
    <w:name w:val="small2"/>
    <w:basedOn w:val="a0"/>
    <w:rsid w:val="007C3834"/>
  </w:style>
  <w:style w:type="table" w:styleId="af2">
    <w:name w:val="Table Grid"/>
    <w:basedOn w:val="a1"/>
    <w:uiPriority w:val="59"/>
    <w:rsid w:val="00844E06"/>
    <w:rPr>
      <w:rFonts w:ascii="Calibri" w:hAnsi="Calibri" w:cs="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844E06"/>
    <w:rPr>
      <w:rFonts w:cs="Times New Roman"/>
      <w:i/>
      <w:iCs/>
    </w:rPr>
  </w:style>
  <w:style w:type="character" w:customStyle="1" w:styleId="taxon-name">
    <w:name w:val="taxon-name"/>
    <w:basedOn w:val="a0"/>
    <w:rsid w:val="00844E06"/>
  </w:style>
  <w:style w:type="paragraph" w:styleId="af4">
    <w:name w:val="Normal (Web)"/>
    <w:aliases w:val="Обычный (веб) Знак,Обычный (Web) Знак,Обычный (Web),Знак4,Знак4 Знак Знак,Обычный (Web)1,Обычный (веб) Знак1,Обычный (веб) Знак Знак1,Знак Знак1 Знак,Обычный (веб) Знак Знак Знак,Знак Знак1 Знак Знак,Знак Знак1 Зн"/>
    <w:basedOn w:val="a"/>
    <w:link w:val="21"/>
    <w:uiPriority w:val="99"/>
    <w:rsid w:val="007A6511"/>
    <w:pPr>
      <w:autoSpaceDE/>
      <w:autoSpaceDN/>
      <w:spacing w:before="100" w:beforeAutospacing="1" w:after="100" w:afterAutospacing="1"/>
    </w:pPr>
    <w:rPr>
      <w:rFonts w:eastAsia="Calibri"/>
      <w:sz w:val="24"/>
      <w:lang w:val="ru-RU" w:eastAsia="ru-RU"/>
    </w:rPr>
  </w:style>
  <w:style w:type="character" w:customStyle="1" w:styleId="21">
    <w:name w:val="Обычный (веб) Знак2"/>
    <w:aliases w:val="Обычный (веб) Знак Знак,Обычный (Web) Знак Знак,Обычный (Web) Знак1,Знак4 Знак,Знак4 Знак Знак Знак,Обычный (Web)1 Знак,Обычный (веб) Знак1 Знак,Обычный (веб) Знак Знак1 Знак,Знак Знак1 Знак Знак1,Обычный (веб) Знак Знак Знак Знак"/>
    <w:link w:val="af4"/>
    <w:uiPriority w:val="99"/>
    <w:locked/>
    <w:rsid w:val="007A6511"/>
    <w:rPr>
      <w:rFonts w:eastAsia="Calibri"/>
      <w:sz w:val="24"/>
      <w:lang w:val="ru-RU" w:eastAsia="ru-RU"/>
    </w:rPr>
  </w:style>
  <w:style w:type="paragraph" w:customStyle="1" w:styleId="ptx2">
    <w:name w:val="ptx2"/>
    <w:basedOn w:val="a"/>
    <w:uiPriority w:val="99"/>
    <w:rsid w:val="00810A7D"/>
    <w:pPr>
      <w:autoSpaceDE/>
      <w:autoSpaceDN/>
      <w:spacing w:before="100" w:beforeAutospacing="1" w:after="100" w:afterAutospacing="1"/>
    </w:pPr>
    <w:rPr>
      <w:rFonts w:eastAsia="Calibri"/>
      <w:sz w:val="24"/>
      <w:szCs w:val="24"/>
      <w:lang w:val="ru-RU" w:eastAsia="ru-RU"/>
    </w:rPr>
  </w:style>
  <w:style w:type="character" w:customStyle="1" w:styleId="highlight">
    <w:name w:val="highlight"/>
    <w:basedOn w:val="a0"/>
    <w:rsid w:val="0059666C"/>
  </w:style>
  <w:style w:type="character" w:customStyle="1" w:styleId="personname">
    <w:name w:val="person_name"/>
    <w:basedOn w:val="a0"/>
    <w:rsid w:val="00D948CA"/>
  </w:style>
  <w:style w:type="character" w:customStyle="1" w:styleId="h1">
    <w:name w:val="h1"/>
    <w:basedOn w:val="a0"/>
    <w:rsid w:val="00D948CA"/>
  </w:style>
  <w:style w:type="character" w:customStyle="1" w:styleId="A70">
    <w:name w:val="A7"/>
    <w:uiPriority w:val="99"/>
    <w:rsid w:val="00D948CA"/>
    <w:rPr>
      <w:rFonts w:cs="Adobe Fangsong Std R"/>
      <w:color w:val="211D1E"/>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gvo-online.ru/ru/Search/Translate/GlossaryItemExtraInfo?text=%d0%b7%d0%b0%d1%80%d0%b0%d0%b6%d1%91%d0%bd%d0%bd%d0%be%d1%81%d1%82%d1%8c&amp;translation=infectiousness&amp;srcLang=ru&amp;destLang=en" TargetMode="External"/><Relationship Id="rId13" Type="http://schemas.openxmlformats.org/officeDocument/2006/relationships/hyperlink" Target="http://innature.kz/infusions/advanced_articles_sort/plantae.php?obj=genus&amp;sortby=Centaurea"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nnature.kz/infusions/advanced_articles_sort/plantae.php?obj=genus&amp;sortby=Melilotus"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innature.kz/infusions/advanced_articles_sort/plantae.php?obj=genus&amp;sortby=Melilot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nature.kz/infusions/advanced_articles_sort/plantae.php?obj=genus&amp;sortby=Artemis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nature.kz/infusions/advanced_articles_sort/plantae.php?obj=genus&amp;sortby=Artemisia" TargetMode="External"/><Relationship Id="rId23" Type="http://schemas.openxmlformats.org/officeDocument/2006/relationships/fontTable" Target="fontTable.xml"/><Relationship Id="rId10" Type="http://schemas.openxmlformats.org/officeDocument/2006/relationships/hyperlink" Target="http://innature.kz/infusions/advanced_articles_sort/plantae.php?obj=genus&amp;sortby=Artemisia"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innature.kz/infusions/advanced_articles_sort/plantae.php?obj=genus&amp;sortby=Centaurea" TargetMode="External"/><Relationship Id="rId14" Type="http://schemas.openxmlformats.org/officeDocument/2006/relationships/hyperlink" Target="http://innature.kz/infusions/advanced_articles_sort/plantae.php?obj=genus&amp;sortby=Artemisi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6ACC2-DA0D-48D9-98E9-F7439350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4632</Words>
  <Characters>26406</Characters>
  <Application>Microsoft Office Word</Application>
  <DocSecurity>0</DocSecurity>
  <Lines>220</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30977</CharactersWithSpaces>
  <SharedDoc>false</SharedDoc>
  <HLinks>
    <vt:vector size="6" baseType="variant">
      <vt:variant>
        <vt:i4>7143483</vt:i4>
      </vt:variant>
      <vt:variant>
        <vt:i4>6</vt:i4>
      </vt:variant>
      <vt:variant>
        <vt:i4>0</vt:i4>
      </vt:variant>
      <vt:variant>
        <vt:i4>5</vt:i4>
      </vt:variant>
      <vt:variant>
        <vt:lpwstr>http://www.waset.org/submit.php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dc:creator>
  <cp:keywords/>
  <dc:description/>
  <cp:lastModifiedBy>ign</cp:lastModifiedBy>
  <cp:revision>3</cp:revision>
  <cp:lastPrinted>2004-08-29T19:50:00Z</cp:lastPrinted>
  <dcterms:created xsi:type="dcterms:W3CDTF">2014-05-19T09:40:00Z</dcterms:created>
  <dcterms:modified xsi:type="dcterms:W3CDTF">2014-05-19T09:46:00Z</dcterms:modified>
</cp:coreProperties>
</file>