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A6" w:rsidRPr="006F66AC" w:rsidRDefault="00E539A6" w:rsidP="00E539A6">
      <w:pPr>
        <w:pStyle w:val="a3"/>
        <w:ind w:left="397" w:firstLine="397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983F35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учебно-методическом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пособии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раскрываются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теоретические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аспекты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83F35">
        <w:rPr>
          <w:rFonts w:ascii="Times New Roman" w:hAnsi="Times New Roman" w:cs="Times New Roman"/>
          <w:sz w:val="16"/>
          <w:szCs w:val="16"/>
        </w:rPr>
        <w:t>кон</w:t>
      </w:r>
      <w:r>
        <w:rPr>
          <w:rFonts w:ascii="Times New Roman" w:hAnsi="Times New Roman" w:cs="Times New Roman"/>
          <w:sz w:val="16"/>
          <w:szCs w:val="16"/>
        </w:rPr>
        <w:softHyphen/>
      </w:r>
      <w:r w:rsidRPr="00983F35">
        <w:rPr>
          <w:rFonts w:ascii="Times New Roman" w:hAnsi="Times New Roman" w:cs="Times New Roman"/>
          <w:sz w:val="16"/>
          <w:szCs w:val="16"/>
        </w:rPr>
        <w:t>фликтологии</w:t>
      </w:r>
      <w:proofErr w:type="spellEnd"/>
      <w:r w:rsidRPr="00983F35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механизмы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динамика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процесса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развития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конфликта.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Описаны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инструменты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воздействия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разрешения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конфликта: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подходы,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технологии,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модели,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методы,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техники.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Также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даются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практические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рекомендации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методические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приемы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конструктивному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разрешению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конфликта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повседневной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жизни.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работе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обращено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внимание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формирование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83F35">
        <w:rPr>
          <w:rFonts w:ascii="Times New Roman" w:hAnsi="Times New Roman" w:cs="Times New Roman"/>
          <w:sz w:val="16"/>
          <w:szCs w:val="16"/>
        </w:rPr>
        <w:t>стратагемного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мышления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эмоцио</w:t>
      </w:r>
      <w:r>
        <w:rPr>
          <w:rFonts w:ascii="Times New Roman" w:hAnsi="Times New Roman" w:cs="Times New Roman"/>
          <w:sz w:val="16"/>
          <w:szCs w:val="16"/>
        </w:rPr>
        <w:softHyphen/>
      </w:r>
      <w:r w:rsidRPr="00983F35">
        <w:rPr>
          <w:rFonts w:ascii="Times New Roman" w:hAnsi="Times New Roman" w:cs="Times New Roman"/>
          <w:sz w:val="16"/>
          <w:szCs w:val="16"/>
        </w:rPr>
        <w:t>наль</w:t>
      </w:r>
      <w:r>
        <w:rPr>
          <w:rFonts w:ascii="Times New Roman" w:hAnsi="Times New Roman" w:cs="Times New Roman"/>
          <w:sz w:val="16"/>
          <w:szCs w:val="16"/>
        </w:rPr>
        <w:softHyphen/>
      </w:r>
      <w:r w:rsidRPr="00983F35">
        <w:rPr>
          <w:rFonts w:ascii="Times New Roman" w:hAnsi="Times New Roman" w:cs="Times New Roman"/>
          <w:sz w:val="16"/>
          <w:szCs w:val="16"/>
        </w:rPr>
        <w:t>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интеллекта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группы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3F35">
        <w:rPr>
          <w:rFonts w:ascii="Times New Roman" w:hAnsi="Times New Roman" w:cs="Times New Roman"/>
          <w:sz w:val="16"/>
          <w:szCs w:val="16"/>
        </w:rPr>
        <w:t>риска.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4464" w:rsidRPr="00E539A6" w:rsidRDefault="00244464">
      <w:pPr>
        <w:rPr>
          <w:lang w:val="kk-KZ"/>
        </w:rPr>
      </w:pPr>
      <w:bookmarkStart w:id="0" w:name="_GoBack"/>
      <w:bookmarkEnd w:id="0"/>
    </w:p>
    <w:sectPr w:rsidR="00244464" w:rsidRPr="00E5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90"/>
    <w:rsid w:val="00244464"/>
    <w:rsid w:val="003C7990"/>
    <w:rsid w:val="00E5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AA352-6455-41E2-9C4D-DDEFD815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39A6"/>
    <w:pPr>
      <w:spacing w:after="0" w:line="240" w:lineRule="auto"/>
    </w:pPr>
    <w:rPr>
      <w:rFonts w:ascii="Calibri" w:eastAsia="Calibri" w:hAnsi="Calibri" w:cs="Arial"/>
    </w:rPr>
  </w:style>
  <w:style w:type="character" w:customStyle="1" w:styleId="a4">
    <w:name w:val="Без интервала Знак"/>
    <w:basedOn w:val="a0"/>
    <w:link w:val="a3"/>
    <w:uiPriority w:val="1"/>
    <w:locked/>
    <w:rsid w:val="00E539A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2</cp:revision>
  <dcterms:created xsi:type="dcterms:W3CDTF">2017-10-06T11:07:00Z</dcterms:created>
  <dcterms:modified xsi:type="dcterms:W3CDTF">2017-10-06T11:07:00Z</dcterms:modified>
</cp:coreProperties>
</file>