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C55689" w:rsidRDefault="00E24513" w:rsidP="009962AF">
      <w:pPr>
        <w:pStyle w:val="4"/>
        <w:spacing w:before="72"/>
        <w:ind w:left="0"/>
        <w:jc w:val="center"/>
        <w:rPr>
          <w:lang w:val="ru-RU"/>
        </w:rPr>
      </w:pPr>
      <w:bookmarkStart w:id="0" w:name="1"/>
      <w:bookmarkEnd w:id="0"/>
      <w:r w:rsidRPr="00C55689">
        <w:rPr>
          <w:lang w:val="ru-RU"/>
        </w:rPr>
        <w:t>КАЗАХСКИЙ НАЦИОНАЛЬНЫЙ УНИВЕРСИТЕТ ИМ. АЛЬ-ФАРАБИ</w:t>
      </w:r>
    </w:p>
    <w:p w:rsidR="00E24513" w:rsidRPr="00C55689" w:rsidRDefault="00E24513" w:rsidP="009962AF">
      <w:pPr>
        <w:spacing w:before="62" w:line="322" w:lineRule="exact"/>
        <w:jc w:val="center"/>
        <w:rPr>
          <w:b/>
          <w:sz w:val="28"/>
          <w:szCs w:val="28"/>
          <w:lang w:val="ru-RU"/>
        </w:rPr>
      </w:pPr>
      <w:r w:rsidRPr="00C55689">
        <w:rPr>
          <w:b/>
          <w:sz w:val="28"/>
          <w:szCs w:val="28"/>
          <w:lang w:val="ru-RU"/>
        </w:rPr>
        <w:t>Факультет юридический</w:t>
      </w:r>
    </w:p>
    <w:p w:rsidR="00E24513" w:rsidRPr="00C55689" w:rsidRDefault="00E24513" w:rsidP="009962AF">
      <w:pPr>
        <w:jc w:val="center"/>
        <w:rPr>
          <w:b/>
          <w:sz w:val="28"/>
          <w:szCs w:val="28"/>
          <w:lang w:val="ru-RU"/>
        </w:rPr>
      </w:pPr>
      <w:r w:rsidRPr="00C55689">
        <w:rPr>
          <w:b/>
          <w:sz w:val="28"/>
          <w:szCs w:val="28"/>
          <w:lang w:val="ru-RU"/>
        </w:rPr>
        <w:t xml:space="preserve">Кафедра </w:t>
      </w:r>
      <w:r w:rsidR="003D188D">
        <w:rPr>
          <w:b/>
          <w:sz w:val="28"/>
          <w:szCs w:val="28"/>
          <w:lang w:val="ru-RU"/>
        </w:rPr>
        <w:t>таможенного, финансового и экологического права</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spacing w:before="1" w:line="322" w:lineRule="exact"/>
        <w:ind w:left="4638"/>
        <w:rPr>
          <w:b/>
          <w:sz w:val="28"/>
          <w:szCs w:val="28"/>
          <w:lang w:val="ru-RU"/>
        </w:rPr>
      </w:pPr>
      <w:r w:rsidRPr="00C55689">
        <w:rPr>
          <w:b/>
          <w:sz w:val="28"/>
          <w:szCs w:val="28"/>
          <w:lang w:val="ru-RU"/>
        </w:rPr>
        <w:t>УТВЕРЖДАЮ</w:t>
      </w:r>
    </w:p>
    <w:p w:rsidR="00E24513" w:rsidRPr="00C55689" w:rsidRDefault="00E24513" w:rsidP="009962AF">
      <w:pPr>
        <w:spacing w:line="319" w:lineRule="exact"/>
        <w:ind w:left="4638"/>
        <w:rPr>
          <w:b/>
          <w:sz w:val="28"/>
          <w:szCs w:val="28"/>
          <w:lang w:val="ru-RU"/>
        </w:rPr>
      </w:pPr>
      <w:r w:rsidRPr="00C55689">
        <w:rPr>
          <w:b/>
          <w:sz w:val="28"/>
          <w:szCs w:val="28"/>
          <w:lang w:val="ru-RU"/>
        </w:rPr>
        <w:t>Декан факультета</w:t>
      </w:r>
    </w:p>
    <w:p w:rsidR="00E24513" w:rsidRPr="00C55689" w:rsidRDefault="00E24513" w:rsidP="009962AF">
      <w:pPr>
        <w:tabs>
          <w:tab w:val="left" w:pos="7093"/>
        </w:tabs>
        <w:spacing w:line="273" w:lineRule="exact"/>
        <w:ind w:left="4638"/>
        <w:rPr>
          <w:sz w:val="28"/>
          <w:szCs w:val="28"/>
          <w:lang w:val="ru-RU"/>
        </w:rPr>
      </w:pPr>
      <w:r w:rsidRPr="00C55689">
        <w:rPr>
          <w:sz w:val="28"/>
          <w:szCs w:val="28"/>
          <w:u w:val="single"/>
          <w:lang w:val="ru-RU"/>
        </w:rPr>
        <w:t xml:space="preserve"> </w:t>
      </w:r>
      <w:r w:rsidRPr="00C55689">
        <w:rPr>
          <w:sz w:val="28"/>
          <w:szCs w:val="28"/>
          <w:u w:val="single"/>
          <w:lang w:val="ru-RU"/>
        </w:rPr>
        <w:tab/>
      </w:r>
      <w:r w:rsidRPr="00C55689">
        <w:rPr>
          <w:sz w:val="28"/>
          <w:szCs w:val="28"/>
          <w:lang w:val="ru-RU"/>
        </w:rPr>
        <w:t>(подпись)</w:t>
      </w:r>
    </w:p>
    <w:p w:rsidR="003D188D" w:rsidRDefault="00E24513" w:rsidP="009962AF">
      <w:pPr>
        <w:pStyle w:val="4"/>
        <w:tabs>
          <w:tab w:val="left" w:pos="5635"/>
          <w:tab w:val="left" w:pos="6973"/>
        </w:tabs>
        <w:spacing w:before="6"/>
        <w:ind w:left="4638"/>
        <w:rPr>
          <w:lang w:val="ru-RU"/>
        </w:rPr>
      </w:pPr>
      <w:r w:rsidRPr="00C55689">
        <w:rPr>
          <w:lang w:val="ru-RU"/>
        </w:rPr>
        <w:t xml:space="preserve">проф. </w:t>
      </w:r>
      <w:proofErr w:type="spellStart"/>
      <w:r w:rsidRPr="00C55689">
        <w:rPr>
          <w:lang w:val="ru-RU"/>
        </w:rPr>
        <w:t>Байдельдинов</w:t>
      </w:r>
      <w:proofErr w:type="spellEnd"/>
      <w:r w:rsidRPr="00C55689">
        <w:rPr>
          <w:lang w:val="ru-RU"/>
        </w:rPr>
        <w:t xml:space="preserve"> Д.Л. </w:t>
      </w:r>
    </w:p>
    <w:p w:rsidR="00E24513" w:rsidRPr="00C55689" w:rsidRDefault="00E24513" w:rsidP="009962AF">
      <w:pPr>
        <w:pStyle w:val="4"/>
        <w:tabs>
          <w:tab w:val="left" w:pos="5635"/>
          <w:tab w:val="left" w:pos="6973"/>
        </w:tabs>
        <w:spacing w:before="6"/>
        <w:ind w:left="4638"/>
        <w:rPr>
          <w:lang w:val="ru-RU"/>
        </w:rPr>
      </w:pPr>
      <w:r w:rsidRPr="00C55689">
        <w:rPr>
          <w:lang w:val="ru-RU"/>
        </w:rPr>
        <w:t>"</w:t>
      </w:r>
      <w:r w:rsidRPr="00C55689">
        <w:rPr>
          <w:u w:val="single"/>
          <w:lang w:val="ru-RU"/>
        </w:rPr>
        <w:t xml:space="preserve"> </w:t>
      </w:r>
      <w:r w:rsidRPr="00C55689">
        <w:rPr>
          <w:u w:val="single"/>
          <w:lang w:val="ru-RU"/>
        </w:rPr>
        <w:tab/>
      </w:r>
      <w:r w:rsidRPr="00C55689">
        <w:rPr>
          <w:spacing w:val="-3"/>
          <w:lang w:val="ru-RU"/>
        </w:rPr>
        <w:t>"</w:t>
      </w:r>
      <w:r w:rsidRPr="00C55689">
        <w:rPr>
          <w:spacing w:val="-3"/>
          <w:u w:val="single"/>
          <w:lang w:val="ru-RU"/>
        </w:rPr>
        <w:t xml:space="preserve"> </w:t>
      </w:r>
      <w:r w:rsidRPr="00C55689">
        <w:rPr>
          <w:spacing w:val="-3"/>
          <w:u w:val="single"/>
          <w:lang w:val="ru-RU"/>
        </w:rPr>
        <w:tab/>
      </w:r>
      <w:r w:rsidRPr="00C55689">
        <w:rPr>
          <w:lang w:val="ru-RU"/>
        </w:rPr>
        <w:t>20</w:t>
      </w:r>
      <w:r>
        <w:rPr>
          <w:lang w:val="ru-RU"/>
        </w:rPr>
        <w:t>20</w:t>
      </w:r>
      <w:r w:rsidRPr="00C55689">
        <w:rPr>
          <w:lang w:val="ru-RU"/>
        </w:rPr>
        <w:t>г.</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Default="00E24513" w:rsidP="009962AF">
      <w:pPr>
        <w:spacing w:before="190" w:line="650" w:lineRule="atLeast"/>
        <w:jc w:val="center"/>
        <w:rPr>
          <w:b/>
          <w:sz w:val="28"/>
          <w:szCs w:val="28"/>
          <w:lang w:val="ru-RU"/>
        </w:rPr>
      </w:pPr>
      <w:r>
        <w:rPr>
          <w:b/>
          <w:sz w:val="28"/>
          <w:szCs w:val="28"/>
          <w:lang w:val="ru-RU"/>
        </w:rPr>
        <w:t>ПРОГРАММА ИТОГОВОГО ЭКЗАМЕНА</w:t>
      </w:r>
    </w:p>
    <w:p w:rsidR="00E24513" w:rsidRPr="0020339C" w:rsidRDefault="003D188D" w:rsidP="009962AF">
      <w:pPr>
        <w:spacing w:before="233"/>
        <w:jc w:val="center"/>
        <w:rPr>
          <w:b/>
          <w:sz w:val="28"/>
          <w:szCs w:val="28"/>
          <w:lang w:val="ru-RU"/>
        </w:rPr>
      </w:pPr>
      <w:r w:rsidRPr="0020339C">
        <w:rPr>
          <w:b/>
          <w:sz w:val="28"/>
          <w:szCs w:val="28"/>
          <w:lang w:val="ru-RU"/>
        </w:rPr>
        <w:t xml:space="preserve"> </w:t>
      </w:r>
      <w:r w:rsidR="00E24513" w:rsidRPr="0020339C">
        <w:rPr>
          <w:b/>
          <w:sz w:val="28"/>
          <w:szCs w:val="28"/>
          <w:lang w:val="ru-RU"/>
        </w:rPr>
        <w:t>«</w:t>
      </w:r>
      <w:r w:rsidR="002E2635">
        <w:rPr>
          <w:b/>
          <w:sz w:val="28"/>
          <w:szCs w:val="28"/>
          <w:lang w:val="ru-RU"/>
        </w:rPr>
        <w:t>Валютн</w:t>
      </w:r>
      <w:r w:rsidR="007B34A0">
        <w:rPr>
          <w:b/>
          <w:sz w:val="28"/>
          <w:szCs w:val="28"/>
          <w:lang w:val="ru-RU"/>
        </w:rPr>
        <w:t>ое</w:t>
      </w:r>
      <w:r w:rsidR="00157A48">
        <w:rPr>
          <w:b/>
          <w:sz w:val="28"/>
          <w:szCs w:val="28"/>
          <w:lang w:val="ru-RU"/>
        </w:rPr>
        <w:t xml:space="preserve"> право</w:t>
      </w:r>
      <w:r w:rsidR="00E24513" w:rsidRPr="0020339C">
        <w:rPr>
          <w:b/>
          <w:sz w:val="28"/>
          <w:szCs w:val="28"/>
          <w:lang w:val="ru-RU"/>
        </w:rPr>
        <w:t>»</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spacing w:before="204"/>
        <w:ind w:left="224"/>
        <w:jc w:val="center"/>
        <w:rPr>
          <w:lang w:val="ru-RU"/>
        </w:rPr>
      </w:pPr>
      <w:r w:rsidRPr="00C55689">
        <w:rPr>
          <w:lang w:val="ru-RU"/>
        </w:rPr>
        <w:t>Специальность «</w:t>
      </w:r>
      <w:r>
        <w:rPr>
          <w:lang w:val="ru-RU"/>
        </w:rPr>
        <w:t>Юриспруденция</w:t>
      </w:r>
      <w:r w:rsidRPr="00C55689">
        <w:rPr>
          <w:lang w:val="ru-RU"/>
        </w:rPr>
        <w:t>»:</w:t>
      </w: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ind w:left="224"/>
        <w:jc w:val="center"/>
        <w:rPr>
          <w:lang w:val="ru-RU"/>
        </w:rPr>
      </w:pPr>
      <w:r w:rsidRPr="00C55689">
        <w:rPr>
          <w:lang w:val="ru-RU"/>
        </w:rPr>
        <w:t xml:space="preserve">Кол-во кредитов – </w:t>
      </w:r>
      <w:r w:rsidR="003D188D">
        <w:rPr>
          <w:lang w:val="ru-RU"/>
        </w:rPr>
        <w:t>3</w:t>
      </w: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Default="00E24513"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Default="003D188D" w:rsidP="009962AF">
      <w:pPr>
        <w:pStyle w:val="a3"/>
        <w:rPr>
          <w:lang w:val="ru-RU"/>
        </w:rPr>
      </w:pPr>
    </w:p>
    <w:p w:rsidR="003D188D" w:rsidRPr="00C55689" w:rsidRDefault="003D188D" w:rsidP="009962AF">
      <w:pPr>
        <w:pStyle w:val="a3"/>
        <w:rPr>
          <w:lang w:val="ru-RU"/>
        </w:rPr>
      </w:pPr>
    </w:p>
    <w:p w:rsidR="00E24513" w:rsidRPr="00C55689" w:rsidRDefault="00E24513" w:rsidP="009962AF">
      <w:pPr>
        <w:pStyle w:val="a3"/>
        <w:spacing w:before="2"/>
        <w:rPr>
          <w:lang w:val="ru-RU"/>
        </w:rPr>
      </w:pPr>
    </w:p>
    <w:p w:rsidR="00E24513" w:rsidRPr="00C55689" w:rsidRDefault="00E24513" w:rsidP="009962AF">
      <w:pPr>
        <w:pStyle w:val="4"/>
        <w:ind w:left="224"/>
        <w:jc w:val="center"/>
        <w:rPr>
          <w:lang w:val="ru-RU"/>
        </w:rPr>
      </w:pPr>
      <w:r w:rsidRPr="00C55689">
        <w:rPr>
          <w:lang w:val="ru-RU"/>
        </w:rPr>
        <w:t>Алматы 20</w:t>
      </w:r>
      <w:r>
        <w:rPr>
          <w:lang w:val="ru-RU"/>
        </w:rPr>
        <w:t>20</w:t>
      </w:r>
      <w:r w:rsidRPr="00C55689">
        <w:rPr>
          <w:lang w:val="ru-RU"/>
        </w:rPr>
        <w:t xml:space="preserve"> г.</w:t>
      </w:r>
    </w:p>
    <w:p w:rsidR="00E24513" w:rsidRPr="00C55689" w:rsidRDefault="00E24513" w:rsidP="009962AF">
      <w:pPr>
        <w:jc w:val="center"/>
        <w:rPr>
          <w:sz w:val="28"/>
          <w:szCs w:val="28"/>
          <w:lang w:val="ru-RU"/>
        </w:rPr>
        <w:sectPr w:rsidR="00E24513" w:rsidRPr="00C55689" w:rsidSect="00C55689">
          <w:pgSz w:w="11910" w:h="16840"/>
          <w:pgMar w:top="1280" w:right="740" w:bottom="280" w:left="1600" w:header="720" w:footer="720" w:gutter="0"/>
          <w:cols w:space="720"/>
        </w:sectPr>
      </w:pPr>
    </w:p>
    <w:p w:rsidR="00E24513" w:rsidRPr="00C55689" w:rsidRDefault="00E24513" w:rsidP="009962AF">
      <w:pPr>
        <w:pStyle w:val="a3"/>
        <w:spacing w:before="67" w:line="242" w:lineRule="auto"/>
        <w:ind w:left="102"/>
        <w:rPr>
          <w:lang w:val="ru-RU"/>
        </w:rPr>
      </w:pPr>
      <w:r>
        <w:rPr>
          <w:lang w:val="ru-RU"/>
        </w:rPr>
        <w:lastRenderedPageBreak/>
        <w:t xml:space="preserve">Программа итогового экзамена </w:t>
      </w:r>
      <w:r w:rsidRPr="00C55689">
        <w:rPr>
          <w:lang w:val="ru-RU"/>
        </w:rPr>
        <w:t>составлен</w:t>
      </w:r>
      <w:r>
        <w:rPr>
          <w:lang w:val="ru-RU"/>
        </w:rPr>
        <w:t>а</w:t>
      </w:r>
      <w:r w:rsidRPr="00C55689">
        <w:rPr>
          <w:lang w:val="ru-RU"/>
        </w:rPr>
        <w:t xml:space="preserve"> </w:t>
      </w:r>
      <w:proofErr w:type="spellStart"/>
      <w:r w:rsidR="00157A48">
        <w:rPr>
          <w:lang w:val="ru-RU"/>
        </w:rPr>
        <w:t>Тасбулатова</w:t>
      </w:r>
      <w:proofErr w:type="spellEnd"/>
      <w:r w:rsidR="00157A48">
        <w:rPr>
          <w:lang w:val="ru-RU"/>
        </w:rPr>
        <w:t xml:space="preserve"> А.А.</w:t>
      </w:r>
    </w:p>
    <w:p w:rsidR="00E24513" w:rsidRPr="00C55689" w:rsidRDefault="00E24513" w:rsidP="009962AF">
      <w:pPr>
        <w:pStyle w:val="a3"/>
        <w:rPr>
          <w:lang w:val="ru-RU"/>
        </w:rPr>
      </w:pPr>
    </w:p>
    <w:p w:rsidR="00E24513" w:rsidRPr="00C55689" w:rsidRDefault="00E24513" w:rsidP="009962AF">
      <w:pPr>
        <w:pStyle w:val="a3"/>
        <w:rPr>
          <w:lang w:val="ru-RU"/>
        </w:rPr>
      </w:pPr>
    </w:p>
    <w:p w:rsidR="0020339C" w:rsidRDefault="00E24513" w:rsidP="009962AF">
      <w:pPr>
        <w:pStyle w:val="a3"/>
        <w:ind w:left="224"/>
        <w:jc w:val="center"/>
        <w:rPr>
          <w:lang w:val="ru-RU"/>
        </w:rPr>
      </w:pPr>
      <w:r w:rsidRPr="00C55689">
        <w:rPr>
          <w:lang w:val="ru-RU"/>
        </w:rPr>
        <w:t xml:space="preserve">На основании рабочего учебного плана по специальности </w:t>
      </w:r>
    </w:p>
    <w:p w:rsidR="00E24513" w:rsidRPr="00C55689" w:rsidRDefault="00E24513" w:rsidP="009962AF">
      <w:pPr>
        <w:pStyle w:val="a3"/>
        <w:ind w:left="224"/>
        <w:jc w:val="center"/>
        <w:rPr>
          <w:lang w:val="ru-RU"/>
        </w:rPr>
      </w:pPr>
      <w:r w:rsidRPr="00C55689">
        <w:rPr>
          <w:lang w:val="ru-RU"/>
        </w:rPr>
        <w:t>«</w:t>
      </w:r>
      <w:r w:rsidR="007B34A0">
        <w:rPr>
          <w:lang w:val="ru-RU"/>
        </w:rPr>
        <w:t>Юриспруденция</w:t>
      </w:r>
      <w:r w:rsidRPr="00C55689">
        <w:rPr>
          <w:lang w:val="ru-RU"/>
        </w:rPr>
        <w:t>»</w:t>
      </w: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spacing w:before="208"/>
        <w:ind w:left="219"/>
        <w:jc w:val="center"/>
        <w:rPr>
          <w:lang w:val="ru-RU"/>
        </w:rPr>
      </w:pPr>
      <w:r w:rsidRPr="00C55689">
        <w:rPr>
          <w:lang w:val="ru-RU"/>
        </w:rPr>
        <w:t>Рассмотрен</w:t>
      </w:r>
      <w:r>
        <w:rPr>
          <w:lang w:val="ru-RU"/>
        </w:rPr>
        <w:t>а</w:t>
      </w:r>
      <w:r w:rsidRPr="00C55689">
        <w:rPr>
          <w:lang w:val="ru-RU"/>
        </w:rPr>
        <w:t xml:space="preserve"> и рекомендован</w:t>
      </w:r>
      <w:r>
        <w:rPr>
          <w:lang w:val="ru-RU"/>
        </w:rPr>
        <w:t>а</w:t>
      </w:r>
      <w:r w:rsidRPr="00C55689">
        <w:rPr>
          <w:lang w:val="ru-RU"/>
        </w:rPr>
        <w:t xml:space="preserve"> на заседании кафедры </w:t>
      </w:r>
      <w:r w:rsidR="003D188D">
        <w:rPr>
          <w:lang w:val="ru-RU"/>
        </w:rPr>
        <w:t>Таможенного, финансового и экологического права</w:t>
      </w:r>
    </w:p>
    <w:p w:rsidR="00E24513" w:rsidRPr="00C55689" w:rsidRDefault="00E24513" w:rsidP="009962AF">
      <w:pPr>
        <w:pStyle w:val="a3"/>
        <w:spacing w:before="10"/>
        <w:rPr>
          <w:lang w:val="ru-RU"/>
        </w:rPr>
      </w:pPr>
    </w:p>
    <w:p w:rsidR="003D188D" w:rsidRDefault="00E24513" w:rsidP="009962AF">
      <w:pPr>
        <w:pStyle w:val="a3"/>
        <w:tabs>
          <w:tab w:val="left" w:pos="1060"/>
          <w:tab w:val="left" w:pos="2127"/>
          <w:tab w:val="left" w:pos="3368"/>
          <w:tab w:val="left" w:pos="4572"/>
        </w:tabs>
        <w:spacing w:line="640" w:lineRule="atLeast"/>
        <w:ind w:left="102"/>
        <w:rPr>
          <w:lang w:val="ru-RU"/>
        </w:rPr>
      </w:pPr>
      <w:r w:rsidRPr="00C55689">
        <w:rPr>
          <w:lang w:val="ru-RU"/>
        </w:rPr>
        <w:t>от</w:t>
      </w:r>
      <w:r w:rsidRPr="00C55689">
        <w:rPr>
          <w:spacing w:val="-2"/>
          <w:lang w:val="ru-RU"/>
        </w:rPr>
        <w:t xml:space="preserve"> </w:t>
      </w:r>
      <w:proofErr w:type="gramStart"/>
      <w:r w:rsidRPr="00C55689">
        <w:rPr>
          <w:lang w:val="ru-RU"/>
        </w:rPr>
        <w:t>«</w:t>
      </w:r>
      <w:r w:rsidRPr="00C55689">
        <w:rPr>
          <w:u w:val="single"/>
          <w:lang w:val="ru-RU"/>
        </w:rPr>
        <w:t xml:space="preserve"> </w:t>
      </w:r>
      <w:r w:rsidRPr="00C55689">
        <w:rPr>
          <w:u w:val="single"/>
          <w:lang w:val="ru-RU"/>
        </w:rPr>
        <w:tab/>
      </w:r>
      <w:proofErr w:type="gramEnd"/>
      <w:r w:rsidRPr="00C55689">
        <w:rPr>
          <w:lang w:val="ru-RU"/>
        </w:rPr>
        <w:t>»</w:t>
      </w:r>
      <w:r w:rsidRPr="00C55689">
        <w:rPr>
          <w:u w:val="single"/>
          <w:lang w:val="ru-RU"/>
        </w:rPr>
        <w:t xml:space="preserve"> </w:t>
      </w:r>
      <w:r w:rsidRPr="00C55689">
        <w:rPr>
          <w:u w:val="single"/>
          <w:lang w:val="ru-RU"/>
        </w:rPr>
        <w:tab/>
      </w:r>
      <w:r w:rsidRPr="00C55689">
        <w:rPr>
          <w:u w:val="single"/>
          <w:lang w:val="ru-RU"/>
        </w:rPr>
        <w:tab/>
      </w:r>
      <w:r>
        <w:rPr>
          <w:lang w:val="ru-RU"/>
        </w:rPr>
        <w:t>2020г., протокол №</w:t>
      </w:r>
      <w:r w:rsidR="003D188D">
        <w:rPr>
          <w:lang w:val="ru-RU"/>
        </w:rPr>
        <w:t xml:space="preserve"> ____ </w:t>
      </w:r>
    </w:p>
    <w:p w:rsidR="003D188D" w:rsidRDefault="003D188D" w:rsidP="009962AF">
      <w:pPr>
        <w:pStyle w:val="a3"/>
        <w:tabs>
          <w:tab w:val="left" w:pos="1060"/>
          <w:tab w:val="left" w:pos="2127"/>
          <w:tab w:val="left" w:pos="3368"/>
          <w:tab w:val="left" w:pos="4572"/>
        </w:tabs>
        <w:spacing w:line="640" w:lineRule="atLeast"/>
        <w:ind w:left="102"/>
        <w:rPr>
          <w:lang w:val="ru-RU"/>
        </w:rPr>
      </w:pPr>
    </w:p>
    <w:p w:rsidR="00E24513" w:rsidRPr="00C55689" w:rsidRDefault="003D188D" w:rsidP="009962AF">
      <w:pPr>
        <w:pStyle w:val="a3"/>
        <w:tabs>
          <w:tab w:val="left" w:pos="1060"/>
          <w:tab w:val="left" w:pos="2127"/>
          <w:tab w:val="left" w:pos="3368"/>
          <w:tab w:val="left" w:pos="4572"/>
        </w:tabs>
        <w:spacing w:line="640" w:lineRule="atLeast"/>
        <w:ind w:left="102"/>
        <w:rPr>
          <w:lang w:val="ru-RU"/>
        </w:rPr>
      </w:pPr>
      <w:r>
        <w:rPr>
          <w:lang w:val="ru-RU"/>
        </w:rPr>
        <w:t>З</w:t>
      </w:r>
      <w:r w:rsidR="00E24513" w:rsidRPr="00C55689">
        <w:rPr>
          <w:lang w:val="ru-RU"/>
        </w:rPr>
        <w:t>ав.</w:t>
      </w:r>
      <w:r w:rsidR="00E24513" w:rsidRPr="00C55689">
        <w:rPr>
          <w:spacing w:val="-2"/>
          <w:lang w:val="ru-RU"/>
        </w:rPr>
        <w:t xml:space="preserve"> </w:t>
      </w:r>
      <w:r w:rsidR="00E24513" w:rsidRPr="00C55689">
        <w:rPr>
          <w:lang w:val="ru-RU"/>
        </w:rPr>
        <w:t>кафедрой</w:t>
      </w:r>
      <w:r w:rsidR="00E24513" w:rsidRPr="00C55689">
        <w:rPr>
          <w:lang w:val="ru-RU"/>
        </w:rPr>
        <w:tab/>
      </w:r>
      <w:r w:rsidR="00E24513" w:rsidRPr="00C55689">
        <w:rPr>
          <w:u w:val="single"/>
          <w:lang w:val="ru-RU"/>
        </w:rPr>
        <w:t xml:space="preserve"> </w:t>
      </w:r>
      <w:r w:rsidR="00E24513" w:rsidRPr="00C55689">
        <w:rPr>
          <w:u w:val="single"/>
          <w:lang w:val="ru-RU"/>
        </w:rPr>
        <w:tab/>
      </w:r>
      <w:r w:rsidR="00E24513" w:rsidRPr="00C55689">
        <w:rPr>
          <w:u w:val="single"/>
          <w:lang w:val="ru-RU"/>
        </w:rPr>
        <w:tab/>
      </w:r>
      <w:proofErr w:type="spellStart"/>
      <w:r w:rsidR="004E6ADF">
        <w:rPr>
          <w:lang w:val="ru-RU"/>
        </w:rPr>
        <w:t>Жатканбаева</w:t>
      </w:r>
      <w:proofErr w:type="spellEnd"/>
      <w:r w:rsidR="004E6ADF">
        <w:rPr>
          <w:lang w:val="ru-RU"/>
        </w:rPr>
        <w:t xml:space="preserve"> А.Е</w:t>
      </w:r>
      <w:r w:rsidR="00E24513" w:rsidRPr="00C55689">
        <w:rPr>
          <w:lang w:val="ru-RU"/>
        </w:rPr>
        <w:t>.</w:t>
      </w:r>
      <w:r w:rsidR="00E24513">
        <w:rPr>
          <w:lang w:val="ru-RU"/>
        </w:rPr>
        <w:t xml:space="preserve"> </w:t>
      </w:r>
      <w:r w:rsidR="00E24513" w:rsidRPr="00C55689">
        <w:rPr>
          <w:lang w:val="ru-RU"/>
        </w:rPr>
        <w:t>(подпись)</w:t>
      </w:r>
    </w:p>
    <w:p w:rsidR="00E24513" w:rsidRDefault="00E24513" w:rsidP="009962AF">
      <w:pPr>
        <w:jc w:val="both"/>
        <w:rPr>
          <w:sz w:val="28"/>
          <w:szCs w:val="28"/>
          <w:lang w:val="ru-RU"/>
        </w:rPr>
      </w:pPr>
    </w:p>
    <w:p w:rsidR="00E24513" w:rsidRDefault="00E24513" w:rsidP="009962AF">
      <w:pPr>
        <w:widowControl/>
        <w:autoSpaceDE/>
        <w:autoSpaceDN/>
        <w:spacing w:after="200" w:line="276" w:lineRule="auto"/>
        <w:rPr>
          <w:sz w:val="28"/>
          <w:szCs w:val="28"/>
          <w:lang w:val="ru-RU"/>
        </w:rPr>
      </w:pPr>
      <w:r>
        <w:rPr>
          <w:sz w:val="28"/>
          <w:szCs w:val="28"/>
          <w:lang w:val="ru-RU"/>
        </w:rPr>
        <w:br w:type="page"/>
      </w:r>
    </w:p>
    <w:p w:rsidR="00E55DD1" w:rsidRDefault="00E24513" w:rsidP="009962AF">
      <w:pPr>
        <w:jc w:val="center"/>
        <w:rPr>
          <w:b/>
          <w:sz w:val="28"/>
          <w:szCs w:val="28"/>
          <w:lang w:val="ru-RU"/>
        </w:rPr>
      </w:pPr>
      <w:r w:rsidRPr="00E24513">
        <w:rPr>
          <w:b/>
          <w:sz w:val="28"/>
          <w:szCs w:val="28"/>
          <w:lang w:val="ru-RU"/>
        </w:rPr>
        <w:lastRenderedPageBreak/>
        <w:t>Введение</w:t>
      </w:r>
    </w:p>
    <w:p w:rsidR="00E24513" w:rsidRDefault="00E24513" w:rsidP="009962AF">
      <w:pPr>
        <w:jc w:val="center"/>
        <w:rPr>
          <w:b/>
          <w:sz w:val="28"/>
          <w:szCs w:val="28"/>
          <w:lang w:val="ru-RU"/>
        </w:rPr>
      </w:pPr>
    </w:p>
    <w:p w:rsidR="007B34A0" w:rsidRPr="007B34A0" w:rsidRDefault="007B34A0" w:rsidP="007B34A0">
      <w:pPr>
        <w:ind w:firstLine="567"/>
        <w:jc w:val="both"/>
        <w:rPr>
          <w:sz w:val="28"/>
          <w:szCs w:val="28"/>
          <w:lang w:val="ru-RU"/>
        </w:rPr>
      </w:pPr>
      <w:r w:rsidRPr="007B34A0">
        <w:rPr>
          <w:sz w:val="28"/>
          <w:szCs w:val="28"/>
          <w:lang w:val="ru-RU"/>
        </w:rPr>
        <w:t xml:space="preserve">Итоговый экзамен проводится в форме индивидуального устного ответа. Студенту заранее предоставляется для ознакомления Программа итогового экзамена, содержащая правила проведения экзамена, размещается в системе </w:t>
      </w:r>
      <w:proofErr w:type="spellStart"/>
      <w:r w:rsidRPr="007B34A0">
        <w:rPr>
          <w:sz w:val="28"/>
          <w:szCs w:val="28"/>
          <w:lang w:val="ru-RU"/>
        </w:rPr>
        <w:t>Универ</w:t>
      </w:r>
      <w:proofErr w:type="spellEnd"/>
      <w:r w:rsidRPr="007B34A0">
        <w:rPr>
          <w:sz w:val="28"/>
          <w:szCs w:val="28"/>
          <w:lang w:val="ru-RU"/>
        </w:rPr>
        <w:t xml:space="preserve">-УМКД-Программа итогового экзамена по дисциплине. </w:t>
      </w:r>
    </w:p>
    <w:p w:rsidR="007B34A0" w:rsidRPr="007B34A0" w:rsidRDefault="007B34A0" w:rsidP="007B34A0">
      <w:pPr>
        <w:ind w:firstLine="567"/>
        <w:jc w:val="both"/>
        <w:rPr>
          <w:sz w:val="28"/>
          <w:szCs w:val="28"/>
          <w:lang w:val="ru-RU"/>
        </w:rPr>
      </w:pPr>
      <w:r w:rsidRPr="007B34A0">
        <w:rPr>
          <w:sz w:val="28"/>
          <w:szCs w:val="28"/>
          <w:lang w:val="ru-RU"/>
        </w:rPr>
        <w:t xml:space="preserve">За 15 минут до начала экзамена студент должен подготовиться к экзамену, войти в </w:t>
      </w:r>
      <w:proofErr w:type="gramStart"/>
      <w:r w:rsidRPr="007B34A0">
        <w:rPr>
          <w:sz w:val="28"/>
          <w:szCs w:val="28"/>
          <w:lang w:val="ru-RU"/>
        </w:rPr>
        <w:t>видео-конференцию</w:t>
      </w:r>
      <w:proofErr w:type="gramEnd"/>
      <w:r w:rsidRPr="007B34A0">
        <w:rPr>
          <w:sz w:val="28"/>
          <w:szCs w:val="28"/>
          <w:lang w:val="ru-RU"/>
        </w:rPr>
        <w:t xml:space="preserve"> в приложении «</w:t>
      </w:r>
      <w:r>
        <w:rPr>
          <w:sz w:val="28"/>
          <w:szCs w:val="28"/>
        </w:rPr>
        <w:t>Zoom</w:t>
      </w:r>
      <w:r w:rsidRPr="007B34A0">
        <w:rPr>
          <w:sz w:val="28"/>
          <w:szCs w:val="28"/>
          <w:lang w:val="ru-RU"/>
        </w:rPr>
        <w:t>», продемонстрировать свою готовность к экзамену, показать экзаменатору свой рабочий стол и дать возможность удостовериться в отсутствии на нем учебной и вспомогательной литературы, шпаргалок и открытых на экране компьютера посторонних вкладок. Преподаватель сообщит о месте загрузки задания за 15 минут до начала экзамена (или укажет номер задания, если их несколько).</w:t>
      </w:r>
    </w:p>
    <w:p w:rsidR="007B34A0" w:rsidRPr="007B34A0" w:rsidRDefault="007B34A0" w:rsidP="007B34A0">
      <w:pPr>
        <w:ind w:firstLine="567"/>
        <w:jc w:val="both"/>
        <w:rPr>
          <w:sz w:val="28"/>
          <w:szCs w:val="28"/>
          <w:lang w:val="ru-RU"/>
        </w:rPr>
      </w:pPr>
      <w:r w:rsidRPr="007B34A0">
        <w:rPr>
          <w:sz w:val="28"/>
          <w:szCs w:val="28"/>
          <w:lang w:val="ru-RU"/>
        </w:rPr>
        <w:t xml:space="preserve">Время для подготовки студента – 40 минут. По мере готовности, студенты отвечают на предоставленный им билет. Экзамен длится до окончания ответа последнего студента. Обязательное условие – на видеозаписи должен быть виден студент на протяжении всего экзамена. </w:t>
      </w:r>
    </w:p>
    <w:p w:rsidR="007B34A0" w:rsidRPr="007B34A0" w:rsidRDefault="007B34A0" w:rsidP="007B34A0">
      <w:pPr>
        <w:ind w:firstLine="567"/>
        <w:jc w:val="both"/>
        <w:rPr>
          <w:sz w:val="28"/>
          <w:szCs w:val="28"/>
          <w:lang w:val="ru-RU"/>
        </w:rPr>
      </w:pPr>
      <w:r w:rsidRPr="007B34A0">
        <w:rPr>
          <w:sz w:val="28"/>
          <w:szCs w:val="28"/>
          <w:lang w:val="ru-RU"/>
        </w:rPr>
        <w:t>Билет содержит 3 вопроса, которые оцениваются: 33, 33 и 34 балла.</w:t>
      </w:r>
    </w:p>
    <w:p w:rsidR="007B34A0" w:rsidRPr="007B34A0" w:rsidRDefault="007B34A0" w:rsidP="007B34A0">
      <w:pPr>
        <w:ind w:firstLine="567"/>
        <w:jc w:val="both"/>
        <w:rPr>
          <w:sz w:val="28"/>
          <w:szCs w:val="28"/>
          <w:lang w:val="ru-RU"/>
        </w:rPr>
      </w:pPr>
      <w:r w:rsidRPr="007B34A0">
        <w:rPr>
          <w:sz w:val="28"/>
          <w:szCs w:val="28"/>
          <w:lang w:val="ru-RU"/>
        </w:rPr>
        <w:t>В случае, если комиссия обнаруживает вспомогательные средства, подсказки, то она аннулирует экзамен.</w:t>
      </w:r>
    </w:p>
    <w:p w:rsidR="00157A48" w:rsidRPr="00243868" w:rsidRDefault="00157A48" w:rsidP="009962AF">
      <w:pPr>
        <w:ind w:firstLine="567"/>
        <w:jc w:val="both"/>
        <w:rPr>
          <w:sz w:val="28"/>
          <w:szCs w:val="28"/>
          <w:lang w:val="ru-RU"/>
        </w:rPr>
      </w:pPr>
    </w:p>
    <w:p w:rsidR="007B34A0" w:rsidRPr="002E2635" w:rsidRDefault="007B34A0" w:rsidP="007B34A0">
      <w:pPr>
        <w:jc w:val="both"/>
        <w:rPr>
          <w:sz w:val="28"/>
          <w:szCs w:val="28"/>
          <w:lang w:val="ru-RU"/>
        </w:rPr>
      </w:pPr>
      <w:r w:rsidRPr="002E2635">
        <w:rPr>
          <w:sz w:val="28"/>
          <w:szCs w:val="28"/>
          <w:lang w:val="ru-RU"/>
        </w:rPr>
        <w:t xml:space="preserve">Учебная литература: </w:t>
      </w:r>
    </w:p>
    <w:p w:rsidR="002E2635" w:rsidRPr="002E2635" w:rsidRDefault="007B34A0" w:rsidP="002E2635">
      <w:pPr>
        <w:jc w:val="both"/>
        <w:rPr>
          <w:sz w:val="28"/>
          <w:szCs w:val="28"/>
          <w:lang w:val="ru-RU"/>
        </w:rPr>
      </w:pPr>
      <w:r w:rsidRPr="002E2635">
        <w:rPr>
          <w:sz w:val="28"/>
          <w:szCs w:val="28"/>
          <w:lang w:val="ru-RU"/>
        </w:rPr>
        <w:t>1</w:t>
      </w:r>
      <w:r w:rsidR="002E2635" w:rsidRPr="002E2635">
        <w:rPr>
          <w:sz w:val="28"/>
          <w:szCs w:val="28"/>
          <w:lang w:val="ru-RU"/>
        </w:rPr>
        <w:t xml:space="preserve">. </w:t>
      </w:r>
      <w:proofErr w:type="spellStart"/>
      <w:r w:rsidR="002E2635" w:rsidRPr="002E2635">
        <w:rPr>
          <w:sz w:val="28"/>
          <w:szCs w:val="28"/>
          <w:lang w:val="ru-RU"/>
        </w:rPr>
        <w:t>Айдарханова</w:t>
      </w:r>
      <w:proofErr w:type="spellEnd"/>
      <w:r w:rsidR="002E2635" w:rsidRPr="002E2635">
        <w:rPr>
          <w:sz w:val="28"/>
          <w:szCs w:val="28"/>
          <w:lang w:val="ru-RU"/>
        </w:rPr>
        <w:t xml:space="preserve"> К.Н. Валютное право РК: Учебное пособие. – Алматы: </w:t>
      </w:r>
      <w:proofErr w:type="spellStart"/>
      <w:r w:rsidR="002E2635" w:rsidRPr="002E2635">
        <w:rPr>
          <w:sz w:val="28"/>
          <w:szCs w:val="28"/>
          <w:lang w:val="ru-RU"/>
        </w:rPr>
        <w:t>Жеті</w:t>
      </w:r>
      <w:proofErr w:type="spellEnd"/>
      <w:r w:rsidR="002E2635" w:rsidRPr="002E2635">
        <w:rPr>
          <w:sz w:val="28"/>
          <w:szCs w:val="28"/>
          <w:lang w:val="ru-RU"/>
        </w:rPr>
        <w:t xml:space="preserve"> </w:t>
      </w:r>
      <w:proofErr w:type="spellStart"/>
      <w:r w:rsidR="002E2635" w:rsidRPr="002E2635">
        <w:rPr>
          <w:sz w:val="28"/>
          <w:szCs w:val="28"/>
          <w:lang w:val="ru-RU"/>
        </w:rPr>
        <w:t>Жарғы</w:t>
      </w:r>
      <w:proofErr w:type="spellEnd"/>
      <w:r w:rsidR="002E2635" w:rsidRPr="002E2635">
        <w:rPr>
          <w:sz w:val="28"/>
          <w:szCs w:val="28"/>
          <w:lang w:val="ru-RU"/>
        </w:rPr>
        <w:t xml:space="preserve">, 2008 </w:t>
      </w:r>
    </w:p>
    <w:p w:rsidR="002E2635" w:rsidRPr="002E2635" w:rsidRDefault="002E2635" w:rsidP="002E2635">
      <w:pPr>
        <w:jc w:val="both"/>
        <w:rPr>
          <w:sz w:val="28"/>
          <w:szCs w:val="28"/>
          <w:lang w:val="ru-RU"/>
        </w:rPr>
      </w:pPr>
      <w:r w:rsidRPr="002E2635">
        <w:rPr>
          <w:sz w:val="28"/>
          <w:szCs w:val="28"/>
          <w:lang w:val="ru-RU"/>
        </w:rPr>
        <w:t xml:space="preserve">2. Валютное право. Учебник. – М: </w:t>
      </w:r>
      <w:proofErr w:type="spellStart"/>
      <w:r w:rsidRPr="002E2635">
        <w:rPr>
          <w:sz w:val="28"/>
          <w:szCs w:val="28"/>
          <w:lang w:val="ru-RU"/>
        </w:rPr>
        <w:t>Юрайт</w:t>
      </w:r>
      <w:proofErr w:type="spellEnd"/>
      <w:r w:rsidRPr="002E2635">
        <w:rPr>
          <w:sz w:val="28"/>
          <w:szCs w:val="28"/>
          <w:lang w:val="ru-RU"/>
        </w:rPr>
        <w:t xml:space="preserve">, 2015. – 394 с </w:t>
      </w:r>
    </w:p>
    <w:p w:rsidR="002E2635" w:rsidRPr="002E2635" w:rsidRDefault="002E2635" w:rsidP="002E2635">
      <w:pPr>
        <w:jc w:val="both"/>
        <w:rPr>
          <w:sz w:val="28"/>
          <w:szCs w:val="28"/>
          <w:lang w:val="ru-RU"/>
        </w:rPr>
      </w:pPr>
      <w:r w:rsidRPr="002E2635">
        <w:rPr>
          <w:sz w:val="28"/>
          <w:szCs w:val="28"/>
          <w:lang w:val="ru-RU"/>
        </w:rPr>
        <w:t>3. Нормативные правовые акты по дисциплине.</w:t>
      </w:r>
    </w:p>
    <w:p w:rsidR="002E2635" w:rsidRDefault="002E2635" w:rsidP="002E2635">
      <w:pPr>
        <w:jc w:val="both"/>
        <w:rPr>
          <w:lang w:val="ru-RU"/>
        </w:rPr>
      </w:pPr>
    </w:p>
    <w:p w:rsidR="007B34A0" w:rsidRDefault="007B34A0" w:rsidP="002E2635">
      <w:pPr>
        <w:jc w:val="both"/>
        <w:rPr>
          <w:color w:val="000000"/>
          <w:sz w:val="28"/>
          <w:szCs w:val="28"/>
          <w:lang w:val="ru-RU"/>
        </w:rPr>
      </w:pPr>
      <w:r w:rsidRPr="007B34A0">
        <w:rPr>
          <w:color w:val="000000"/>
          <w:sz w:val="28"/>
          <w:szCs w:val="28"/>
          <w:lang w:val="ru-RU"/>
        </w:rPr>
        <w:t>Интернет ресурс:</w:t>
      </w:r>
    </w:p>
    <w:p w:rsidR="002E2635" w:rsidRPr="007B34A0" w:rsidRDefault="002E2635" w:rsidP="002E2635">
      <w:pPr>
        <w:jc w:val="both"/>
        <w:rPr>
          <w:color w:val="000000"/>
          <w:sz w:val="28"/>
          <w:szCs w:val="28"/>
          <w:lang w:val="ru-RU"/>
        </w:rPr>
      </w:pPr>
      <w:r>
        <w:rPr>
          <w:color w:val="000000"/>
          <w:sz w:val="28"/>
          <w:szCs w:val="28"/>
          <w:lang w:val="ru-RU"/>
        </w:rPr>
        <w:t xml:space="preserve">Крохина Ю.А. Валютное право. Учебник для ВУЗа. // </w:t>
      </w:r>
      <w:hyperlink r:id="rId5" w:history="1">
        <w:r w:rsidRPr="002E2635">
          <w:rPr>
            <w:color w:val="0000FF"/>
            <w:u w:val="single"/>
          </w:rPr>
          <w:t>https</w:t>
        </w:r>
        <w:r w:rsidRPr="002E2635">
          <w:rPr>
            <w:color w:val="0000FF"/>
            <w:u w:val="single"/>
            <w:lang w:val="ru-RU"/>
          </w:rPr>
          <w:t>://</w:t>
        </w:r>
        <w:r w:rsidRPr="002E2635">
          <w:rPr>
            <w:color w:val="0000FF"/>
            <w:u w:val="single"/>
          </w:rPr>
          <w:t>e</w:t>
        </w:r>
        <w:r w:rsidRPr="002E2635">
          <w:rPr>
            <w:color w:val="0000FF"/>
            <w:u w:val="single"/>
            <w:lang w:val="ru-RU"/>
          </w:rPr>
          <w:t>.</w:t>
        </w:r>
        <w:proofErr w:type="spellStart"/>
        <w:r w:rsidRPr="002E2635">
          <w:rPr>
            <w:color w:val="0000FF"/>
            <w:u w:val="single"/>
          </w:rPr>
          <w:t>lanbook</w:t>
        </w:r>
        <w:proofErr w:type="spellEnd"/>
        <w:r w:rsidRPr="002E2635">
          <w:rPr>
            <w:color w:val="0000FF"/>
            <w:u w:val="single"/>
            <w:lang w:val="ru-RU"/>
          </w:rPr>
          <w:t>.</w:t>
        </w:r>
        <w:r w:rsidRPr="002E2635">
          <w:rPr>
            <w:color w:val="0000FF"/>
            <w:u w:val="single"/>
          </w:rPr>
          <w:t>com</w:t>
        </w:r>
        <w:r w:rsidRPr="002E2635">
          <w:rPr>
            <w:color w:val="0000FF"/>
            <w:u w:val="single"/>
            <w:lang w:val="ru-RU"/>
          </w:rPr>
          <w:t>/</w:t>
        </w:r>
        <w:r w:rsidRPr="002E2635">
          <w:rPr>
            <w:color w:val="0000FF"/>
            <w:u w:val="single"/>
          </w:rPr>
          <w:t>book</w:t>
        </w:r>
        <w:r w:rsidRPr="002E2635">
          <w:rPr>
            <w:color w:val="0000FF"/>
            <w:u w:val="single"/>
            <w:lang w:val="ru-RU"/>
          </w:rPr>
          <w:t>/1584</w:t>
        </w:r>
      </w:hyperlink>
    </w:p>
    <w:p w:rsidR="006F5170" w:rsidRDefault="006F5170" w:rsidP="009962AF">
      <w:pPr>
        <w:jc w:val="center"/>
        <w:rPr>
          <w:b/>
          <w:color w:val="000000"/>
          <w:sz w:val="28"/>
          <w:szCs w:val="28"/>
          <w:lang w:val="ru-RU"/>
        </w:rPr>
      </w:pPr>
    </w:p>
    <w:p w:rsidR="006F5170" w:rsidRDefault="006F5170" w:rsidP="009962AF">
      <w:pPr>
        <w:jc w:val="center"/>
        <w:rPr>
          <w:b/>
          <w:color w:val="000000"/>
          <w:sz w:val="28"/>
          <w:szCs w:val="28"/>
          <w:lang w:val="ru-RU"/>
        </w:rPr>
      </w:pPr>
    </w:p>
    <w:p w:rsidR="006F5170" w:rsidRDefault="006F5170" w:rsidP="009962AF">
      <w:pPr>
        <w:jc w:val="center"/>
        <w:rPr>
          <w:b/>
          <w:color w:val="000000"/>
          <w:sz w:val="28"/>
          <w:szCs w:val="28"/>
          <w:lang w:val="ru-RU"/>
        </w:rPr>
      </w:pPr>
    </w:p>
    <w:p w:rsidR="006F5170" w:rsidRDefault="006F5170" w:rsidP="009962AF">
      <w:pPr>
        <w:jc w:val="center"/>
        <w:rPr>
          <w:b/>
          <w:color w:val="000000"/>
          <w:sz w:val="28"/>
          <w:szCs w:val="28"/>
          <w:lang w:val="ru-RU"/>
        </w:rPr>
      </w:pPr>
    </w:p>
    <w:p w:rsidR="006F5170" w:rsidRDefault="006F5170" w:rsidP="009962AF">
      <w:pPr>
        <w:jc w:val="center"/>
        <w:rPr>
          <w:b/>
          <w:color w:val="000000"/>
          <w:sz w:val="28"/>
          <w:szCs w:val="28"/>
          <w:lang w:val="ru-RU"/>
        </w:rPr>
      </w:pPr>
    </w:p>
    <w:p w:rsidR="006F5170" w:rsidRDefault="006F5170" w:rsidP="009962AF">
      <w:pPr>
        <w:jc w:val="center"/>
        <w:rPr>
          <w:b/>
          <w:color w:val="000000"/>
          <w:sz w:val="28"/>
          <w:szCs w:val="28"/>
          <w:lang w:val="ru-RU"/>
        </w:rPr>
      </w:pPr>
    </w:p>
    <w:p w:rsidR="002E2635" w:rsidRDefault="002E2635" w:rsidP="009962AF">
      <w:pPr>
        <w:jc w:val="center"/>
        <w:rPr>
          <w:b/>
          <w:color w:val="000000"/>
          <w:sz w:val="28"/>
          <w:szCs w:val="28"/>
          <w:lang w:val="ru-RU"/>
        </w:rPr>
      </w:pPr>
    </w:p>
    <w:p w:rsidR="002E2635" w:rsidRDefault="002E2635" w:rsidP="009962AF">
      <w:pPr>
        <w:jc w:val="center"/>
        <w:rPr>
          <w:b/>
          <w:color w:val="000000"/>
          <w:sz w:val="28"/>
          <w:szCs w:val="28"/>
          <w:lang w:val="ru-RU"/>
        </w:rPr>
      </w:pPr>
    </w:p>
    <w:p w:rsidR="002E2635" w:rsidRDefault="002E2635" w:rsidP="009962AF">
      <w:pPr>
        <w:jc w:val="center"/>
        <w:rPr>
          <w:b/>
          <w:color w:val="000000"/>
          <w:sz w:val="28"/>
          <w:szCs w:val="28"/>
          <w:lang w:val="ru-RU"/>
        </w:rPr>
      </w:pPr>
    </w:p>
    <w:p w:rsidR="002E2635" w:rsidRDefault="002E2635" w:rsidP="009962AF">
      <w:pPr>
        <w:jc w:val="center"/>
        <w:rPr>
          <w:b/>
          <w:color w:val="000000"/>
          <w:sz w:val="28"/>
          <w:szCs w:val="28"/>
          <w:lang w:val="ru-RU"/>
        </w:rPr>
      </w:pPr>
    </w:p>
    <w:p w:rsidR="002E2635" w:rsidRDefault="002E2635" w:rsidP="009962AF">
      <w:pPr>
        <w:jc w:val="center"/>
        <w:rPr>
          <w:b/>
          <w:color w:val="000000"/>
          <w:sz w:val="28"/>
          <w:szCs w:val="28"/>
          <w:lang w:val="ru-RU"/>
        </w:rPr>
      </w:pPr>
    </w:p>
    <w:p w:rsidR="002E2635" w:rsidRDefault="002E2635" w:rsidP="009962AF">
      <w:pPr>
        <w:jc w:val="center"/>
        <w:rPr>
          <w:b/>
          <w:color w:val="000000"/>
          <w:sz w:val="28"/>
          <w:szCs w:val="28"/>
          <w:lang w:val="ru-RU"/>
        </w:rPr>
      </w:pPr>
    </w:p>
    <w:p w:rsidR="002E2635" w:rsidRDefault="002E2635" w:rsidP="009962AF">
      <w:pPr>
        <w:jc w:val="center"/>
        <w:rPr>
          <w:b/>
          <w:color w:val="000000"/>
          <w:sz w:val="28"/>
          <w:szCs w:val="28"/>
          <w:lang w:val="ru-RU"/>
        </w:rPr>
      </w:pPr>
    </w:p>
    <w:p w:rsidR="002E2635" w:rsidRDefault="002E2635" w:rsidP="009962AF">
      <w:pPr>
        <w:jc w:val="center"/>
        <w:rPr>
          <w:b/>
          <w:color w:val="000000"/>
          <w:sz w:val="28"/>
          <w:szCs w:val="28"/>
          <w:lang w:val="ru-RU"/>
        </w:rPr>
      </w:pPr>
    </w:p>
    <w:p w:rsidR="002E2635" w:rsidRDefault="002E2635" w:rsidP="009962AF">
      <w:pPr>
        <w:jc w:val="center"/>
        <w:rPr>
          <w:b/>
          <w:color w:val="000000"/>
          <w:sz w:val="28"/>
          <w:szCs w:val="28"/>
          <w:lang w:val="ru-RU"/>
        </w:rPr>
      </w:pPr>
    </w:p>
    <w:p w:rsidR="000E4481" w:rsidRDefault="000E4481" w:rsidP="0011013C">
      <w:pPr>
        <w:jc w:val="center"/>
        <w:rPr>
          <w:b/>
          <w:sz w:val="28"/>
          <w:szCs w:val="28"/>
          <w:lang w:val="ru-RU"/>
        </w:rPr>
      </w:pPr>
    </w:p>
    <w:p w:rsidR="009E4F95" w:rsidRDefault="009E4F95" w:rsidP="0011013C">
      <w:pPr>
        <w:jc w:val="center"/>
        <w:rPr>
          <w:b/>
          <w:sz w:val="28"/>
          <w:szCs w:val="28"/>
          <w:lang w:val="ru-RU"/>
        </w:rPr>
      </w:pPr>
      <w:r w:rsidRPr="00C64395">
        <w:rPr>
          <w:b/>
          <w:sz w:val="28"/>
          <w:szCs w:val="28"/>
          <w:lang w:val="ru-RU"/>
        </w:rPr>
        <w:lastRenderedPageBreak/>
        <w:t>Программа итогового экзамена</w:t>
      </w:r>
      <w:r w:rsidR="005F4AC8" w:rsidRPr="00C64395">
        <w:rPr>
          <w:b/>
          <w:sz w:val="28"/>
          <w:szCs w:val="28"/>
          <w:lang w:val="ru-RU"/>
        </w:rPr>
        <w:t>:</w:t>
      </w:r>
    </w:p>
    <w:p w:rsidR="00C64395" w:rsidRPr="00C64395" w:rsidRDefault="00C64395" w:rsidP="002E2635">
      <w:pPr>
        <w:pStyle w:val="a7"/>
        <w:rPr>
          <w:lang w:val="ru-RU"/>
        </w:rPr>
      </w:pPr>
    </w:p>
    <w:p w:rsidR="002E2635" w:rsidRPr="002E2635" w:rsidRDefault="007B34A0" w:rsidP="002E2635">
      <w:pPr>
        <w:pStyle w:val="a7"/>
        <w:jc w:val="both"/>
        <w:rPr>
          <w:color w:val="000000"/>
          <w:sz w:val="28"/>
          <w:szCs w:val="28"/>
          <w:lang w:val="ru-RU" w:eastAsia="ru-RU"/>
        </w:rPr>
      </w:pPr>
      <w:r w:rsidRPr="002E2635">
        <w:rPr>
          <w:sz w:val="28"/>
          <w:szCs w:val="28"/>
          <w:lang w:val="ru-RU"/>
        </w:rPr>
        <w:t xml:space="preserve">Тема 1. </w:t>
      </w:r>
      <w:r w:rsidR="002E2635" w:rsidRPr="002E2635">
        <w:rPr>
          <w:color w:val="000000"/>
          <w:sz w:val="28"/>
          <w:szCs w:val="28"/>
          <w:lang w:val="ru-RU" w:eastAsia="ru-RU"/>
        </w:rPr>
        <w:t>Валюта и валютные ценности</w:t>
      </w:r>
      <w:r w:rsidR="002E2635">
        <w:rPr>
          <w:color w:val="000000"/>
          <w:sz w:val="28"/>
          <w:szCs w:val="28"/>
          <w:lang w:val="ru-RU" w:eastAsia="ru-RU"/>
        </w:rPr>
        <w:t xml:space="preserve">. </w:t>
      </w:r>
      <w:bookmarkStart w:id="1" w:name="_GoBack"/>
      <w:bookmarkEnd w:id="1"/>
      <w:r w:rsidR="002E2635" w:rsidRPr="002E2635">
        <w:rPr>
          <w:iCs/>
          <w:color w:val="000000"/>
          <w:sz w:val="28"/>
          <w:szCs w:val="28"/>
          <w:lang w:val="ru-RU" w:eastAsia="ru-RU"/>
        </w:rPr>
        <w:t xml:space="preserve">Понятие валюты. Валюта как юридическая категория. Национальная валюта. Иностранная валюта. Девиза. Денежная единица иностранного государства. Международная денежная единица. Международная расчетная единица. Наличная валюта. Денежные знаки. Банкноты. Казначейские билеты. Монеты. Законное средство наличного платежа. Ограничение использования денежных знаков в качестве законных платежных средств. Денежные знаки, изъятые или изымаемые из обращения. Подлинность денежных знаков. Элементы защиты от подделки. Экспертизы подлинности, проводимые Банком РК и органами внутренних дел. Платежность денежных знаков. </w:t>
      </w:r>
    </w:p>
    <w:p w:rsidR="002E2635" w:rsidRPr="002E2635" w:rsidRDefault="002E2635" w:rsidP="002E2635">
      <w:pPr>
        <w:pStyle w:val="a7"/>
        <w:jc w:val="both"/>
        <w:rPr>
          <w:iCs/>
          <w:color w:val="000000"/>
          <w:sz w:val="28"/>
          <w:szCs w:val="28"/>
          <w:lang w:val="ru-RU" w:eastAsia="ru-RU"/>
        </w:rPr>
      </w:pPr>
      <w:r w:rsidRPr="002E2635">
        <w:rPr>
          <w:iCs/>
          <w:color w:val="000000"/>
          <w:sz w:val="28"/>
          <w:szCs w:val="28"/>
          <w:lang w:val="ru-RU" w:eastAsia="ru-RU"/>
        </w:rPr>
        <w:t xml:space="preserve">Тема 2. Основные признаки платежности. Неплатежные денежные знаки. Безналичная валюта. Средства на банковских счетах. Средства в банковских вкладах. Электронные денежные средства. </w:t>
      </w:r>
      <w:proofErr w:type="spellStart"/>
      <w:r w:rsidRPr="002E2635">
        <w:rPr>
          <w:iCs/>
          <w:color w:val="000000"/>
          <w:sz w:val="28"/>
          <w:szCs w:val="28"/>
          <w:lang w:val="ru-RU" w:eastAsia="ru-RU"/>
        </w:rPr>
        <w:t>Биткоин</w:t>
      </w:r>
      <w:proofErr w:type="spellEnd"/>
      <w:r w:rsidRPr="002E2635">
        <w:rPr>
          <w:iCs/>
          <w:color w:val="000000"/>
          <w:sz w:val="28"/>
          <w:szCs w:val="28"/>
          <w:lang w:val="ru-RU" w:eastAsia="ru-RU"/>
        </w:rPr>
        <w:t xml:space="preserve"> и валюта: позиция РК. Валюта и валютные ценности. Понятие валютных ценностей и его эволюция в законодательстве РК. Валюта и ценные бумаги. Внутренние и внешние ценные бумаги. Валюта и драгоценные металлы (драгоценные камни). Валютные ценности и валютные операции. Понятие валютной операции. Валютные операции как объект валютного регулирования и валютного контроля.</w:t>
      </w:r>
    </w:p>
    <w:p w:rsidR="002E2635" w:rsidRPr="002E2635" w:rsidRDefault="002E2635" w:rsidP="002E2635">
      <w:pPr>
        <w:pStyle w:val="a7"/>
        <w:jc w:val="both"/>
        <w:rPr>
          <w:iCs/>
          <w:color w:val="000000"/>
          <w:sz w:val="28"/>
          <w:szCs w:val="28"/>
          <w:lang w:val="ru-RU" w:eastAsia="ru-RU"/>
        </w:rPr>
      </w:pPr>
      <w:r w:rsidRPr="002E2635">
        <w:rPr>
          <w:color w:val="000000"/>
          <w:sz w:val="28"/>
          <w:szCs w:val="28"/>
          <w:lang w:val="ru-RU" w:eastAsia="ru-RU"/>
        </w:rPr>
        <w:t xml:space="preserve">Тема 3. Валютная система. </w:t>
      </w:r>
      <w:r w:rsidRPr="002E2635">
        <w:rPr>
          <w:iCs/>
          <w:color w:val="000000"/>
          <w:sz w:val="28"/>
          <w:szCs w:val="28"/>
          <w:lang w:val="ru-RU" w:eastAsia="ru-RU"/>
        </w:rPr>
        <w:t xml:space="preserve">Деньги и валюта. Международное разделение труда и валютные отношения. Купля-продажа валюты на валютном рынке. Валюта и кредит. Валюта и расчеты. Валюта и накопления. Международная валютная ликвидность. Золотовалютные резервы. Понятие валютной системы. Типология валютных систем. Национальная валютная система. Элементы национальной валютной системы. Конвертируемость национальной валюты. </w:t>
      </w:r>
    </w:p>
    <w:p w:rsidR="002E2635" w:rsidRPr="002E2635" w:rsidRDefault="002E2635" w:rsidP="002E2635">
      <w:pPr>
        <w:pStyle w:val="a7"/>
        <w:jc w:val="both"/>
        <w:rPr>
          <w:iCs/>
          <w:color w:val="000000"/>
          <w:sz w:val="28"/>
          <w:szCs w:val="28"/>
          <w:lang w:val="ru-RU" w:eastAsia="ru-RU"/>
        </w:rPr>
      </w:pPr>
      <w:r w:rsidRPr="002E2635">
        <w:rPr>
          <w:iCs/>
          <w:color w:val="000000"/>
          <w:sz w:val="28"/>
          <w:szCs w:val="28"/>
          <w:lang w:val="ru-RU" w:eastAsia="ru-RU"/>
        </w:rPr>
        <w:t>Тема 4. Паритет национальной валюты. Режим курса национальной валюты. Валютные ограничения и валютный контроль. Институциональная основа национальной валютной системы. Национальные валютно-правовые режимы. Валютная монополия. Режим валютных ограничений. Валютный либерализм. Режим внешнего валютного управления (</w:t>
      </w:r>
      <w:proofErr w:type="spellStart"/>
      <w:r w:rsidRPr="002E2635">
        <w:rPr>
          <w:iCs/>
          <w:color w:val="000000"/>
          <w:sz w:val="28"/>
          <w:szCs w:val="28"/>
          <w:lang w:val="ru-RU" w:eastAsia="ru-RU"/>
        </w:rPr>
        <w:t>Currency</w:t>
      </w:r>
      <w:proofErr w:type="spellEnd"/>
      <w:r w:rsidRPr="002E2635">
        <w:rPr>
          <w:iCs/>
          <w:color w:val="000000"/>
          <w:sz w:val="28"/>
          <w:szCs w:val="28"/>
          <w:lang w:val="ru-RU" w:eastAsia="ru-RU"/>
        </w:rPr>
        <w:t xml:space="preserve"> </w:t>
      </w:r>
      <w:proofErr w:type="spellStart"/>
      <w:r w:rsidRPr="002E2635">
        <w:rPr>
          <w:iCs/>
          <w:color w:val="000000"/>
          <w:sz w:val="28"/>
          <w:szCs w:val="28"/>
          <w:lang w:val="ru-RU" w:eastAsia="ru-RU"/>
        </w:rPr>
        <w:t>Board</w:t>
      </w:r>
      <w:proofErr w:type="spellEnd"/>
      <w:r w:rsidRPr="002E2635">
        <w:rPr>
          <w:iCs/>
          <w:color w:val="000000"/>
          <w:sz w:val="28"/>
          <w:szCs w:val="28"/>
          <w:lang w:val="ru-RU" w:eastAsia="ru-RU"/>
        </w:rPr>
        <w:t xml:space="preserve">). </w:t>
      </w:r>
    </w:p>
    <w:p w:rsidR="002E2635" w:rsidRPr="002E2635" w:rsidRDefault="002E2635" w:rsidP="002E2635">
      <w:pPr>
        <w:pStyle w:val="a7"/>
        <w:jc w:val="both"/>
        <w:rPr>
          <w:iCs/>
          <w:color w:val="000000"/>
          <w:sz w:val="28"/>
          <w:szCs w:val="28"/>
          <w:lang w:val="ru-RU" w:eastAsia="ru-RU"/>
        </w:rPr>
      </w:pPr>
      <w:r w:rsidRPr="002E2635">
        <w:rPr>
          <w:iCs/>
          <w:color w:val="000000"/>
          <w:sz w:val="28"/>
          <w:szCs w:val="28"/>
          <w:lang w:val="ru-RU" w:eastAsia="ru-RU"/>
        </w:rPr>
        <w:t xml:space="preserve">Тема 5. Мировая валютная система. Резервные валюты. Международные счетные единицы. СДР. Международно-правовая регламентация режимов валютных курсов и валютных ограничений. Взаимная конвертируемость валют. Унификация режима валютных паритетов. </w:t>
      </w:r>
    </w:p>
    <w:p w:rsidR="002E2635" w:rsidRPr="002E2635" w:rsidRDefault="002E2635" w:rsidP="002E2635">
      <w:pPr>
        <w:pStyle w:val="a7"/>
        <w:jc w:val="both"/>
        <w:rPr>
          <w:color w:val="000000"/>
          <w:sz w:val="28"/>
          <w:szCs w:val="28"/>
          <w:lang w:val="ru-RU" w:eastAsia="ru-RU"/>
        </w:rPr>
      </w:pPr>
      <w:r w:rsidRPr="002E2635">
        <w:rPr>
          <w:iCs/>
          <w:color w:val="000000"/>
          <w:sz w:val="28"/>
          <w:szCs w:val="28"/>
          <w:lang w:val="ru-RU" w:eastAsia="ru-RU"/>
        </w:rPr>
        <w:t xml:space="preserve">Тема 6. Международные правила использования кредитных средств обращения и осуществления международных расчетов. Режим мировых валютных рынков и мировых рынков золота. Институциональная основа — Международный валютный фонд. Эволюция мировой валютной системы. Парижская валютная система и золотомонетный стандарт. Генуэзская валютная система и золотодевизный стандарт. </w:t>
      </w:r>
      <w:proofErr w:type="spellStart"/>
      <w:r w:rsidRPr="002E2635">
        <w:rPr>
          <w:iCs/>
          <w:color w:val="000000"/>
          <w:sz w:val="28"/>
          <w:szCs w:val="28"/>
          <w:lang w:val="ru-RU" w:eastAsia="ru-RU"/>
        </w:rPr>
        <w:t>Бреттонвудская</w:t>
      </w:r>
      <w:proofErr w:type="spellEnd"/>
      <w:r w:rsidRPr="002E2635">
        <w:rPr>
          <w:iCs/>
          <w:color w:val="000000"/>
          <w:sz w:val="28"/>
          <w:szCs w:val="28"/>
          <w:lang w:val="ru-RU" w:eastAsia="ru-RU"/>
        </w:rPr>
        <w:t xml:space="preserve"> валютная система и золотодевизный стандарт, привязанный к двум резервным валютам – доллару США и британскому фунту стерлингов. Ямайская валютная система и стандарт СДР. Региональные валютные системы. Валютные блоки. Валюта страны-гегемона. Валютные союзы. Коллективная валюта. Европейский </w:t>
      </w:r>
      <w:r w:rsidRPr="002E2635">
        <w:rPr>
          <w:iCs/>
          <w:color w:val="000000"/>
          <w:sz w:val="28"/>
          <w:szCs w:val="28"/>
          <w:lang w:val="ru-RU" w:eastAsia="ru-RU"/>
        </w:rPr>
        <w:lastRenderedPageBreak/>
        <w:t>валютный союз. Современные валютные союзы в развивающихся странах. Роль золота в современных валютных системах.</w:t>
      </w:r>
    </w:p>
    <w:p w:rsidR="002E2635" w:rsidRPr="002E2635" w:rsidRDefault="002E2635" w:rsidP="002E2635">
      <w:pPr>
        <w:pStyle w:val="a7"/>
        <w:jc w:val="both"/>
        <w:rPr>
          <w:iCs/>
          <w:color w:val="000000"/>
          <w:sz w:val="28"/>
          <w:szCs w:val="28"/>
          <w:lang w:val="ru-RU" w:eastAsia="ru-RU"/>
        </w:rPr>
      </w:pPr>
      <w:r w:rsidRPr="002E2635">
        <w:rPr>
          <w:color w:val="000000"/>
          <w:sz w:val="28"/>
          <w:szCs w:val="28"/>
          <w:lang w:val="ru-RU" w:eastAsia="ru-RU"/>
        </w:rPr>
        <w:t xml:space="preserve">Тема 7. Понятие, источники и субъекты валютного права </w:t>
      </w:r>
      <w:r w:rsidRPr="002E2635">
        <w:rPr>
          <w:iCs/>
          <w:color w:val="000000"/>
          <w:sz w:val="28"/>
          <w:szCs w:val="28"/>
          <w:lang w:val="ru-RU" w:eastAsia="ru-RU"/>
        </w:rPr>
        <w:t xml:space="preserve">Предмет и методы валютного права. Публично-правовые и частноправовые отношения в валютной сфере и разграничение валютного и гражданского права. Валютное право и международное частное право. Валютное право в правовых системах отдельных зарубежных стран. Влияние экономических факторов и правовых традиций. Принципы валютного права. Валютное право и валютное законодательство. </w:t>
      </w:r>
    </w:p>
    <w:p w:rsidR="002E2635" w:rsidRPr="002E2635" w:rsidRDefault="002E2635" w:rsidP="002E2635">
      <w:pPr>
        <w:pStyle w:val="a7"/>
        <w:jc w:val="both"/>
        <w:rPr>
          <w:iCs/>
          <w:color w:val="000000"/>
          <w:sz w:val="28"/>
          <w:szCs w:val="28"/>
          <w:lang w:val="ru-RU" w:eastAsia="ru-RU"/>
        </w:rPr>
      </w:pPr>
      <w:r w:rsidRPr="002E2635">
        <w:rPr>
          <w:iCs/>
          <w:color w:val="000000"/>
          <w:sz w:val="28"/>
          <w:szCs w:val="28"/>
          <w:lang w:val="ru-RU" w:eastAsia="ru-RU"/>
        </w:rPr>
        <w:t xml:space="preserve">Тема 8. Развитие валютного законодательства в РК. Место валютного законодательства в системе российского законодательства. Валютное законодательство и таможенное законодательство. Валютное законодательство и законодательство о государственном регулировании внешнеторговой деятельности. Система источников позитивного валютного права. Конституционные основы валютного права. </w:t>
      </w:r>
    </w:p>
    <w:p w:rsidR="002E2635" w:rsidRPr="002E2635" w:rsidRDefault="002E2635" w:rsidP="002E2635">
      <w:pPr>
        <w:pStyle w:val="a7"/>
        <w:jc w:val="both"/>
        <w:rPr>
          <w:iCs/>
          <w:color w:val="000000"/>
          <w:sz w:val="28"/>
          <w:szCs w:val="28"/>
          <w:lang w:val="ru-RU" w:eastAsia="ru-RU"/>
        </w:rPr>
      </w:pPr>
      <w:r w:rsidRPr="002E2635">
        <w:rPr>
          <w:iCs/>
          <w:color w:val="000000"/>
          <w:sz w:val="28"/>
          <w:szCs w:val="28"/>
          <w:lang w:val="ru-RU" w:eastAsia="ru-RU"/>
        </w:rPr>
        <w:t xml:space="preserve">Тема 9. Международно-правовые источники валютного права. Понятие международного валютного права и его влияние на формирование национального валютного законодательства. </w:t>
      </w:r>
      <w:proofErr w:type="spellStart"/>
      <w:r w:rsidRPr="002E2635">
        <w:rPr>
          <w:iCs/>
          <w:color w:val="000000"/>
          <w:sz w:val="28"/>
          <w:szCs w:val="28"/>
          <w:lang w:val="ru-RU" w:eastAsia="ru-RU"/>
        </w:rPr>
        <w:t>Soft</w:t>
      </w:r>
      <w:proofErr w:type="spellEnd"/>
      <w:r w:rsidRPr="002E2635">
        <w:rPr>
          <w:iCs/>
          <w:color w:val="000000"/>
          <w:sz w:val="28"/>
          <w:szCs w:val="28"/>
          <w:lang w:val="ru-RU" w:eastAsia="ru-RU"/>
        </w:rPr>
        <w:t xml:space="preserve"> </w:t>
      </w:r>
      <w:proofErr w:type="spellStart"/>
      <w:r w:rsidRPr="002E2635">
        <w:rPr>
          <w:iCs/>
          <w:color w:val="000000"/>
          <w:sz w:val="28"/>
          <w:szCs w:val="28"/>
          <w:lang w:val="ru-RU" w:eastAsia="ru-RU"/>
        </w:rPr>
        <w:t>law</w:t>
      </w:r>
      <w:proofErr w:type="spellEnd"/>
      <w:r w:rsidRPr="002E2635">
        <w:rPr>
          <w:iCs/>
          <w:color w:val="000000"/>
          <w:sz w:val="28"/>
          <w:szCs w:val="28"/>
          <w:lang w:val="ru-RU" w:eastAsia="ru-RU"/>
        </w:rPr>
        <w:t xml:space="preserve"> в механизме регулирования валютных отношений. Модельные законы о валютном регулировании и валютном контроле. Нормы валютного права, содержащиеся в российских законодательных и подзаконных актах. Правовые акты, разъясняющие и интерпретирующие нормы валютного права. Формирование судебной практики в сфере валютного регулирования и валютного контроля.</w:t>
      </w:r>
    </w:p>
    <w:p w:rsidR="002E2635" w:rsidRPr="002E2635" w:rsidRDefault="002E2635" w:rsidP="002E2635">
      <w:pPr>
        <w:pStyle w:val="a7"/>
        <w:jc w:val="both"/>
        <w:rPr>
          <w:color w:val="000000"/>
          <w:sz w:val="28"/>
          <w:szCs w:val="28"/>
          <w:lang w:val="ru-RU" w:eastAsia="ru-RU"/>
        </w:rPr>
      </w:pPr>
      <w:r w:rsidRPr="002E2635">
        <w:rPr>
          <w:iCs/>
          <w:color w:val="000000"/>
          <w:sz w:val="28"/>
          <w:szCs w:val="28"/>
          <w:lang w:val="ru-RU" w:eastAsia="ru-RU"/>
        </w:rPr>
        <w:t>Тема 10.  Субъекты валютного права и валютных правоотношений. Участники валютных операций. Резиденты и нерезиденты. Индивидуальные предприниматели – субъекты валютных правоотношений. Уполномоченные банки. Двойственный характер валютно-правового статуса уполномоченных банков. Валютные биржи. Посредники, участвующие в валютных правоотношениях. Субъекты валютного регулирования и валютного контроля. Органы валютного регулирования. Органы и агенты валютного контроля. Наука валютного права и ее формирование в РК и отдельных зарубежных странах.</w:t>
      </w:r>
    </w:p>
    <w:p w:rsidR="002E2635" w:rsidRPr="002E2635" w:rsidRDefault="002E2635" w:rsidP="002E2635">
      <w:pPr>
        <w:pStyle w:val="a7"/>
        <w:jc w:val="both"/>
        <w:rPr>
          <w:iCs/>
          <w:color w:val="000000"/>
          <w:sz w:val="28"/>
          <w:szCs w:val="28"/>
          <w:lang w:val="ru-RU" w:eastAsia="ru-RU"/>
        </w:rPr>
      </w:pPr>
      <w:r w:rsidRPr="002E2635">
        <w:rPr>
          <w:color w:val="000000"/>
          <w:sz w:val="28"/>
          <w:szCs w:val="28"/>
          <w:lang w:val="ru-RU" w:eastAsia="ru-RU"/>
        </w:rPr>
        <w:t xml:space="preserve">Тема 11. Правовые основы валютного регулирования. </w:t>
      </w:r>
      <w:r w:rsidRPr="002E2635">
        <w:rPr>
          <w:iCs/>
          <w:color w:val="000000"/>
          <w:sz w:val="28"/>
          <w:szCs w:val="28"/>
          <w:lang w:val="ru-RU" w:eastAsia="ru-RU"/>
        </w:rPr>
        <w:t xml:space="preserve">Валютная политика государства и валютное регулирование. Понятие валютного регулирования. Цели и принципы валютного регулирования. Органы валютного регулирования и их правовой статус. Понятие и основные виды валютных ограничений. Валютные запреты. Валютные разрешения и лицензии. Чрезвычайные меры валютного регулирования. Ответные меры валютного регулирования. Валютные операции в уполномоченных банках. Валютная позиция уполномоченного банка. Порядок открытия и использования счетов (вкладов) резидентов и нерезидентов в соответствии с законодательством РК. Порядок проведения резидентами и нерезидентами расчетов при осуществлении валютных операций. Порядок осуществления валютных операций между резидентами. Осуществление валютных операций нерезидентами. Осуществление резидентами валютных операций за </w:t>
      </w:r>
      <w:r w:rsidRPr="002E2635">
        <w:rPr>
          <w:iCs/>
          <w:color w:val="000000"/>
          <w:sz w:val="28"/>
          <w:szCs w:val="28"/>
          <w:lang w:val="ru-RU" w:eastAsia="ru-RU"/>
        </w:rPr>
        <w:lastRenderedPageBreak/>
        <w:t>пределами территории РК.</w:t>
      </w:r>
    </w:p>
    <w:p w:rsidR="002E2635" w:rsidRPr="002E2635" w:rsidRDefault="002E2635" w:rsidP="002E2635">
      <w:pPr>
        <w:pStyle w:val="a7"/>
        <w:jc w:val="both"/>
        <w:rPr>
          <w:color w:val="000000"/>
          <w:sz w:val="28"/>
          <w:szCs w:val="28"/>
          <w:lang w:val="ru-RU" w:eastAsia="ru-RU"/>
        </w:rPr>
      </w:pPr>
      <w:r w:rsidRPr="002E2635">
        <w:rPr>
          <w:iCs/>
          <w:color w:val="000000"/>
          <w:sz w:val="28"/>
          <w:szCs w:val="28"/>
          <w:lang w:val="ru-RU" w:eastAsia="ru-RU"/>
        </w:rPr>
        <w:t xml:space="preserve">Тема 12.  Регулирование валютного рынка. Валютные интервенции. Валютные операции кредитных организаций и валютных бирж. Валютно-правовой режим операций с ценными бумагами. Порядок осуществления купли-продажи иностранной валюты и </w:t>
      </w:r>
      <w:proofErr w:type="spellStart"/>
      <w:r w:rsidRPr="002E2635">
        <w:rPr>
          <w:iCs/>
          <w:color w:val="000000"/>
          <w:sz w:val="28"/>
          <w:szCs w:val="28"/>
          <w:lang w:val="ru-RU" w:eastAsia="ru-RU"/>
        </w:rPr>
        <w:t>валютнообменных</w:t>
      </w:r>
      <w:proofErr w:type="spellEnd"/>
      <w:r w:rsidRPr="002E2635">
        <w:rPr>
          <w:iCs/>
          <w:color w:val="000000"/>
          <w:sz w:val="28"/>
          <w:szCs w:val="28"/>
          <w:lang w:val="ru-RU" w:eastAsia="ru-RU"/>
        </w:rPr>
        <w:t xml:space="preserve"> операций. Особенности проведения расчетов в наличной форме при осуществлении валютных операций. Порядок осуществления переводов без открытия счетов. </w:t>
      </w:r>
      <w:proofErr w:type="spellStart"/>
      <w:r w:rsidRPr="002E2635">
        <w:rPr>
          <w:iCs/>
          <w:color w:val="000000"/>
          <w:sz w:val="28"/>
          <w:szCs w:val="28"/>
          <w:lang w:val="ru-RU" w:eastAsia="ru-RU"/>
        </w:rPr>
        <w:t>Курсообразование</w:t>
      </w:r>
      <w:proofErr w:type="spellEnd"/>
      <w:r w:rsidRPr="002E2635">
        <w:rPr>
          <w:iCs/>
          <w:color w:val="000000"/>
          <w:sz w:val="28"/>
          <w:szCs w:val="28"/>
          <w:lang w:val="ru-RU" w:eastAsia="ru-RU"/>
        </w:rPr>
        <w:t xml:space="preserve"> и валютное регулирование. Порядок определения официального валютного курса. Требование о репатриации и валютные ограничения внешнеторговой деятельности. Исключения из требования о репатриации. Применение конструкций зачета, новации и отступного в связи с требованием о репатриации. Порядок ввоз, вывоза и трансграничной пересылки объектов валютных операций.</w:t>
      </w:r>
    </w:p>
    <w:p w:rsidR="002E2635" w:rsidRPr="002E2635" w:rsidRDefault="002E2635" w:rsidP="002E2635">
      <w:pPr>
        <w:pStyle w:val="a7"/>
        <w:jc w:val="both"/>
        <w:rPr>
          <w:iCs/>
          <w:color w:val="000000"/>
          <w:sz w:val="28"/>
          <w:szCs w:val="28"/>
          <w:lang w:val="ru-RU" w:eastAsia="ru-RU"/>
        </w:rPr>
      </w:pPr>
      <w:r w:rsidRPr="002E2635">
        <w:rPr>
          <w:color w:val="000000"/>
          <w:sz w:val="28"/>
          <w:szCs w:val="28"/>
          <w:lang w:val="ru-RU" w:eastAsia="ru-RU"/>
        </w:rPr>
        <w:t xml:space="preserve">Тема 13. Правовые основы валютного контроля. </w:t>
      </w:r>
      <w:r w:rsidRPr="002E2635">
        <w:rPr>
          <w:iCs/>
          <w:color w:val="000000"/>
          <w:sz w:val="28"/>
          <w:szCs w:val="28"/>
          <w:lang w:val="ru-RU" w:eastAsia="ru-RU"/>
        </w:rPr>
        <w:t>Понятие и задачи валютного контроля. Валютный контроль и иные виды финансового контроля. Валютный контроль и противодействие легализации доходов, полученных преступным путем. Валютный контроль как торговый барьер и инструмент нетарифного регулирования внешнеторговой деятельности. Валютный контроль и ограничение свободы договора в международной торговле.</w:t>
      </w:r>
    </w:p>
    <w:p w:rsidR="002E2635" w:rsidRPr="002E2635" w:rsidRDefault="002E2635" w:rsidP="002E2635">
      <w:pPr>
        <w:pStyle w:val="a7"/>
        <w:jc w:val="both"/>
        <w:rPr>
          <w:color w:val="000000"/>
          <w:sz w:val="28"/>
          <w:szCs w:val="28"/>
          <w:lang w:val="ru-RU" w:eastAsia="ru-RU"/>
        </w:rPr>
      </w:pPr>
      <w:r w:rsidRPr="002E2635">
        <w:rPr>
          <w:iCs/>
          <w:color w:val="000000"/>
          <w:sz w:val="28"/>
          <w:szCs w:val="28"/>
          <w:lang w:val="ru-RU" w:eastAsia="ru-RU"/>
        </w:rPr>
        <w:t xml:space="preserve">Тема 14.  Субъекты, осуществляющие валютный контроль. Органы валютного контроля и их правовой статус. Акты органов валютного контроля. Агенты валютного контроля и их правовой статус. Взаимодействие органов и агентов валютного контроля. Формы и принципы валютного контроля. Валютный контроль и ответственность за нарушение валютного законодательства. Статистическая и </w:t>
      </w:r>
      <w:proofErr w:type="spellStart"/>
      <w:r w:rsidRPr="002E2635">
        <w:rPr>
          <w:iCs/>
          <w:color w:val="000000"/>
          <w:sz w:val="28"/>
          <w:szCs w:val="28"/>
          <w:lang w:val="ru-RU" w:eastAsia="ru-RU"/>
        </w:rPr>
        <w:t>пруденциальная</w:t>
      </w:r>
      <w:proofErr w:type="spellEnd"/>
      <w:r w:rsidRPr="002E2635">
        <w:rPr>
          <w:iCs/>
          <w:color w:val="000000"/>
          <w:sz w:val="28"/>
          <w:szCs w:val="28"/>
          <w:lang w:val="ru-RU" w:eastAsia="ru-RU"/>
        </w:rPr>
        <w:t xml:space="preserve"> функции валютного контроля. Методы валютного контроля. Наблюдение. Использование метода наблюдения для предупреждения и выявления нарушений валютного законодательства. Система наблюдения в валютной сфере. Требование о составлении и представлении документов валютного контроля, форм учета и отчетности. Идентификация валютных операций. Обмен информацией по валютным операциям. Фиксация результатов наблюдения. Проверка как метод валютного контроля. Виды проверок и порядок их проведения. Функции проверок. Основания проведения проверок и их содержание. Фиксация результатов проверки при осуществлении валютного контроля. Соотношение акта проверки и протокола об административном правонарушении. Регистрация сделки и валютный контроль при осуществлении внешнеторговой деятельности. Правила регистрации сделки.</w:t>
      </w:r>
    </w:p>
    <w:p w:rsidR="002E2635" w:rsidRPr="002E2635" w:rsidRDefault="002E2635" w:rsidP="002E2635">
      <w:pPr>
        <w:pStyle w:val="a7"/>
        <w:jc w:val="both"/>
        <w:rPr>
          <w:color w:val="000000"/>
          <w:sz w:val="28"/>
          <w:szCs w:val="28"/>
          <w:lang w:val="ru-RU" w:eastAsia="ru-RU"/>
        </w:rPr>
      </w:pPr>
      <w:r w:rsidRPr="002E2635">
        <w:rPr>
          <w:color w:val="000000"/>
          <w:sz w:val="28"/>
          <w:szCs w:val="28"/>
          <w:lang w:val="ru-RU" w:eastAsia="ru-RU"/>
        </w:rPr>
        <w:t>Тема 15. Ответственность за нарушение валютного законодательства</w:t>
      </w:r>
    </w:p>
    <w:p w:rsidR="007B34A0" w:rsidRPr="002E2635" w:rsidRDefault="002E2635" w:rsidP="002E2635">
      <w:pPr>
        <w:pStyle w:val="a7"/>
        <w:jc w:val="both"/>
        <w:rPr>
          <w:sz w:val="28"/>
          <w:szCs w:val="28"/>
          <w:lang w:val="ru-RU"/>
        </w:rPr>
      </w:pPr>
      <w:r w:rsidRPr="002E2635">
        <w:rPr>
          <w:iCs/>
          <w:color w:val="000000"/>
          <w:sz w:val="28"/>
          <w:szCs w:val="28"/>
          <w:lang w:val="ru-RU" w:eastAsia="ru-RU"/>
        </w:rPr>
        <w:t xml:space="preserve">Государственное принуждение в валютной сфере. Меры пресечения и меры ответственности. Задачи и функции юридической ответственности. Валютный контроль и юридическая ответственность. Основания и виды юридической ответственности за нарушение валютного законодательства. Уголовная ответственность. Основания. </w:t>
      </w:r>
    </w:p>
    <w:sectPr w:rsidR="007B34A0" w:rsidRPr="002E2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8A1FEA"/>
    <w:lvl w:ilvl="0">
      <w:start w:val="1"/>
      <w:numFmt w:val="decimal"/>
      <w:pStyle w:val="5"/>
      <w:lvlText w:val="%1."/>
      <w:lvlJc w:val="left"/>
      <w:pPr>
        <w:tabs>
          <w:tab w:val="num" w:pos="1492"/>
        </w:tabs>
        <w:ind w:left="1492" w:hanging="360"/>
      </w:pPr>
    </w:lvl>
  </w:abstractNum>
  <w:abstractNum w:abstractNumId="1" w15:restartNumberingAfterBreak="0">
    <w:nsid w:val="04E57FA2"/>
    <w:multiLevelType w:val="hybridMultilevel"/>
    <w:tmpl w:val="F838367A"/>
    <w:lvl w:ilvl="0" w:tplc="8A066DC8">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53CD7"/>
    <w:multiLevelType w:val="hybridMultilevel"/>
    <w:tmpl w:val="7C24E5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4"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5"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6" w15:restartNumberingAfterBreak="0">
    <w:nsid w:val="10F23EED"/>
    <w:multiLevelType w:val="hybridMultilevel"/>
    <w:tmpl w:val="F4A64AE0"/>
    <w:lvl w:ilvl="0" w:tplc="B1884882">
      <w:start w:val="1"/>
      <w:numFmt w:val="decimal"/>
      <w:lvlText w:val="%1."/>
      <w:lvlJc w:val="left"/>
      <w:pPr>
        <w:ind w:left="927" w:hanging="360"/>
      </w:pPr>
      <w:rPr>
        <w:rFonts w:hint="default"/>
        <w:color w:val="auto"/>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30605E4"/>
    <w:multiLevelType w:val="multilevel"/>
    <w:tmpl w:val="3C44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72EE7"/>
    <w:multiLevelType w:val="hybridMultilevel"/>
    <w:tmpl w:val="3BA0E1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4040988"/>
    <w:multiLevelType w:val="hybridMultilevel"/>
    <w:tmpl w:val="BE4C02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60C0A13"/>
    <w:multiLevelType w:val="hybridMultilevel"/>
    <w:tmpl w:val="6C5EDF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12" w15:restartNumberingAfterBreak="0">
    <w:nsid w:val="1EA01522"/>
    <w:multiLevelType w:val="hybridMultilevel"/>
    <w:tmpl w:val="FA867F68"/>
    <w:lvl w:ilvl="0" w:tplc="9E464B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97BCE"/>
    <w:multiLevelType w:val="hybridMultilevel"/>
    <w:tmpl w:val="D06429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689097D"/>
    <w:multiLevelType w:val="hybridMultilevel"/>
    <w:tmpl w:val="4740E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83A7EBE"/>
    <w:multiLevelType w:val="hybridMultilevel"/>
    <w:tmpl w:val="E66C8292"/>
    <w:lvl w:ilvl="0" w:tplc="9E464B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17" w15:restartNumberingAfterBreak="0">
    <w:nsid w:val="34031412"/>
    <w:multiLevelType w:val="hybridMultilevel"/>
    <w:tmpl w:val="1FC05DE4"/>
    <w:lvl w:ilvl="0" w:tplc="852A1E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EA4B0C"/>
    <w:multiLevelType w:val="hybridMultilevel"/>
    <w:tmpl w:val="3C644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BD5D80"/>
    <w:multiLevelType w:val="hybridMultilevel"/>
    <w:tmpl w:val="715AF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21" w15:restartNumberingAfterBreak="0">
    <w:nsid w:val="42AE603E"/>
    <w:multiLevelType w:val="hybridMultilevel"/>
    <w:tmpl w:val="F01606BC"/>
    <w:lvl w:ilvl="0" w:tplc="0419000F">
      <w:start w:val="1"/>
      <w:numFmt w:val="decimal"/>
      <w:lvlText w:val="%1."/>
      <w:lvlJc w:val="left"/>
      <w:pPr>
        <w:tabs>
          <w:tab w:val="num" w:pos="225"/>
        </w:tabs>
        <w:ind w:left="225" w:hanging="360"/>
      </w:pPr>
    </w:lvl>
    <w:lvl w:ilvl="1" w:tplc="04190019" w:tentative="1">
      <w:start w:val="1"/>
      <w:numFmt w:val="lowerLetter"/>
      <w:lvlText w:val="%2."/>
      <w:lvlJc w:val="left"/>
      <w:pPr>
        <w:tabs>
          <w:tab w:val="num" w:pos="945"/>
        </w:tabs>
        <w:ind w:left="945" w:hanging="360"/>
      </w:pPr>
    </w:lvl>
    <w:lvl w:ilvl="2" w:tplc="0419001B" w:tentative="1">
      <w:start w:val="1"/>
      <w:numFmt w:val="lowerRoman"/>
      <w:lvlText w:val="%3."/>
      <w:lvlJc w:val="right"/>
      <w:pPr>
        <w:tabs>
          <w:tab w:val="num" w:pos="1665"/>
        </w:tabs>
        <w:ind w:left="166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3105"/>
        </w:tabs>
        <w:ind w:left="3105" w:hanging="360"/>
      </w:pPr>
    </w:lvl>
    <w:lvl w:ilvl="5" w:tplc="0419001B" w:tentative="1">
      <w:start w:val="1"/>
      <w:numFmt w:val="lowerRoman"/>
      <w:lvlText w:val="%6."/>
      <w:lvlJc w:val="right"/>
      <w:pPr>
        <w:tabs>
          <w:tab w:val="num" w:pos="3825"/>
        </w:tabs>
        <w:ind w:left="3825" w:hanging="180"/>
      </w:pPr>
    </w:lvl>
    <w:lvl w:ilvl="6" w:tplc="0419000F" w:tentative="1">
      <w:start w:val="1"/>
      <w:numFmt w:val="decimal"/>
      <w:lvlText w:val="%7."/>
      <w:lvlJc w:val="left"/>
      <w:pPr>
        <w:tabs>
          <w:tab w:val="num" w:pos="4545"/>
        </w:tabs>
        <w:ind w:left="4545" w:hanging="360"/>
      </w:pPr>
    </w:lvl>
    <w:lvl w:ilvl="7" w:tplc="04190019" w:tentative="1">
      <w:start w:val="1"/>
      <w:numFmt w:val="lowerLetter"/>
      <w:lvlText w:val="%8."/>
      <w:lvlJc w:val="left"/>
      <w:pPr>
        <w:tabs>
          <w:tab w:val="num" w:pos="5265"/>
        </w:tabs>
        <w:ind w:left="5265" w:hanging="360"/>
      </w:pPr>
    </w:lvl>
    <w:lvl w:ilvl="8" w:tplc="0419001B" w:tentative="1">
      <w:start w:val="1"/>
      <w:numFmt w:val="lowerRoman"/>
      <w:lvlText w:val="%9."/>
      <w:lvlJc w:val="right"/>
      <w:pPr>
        <w:tabs>
          <w:tab w:val="num" w:pos="5985"/>
        </w:tabs>
        <w:ind w:left="5985" w:hanging="180"/>
      </w:pPr>
    </w:lvl>
  </w:abstractNum>
  <w:abstractNum w:abstractNumId="22"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23"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24"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25" w15:restartNumberingAfterBreak="0">
    <w:nsid w:val="4CA92DB3"/>
    <w:multiLevelType w:val="multilevel"/>
    <w:tmpl w:val="5A3AFBC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28"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29" w15:restartNumberingAfterBreak="0">
    <w:nsid w:val="58CC422E"/>
    <w:multiLevelType w:val="hybridMultilevel"/>
    <w:tmpl w:val="5630D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5A647402"/>
    <w:multiLevelType w:val="hybridMultilevel"/>
    <w:tmpl w:val="63181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3F917AE"/>
    <w:multiLevelType w:val="hybridMultilevel"/>
    <w:tmpl w:val="FB40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33"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34"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35"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num w:numId="1">
    <w:abstractNumId w:val="32"/>
  </w:num>
  <w:num w:numId="2">
    <w:abstractNumId w:val="5"/>
  </w:num>
  <w:num w:numId="3">
    <w:abstractNumId w:val="20"/>
  </w:num>
  <w:num w:numId="4">
    <w:abstractNumId w:val="23"/>
  </w:num>
  <w:num w:numId="5">
    <w:abstractNumId w:val="24"/>
  </w:num>
  <w:num w:numId="6">
    <w:abstractNumId w:val="34"/>
  </w:num>
  <w:num w:numId="7">
    <w:abstractNumId w:val="11"/>
  </w:num>
  <w:num w:numId="8">
    <w:abstractNumId w:val="3"/>
  </w:num>
  <w:num w:numId="9">
    <w:abstractNumId w:val="28"/>
  </w:num>
  <w:num w:numId="10">
    <w:abstractNumId w:val="22"/>
  </w:num>
  <w:num w:numId="11">
    <w:abstractNumId w:val="4"/>
  </w:num>
  <w:num w:numId="12">
    <w:abstractNumId w:val="35"/>
  </w:num>
  <w:num w:numId="13">
    <w:abstractNumId w:val="27"/>
  </w:num>
  <w:num w:numId="14">
    <w:abstractNumId w:val="16"/>
  </w:num>
  <w:num w:numId="15">
    <w:abstractNumId w:val="33"/>
  </w:num>
  <w:num w:numId="16">
    <w:abstractNumId w:val="26"/>
  </w:num>
  <w:num w:numId="17">
    <w:abstractNumId w:val="15"/>
  </w:num>
  <w:num w:numId="18">
    <w:abstractNumId w:val="9"/>
  </w:num>
  <w:num w:numId="19">
    <w:abstractNumId w:val="18"/>
  </w:num>
  <w:num w:numId="20">
    <w:abstractNumId w:val="12"/>
  </w:num>
  <w:num w:numId="21">
    <w:abstractNumId w:val="10"/>
  </w:num>
  <w:num w:numId="22">
    <w:abstractNumId w:val="2"/>
  </w:num>
  <w:num w:numId="23">
    <w:abstractNumId w:val="19"/>
  </w:num>
  <w:num w:numId="24">
    <w:abstractNumId w:val="8"/>
  </w:num>
  <w:num w:numId="25">
    <w:abstractNumId w:val="29"/>
  </w:num>
  <w:num w:numId="26">
    <w:abstractNumId w:val="14"/>
  </w:num>
  <w:num w:numId="27">
    <w:abstractNumId w:val="17"/>
  </w:num>
  <w:num w:numId="28">
    <w:abstractNumId w:val="21"/>
  </w:num>
  <w:num w:numId="29">
    <w:abstractNumId w:val="30"/>
  </w:num>
  <w:num w:numId="30">
    <w:abstractNumId w:val="31"/>
  </w:num>
  <w:num w:numId="31">
    <w:abstractNumId w:val="25"/>
  </w:num>
  <w:num w:numId="32">
    <w:abstractNumId w:val="13"/>
  </w:num>
  <w:num w:numId="33">
    <w:abstractNumId w:val="0"/>
  </w:num>
  <w:num w:numId="34">
    <w:abstractNumId w:val="6"/>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734D9"/>
    <w:rsid w:val="000E24AF"/>
    <w:rsid w:val="000E4481"/>
    <w:rsid w:val="0011013C"/>
    <w:rsid w:val="00157A48"/>
    <w:rsid w:val="0020339C"/>
    <w:rsid w:val="00243868"/>
    <w:rsid w:val="002709DF"/>
    <w:rsid w:val="002D21F1"/>
    <w:rsid w:val="002E2635"/>
    <w:rsid w:val="00352B1A"/>
    <w:rsid w:val="003D188D"/>
    <w:rsid w:val="004D5ACA"/>
    <w:rsid w:val="004E6ADF"/>
    <w:rsid w:val="005F4AC8"/>
    <w:rsid w:val="006F5170"/>
    <w:rsid w:val="007B27D3"/>
    <w:rsid w:val="007B34A0"/>
    <w:rsid w:val="009962AF"/>
    <w:rsid w:val="009E4F95"/>
    <w:rsid w:val="00AA0CFE"/>
    <w:rsid w:val="00AD13D0"/>
    <w:rsid w:val="00C64395"/>
    <w:rsid w:val="00CD11D3"/>
    <w:rsid w:val="00D955E9"/>
    <w:rsid w:val="00DB00A6"/>
    <w:rsid w:val="00DD1328"/>
    <w:rsid w:val="00E24513"/>
    <w:rsid w:val="00E5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6F8F0-DAB5-43E0-83FD-03393BC9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D1328"/>
    <w:pPr>
      <w:keepNext/>
      <w:widowControl/>
      <w:autoSpaceDE/>
      <w:autoSpaceDN/>
      <w:spacing w:before="240" w:after="60"/>
      <w:outlineLvl w:val="2"/>
    </w:pPr>
    <w:rPr>
      <w:rFonts w:ascii="Cambria" w:hAnsi="Cambria"/>
      <w:b/>
      <w:bCs/>
      <w:sz w:val="26"/>
      <w:szCs w:val="26"/>
      <w:lang w:val="ru-RU" w:eastAsia="ru-RU"/>
    </w:rPr>
  </w:style>
  <w:style w:type="paragraph" w:styleId="4">
    <w:name w:val="heading 4"/>
    <w:basedOn w:val="a"/>
    <w:link w:val="40"/>
    <w:qFormat/>
    <w:rsid w:val="00E24513"/>
    <w:pPr>
      <w:ind w:left="262"/>
      <w:outlineLvl w:val="3"/>
    </w:pPr>
    <w:rPr>
      <w:b/>
      <w:bCs/>
      <w:sz w:val="28"/>
      <w:szCs w:val="28"/>
    </w:rPr>
  </w:style>
  <w:style w:type="paragraph" w:styleId="6">
    <w:name w:val="heading 6"/>
    <w:basedOn w:val="a"/>
    <w:next w:val="a"/>
    <w:link w:val="60"/>
    <w:unhideWhenUsed/>
    <w:qFormat/>
    <w:rsid w:val="00DD1328"/>
    <w:pPr>
      <w:widowControl/>
      <w:autoSpaceDE/>
      <w:autoSpaceDN/>
      <w:spacing w:before="240" w:after="60"/>
      <w:outlineLvl w:val="5"/>
    </w:pPr>
    <w:rPr>
      <w:rFonts w:ascii="Calibri" w:hAnsi="Calibri"/>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1"/>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paragraph" w:styleId="2">
    <w:name w:val="Body Text 2"/>
    <w:basedOn w:val="a"/>
    <w:link w:val="20"/>
    <w:uiPriority w:val="99"/>
    <w:unhideWhenUsed/>
    <w:rsid w:val="00DD1328"/>
    <w:pPr>
      <w:spacing w:after="120" w:line="480" w:lineRule="auto"/>
    </w:pPr>
  </w:style>
  <w:style w:type="character" w:customStyle="1" w:styleId="20">
    <w:name w:val="Основной текст 2 Знак"/>
    <w:basedOn w:val="a0"/>
    <w:link w:val="2"/>
    <w:uiPriority w:val="99"/>
    <w:rsid w:val="00DD1328"/>
    <w:rPr>
      <w:rFonts w:ascii="Times New Roman" w:eastAsia="Times New Roman" w:hAnsi="Times New Roman" w:cs="Times New Roman"/>
      <w:lang w:val="en-US"/>
    </w:rPr>
  </w:style>
  <w:style w:type="character" w:customStyle="1" w:styleId="60">
    <w:name w:val="Заголовок 6 Знак"/>
    <w:basedOn w:val="a0"/>
    <w:link w:val="6"/>
    <w:rsid w:val="00DD1328"/>
    <w:rPr>
      <w:rFonts w:ascii="Calibri" w:eastAsia="Times New Roman" w:hAnsi="Calibri" w:cs="Times New Roman"/>
      <w:b/>
      <w:bCs/>
      <w:lang w:eastAsia="ru-RU"/>
    </w:rPr>
  </w:style>
  <w:style w:type="character" w:customStyle="1" w:styleId="30">
    <w:name w:val="Заголовок 3 Знак"/>
    <w:basedOn w:val="a0"/>
    <w:link w:val="3"/>
    <w:semiHidden/>
    <w:rsid w:val="00DD1328"/>
    <w:rPr>
      <w:rFonts w:ascii="Cambria" w:eastAsia="Times New Roman" w:hAnsi="Cambria" w:cs="Times New Roman"/>
      <w:b/>
      <w:bCs/>
      <w:sz w:val="26"/>
      <w:szCs w:val="26"/>
      <w:lang w:eastAsia="ru-RU"/>
    </w:rPr>
  </w:style>
  <w:style w:type="paragraph" w:styleId="31">
    <w:name w:val="Body Text 3"/>
    <w:basedOn w:val="a"/>
    <w:link w:val="32"/>
    <w:rsid w:val="0011013C"/>
    <w:pPr>
      <w:widowControl/>
      <w:autoSpaceDE/>
      <w:autoSpaceDN/>
      <w:spacing w:after="120"/>
    </w:pPr>
    <w:rPr>
      <w:sz w:val="16"/>
      <w:szCs w:val="16"/>
      <w:lang w:val="ru-RU" w:eastAsia="ru-RU"/>
    </w:rPr>
  </w:style>
  <w:style w:type="character" w:customStyle="1" w:styleId="32">
    <w:name w:val="Основной текст 3 Знак"/>
    <w:basedOn w:val="a0"/>
    <w:link w:val="31"/>
    <w:rsid w:val="0011013C"/>
    <w:rPr>
      <w:rFonts w:ascii="Times New Roman" w:eastAsia="Times New Roman" w:hAnsi="Times New Roman" w:cs="Times New Roman"/>
      <w:sz w:val="16"/>
      <w:szCs w:val="16"/>
      <w:lang w:eastAsia="ru-RU"/>
    </w:rPr>
  </w:style>
  <w:style w:type="paragraph" w:styleId="5">
    <w:name w:val="List Number 5"/>
    <w:basedOn w:val="a"/>
    <w:uiPriority w:val="99"/>
    <w:semiHidden/>
    <w:unhideWhenUsed/>
    <w:rsid w:val="0020339C"/>
    <w:pPr>
      <w:widowControl/>
      <w:numPr>
        <w:numId w:val="33"/>
      </w:numPr>
      <w:autoSpaceDE/>
      <w:autoSpaceDN/>
      <w:contextualSpacing/>
    </w:pPr>
    <w:rPr>
      <w:sz w:val="24"/>
      <w:szCs w:val="24"/>
      <w:lang w:val="ru-RU" w:eastAsia="ru-RU"/>
    </w:rPr>
  </w:style>
  <w:style w:type="character" w:styleId="a6">
    <w:name w:val="Hyperlink"/>
    <w:basedOn w:val="a0"/>
    <w:uiPriority w:val="99"/>
    <w:semiHidden/>
    <w:unhideWhenUsed/>
    <w:rsid w:val="00157A48"/>
    <w:rPr>
      <w:color w:val="0000FF"/>
      <w:u w:val="single"/>
    </w:rPr>
  </w:style>
  <w:style w:type="paragraph" w:styleId="a7">
    <w:name w:val="No Spacing"/>
    <w:uiPriority w:val="1"/>
    <w:qFormat/>
    <w:rsid w:val="002E2635"/>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58990">
      <w:bodyDiv w:val="1"/>
      <w:marLeft w:val="0"/>
      <w:marRight w:val="0"/>
      <w:marTop w:val="0"/>
      <w:marBottom w:val="0"/>
      <w:divBdr>
        <w:top w:val="none" w:sz="0" w:space="0" w:color="auto"/>
        <w:left w:val="none" w:sz="0" w:space="0" w:color="auto"/>
        <w:bottom w:val="none" w:sz="0" w:space="0" w:color="auto"/>
        <w:right w:val="none" w:sz="0" w:space="0" w:color="auto"/>
      </w:divBdr>
      <w:divsChild>
        <w:div w:id="2024086445">
          <w:marLeft w:val="0"/>
          <w:marRight w:val="0"/>
          <w:marTop w:val="0"/>
          <w:marBottom w:val="0"/>
          <w:divBdr>
            <w:top w:val="none" w:sz="0" w:space="0" w:color="auto"/>
            <w:left w:val="none" w:sz="0" w:space="0" w:color="auto"/>
            <w:bottom w:val="none" w:sz="0" w:space="0" w:color="auto"/>
            <w:right w:val="none" w:sz="0" w:space="0" w:color="auto"/>
          </w:divBdr>
        </w:div>
        <w:div w:id="957876420">
          <w:marLeft w:val="0"/>
          <w:marRight w:val="0"/>
          <w:marTop w:val="0"/>
          <w:marBottom w:val="0"/>
          <w:divBdr>
            <w:top w:val="none" w:sz="0" w:space="0" w:color="auto"/>
            <w:left w:val="none" w:sz="0" w:space="0" w:color="auto"/>
            <w:bottom w:val="none" w:sz="0" w:space="0" w:color="auto"/>
            <w:right w:val="none" w:sz="0" w:space="0" w:color="auto"/>
          </w:divBdr>
        </w:div>
        <w:div w:id="1177109987">
          <w:marLeft w:val="0"/>
          <w:marRight w:val="0"/>
          <w:marTop w:val="0"/>
          <w:marBottom w:val="0"/>
          <w:divBdr>
            <w:top w:val="none" w:sz="0" w:space="0" w:color="auto"/>
            <w:left w:val="none" w:sz="0" w:space="0" w:color="auto"/>
            <w:bottom w:val="none" w:sz="0" w:space="0" w:color="auto"/>
            <w:right w:val="none" w:sz="0" w:space="0" w:color="auto"/>
          </w:divBdr>
        </w:div>
        <w:div w:id="1067462434">
          <w:marLeft w:val="0"/>
          <w:marRight w:val="0"/>
          <w:marTop w:val="0"/>
          <w:marBottom w:val="0"/>
          <w:divBdr>
            <w:top w:val="none" w:sz="0" w:space="0" w:color="auto"/>
            <w:left w:val="none" w:sz="0" w:space="0" w:color="auto"/>
            <w:bottom w:val="none" w:sz="0" w:space="0" w:color="auto"/>
            <w:right w:val="none" w:sz="0" w:space="0" w:color="auto"/>
          </w:divBdr>
        </w:div>
        <w:div w:id="1335839205">
          <w:marLeft w:val="0"/>
          <w:marRight w:val="0"/>
          <w:marTop w:val="0"/>
          <w:marBottom w:val="0"/>
          <w:divBdr>
            <w:top w:val="none" w:sz="0" w:space="0" w:color="auto"/>
            <w:left w:val="none" w:sz="0" w:space="0" w:color="auto"/>
            <w:bottom w:val="none" w:sz="0" w:space="0" w:color="auto"/>
            <w:right w:val="none" w:sz="0" w:space="0" w:color="auto"/>
          </w:divBdr>
        </w:div>
        <w:div w:id="48775140">
          <w:marLeft w:val="0"/>
          <w:marRight w:val="0"/>
          <w:marTop w:val="0"/>
          <w:marBottom w:val="0"/>
          <w:divBdr>
            <w:top w:val="none" w:sz="0" w:space="0" w:color="auto"/>
            <w:left w:val="none" w:sz="0" w:space="0" w:color="auto"/>
            <w:bottom w:val="none" w:sz="0" w:space="0" w:color="auto"/>
            <w:right w:val="none" w:sz="0" w:space="0" w:color="auto"/>
          </w:divBdr>
        </w:div>
        <w:div w:id="478183155">
          <w:marLeft w:val="0"/>
          <w:marRight w:val="0"/>
          <w:marTop w:val="0"/>
          <w:marBottom w:val="0"/>
          <w:divBdr>
            <w:top w:val="none" w:sz="0" w:space="0" w:color="auto"/>
            <w:left w:val="none" w:sz="0" w:space="0" w:color="auto"/>
            <w:bottom w:val="none" w:sz="0" w:space="0" w:color="auto"/>
            <w:right w:val="none" w:sz="0" w:space="0" w:color="auto"/>
          </w:divBdr>
        </w:div>
        <w:div w:id="1559197583">
          <w:marLeft w:val="0"/>
          <w:marRight w:val="0"/>
          <w:marTop w:val="0"/>
          <w:marBottom w:val="0"/>
          <w:divBdr>
            <w:top w:val="none" w:sz="0" w:space="0" w:color="auto"/>
            <w:left w:val="none" w:sz="0" w:space="0" w:color="auto"/>
            <w:bottom w:val="none" w:sz="0" w:space="0" w:color="auto"/>
            <w:right w:val="none" w:sz="0" w:space="0" w:color="auto"/>
          </w:divBdr>
        </w:div>
        <w:div w:id="1463570094">
          <w:marLeft w:val="0"/>
          <w:marRight w:val="0"/>
          <w:marTop w:val="0"/>
          <w:marBottom w:val="0"/>
          <w:divBdr>
            <w:top w:val="none" w:sz="0" w:space="0" w:color="auto"/>
            <w:left w:val="none" w:sz="0" w:space="0" w:color="auto"/>
            <w:bottom w:val="none" w:sz="0" w:space="0" w:color="auto"/>
            <w:right w:val="none" w:sz="0" w:space="0" w:color="auto"/>
          </w:divBdr>
        </w:div>
        <w:div w:id="2045398969">
          <w:marLeft w:val="0"/>
          <w:marRight w:val="0"/>
          <w:marTop w:val="0"/>
          <w:marBottom w:val="0"/>
          <w:divBdr>
            <w:top w:val="none" w:sz="0" w:space="0" w:color="auto"/>
            <w:left w:val="none" w:sz="0" w:space="0" w:color="auto"/>
            <w:bottom w:val="none" w:sz="0" w:space="0" w:color="auto"/>
            <w:right w:val="none" w:sz="0" w:space="0" w:color="auto"/>
          </w:divBdr>
        </w:div>
        <w:div w:id="314771532">
          <w:marLeft w:val="0"/>
          <w:marRight w:val="0"/>
          <w:marTop w:val="0"/>
          <w:marBottom w:val="0"/>
          <w:divBdr>
            <w:top w:val="none" w:sz="0" w:space="0" w:color="auto"/>
            <w:left w:val="none" w:sz="0" w:space="0" w:color="auto"/>
            <w:bottom w:val="none" w:sz="0" w:space="0" w:color="auto"/>
            <w:right w:val="none" w:sz="0" w:space="0" w:color="auto"/>
          </w:divBdr>
        </w:div>
        <w:div w:id="1657147704">
          <w:marLeft w:val="0"/>
          <w:marRight w:val="0"/>
          <w:marTop w:val="0"/>
          <w:marBottom w:val="0"/>
          <w:divBdr>
            <w:top w:val="none" w:sz="0" w:space="0" w:color="auto"/>
            <w:left w:val="none" w:sz="0" w:space="0" w:color="auto"/>
            <w:bottom w:val="none" w:sz="0" w:space="0" w:color="auto"/>
            <w:right w:val="none" w:sz="0" w:space="0" w:color="auto"/>
          </w:divBdr>
        </w:div>
      </w:divsChild>
    </w:div>
    <w:div w:id="9744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anbook.com/book/15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14</cp:revision>
  <dcterms:created xsi:type="dcterms:W3CDTF">2020-03-30T13:47:00Z</dcterms:created>
  <dcterms:modified xsi:type="dcterms:W3CDTF">2020-05-07T05:14:00Z</dcterms:modified>
</cp:coreProperties>
</file>