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CBA" w:rsidRPr="00092CBA" w:rsidRDefault="00092CBA" w:rsidP="00092CBA">
      <w:pPr>
        <w:shd w:val="clear" w:color="auto" w:fill="FFFFFF"/>
        <w:rPr>
          <w:rFonts w:ascii="Times New Roman" w:hAnsi="Times New Roman" w:cs="Times New Roman"/>
          <w:b/>
          <w:color w:val="222222"/>
          <w:sz w:val="28"/>
          <w:szCs w:val="28"/>
        </w:rPr>
      </w:pPr>
      <w:r w:rsidRPr="00092CBA">
        <w:rPr>
          <w:rFonts w:ascii="Times New Roman" w:hAnsi="Times New Roman" w:cs="Times New Roman"/>
          <w:b/>
          <w:color w:val="222222"/>
          <w:sz w:val="28"/>
          <w:szCs w:val="28"/>
        </w:rPr>
        <w:t>Вызовы национальной бизнес-среды на пути к глобальной конкурентоспособности</w:t>
      </w:r>
    </w:p>
    <w:p w:rsidR="00F443AF" w:rsidRDefault="00F443AF" w:rsidP="00F443AF">
      <w:pPr>
        <w:pStyle w:val="a4"/>
        <w:spacing w:before="0" w:beforeAutospacing="0" w:after="0" w:afterAutospacing="0"/>
        <w:ind w:firstLine="567"/>
        <w:jc w:val="center"/>
        <w:rPr>
          <w:b/>
          <w:bCs/>
          <w:sz w:val="28"/>
          <w:szCs w:val="28"/>
        </w:rPr>
      </w:pPr>
    </w:p>
    <w:p w:rsidR="00F443AF" w:rsidRDefault="00F443AF" w:rsidP="00F443AF">
      <w:pPr>
        <w:pStyle w:val="a4"/>
        <w:spacing w:before="0" w:beforeAutospacing="0" w:after="0" w:afterAutospacing="0"/>
        <w:ind w:firstLine="567"/>
        <w:jc w:val="center"/>
        <w:rPr>
          <w:b/>
          <w:bCs/>
          <w:sz w:val="28"/>
          <w:szCs w:val="28"/>
        </w:rPr>
      </w:pPr>
      <w:r>
        <w:rPr>
          <w:b/>
          <w:bCs/>
          <w:sz w:val="28"/>
          <w:szCs w:val="28"/>
        </w:rPr>
        <w:t xml:space="preserve">ИНСТРУМЕНТЫ </w:t>
      </w:r>
      <w:r w:rsidRPr="00C703F6">
        <w:rPr>
          <w:b/>
          <w:bCs/>
          <w:sz w:val="28"/>
          <w:szCs w:val="28"/>
        </w:rPr>
        <w:t xml:space="preserve">ФОРМИРОВАНИЯ КОНКУРЕНТНОЙ СРЕДЫ </w:t>
      </w:r>
      <w:r>
        <w:rPr>
          <w:b/>
          <w:bCs/>
          <w:sz w:val="28"/>
          <w:szCs w:val="28"/>
        </w:rPr>
        <w:t>В АГРОПРОМЫШЛЕННОМ КОМПЛЕКСЕ</w:t>
      </w:r>
      <w:r w:rsidRPr="00C703F6">
        <w:rPr>
          <w:b/>
          <w:bCs/>
          <w:sz w:val="28"/>
          <w:szCs w:val="28"/>
        </w:rPr>
        <w:t xml:space="preserve"> КАЗАХСТАНА</w:t>
      </w:r>
    </w:p>
    <w:p w:rsidR="00F443AF" w:rsidRPr="00BD0258" w:rsidRDefault="00F443AF" w:rsidP="00F443AF">
      <w:pPr>
        <w:pStyle w:val="a4"/>
        <w:spacing w:before="0" w:beforeAutospacing="0" w:after="0" w:afterAutospacing="0"/>
        <w:ind w:firstLine="567"/>
        <w:jc w:val="center"/>
        <w:rPr>
          <w:b/>
          <w:bCs/>
          <w:sz w:val="28"/>
          <w:szCs w:val="28"/>
        </w:rPr>
      </w:pPr>
    </w:p>
    <w:p w:rsidR="00B918B8" w:rsidRPr="00BD0258" w:rsidRDefault="008C09AC" w:rsidP="00EA3CDA">
      <w:pPr>
        <w:spacing w:after="0" w:line="240" w:lineRule="auto"/>
        <w:ind w:firstLine="567"/>
        <w:jc w:val="both"/>
        <w:rPr>
          <w:rFonts w:ascii="Times New Roman" w:hAnsi="Times New Roman" w:cs="Times New Roman"/>
          <w:sz w:val="28"/>
          <w:szCs w:val="28"/>
        </w:rPr>
      </w:pPr>
      <w:r w:rsidRPr="00BD0258">
        <w:rPr>
          <w:rFonts w:ascii="Times New Roman" w:hAnsi="Times New Roman" w:cs="Times New Roman"/>
          <w:sz w:val="28"/>
          <w:szCs w:val="28"/>
        </w:rPr>
        <w:t xml:space="preserve">Изменения, которые мы видим в сегодняшнем мире, </w:t>
      </w:r>
      <w:r w:rsidR="00B918B8" w:rsidRPr="00BD0258">
        <w:rPr>
          <w:rFonts w:ascii="Times New Roman" w:hAnsi="Times New Roman" w:cs="Times New Roman"/>
          <w:sz w:val="28"/>
          <w:szCs w:val="28"/>
        </w:rPr>
        <w:t xml:space="preserve">происходят </w:t>
      </w:r>
      <w:r w:rsidRPr="00BD0258">
        <w:rPr>
          <w:rFonts w:ascii="Times New Roman" w:hAnsi="Times New Roman" w:cs="Times New Roman"/>
          <w:sz w:val="28"/>
          <w:szCs w:val="28"/>
        </w:rPr>
        <w:t>не просто быстры</w:t>
      </w:r>
      <w:r w:rsidR="00B918B8" w:rsidRPr="00BD0258">
        <w:rPr>
          <w:rFonts w:ascii="Times New Roman" w:hAnsi="Times New Roman" w:cs="Times New Roman"/>
          <w:sz w:val="28"/>
          <w:szCs w:val="28"/>
        </w:rPr>
        <w:t>ми</w:t>
      </w:r>
      <w:r w:rsidRPr="00BD0258">
        <w:rPr>
          <w:rFonts w:ascii="Times New Roman" w:hAnsi="Times New Roman" w:cs="Times New Roman"/>
          <w:sz w:val="28"/>
          <w:szCs w:val="28"/>
        </w:rPr>
        <w:t xml:space="preserve"> темп</w:t>
      </w:r>
      <w:r w:rsidR="00B918B8" w:rsidRPr="00BD0258">
        <w:rPr>
          <w:rFonts w:ascii="Times New Roman" w:hAnsi="Times New Roman" w:cs="Times New Roman"/>
          <w:sz w:val="28"/>
          <w:szCs w:val="28"/>
        </w:rPr>
        <w:t>ами</w:t>
      </w:r>
      <w:r w:rsidRPr="00BD0258">
        <w:rPr>
          <w:rFonts w:ascii="Times New Roman" w:hAnsi="Times New Roman" w:cs="Times New Roman"/>
          <w:sz w:val="28"/>
          <w:szCs w:val="28"/>
        </w:rPr>
        <w:t xml:space="preserve">, но </w:t>
      </w:r>
      <w:r w:rsidR="00B918B8" w:rsidRPr="00BD0258">
        <w:rPr>
          <w:rFonts w:ascii="Times New Roman" w:hAnsi="Times New Roman" w:cs="Times New Roman"/>
          <w:sz w:val="28"/>
          <w:szCs w:val="28"/>
        </w:rPr>
        <w:t xml:space="preserve">имеют </w:t>
      </w:r>
      <w:r w:rsidRPr="00BD0258">
        <w:rPr>
          <w:rFonts w:ascii="Times New Roman" w:hAnsi="Times New Roman" w:cs="Times New Roman"/>
          <w:sz w:val="28"/>
          <w:szCs w:val="28"/>
        </w:rPr>
        <w:t>и непредсказуемые последствия. Все происходящее усиливает рост глобальной конкуренции и значительно снижает уровень стабильности в мире. В этих условиях любое государство в мире, так или иначе, втянуто в мировые процессы дестабилизации</w:t>
      </w:r>
      <w:r w:rsidR="00B918B8" w:rsidRPr="00BD0258">
        <w:rPr>
          <w:rFonts w:ascii="Times New Roman" w:hAnsi="Times New Roman" w:cs="Times New Roman"/>
          <w:sz w:val="28"/>
          <w:szCs w:val="28"/>
        </w:rPr>
        <w:t xml:space="preserve"> и должно реагировать на глобальные вызовы. </w:t>
      </w:r>
    </w:p>
    <w:p w:rsidR="008C09AC" w:rsidRPr="00BD0258" w:rsidRDefault="00B918B8" w:rsidP="00EA3CDA">
      <w:pPr>
        <w:spacing w:after="0" w:line="240" w:lineRule="auto"/>
        <w:ind w:firstLine="567"/>
        <w:jc w:val="both"/>
        <w:rPr>
          <w:rFonts w:ascii="Times New Roman" w:eastAsia="Times New Roman" w:hAnsi="Times New Roman" w:cs="Times New Roman"/>
          <w:bCs/>
          <w:sz w:val="28"/>
          <w:szCs w:val="28"/>
          <w:lang w:eastAsia="ru-RU"/>
        </w:rPr>
      </w:pPr>
      <w:r w:rsidRPr="00BD0258">
        <w:rPr>
          <w:rFonts w:ascii="Times New Roman" w:hAnsi="Times New Roman" w:cs="Times New Roman"/>
          <w:sz w:val="28"/>
          <w:szCs w:val="28"/>
        </w:rPr>
        <w:t>Казахстан, в силу исторических обстоятельств, за пройденные 25 лет независимости, под руководством лидера нации Назарбаева Н.А. прошел нелегкий плодотворный путь в решении масштабных национальных задач по построению современной динамичной экономики, обеспечению устойчивого социального развития, укреплению общественного согласия и сплоченности. При этом наша страна активно участвует в международных процессах по</w:t>
      </w:r>
      <w:r w:rsidRPr="00BD0258">
        <w:rPr>
          <w:rFonts w:ascii="Times New Roman" w:eastAsia="Times New Roman" w:hAnsi="Times New Roman" w:cs="Times New Roman"/>
          <w:bCs/>
          <w:sz w:val="28"/>
          <w:szCs w:val="28"/>
          <w:lang w:eastAsia="ru-RU"/>
        </w:rPr>
        <w:t xml:space="preserve"> решению межнациональных, межгосударственных, региональных и других конфликтов, все чаще возникающих в мировом сообществе. </w:t>
      </w:r>
    </w:p>
    <w:p w:rsidR="00AC2E68" w:rsidRPr="00BD0258" w:rsidRDefault="00B918B8" w:rsidP="00EA3CDA">
      <w:pPr>
        <w:spacing w:after="0" w:line="240" w:lineRule="auto"/>
        <w:ind w:firstLine="567"/>
        <w:jc w:val="both"/>
        <w:rPr>
          <w:rFonts w:ascii="Times New Roman" w:hAnsi="Times New Roman" w:cs="Times New Roman"/>
          <w:sz w:val="28"/>
          <w:szCs w:val="28"/>
        </w:rPr>
      </w:pPr>
      <w:r w:rsidRPr="00BD0258">
        <w:rPr>
          <w:rFonts w:ascii="Times New Roman" w:eastAsia="Times New Roman" w:hAnsi="Times New Roman" w:cs="Times New Roman"/>
          <w:bCs/>
          <w:sz w:val="28"/>
          <w:szCs w:val="28"/>
          <w:lang w:eastAsia="ru-RU"/>
        </w:rPr>
        <w:t xml:space="preserve">И нынешнее очередное послание </w:t>
      </w:r>
      <w:r w:rsidRPr="00BD0258">
        <w:rPr>
          <w:rFonts w:ascii="Times New Roman" w:hAnsi="Times New Roman" w:cs="Times New Roman"/>
          <w:sz w:val="28"/>
          <w:szCs w:val="28"/>
        </w:rPr>
        <w:t>Президента</w:t>
      </w:r>
      <w:r w:rsidR="00AC2E68" w:rsidRPr="00BD0258">
        <w:rPr>
          <w:rFonts w:ascii="Times New Roman" w:hAnsi="Times New Roman" w:cs="Times New Roman"/>
          <w:sz w:val="28"/>
          <w:szCs w:val="28"/>
        </w:rPr>
        <w:t xml:space="preserve"> к народу Казахстана отражает готовность и нацеленность руководства страны на решение проблем глобальной трансформации, связанных с углубляющимся мировым кризисом в различных сферах общественно-экономической жизни.</w:t>
      </w:r>
    </w:p>
    <w:p w:rsidR="00AC2E68" w:rsidRPr="00BD0258" w:rsidRDefault="00AC2E68" w:rsidP="00EA3CDA">
      <w:pPr>
        <w:spacing w:after="0" w:line="240" w:lineRule="auto"/>
        <w:ind w:firstLine="567"/>
        <w:jc w:val="both"/>
        <w:rPr>
          <w:rFonts w:ascii="Times New Roman" w:hAnsi="Times New Roman" w:cs="Times New Roman"/>
          <w:sz w:val="28"/>
          <w:szCs w:val="28"/>
        </w:rPr>
      </w:pPr>
      <w:r w:rsidRPr="00BD0258">
        <w:rPr>
          <w:rFonts w:ascii="Times New Roman" w:hAnsi="Times New Roman" w:cs="Times New Roman"/>
          <w:sz w:val="28"/>
          <w:szCs w:val="28"/>
        </w:rPr>
        <w:t xml:space="preserve">Казахстан логически подошел к реализации своей Третьей модернизации. Президент определил в своем обращении пять ее основных приоритетов, которые призваны обеспечить темпы роста экономики выше среднемировых и устойчивое продвижение в число 30 передовых стран. </w:t>
      </w:r>
    </w:p>
    <w:p w:rsidR="009018A9" w:rsidRPr="00BD0258" w:rsidRDefault="00AC2E68" w:rsidP="00EA3CDA">
      <w:pPr>
        <w:spacing w:after="0" w:line="240" w:lineRule="auto"/>
        <w:ind w:firstLine="567"/>
        <w:jc w:val="both"/>
        <w:rPr>
          <w:rFonts w:ascii="Times New Roman" w:hAnsi="Times New Roman" w:cs="Times New Roman"/>
          <w:sz w:val="28"/>
          <w:szCs w:val="28"/>
        </w:rPr>
      </w:pPr>
      <w:r w:rsidRPr="00BD0258">
        <w:rPr>
          <w:rFonts w:ascii="Times New Roman" w:hAnsi="Times New Roman" w:cs="Times New Roman"/>
          <w:sz w:val="28"/>
          <w:szCs w:val="28"/>
        </w:rPr>
        <w:t>Первы</w:t>
      </w:r>
      <w:r w:rsidR="009018A9" w:rsidRPr="00BD0258">
        <w:rPr>
          <w:rFonts w:ascii="Times New Roman" w:hAnsi="Times New Roman" w:cs="Times New Roman"/>
          <w:sz w:val="28"/>
          <w:szCs w:val="28"/>
        </w:rPr>
        <w:t xml:space="preserve">м </w:t>
      </w:r>
      <w:r w:rsidRPr="00BD0258">
        <w:rPr>
          <w:rFonts w:ascii="Times New Roman" w:hAnsi="Times New Roman" w:cs="Times New Roman"/>
          <w:sz w:val="28"/>
          <w:szCs w:val="28"/>
        </w:rPr>
        <w:t>приоритет</w:t>
      </w:r>
      <w:r w:rsidR="009018A9" w:rsidRPr="00BD0258">
        <w:rPr>
          <w:rFonts w:ascii="Times New Roman" w:hAnsi="Times New Roman" w:cs="Times New Roman"/>
          <w:sz w:val="28"/>
          <w:szCs w:val="28"/>
        </w:rPr>
        <w:t>ом обозначена</w:t>
      </w:r>
      <w:r w:rsidRPr="00BD0258">
        <w:rPr>
          <w:rFonts w:ascii="Times New Roman" w:hAnsi="Times New Roman" w:cs="Times New Roman"/>
          <w:sz w:val="28"/>
          <w:szCs w:val="28"/>
        </w:rPr>
        <w:t xml:space="preserve"> ускоренная техноло</w:t>
      </w:r>
      <w:r w:rsidR="009018A9" w:rsidRPr="00BD0258">
        <w:rPr>
          <w:rFonts w:ascii="Times New Roman" w:hAnsi="Times New Roman" w:cs="Times New Roman"/>
          <w:sz w:val="28"/>
          <w:szCs w:val="28"/>
        </w:rPr>
        <w:t>гическая модернизация экономики, где в качестве в</w:t>
      </w:r>
      <w:r w:rsidRPr="00BD0258">
        <w:rPr>
          <w:rFonts w:ascii="Times New Roman" w:hAnsi="Times New Roman" w:cs="Times New Roman"/>
          <w:sz w:val="28"/>
          <w:szCs w:val="28"/>
        </w:rPr>
        <w:t>тор</w:t>
      </w:r>
      <w:r w:rsidR="009018A9" w:rsidRPr="00BD0258">
        <w:rPr>
          <w:rFonts w:ascii="Times New Roman" w:hAnsi="Times New Roman" w:cs="Times New Roman"/>
          <w:sz w:val="28"/>
          <w:szCs w:val="28"/>
        </w:rPr>
        <w:t>ой</w:t>
      </w:r>
      <w:r w:rsidRPr="00BD0258">
        <w:rPr>
          <w:rFonts w:ascii="Times New Roman" w:hAnsi="Times New Roman" w:cs="Times New Roman"/>
          <w:sz w:val="28"/>
          <w:szCs w:val="28"/>
        </w:rPr>
        <w:t xml:space="preserve"> комплексн</w:t>
      </w:r>
      <w:r w:rsidR="009018A9" w:rsidRPr="00BD0258">
        <w:rPr>
          <w:rFonts w:ascii="Times New Roman" w:hAnsi="Times New Roman" w:cs="Times New Roman"/>
          <w:sz w:val="28"/>
          <w:szCs w:val="28"/>
        </w:rPr>
        <w:t>ой</w:t>
      </w:r>
      <w:r w:rsidRPr="00BD0258">
        <w:rPr>
          <w:rFonts w:ascii="Times New Roman" w:hAnsi="Times New Roman" w:cs="Times New Roman"/>
          <w:sz w:val="28"/>
          <w:szCs w:val="28"/>
        </w:rPr>
        <w:t xml:space="preserve"> задач</w:t>
      </w:r>
      <w:r w:rsidR="009018A9" w:rsidRPr="00BD0258">
        <w:rPr>
          <w:rFonts w:ascii="Times New Roman" w:hAnsi="Times New Roman" w:cs="Times New Roman"/>
          <w:sz w:val="28"/>
          <w:szCs w:val="28"/>
        </w:rPr>
        <w:t xml:space="preserve">и определено </w:t>
      </w:r>
      <w:r w:rsidRPr="00BD0258">
        <w:rPr>
          <w:rFonts w:ascii="Times New Roman" w:hAnsi="Times New Roman" w:cs="Times New Roman"/>
          <w:sz w:val="28"/>
          <w:szCs w:val="28"/>
        </w:rPr>
        <w:t>прида</w:t>
      </w:r>
      <w:r w:rsidR="009018A9" w:rsidRPr="00BD0258">
        <w:rPr>
          <w:rFonts w:ascii="Times New Roman" w:hAnsi="Times New Roman" w:cs="Times New Roman"/>
          <w:sz w:val="28"/>
          <w:szCs w:val="28"/>
        </w:rPr>
        <w:t>ние</w:t>
      </w:r>
      <w:r w:rsidRPr="00BD0258">
        <w:rPr>
          <w:rFonts w:ascii="Times New Roman" w:hAnsi="Times New Roman" w:cs="Times New Roman"/>
          <w:sz w:val="28"/>
          <w:szCs w:val="28"/>
        </w:rPr>
        <w:t xml:space="preserve"> импульс</w:t>
      </w:r>
      <w:r w:rsidR="009018A9" w:rsidRPr="00BD0258">
        <w:rPr>
          <w:rFonts w:ascii="Times New Roman" w:hAnsi="Times New Roman" w:cs="Times New Roman"/>
          <w:sz w:val="28"/>
          <w:szCs w:val="28"/>
        </w:rPr>
        <w:t>а</w:t>
      </w:r>
      <w:r w:rsidRPr="00BD0258">
        <w:rPr>
          <w:rFonts w:ascii="Times New Roman" w:hAnsi="Times New Roman" w:cs="Times New Roman"/>
          <w:sz w:val="28"/>
          <w:szCs w:val="28"/>
        </w:rPr>
        <w:t xml:space="preserve"> развитию традиционных базовых отраслей</w:t>
      </w:r>
      <w:r w:rsidR="009018A9" w:rsidRPr="00BD0258">
        <w:rPr>
          <w:rFonts w:ascii="Times New Roman" w:hAnsi="Times New Roman" w:cs="Times New Roman"/>
          <w:sz w:val="28"/>
          <w:szCs w:val="28"/>
        </w:rPr>
        <w:t>, к которым относится агропромышленный комплекс (АПК).</w:t>
      </w:r>
    </w:p>
    <w:p w:rsidR="003C71E3" w:rsidRPr="00BD0258" w:rsidRDefault="009018A9" w:rsidP="00EA3CDA">
      <w:pPr>
        <w:spacing w:after="0" w:line="240" w:lineRule="auto"/>
        <w:ind w:firstLine="567"/>
        <w:jc w:val="both"/>
        <w:rPr>
          <w:rFonts w:ascii="Times New Roman" w:hAnsi="Times New Roman" w:cs="Times New Roman"/>
          <w:sz w:val="28"/>
          <w:szCs w:val="28"/>
        </w:rPr>
      </w:pPr>
      <w:r w:rsidRPr="00BD0258">
        <w:rPr>
          <w:rFonts w:ascii="Times New Roman" w:hAnsi="Times New Roman" w:cs="Times New Roman"/>
          <w:sz w:val="28"/>
          <w:szCs w:val="28"/>
        </w:rPr>
        <w:t xml:space="preserve">Президент определил развитие аграрного сектора в качестве нового драйвера экономики. </w:t>
      </w:r>
    </w:p>
    <w:p w:rsidR="009018A9" w:rsidRPr="00BD0258" w:rsidRDefault="003C71E3" w:rsidP="00EA3CDA">
      <w:pPr>
        <w:spacing w:after="0" w:line="240" w:lineRule="auto"/>
        <w:ind w:firstLine="567"/>
        <w:jc w:val="both"/>
        <w:rPr>
          <w:rFonts w:ascii="Times New Roman" w:hAnsi="Times New Roman" w:cs="Times New Roman"/>
          <w:sz w:val="28"/>
          <w:szCs w:val="28"/>
        </w:rPr>
      </w:pPr>
      <w:r w:rsidRPr="00BD0258">
        <w:rPr>
          <w:rFonts w:ascii="Times New Roman" w:hAnsi="Times New Roman" w:cs="Times New Roman"/>
          <w:sz w:val="28"/>
          <w:szCs w:val="28"/>
        </w:rPr>
        <w:t xml:space="preserve">Народнохозяйственная значимость и важность для аграрного производства РК повышения качества и конкурентоспособности производимой продукции в условиях расширения мирохозяйственных связей и выхода экономики страны на международные рынки, а с другой – недостаточный уровень конкурентоспособности многих производимых в стране сельскохозяйственных продуктов и продуктов их переработки не только на внешнем, но и на внутреннем рынке, недоработки и пробелы в решении проблем, связанных с повышением качества и конкурентоспособности продукции, недостаточность конкретных технологических предложений по управлению этими процессами </w:t>
      </w:r>
      <w:r w:rsidRPr="00BD0258">
        <w:rPr>
          <w:rFonts w:ascii="Times New Roman" w:hAnsi="Times New Roman" w:cs="Times New Roman"/>
          <w:sz w:val="28"/>
          <w:szCs w:val="28"/>
        </w:rPr>
        <w:lastRenderedPageBreak/>
        <w:t>применительно к конкретным продуктам, отраслям, регионам Казахстана определяет актуальность поставленных задач.</w:t>
      </w:r>
    </w:p>
    <w:p w:rsidR="003C71E3" w:rsidRPr="00BD0258" w:rsidRDefault="003C71E3" w:rsidP="00EA3CDA">
      <w:pPr>
        <w:spacing w:after="0" w:line="240" w:lineRule="auto"/>
        <w:ind w:firstLine="567"/>
        <w:jc w:val="both"/>
        <w:rPr>
          <w:rFonts w:ascii="Times New Roman" w:hAnsi="Times New Roman" w:cs="Times New Roman"/>
          <w:sz w:val="28"/>
          <w:szCs w:val="28"/>
        </w:rPr>
      </w:pPr>
      <w:r w:rsidRPr="00BD0258">
        <w:rPr>
          <w:rFonts w:ascii="Times New Roman" w:hAnsi="Times New Roman" w:cs="Times New Roman"/>
          <w:sz w:val="28"/>
          <w:szCs w:val="28"/>
        </w:rPr>
        <w:t>В сельском хозяйстве ввиду ограниченности видового разнообразия производимых продуктов и возможности расширения их ассортимента цена выступает в качестве центрального звена конкурентной стратегии предприятия, региона, страны в целом по выживанию в борьбе с конкурентами на рынке конкретной продукции.</w:t>
      </w:r>
    </w:p>
    <w:p w:rsidR="00DE0E8B" w:rsidRPr="00BD0258" w:rsidRDefault="00DE0E8B" w:rsidP="00EA3CDA">
      <w:pPr>
        <w:spacing w:after="0" w:line="240" w:lineRule="auto"/>
        <w:ind w:firstLine="567"/>
        <w:jc w:val="both"/>
        <w:rPr>
          <w:rFonts w:ascii="Times New Roman" w:hAnsi="Times New Roman" w:cs="Times New Roman"/>
          <w:sz w:val="28"/>
          <w:szCs w:val="28"/>
        </w:rPr>
      </w:pPr>
      <w:r w:rsidRPr="00BD0258">
        <w:rPr>
          <w:rFonts w:ascii="Times New Roman" w:hAnsi="Times New Roman" w:cs="Times New Roman"/>
          <w:sz w:val="28"/>
          <w:szCs w:val="28"/>
        </w:rPr>
        <w:t>Конкурентоспособная отрасль сочетает в себе производство высококачественной продукции на основе адаптивной (интенсивной) технологии, оптимального подбора системы машин, использования высококвалифицированного труда.</w:t>
      </w:r>
    </w:p>
    <w:p w:rsidR="00DE0E8B" w:rsidRPr="00BD0258" w:rsidRDefault="00DE0E8B" w:rsidP="00EA3CDA">
      <w:pPr>
        <w:spacing w:after="0" w:line="240" w:lineRule="auto"/>
        <w:ind w:firstLine="567"/>
        <w:jc w:val="both"/>
        <w:rPr>
          <w:rFonts w:ascii="Times New Roman" w:hAnsi="Times New Roman" w:cs="Times New Roman"/>
          <w:sz w:val="28"/>
          <w:szCs w:val="28"/>
        </w:rPr>
      </w:pPr>
      <w:r w:rsidRPr="00BD0258">
        <w:rPr>
          <w:rFonts w:ascii="Times New Roman" w:hAnsi="Times New Roman" w:cs="Times New Roman"/>
          <w:sz w:val="28"/>
          <w:szCs w:val="28"/>
        </w:rPr>
        <w:t>В настоящее время не все отрасли в сельском хозяйстве республики отвечают этим параметрам. Только зерновое и хлопководческое производства имеют возможность применять интенсивные технологии и относительно высокий уровень механизации, что и вывело их продукцию на первую ступень конкурентоспособности. Остальные же отрасли, особенно животноводство заметно проигрывают межотраслевую конкуренцию.</w:t>
      </w:r>
    </w:p>
    <w:p w:rsidR="00DE0E8B" w:rsidRPr="00BD0258" w:rsidRDefault="00DE0E8B" w:rsidP="00EA3CDA">
      <w:pPr>
        <w:spacing w:after="0" w:line="240" w:lineRule="auto"/>
        <w:ind w:firstLine="567"/>
        <w:jc w:val="both"/>
        <w:rPr>
          <w:rFonts w:ascii="Times New Roman" w:hAnsi="Times New Roman" w:cs="Times New Roman"/>
          <w:sz w:val="28"/>
          <w:szCs w:val="28"/>
        </w:rPr>
      </w:pPr>
      <w:r w:rsidRPr="00BD0258">
        <w:rPr>
          <w:rFonts w:ascii="Times New Roman" w:hAnsi="Times New Roman" w:cs="Times New Roman"/>
          <w:sz w:val="28"/>
          <w:szCs w:val="28"/>
        </w:rPr>
        <w:t>В Казахстане не используется около 700 тыс. га или более 30% орошаемых земель тогда как</w:t>
      </w:r>
      <w:r w:rsidR="00CC06F9" w:rsidRPr="00BD0258">
        <w:rPr>
          <w:rFonts w:ascii="Times New Roman" w:hAnsi="Times New Roman" w:cs="Times New Roman"/>
          <w:sz w:val="28"/>
          <w:szCs w:val="28"/>
        </w:rPr>
        <w:t xml:space="preserve"> в мире, на орошаемых площадях, на которые приходится примерно четверть земной суши, производится более 80% всей сельскохозяйственной продукции.  </w:t>
      </w:r>
    </w:p>
    <w:p w:rsidR="00CC06F9" w:rsidRPr="00BD0258" w:rsidRDefault="00CC06F9" w:rsidP="00EA3CDA">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Особое внимание в послании </w:t>
      </w:r>
      <w:r w:rsidR="00EF1560" w:rsidRPr="00BD0258">
        <w:rPr>
          <w:rFonts w:ascii="Times New Roman" w:eastAsia="Times New Roman" w:hAnsi="Times New Roman" w:cs="Times New Roman"/>
          <w:sz w:val="28"/>
          <w:szCs w:val="28"/>
          <w:lang w:eastAsia="ru-RU"/>
        </w:rPr>
        <w:t>уделено производству</w:t>
      </w:r>
      <w:r w:rsidRPr="00BD0258">
        <w:rPr>
          <w:rFonts w:ascii="Times New Roman" w:hAnsi="Times New Roman" w:cs="Times New Roman"/>
          <w:sz w:val="28"/>
          <w:szCs w:val="28"/>
        </w:rPr>
        <w:t xml:space="preserve"> экологически чистых продуктов питания. </w:t>
      </w:r>
      <w:r w:rsidRPr="00BD0258">
        <w:rPr>
          <w:rFonts w:ascii="Times New Roman" w:eastAsia="Times New Roman" w:hAnsi="Times New Roman" w:cs="Times New Roman"/>
          <w:sz w:val="28"/>
          <w:szCs w:val="28"/>
          <w:lang w:eastAsia="ru-RU"/>
        </w:rPr>
        <w:t xml:space="preserve">Данное направление предполагает отказ от синтетических продуктов удобрения (пестициды), различных кормовых добавок. Речь идет об использовании органических удобрений для обеспечения урожайности, роста культурных растений. «Озеленение» сельского хозяйства позволит обеспечить продовольствие населению, не нанося вред при этом природным ресурсам. </w:t>
      </w:r>
      <w:r w:rsidR="00EF1560" w:rsidRPr="00BD0258">
        <w:rPr>
          <w:rFonts w:ascii="Times New Roman" w:eastAsia="Times New Roman" w:hAnsi="Times New Roman" w:cs="Times New Roman"/>
          <w:sz w:val="28"/>
          <w:szCs w:val="28"/>
          <w:lang w:eastAsia="ru-RU"/>
        </w:rPr>
        <w:t>Здесь следует</w:t>
      </w:r>
      <w:r w:rsidRPr="00BD0258">
        <w:rPr>
          <w:rFonts w:ascii="Times New Roman" w:eastAsia="Times New Roman" w:hAnsi="Times New Roman" w:cs="Times New Roman"/>
          <w:sz w:val="28"/>
          <w:szCs w:val="28"/>
          <w:lang w:eastAsia="ru-RU"/>
        </w:rPr>
        <w:t xml:space="preserve"> действовать по следующим направлениям:</w:t>
      </w:r>
      <w:r w:rsidR="00EF1560" w:rsidRPr="00BD0258">
        <w:rPr>
          <w:rFonts w:ascii="Times New Roman" w:eastAsia="Times New Roman" w:hAnsi="Times New Roman" w:cs="Times New Roman"/>
          <w:sz w:val="28"/>
          <w:szCs w:val="28"/>
          <w:lang w:eastAsia="ru-RU"/>
        </w:rPr>
        <w:t xml:space="preserve"> </w:t>
      </w:r>
      <w:r w:rsidRPr="00BD0258">
        <w:rPr>
          <w:rFonts w:ascii="Times New Roman" w:eastAsia="Times New Roman" w:hAnsi="Times New Roman" w:cs="Times New Roman"/>
          <w:sz w:val="28"/>
          <w:szCs w:val="28"/>
          <w:lang w:eastAsia="ru-RU"/>
        </w:rPr>
        <w:t>управление плодородием почв;</w:t>
      </w:r>
      <w:r w:rsidR="00EF1560" w:rsidRPr="00BD0258">
        <w:rPr>
          <w:rFonts w:ascii="Times New Roman" w:eastAsia="Times New Roman" w:hAnsi="Times New Roman" w:cs="Times New Roman"/>
          <w:sz w:val="28"/>
          <w:szCs w:val="28"/>
          <w:lang w:eastAsia="ru-RU"/>
        </w:rPr>
        <w:t xml:space="preserve"> эффективное использование</w:t>
      </w:r>
      <w:r w:rsidRPr="00BD0258">
        <w:rPr>
          <w:rFonts w:ascii="Times New Roman" w:eastAsia="Times New Roman" w:hAnsi="Times New Roman" w:cs="Times New Roman"/>
          <w:sz w:val="28"/>
          <w:szCs w:val="28"/>
          <w:lang w:eastAsia="ru-RU"/>
        </w:rPr>
        <w:t xml:space="preserve"> воды;</w:t>
      </w:r>
      <w:r w:rsidR="00EF1560" w:rsidRPr="00BD0258">
        <w:rPr>
          <w:rFonts w:ascii="Times New Roman" w:eastAsia="Times New Roman" w:hAnsi="Times New Roman" w:cs="Times New Roman"/>
          <w:sz w:val="28"/>
          <w:szCs w:val="28"/>
          <w:lang w:eastAsia="ru-RU"/>
        </w:rPr>
        <w:t xml:space="preserve"> управление здоровьем</w:t>
      </w:r>
      <w:r w:rsidRPr="00BD0258">
        <w:rPr>
          <w:rFonts w:ascii="Times New Roman" w:eastAsia="Times New Roman" w:hAnsi="Times New Roman" w:cs="Times New Roman"/>
          <w:sz w:val="28"/>
          <w:szCs w:val="28"/>
          <w:lang w:eastAsia="ru-RU"/>
        </w:rPr>
        <w:t xml:space="preserve"> растений и животных;</w:t>
      </w:r>
      <w:r w:rsidR="00EF1560" w:rsidRPr="00BD0258">
        <w:rPr>
          <w:rFonts w:ascii="Times New Roman" w:eastAsia="Times New Roman" w:hAnsi="Times New Roman" w:cs="Times New Roman"/>
          <w:sz w:val="28"/>
          <w:szCs w:val="28"/>
          <w:lang w:eastAsia="ru-RU"/>
        </w:rPr>
        <w:t xml:space="preserve"> </w:t>
      </w:r>
      <w:r w:rsidRPr="00BD0258">
        <w:rPr>
          <w:rFonts w:ascii="Times New Roman" w:eastAsia="Times New Roman" w:hAnsi="Times New Roman" w:cs="Times New Roman"/>
          <w:sz w:val="28"/>
          <w:szCs w:val="28"/>
          <w:lang w:eastAsia="ru-RU"/>
        </w:rPr>
        <w:t>механизация ферм.</w:t>
      </w:r>
    </w:p>
    <w:p w:rsidR="00DE0E8B" w:rsidRPr="00BD0258" w:rsidRDefault="00DE0E8B" w:rsidP="00EA3CDA">
      <w:pPr>
        <w:pStyle w:val="a7"/>
        <w:ind w:firstLine="567"/>
        <w:jc w:val="both"/>
        <w:rPr>
          <w:sz w:val="28"/>
          <w:szCs w:val="28"/>
        </w:rPr>
      </w:pPr>
      <w:r w:rsidRPr="00BD0258">
        <w:rPr>
          <w:rStyle w:val="apple-style-span"/>
          <w:sz w:val="28"/>
          <w:szCs w:val="28"/>
        </w:rPr>
        <w:t xml:space="preserve">Обеспечение конкурентоспособности продукции, соображения продовольственной безопасности, а также угроза избыточной миграции сельского населения в города заставляет развитые государства субсидировать аграрный сектор за счет бюджета. </w:t>
      </w:r>
    </w:p>
    <w:p w:rsidR="00DE0E8B" w:rsidRPr="00BD0258" w:rsidRDefault="00DE0E8B" w:rsidP="00EA3CDA">
      <w:pPr>
        <w:pStyle w:val="a7"/>
        <w:ind w:firstLine="720"/>
        <w:jc w:val="both"/>
        <w:rPr>
          <w:sz w:val="28"/>
          <w:szCs w:val="28"/>
        </w:rPr>
      </w:pPr>
      <w:r w:rsidRPr="00BD0258">
        <w:rPr>
          <w:sz w:val="28"/>
          <w:szCs w:val="28"/>
        </w:rPr>
        <w:t xml:space="preserve">Методы регулирования рыночных отношений делятся на две группы: государственные и негосударственные. </w:t>
      </w:r>
    </w:p>
    <w:p w:rsidR="00EF1560" w:rsidRPr="00BD0258" w:rsidRDefault="00EF1560" w:rsidP="00EA3CDA">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Государственное  регулирование  экономики  должно  состоять  из: систем социально-экономического и научно-технического прогнозов, как научной основы для выработки экономической политики государства; государственных административных, общеэкономических и рыночных регуляторов, включая административно-правовые и экономические механизмы оптовой торговли и материально-технического обеспечения производства, науки, социальной сферы; организации системы государственных заказов и контрактации продукции; оказания помощи селу в ликвидации последствий стихийных бедствий, экономических и других </w:t>
      </w:r>
      <w:r w:rsidRPr="00BD0258">
        <w:rPr>
          <w:rFonts w:ascii="Times New Roman" w:eastAsia="Times New Roman" w:hAnsi="Times New Roman" w:cs="Times New Roman"/>
          <w:sz w:val="28"/>
          <w:szCs w:val="28"/>
          <w:lang w:eastAsia="ru-RU"/>
        </w:rPr>
        <w:lastRenderedPageBreak/>
        <w:t>катастроф; планово-рыночного управления государственными комплексами и пред</w:t>
      </w:r>
      <w:r w:rsidRPr="00BD0258">
        <w:rPr>
          <w:rFonts w:ascii="Times New Roman" w:eastAsia="Times New Roman" w:hAnsi="Times New Roman" w:cs="Times New Roman"/>
          <w:sz w:val="28"/>
          <w:szCs w:val="28"/>
          <w:lang w:eastAsia="ru-RU"/>
        </w:rPr>
        <w:softHyphen/>
        <w:t xml:space="preserve">приятиями, при котором товарно-денежные и рыночные отношения носят ограниченный характер. </w:t>
      </w:r>
    </w:p>
    <w:p w:rsidR="00EF1560" w:rsidRPr="00BD0258" w:rsidRDefault="00EF1560" w:rsidP="00EA3CDA">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Негосударственные методы связаны с деятельностью различных ассоциаций и согла</w:t>
      </w:r>
      <w:r w:rsidRPr="00BD0258">
        <w:rPr>
          <w:rFonts w:ascii="Times New Roman" w:eastAsia="Times New Roman" w:hAnsi="Times New Roman" w:cs="Times New Roman"/>
          <w:sz w:val="28"/>
          <w:szCs w:val="28"/>
          <w:lang w:eastAsia="ru-RU"/>
        </w:rPr>
        <w:softHyphen/>
        <w:t>шениями о рынках сбыта и ценах, банками, товарными и фондовыми биржами, ярмарками, центрами оптовой торговли, валютными аукционами, информацион</w:t>
      </w:r>
      <w:r w:rsidRPr="00BD0258">
        <w:rPr>
          <w:rFonts w:ascii="Times New Roman" w:eastAsia="Times New Roman" w:hAnsi="Times New Roman" w:cs="Times New Roman"/>
          <w:sz w:val="28"/>
          <w:szCs w:val="28"/>
          <w:lang w:eastAsia="ru-RU"/>
        </w:rPr>
        <w:softHyphen/>
        <w:t>ными системами; значительными возможностями обладает и система маркетинга</w:t>
      </w:r>
      <w:r w:rsidR="000D4713">
        <w:rPr>
          <w:rFonts w:ascii="Times New Roman" w:eastAsia="Times New Roman" w:hAnsi="Times New Roman" w:cs="Times New Roman"/>
          <w:sz w:val="28"/>
          <w:szCs w:val="28"/>
          <w:lang w:val="kk-KZ" w:eastAsia="ru-RU"/>
        </w:rPr>
        <w:t xml:space="preserve"> [1]</w:t>
      </w:r>
      <w:r w:rsidRPr="00BD0258">
        <w:rPr>
          <w:rFonts w:ascii="Times New Roman" w:eastAsia="Times New Roman" w:hAnsi="Times New Roman" w:cs="Times New Roman"/>
          <w:sz w:val="28"/>
          <w:szCs w:val="28"/>
          <w:lang w:eastAsia="ru-RU"/>
        </w:rPr>
        <w:t xml:space="preserve">. </w:t>
      </w:r>
    </w:p>
    <w:p w:rsidR="00EF1560" w:rsidRPr="00BD0258" w:rsidRDefault="00EF1560" w:rsidP="00EA3CDA">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Мощным резервом увеличения производства сельскохозяйственных продуктов является повсеместный переход на </w:t>
      </w:r>
      <w:proofErr w:type="spellStart"/>
      <w:r w:rsidRPr="00BD0258">
        <w:rPr>
          <w:rFonts w:ascii="Times New Roman" w:eastAsia="Times New Roman" w:hAnsi="Times New Roman" w:cs="Times New Roman"/>
          <w:sz w:val="28"/>
          <w:szCs w:val="28"/>
          <w:lang w:eastAsia="ru-RU"/>
        </w:rPr>
        <w:t>влаго</w:t>
      </w:r>
      <w:proofErr w:type="spellEnd"/>
      <w:r w:rsidRPr="00BD0258">
        <w:rPr>
          <w:rFonts w:ascii="Times New Roman" w:eastAsia="Times New Roman" w:hAnsi="Times New Roman" w:cs="Times New Roman"/>
          <w:sz w:val="28"/>
          <w:szCs w:val="28"/>
          <w:lang w:eastAsia="ru-RU"/>
        </w:rPr>
        <w:t xml:space="preserve">- и ресурсосберегающие технологии возделывания, которые применяются лишь на 50% посевных площадей. </w:t>
      </w:r>
    </w:p>
    <w:p w:rsidR="00DE0E8B" w:rsidRPr="00BD0258" w:rsidRDefault="00EF1560" w:rsidP="00EA3CDA">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Уровень конкурентоспособности животноводства </w:t>
      </w:r>
      <w:r w:rsidR="0015589F" w:rsidRPr="00BD0258">
        <w:rPr>
          <w:rFonts w:ascii="Times New Roman" w:eastAsia="Times New Roman" w:hAnsi="Times New Roman" w:cs="Times New Roman"/>
          <w:sz w:val="28"/>
          <w:szCs w:val="28"/>
          <w:lang w:eastAsia="ru-RU"/>
        </w:rPr>
        <w:t>пока</w:t>
      </w:r>
      <w:r w:rsidRPr="00BD0258">
        <w:rPr>
          <w:rFonts w:ascii="Times New Roman" w:eastAsia="Times New Roman" w:hAnsi="Times New Roman" w:cs="Times New Roman"/>
          <w:sz w:val="28"/>
          <w:szCs w:val="28"/>
          <w:lang w:eastAsia="ru-RU"/>
        </w:rPr>
        <w:t xml:space="preserve"> остается низким. Поэтому в качестве первоочередных мер видится укрупнение производства и повышение генетического потенциала животных. Эту двуединую задачу надо </w:t>
      </w:r>
      <w:r w:rsidR="007267CD" w:rsidRPr="00BD0258">
        <w:rPr>
          <w:rFonts w:ascii="Times New Roman" w:eastAsia="Times New Roman" w:hAnsi="Times New Roman" w:cs="Times New Roman"/>
          <w:sz w:val="28"/>
          <w:szCs w:val="28"/>
          <w:lang w:eastAsia="ru-RU"/>
        </w:rPr>
        <w:t>решать,</w:t>
      </w:r>
      <w:r w:rsidRPr="00BD0258">
        <w:rPr>
          <w:rFonts w:ascii="Times New Roman" w:eastAsia="Times New Roman" w:hAnsi="Times New Roman" w:cs="Times New Roman"/>
          <w:sz w:val="28"/>
          <w:szCs w:val="28"/>
          <w:lang w:eastAsia="ru-RU"/>
        </w:rPr>
        <w:t xml:space="preserve"> как за счет объединения мелких производителей, так и - за счет систематического и целенаправленного проведения </w:t>
      </w:r>
      <w:proofErr w:type="spellStart"/>
      <w:r w:rsidRPr="00BD0258">
        <w:rPr>
          <w:rFonts w:ascii="Times New Roman" w:eastAsia="Times New Roman" w:hAnsi="Times New Roman" w:cs="Times New Roman"/>
          <w:sz w:val="28"/>
          <w:szCs w:val="28"/>
          <w:lang w:eastAsia="ru-RU"/>
        </w:rPr>
        <w:t>селекционно</w:t>
      </w:r>
      <w:proofErr w:type="spellEnd"/>
      <w:r w:rsidRPr="00BD0258">
        <w:rPr>
          <w:rFonts w:ascii="Times New Roman" w:eastAsia="Times New Roman" w:hAnsi="Times New Roman" w:cs="Times New Roman"/>
          <w:sz w:val="28"/>
          <w:szCs w:val="28"/>
          <w:lang w:eastAsia="ru-RU"/>
        </w:rPr>
        <w:t>-племенной работы.</w:t>
      </w:r>
    </w:p>
    <w:p w:rsidR="007267CD" w:rsidRPr="00BD0258" w:rsidRDefault="007267CD" w:rsidP="00EA3CDA">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Первоочередной задачей президент определил пересмотр принципов выделения субсидий на страхование продукции. В этой связи следует уточнить, что специфика рисковой ситуации в сельском хозяйстве состоит в том, что в этой отрасли процесс производства неразрывно связан с естественными процессами развития живых организмов - растений и животных, жизнедеятельность которых во многом зависит от природных явлений. Этим обусловлены отрицательные, а порой и катастрофические для сельскохозяйственного производства последствия неблагоприятных природных явлений, следствие непредсказуемости места и времени их наступления.</w:t>
      </w:r>
    </w:p>
    <w:p w:rsidR="007267CD" w:rsidRPr="00BD0258" w:rsidRDefault="007267CD" w:rsidP="00EA3CDA">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Являясь одним из приоритетных направлений развития экономики республики, сельское хозяйство располагает огромным потенциалом и большими резервами. Важным вопросом, требующим внимания, является предусмотренное законодательством страхование от всех рисков природного характера, а не конкретных видов риска, наиболее важных в отдельных регионах. </w:t>
      </w:r>
    </w:p>
    <w:p w:rsidR="007267CD" w:rsidRPr="00BD0258" w:rsidRDefault="007267CD" w:rsidP="00EA3CDA">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В условиях страхования от всей группы рисков, причем по единым тарифам независимо выплаты страховым компаниям в качестве страховых премий становятся для хозяйств дополнительным видом налога. </w:t>
      </w:r>
    </w:p>
    <w:p w:rsidR="007267CD" w:rsidRPr="00BD0258" w:rsidRDefault="007267CD" w:rsidP="00EA3CDA">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Другим серьезным препятствием в развитии сельскохозяйственного страхового рынка является способность некоторых видов риска поражать огромные территории одновременно. Этот так называемый «системный риск» подрывает способность страховщика диверсифицировать риски среди страхователей и усложняет страховым компаниям функцию сокращения риска посредством объединения рисков страхуемых. </w:t>
      </w:r>
    </w:p>
    <w:p w:rsidR="007267CD" w:rsidRPr="00BD0258" w:rsidRDefault="007267CD" w:rsidP="00EA3CDA">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Рынок сельскохозяйственного страхования сталкивается с большими проблемами. Это: недоступность качественных достоверных данных; </w:t>
      </w:r>
      <w:r w:rsidRPr="00BD0258">
        <w:rPr>
          <w:rFonts w:ascii="Times New Roman" w:eastAsia="Times New Roman" w:hAnsi="Times New Roman" w:cs="Times New Roman"/>
          <w:sz w:val="28"/>
          <w:szCs w:val="28"/>
          <w:lang w:eastAsia="ru-RU"/>
        </w:rPr>
        <w:lastRenderedPageBreak/>
        <w:t xml:space="preserve">недостаточная осведомленность о страховых продуктах и опыте страхования в других странах; наличие экстремальных (катастрофических) рисков; негибкая нормативно-правовая среда; ограниченность выбора страховых схем; </w:t>
      </w:r>
      <w:proofErr w:type="spellStart"/>
      <w:r w:rsidRPr="00BD0258">
        <w:rPr>
          <w:rFonts w:ascii="Times New Roman" w:eastAsia="Times New Roman" w:hAnsi="Times New Roman" w:cs="Times New Roman"/>
          <w:sz w:val="28"/>
          <w:szCs w:val="28"/>
          <w:lang w:eastAsia="ru-RU"/>
        </w:rPr>
        <w:t>неадаптированность</w:t>
      </w:r>
      <w:proofErr w:type="spellEnd"/>
      <w:r w:rsidRPr="00BD0258">
        <w:rPr>
          <w:rFonts w:ascii="Times New Roman" w:eastAsia="Times New Roman" w:hAnsi="Times New Roman" w:cs="Times New Roman"/>
          <w:sz w:val="28"/>
          <w:szCs w:val="28"/>
          <w:lang w:eastAsia="ru-RU"/>
        </w:rPr>
        <w:t xml:space="preserve"> используемой страховой программы к нуждам мелких хозяйств.  </w:t>
      </w:r>
    </w:p>
    <w:p w:rsidR="0015589F" w:rsidRPr="00BD0258" w:rsidRDefault="007267CD" w:rsidP="00EA3CDA">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Для преодоления указанных трудностей необходимы следующие меры:  разработка нормативно-правовой базы; стимулирование развития альтернативных поставщиков  страховых услуг для вовлечения в рынок страхования </w:t>
      </w:r>
      <w:proofErr w:type="spellStart"/>
      <w:r w:rsidRPr="00BD0258">
        <w:rPr>
          <w:rFonts w:ascii="Times New Roman" w:eastAsia="Times New Roman" w:hAnsi="Times New Roman" w:cs="Times New Roman"/>
          <w:sz w:val="28"/>
          <w:szCs w:val="28"/>
          <w:lang w:eastAsia="ru-RU"/>
        </w:rPr>
        <w:t>сельхозформирований</w:t>
      </w:r>
      <w:proofErr w:type="spellEnd"/>
      <w:r w:rsidRPr="00BD0258">
        <w:rPr>
          <w:rFonts w:ascii="Times New Roman" w:eastAsia="Times New Roman" w:hAnsi="Times New Roman" w:cs="Times New Roman"/>
          <w:sz w:val="28"/>
          <w:szCs w:val="28"/>
          <w:lang w:eastAsia="ru-RU"/>
        </w:rPr>
        <w:t xml:space="preserve"> всех размеров; адаптация и внедрение страховых схем,  апробированных в других странах и доказавших свою жизнеспособность в условиях, схожих с условиями нашей страны; разработка и принятие правительством особой программы страхования сельскохозяйственных товаропроизводителей от катастрофических (системных) рисков.</w:t>
      </w:r>
    </w:p>
    <w:p w:rsidR="00BD0258" w:rsidRPr="00BD0258" w:rsidRDefault="00BD0258" w:rsidP="000944AB">
      <w:pPr>
        <w:pStyle w:val="a7"/>
        <w:ind w:firstLine="720"/>
        <w:jc w:val="both"/>
        <w:rPr>
          <w:sz w:val="28"/>
          <w:szCs w:val="28"/>
        </w:rPr>
      </w:pPr>
      <w:r w:rsidRPr="00BD0258">
        <w:rPr>
          <w:sz w:val="28"/>
          <w:szCs w:val="28"/>
        </w:rPr>
        <w:t xml:space="preserve">Поиск оптимального для экономического роста и доходов бюджета уровня налоговых изъятий является одной из наиболее сложных и противоречивых проблем в современной практике налогообложения. Сельское хозяйство чувствительно не только к самому уровню налогов, но и их комбинациям. Фискальные цели налогообложения в сельском хозяйстве очень сильно зависят от того, применяются ли налоги к товару с эластичным или неэластичным спросом. Так, земля имеет крайне неэластичный спрос, поэтому рост земельных налогов сопровождается, как правило, ростом бюджетных поступлений, а обложение налогом использования минеральных удобрений приведет, скорее всего, к сокращению их применения. Базовые ставки земельного налога на земли сельскохозяйственного назначения устанавливаются в расчете на 1 га и дифференцируются по качеству почв. </w:t>
      </w:r>
    </w:p>
    <w:p w:rsidR="000944AB" w:rsidRPr="00BD0258" w:rsidRDefault="00EA3CDA" w:rsidP="000944AB">
      <w:pPr>
        <w:pStyle w:val="a7"/>
        <w:ind w:firstLine="720"/>
        <w:jc w:val="both"/>
        <w:rPr>
          <w:sz w:val="28"/>
          <w:szCs w:val="28"/>
        </w:rPr>
      </w:pPr>
      <w:r w:rsidRPr="00BD0258">
        <w:rPr>
          <w:sz w:val="28"/>
          <w:szCs w:val="28"/>
        </w:rPr>
        <w:t xml:space="preserve">В сфере налогообложения для поддержки сельскохозяйственного товаропроизводителя следует использовать показатель PSE, в основе которого - добавленная стоимость, на основании анализа издержек производства. При этом имеет значение разрыв между ценами на </w:t>
      </w:r>
      <w:r w:rsidR="002909C4" w:rsidRPr="00BD0258">
        <w:rPr>
          <w:sz w:val="28"/>
          <w:szCs w:val="28"/>
        </w:rPr>
        <w:t>ресурсы и</w:t>
      </w:r>
      <w:r w:rsidRPr="00BD0258">
        <w:rPr>
          <w:sz w:val="28"/>
          <w:szCs w:val="28"/>
        </w:rPr>
        <w:t xml:space="preserve"> ценами на сельскохозяйственную продукцию. В Казахстане уровень цен на ресурсы, как правило, соответствует мировому, в то время как уровень цен на продукцию сильно отстает от него. В связи с этим, коэффициент защиты </w:t>
      </w:r>
      <w:proofErr w:type="spellStart"/>
      <w:r w:rsidRPr="00BD0258">
        <w:rPr>
          <w:sz w:val="28"/>
          <w:szCs w:val="28"/>
        </w:rPr>
        <w:t>сельхозтоваропроизводителя</w:t>
      </w:r>
      <w:proofErr w:type="spellEnd"/>
      <w:r w:rsidRPr="00BD0258">
        <w:rPr>
          <w:sz w:val="28"/>
          <w:szCs w:val="28"/>
        </w:rPr>
        <w:t xml:space="preserve"> определяется отношением реализованной продукции к валовой или реализованной продукции плюс субсидии и минус налоги.</w:t>
      </w:r>
      <w:r w:rsidR="000944AB" w:rsidRPr="00BD0258">
        <w:rPr>
          <w:sz w:val="28"/>
          <w:szCs w:val="28"/>
        </w:rPr>
        <w:t xml:space="preserve"> Введение коэффициента защиты необходимо использовать в случае, когда осуществляется прямая государственная поддержка и льготное налогообложение </w:t>
      </w:r>
      <w:proofErr w:type="spellStart"/>
      <w:r w:rsidR="000944AB" w:rsidRPr="00BD0258">
        <w:rPr>
          <w:sz w:val="28"/>
          <w:szCs w:val="28"/>
        </w:rPr>
        <w:t>сельхозтоваропроизводителей</w:t>
      </w:r>
      <w:proofErr w:type="spellEnd"/>
      <w:r w:rsidR="000944AB" w:rsidRPr="00BD0258">
        <w:rPr>
          <w:sz w:val="28"/>
          <w:szCs w:val="28"/>
        </w:rPr>
        <w:t>, (это имеет место в Казахстане)</w:t>
      </w:r>
      <w:r w:rsidR="000D4713">
        <w:rPr>
          <w:sz w:val="28"/>
          <w:szCs w:val="28"/>
          <w:lang w:val="kk-KZ"/>
        </w:rPr>
        <w:t xml:space="preserve"> </w:t>
      </w:r>
      <w:r w:rsidR="000D4713">
        <w:rPr>
          <w:sz w:val="28"/>
          <w:szCs w:val="28"/>
          <w:lang w:val="kk-KZ"/>
        </w:rPr>
        <w:t>[</w:t>
      </w:r>
      <w:r w:rsidR="000D4713">
        <w:rPr>
          <w:sz w:val="28"/>
          <w:szCs w:val="28"/>
          <w:lang w:val="kk-KZ"/>
        </w:rPr>
        <w:t>3</w:t>
      </w:r>
      <w:r w:rsidR="000D4713">
        <w:rPr>
          <w:sz w:val="28"/>
          <w:szCs w:val="28"/>
          <w:lang w:val="kk-KZ"/>
        </w:rPr>
        <w:t>]</w:t>
      </w:r>
      <w:r w:rsidR="000D4713" w:rsidRPr="00BD0258">
        <w:rPr>
          <w:sz w:val="28"/>
          <w:szCs w:val="28"/>
        </w:rPr>
        <w:t>.</w:t>
      </w:r>
    </w:p>
    <w:p w:rsidR="000944AB" w:rsidRPr="00BD0258" w:rsidRDefault="000944AB" w:rsidP="000944AB">
      <w:pPr>
        <w:pStyle w:val="a7"/>
        <w:ind w:firstLine="720"/>
        <w:jc w:val="both"/>
        <w:rPr>
          <w:sz w:val="28"/>
          <w:szCs w:val="28"/>
        </w:rPr>
      </w:pPr>
      <w:r w:rsidRPr="00BD0258">
        <w:rPr>
          <w:sz w:val="28"/>
          <w:szCs w:val="28"/>
        </w:rPr>
        <w:t xml:space="preserve">Следует также учесть, что потеря инфраструктуры продовольственного рынка, особенно оптовой торговли продовольствием, означает в принципе потерю рынков сбыта, а ее восстановление потребует значительных средств и времени. </w:t>
      </w:r>
    </w:p>
    <w:p w:rsidR="000944AB" w:rsidRPr="00BD0258" w:rsidRDefault="000944AB" w:rsidP="000944AB">
      <w:pPr>
        <w:pStyle w:val="a7"/>
        <w:ind w:firstLine="720"/>
        <w:jc w:val="both"/>
        <w:rPr>
          <w:sz w:val="28"/>
          <w:szCs w:val="28"/>
        </w:rPr>
      </w:pPr>
      <w:r w:rsidRPr="00BD0258">
        <w:rPr>
          <w:sz w:val="28"/>
          <w:szCs w:val="28"/>
        </w:rPr>
        <w:t xml:space="preserve">Наиболее простым показателем для </w:t>
      </w:r>
      <w:proofErr w:type="spellStart"/>
      <w:r w:rsidRPr="00BD0258">
        <w:rPr>
          <w:sz w:val="28"/>
          <w:szCs w:val="28"/>
        </w:rPr>
        <w:t>сельхозтоваропроизводителей</w:t>
      </w:r>
      <w:proofErr w:type="spellEnd"/>
      <w:r w:rsidRPr="00BD0258">
        <w:rPr>
          <w:sz w:val="28"/>
          <w:szCs w:val="28"/>
        </w:rPr>
        <w:t xml:space="preserve"> является номинальная цена защиты, оценивающая соотношение внутренних и </w:t>
      </w:r>
      <w:r w:rsidRPr="00BD0258">
        <w:rPr>
          <w:sz w:val="28"/>
          <w:szCs w:val="28"/>
        </w:rPr>
        <w:lastRenderedPageBreak/>
        <w:t>мировых цен, выражающаяся в процентах</w:t>
      </w:r>
      <w:r w:rsidR="000D4713">
        <w:rPr>
          <w:sz w:val="28"/>
          <w:szCs w:val="28"/>
          <w:lang w:val="kk-KZ"/>
        </w:rPr>
        <w:t xml:space="preserve"> </w:t>
      </w:r>
      <w:r w:rsidR="000D4713">
        <w:rPr>
          <w:sz w:val="28"/>
          <w:szCs w:val="28"/>
          <w:lang w:val="kk-KZ"/>
        </w:rPr>
        <w:t>[</w:t>
      </w:r>
      <w:r w:rsidR="000D4713">
        <w:rPr>
          <w:sz w:val="28"/>
          <w:szCs w:val="28"/>
          <w:lang w:val="kk-KZ"/>
        </w:rPr>
        <w:t>2</w:t>
      </w:r>
      <w:r w:rsidR="000D4713">
        <w:rPr>
          <w:sz w:val="28"/>
          <w:szCs w:val="28"/>
          <w:lang w:val="kk-KZ"/>
        </w:rPr>
        <w:t>]</w:t>
      </w:r>
      <w:r w:rsidRPr="00BD0258">
        <w:rPr>
          <w:sz w:val="28"/>
          <w:szCs w:val="28"/>
        </w:rPr>
        <w:t xml:space="preserve">. </w:t>
      </w:r>
    </w:p>
    <w:p w:rsidR="000944AB" w:rsidRPr="00BD0258" w:rsidRDefault="000944AB" w:rsidP="000944AB">
      <w:pPr>
        <w:pStyle w:val="a7"/>
        <w:ind w:firstLine="720"/>
        <w:jc w:val="both"/>
        <w:rPr>
          <w:sz w:val="28"/>
          <w:szCs w:val="28"/>
        </w:rPr>
      </w:pPr>
      <w:r w:rsidRPr="00BD0258">
        <w:rPr>
          <w:sz w:val="28"/>
          <w:szCs w:val="28"/>
        </w:rPr>
        <w:t xml:space="preserve">В странах с развитой экономикой аграрный механизм ориентирован на защиту национального </w:t>
      </w:r>
      <w:proofErr w:type="spellStart"/>
      <w:r w:rsidRPr="00BD0258">
        <w:rPr>
          <w:sz w:val="28"/>
          <w:szCs w:val="28"/>
        </w:rPr>
        <w:t>сельхозтоваропроизводителя</w:t>
      </w:r>
      <w:proofErr w:type="spellEnd"/>
      <w:r w:rsidRPr="00BD0258">
        <w:rPr>
          <w:sz w:val="28"/>
          <w:szCs w:val="28"/>
        </w:rPr>
        <w:t xml:space="preserve">, (показатель PSE - агрегированная мера поддержки). Симметрично с PSE рассчитывается эквивалент субсидий потребителям (CSE), показывающий влияние на потребление продовольствия населением. </w:t>
      </w:r>
    </w:p>
    <w:p w:rsidR="000944AB" w:rsidRPr="00BD0258" w:rsidRDefault="000944AB" w:rsidP="000944AB">
      <w:pPr>
        <w:pStyle w:val="a7"/>
        <w:ind w:firstLine="720"/>
        <w:jc w:val="both"/>
        <w:rPr>
          <w:sz w:val="28"/>
          <w:szCs w:val="28"/>
        </w:rPr>
      </w:pPr>
      <w:r w:rsidRPr="00BD0258">
        <w:rPr>
          <w:sz w:val="28"/>
          <w:szCs w:val="28"/>
        </w:rPr>
        <w:t xml:space="preserve">Принципиальная формула для удельного CSE имеет следующий вид: </w:t>
      </w:r>
    </w:p>
    <w:p w:rsidR="000944AB" w:rsidRPr="00BD0258" w:rsidRDefault="000944AB" w:rsidP="000944AB">
      <w:pPr>
        <w:pStyle w:val="a7"/>
        <w:ind w:firstLine="720"/>
        <w:jc w:val="both"/>
        <w:rPr>
          <w:sz w:val="28"/>
          <w:szCs w:val="28"/>
        </w:rPr>
      </w:pPr>
      <w:proofErr w:type="spellStart"/>
      <w:r w:rsidRPr="00BD0258">
        <w:rPr>
          <w:sz w:val="28"/>
          <w:szCs w:val="28"/>
        </w:rPr>
        <w:t>CSEi</w:t>
      </w:r>
      <w:proofErr w:type="spellEnd"/>
      <w:r w:rsidRPr="00BD0258">
        <w:rPr>
          <w:sz w:val="28"/>
          <w:szCs w:val="28"/>
        </w:rPr>
        <w:t xml:space="preserve"> = (</w:t>
      </w:r>
      <w:proofErr w:type="spellStart"/>
      <w:r w:rsidRPr="00BD0258">
        <w:rPr>
          <w:sz w:val="28"/>
          <w:szCs w:val="28"/>
        </w:rPr>
        <w:t>Prid-Р</w:t>
      </w:r>
      <w:proofErr w:type="gramStart"/>
      <w:r w:rsidRPr="00BD0258">
        <w:rPr>
          <w:sz w:val="28"/>
          <w:szCs w:val="28"/>
        </w:rPr>
        <w:t>ir</w:t>
      </w:r>
      <w:proofErr w:type="spellEnd"/>
      <w:r w:rsidRPr="00BD0258">
        <w:rPr>
          <w:sz w:val="28"/>
          <w:szCs w:val="28"/>
        </w:rPr>
        <w:t>)+</w:t>
      </w:r>
      <w:proofErr w:type="spellStart"/>
      <w:proofErr w:type="gramEnd"/>
      <w:r w:rsidRPr="00BD0258">
        <w:rPr>
          <w:sz w:val="28"/>
          <w:szCs w:val="28"/>
        </w:rPr>
        <w:t>Si</w:t>
      </w:r>
      <w:proofErr w:type="spellEnd"/>
      <w:r w:rsidRPr="00BD0258">
        <w:rPr>
          <w:sz w:val="28"/>
          <w:szCs w:val="28"/>
        </w:rPr>
        <w:t xml:space="preserve">, </w:t>
      </w:r>
    </w:p>
    <w:p w:rsidR="000944AB" w:rsidRPr="00BD0258" w:rsidRDefault="000944AB" w:rsidP="000944AB">
      <w:pPr>
        <w:pStyle w:val="a7"/>
        <w:ind w:firstLine="720"/>
        <w:jc w:val="both"/>
        <w:rPr>
          <w:sz w:val="28"/>
          <w:szCs w:val="28"/>
        </w:rPr>
      </w:pPr>
      <w:proofErr w:type="gramStart"/>
      <w:r w:rsidRPr="00BD0258">
        <w:rPr>
          <w:sz w:val="28"/>
          <w:szCs w:val="28"/>
        </w:rPr>
        <w:t>где</w:t>
      </w:r>
      <w:proofErr w:type="gramEnd"/>
      <w:r w:rsidRPr="00BD0258">
        <w:rPr>
          <w:sz w:val="28"/>
          <w:szCs w:val="28"/>
        </w:rPr>
        <w:t xml:space="preserve">: </w:t>
      </w:r>
      <w:proofErr w:type="spellStart"/>
      <w:r w:rsidRPr="00BD0258">
        <w:rPr>
          <w:sz w:val="28"/>
          <w:szCs w:val="28"/>
        </w:rPr>
        <w:t>Prid</w:t>
      </w:r>
      <w:proofErr w:type="spellEnd"/>
      <w:r w:rsidRPr="00BD0258">
        <w:rPr>
          <w:sz w:val="28"/>
          <w:szCs w:val="28"/>
        </w:rPr>
        <w:t xml:space="preserve"> - внутренняя розничная цена на продукт i; </w:t>
      </w:r>
    </w:p>
    <w:p w:rsidR="000944AB" w:rsidRPr="00BD0258" w:rsidRDefault="000944AB" w:rsidP="000944AB">
      <w:pPr>
        <w:pStyle w:val="a7"/>
        <w:ind w:firstLine="720"/>
        <w:jc w:val="both"/>
        <w:rPr>
          <w:sz w:val="28"/>
          <w:szCs w:val="28"/>
        </w:rPr>
      </w:pPr>
      <w:proofErr w:type="spellStart"/>
      <w:r w:rsidRPr="00BD0258">
        <w:rPr>
          <w:sz w:val="28"/>
          <w:szCs w:val="28"/>
        </w:rPr>
        <w:t>Pir</w:t>
      </w:r>
      <w:proofErr w:type="spellEnd"/>
      <w:r w:rsidRPr="00BD0258">
        <w:rPr>
          <w:sz w:val="28"/>
          <w:szCs w:val="28"/>
        </w:rPr>
        <w:t xml:space="preserve"> - справочная цена; </w:t>
      </w:r>
    </w:p>
    <w:p w:rsidR="000944AB" w:rsidRPr="00BD0258" w:rsidRDefault="000944AB" w:rsidP="000944AB">
      <w:pPr>
        <w:pStyle w:val="a7"/>
        <w:ind w:firstLine="720"/>
        <w:jc w:val="both"/>
        <w:rPr>
          <w:sz w:val="28"/>
          <w:szCs w:val="28"/>
        </w:rPr>
      </w:pPr>
      <w:proofErr w:type="spellStart"/>
      <w:r w:rsidRPr="00BD0258">
        <w:rPr>
          <w:sz w:val="28"/>
          <w:szCs w:val="28"/>
        </w:rPr>
        <w:t>Si</w:t>
      </w:r>
      <w:proofErr w:type="spellEnd"/>
      <w:r w:rsidRPr="00BD0258">
        <w:rPr>
          <w:sz w:val="28"/>
          <w:szCs w:val="28"/>
        </w:rPr>
        <w:t xml:space="preserve"> - косвенная бюджетная дотация потребителям продукта i в результате функционирования агропродовольственного механизма государства. </w:t>
      </w:r>
    </w:p>
    <w:p w:rsidR="000944AB" w:rsidRPr="00BD0258" w:rsidRDefault="000944AB" w:rsidP="000944AB">
      <w:pPr>
        <w:pStyle w:val="a7"/>
        <w:ind w:firstLine="720"/>
        <w:jc w:val="both"/>
        <w:rPr>
          <w:sz w:val="28"/>
          <w:szCs w:val="28"/>
        </w:rPr>
      </w:pPr>
      <w:r w:rsidRPr="00BD0258">
        <w:rPr>
          <w:sz w:val="28"/>
          <w:szCs w:val="28"/>
        </w:rPr>
        <w:t xml:space="preserve"> Значения PSE и CSE могут быть положительными и отрицательными. Положительные эквиваленты означают субсидирование производителей или потребителей; отрицательные - отражают неявные чистые субсидии</w:t>
      </w:r>
      <w:r w:rsidRPr="00BD0258">
        <w:rPr>
          <w:w w:val="92"/>
          <w:sz w:val="28"/>
          <w:szCs w:val="28"/>
        </w:rPr>
        <w:t xml:space="preserve"> </w:t>
      </w:r>
      <w:r w:rsidRPr="00BD0258">
        <w:rPr>
          <w:sz w:val="28"/>
          <w:szCs w:val="28"/>
        </w:rPr>
        <w:t xml:space="preserve">или налоги, из-за того, что внутренние цены отличаются от равновесных. Второе - представляет собой чистую дотацию, то есть денежный трансферт, получаемый производителем. </w:t>
      </w:r>
    </w:p>
    <w:p w:rsidR="000944AB" w:rsidRPr="00BD0258" w:rsidRDefault="000944AB" w:rsidP="000944AB">
      <w:pPr>
        <w:pStyle w:val="a7"/>
        <w:ind w:firstLine="720"/>
        <w:jc w:val="both"/>
        <w:rPr>
          <w:sz w:val="28"/>
          <w:szCs w:val="28"/>
        </w:rPr>
      </w:pPr>
      <w:proofErr w:type="gramStart"/>
      <w:r w:rsidRPr="00BD0258">
        <w:rPr>
          <w:sz w:val="28"/>
          <w:szCs w:val="28"/>
        </w:rPr>
        <w:t xml:space="preserve">PSE </w:t>
      </w:r>
      <w:r w:rsidRPr="00BD0258">
        <w:rPr>
          <w:w w:val="105"/>
          <w:sz w:val="28"/>
          <w:szCs w:val="28"/>
        </w:rPr>
        <w:t>&gt;</w:t>
      </w:r>
      <w:proofErr w:type="gramEnd"/>
      <w:r w:rsidRPr="00BD0258">
        <w:rPr>
          <w:w w:val="105"/>
          <w:sz w:val="28"/>
          <w:szCs w:val="28"/>
        </w:rPr>
        <w:t xml:space="preserve"> </w:t>
      </w:r>
      <w:r w:rsidRPr="00BD0258">
        <w:rPr>
          <w:sz w:val="28"/>
          <w:szCs w:val="28"/>
        </w:rPr>
        <w:t xml:space="preserve">1 означает позитивное воздействие государственной политики на аграрный сектор и то, что производители потенциально получают более высокую отдачу на свои ресурсы, и тем самым субсидируются. При PSE </w:t>
      </w:r>
      <w:proofErr w:type="gramStart"/>
      <w:r w:rsidRPr="00BD0258">
        <w:rPr>
          <w:sz w:val="28"/>
          <w:szCs w:val="28"/>
        </w:rPr>
        <w:t>&lt; 1</w:t>
      </w:r>
      <w:proofErr w:type="gramEnd"/>
      <w:r w:rsidRPr="00BD0258">
        <w:rPr>
          <w:sz w:val="28"/>
          <w:szCs w:val="28"/>
        </w:rPr>
        <w:t xml:space="preserve"> </w:t>
      </w:r>
      <w:proofErr w:type="spellStart"/>
      <w:r w:rsidRPr="00BD0258">
        <w:rPr>
          <w:sz w:val="28"/>
          <w:szCs w:val="28"/>
        </w:rPr>
        <w:t>сельхозтоваропроизводители</w:t>
      </w:r>
      <w:proofErr w:type="spellEnd"/>
      <w:r w:rsidRPr="00BD0258">
        <w:rPr>
          <w:sz w:val="28"/>
          <w:szCs w:val="28"/>
        </w:rPr>
        <w:t xml:space="preserve"> теряют в результате государственного регулирования. Если эффективный коэффициент защиты отрицательный, то аграрное производство в целом или отдельного продукта внутри страны невыгодно - затраты на ресурсы превышают выручку от реализации: государство несет убыток во внешней торговле - закупаемые ресурсы стоят больше, чем производимый внутри страны продукт. </w:t>
      </w:r>
    </w:p>
    <w:p w:rsidR="000944AB" w:rsidRPr="00BD0258" w:rsidRDefault="000944AB" w:rsidP="000944AB">
      <w:pPr>
        <w:pStyle w:val="a7"/>
        <w:ind w:firstLine="720"/>
        <w:jc w:val="both"/>
        <w:rPr>
          <w:sz w:val="28"/>
          <w:szCs w:val="28"/>
        </w:rPr>
      </w:pPr>
      <w:r w:rsidRPr="00BD0258">
        <w:rPr>
          <w:sz w:val="28"/>
          <w:szCs w:val="28"/>
        </w:rPr>
        <w:t xml:space="preserve">Если вышеперечисленные условия не соблюдаются, то показатели защиты </w:t>
      </w:r>
      <w:proofErr w:type="spellStart"/>
      <w:r w:rsidRPr="00BD0258">
        <w:rPr>
          <w:sz w:val="28"/>
          <w:szCs w:val="28"/>
        </w:rPr>
        <w:t>сельхозтоваропроизводителя</w:t>
      </w:r>
      <w:proofErr w:type="spellEnd"/>
      <w:r w:rsidRPr="00BD0258">
        <w:rPr>
          <w:sz w:val="28"/>
          <w:szCs w:val="28"/>
        </w:rPr>
        <w:t xml:space="preserve"> показывают уровни поддержки сельского хозяйства: негативную и позитивную. </w:t>
      </w:r>
    </w:p>
    <w:p w:rsidR="000944AB" w:rsidRPr="00BD0258" w:rsidRDefault="000944AB" w:rsidP="000944AB">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Анализ тарифных и нетарифных ограничений внешнеторговых потоков позволяет сделать вывод о том, что важнейшим </w:t>
      </w:r>
      <w:r w:rsidRPr="00BD0258">
        <w:rPr>
          <w:rFonts w:ascii="Times New Roman" w:eastAsia="Times New Roman" w:hAnsi="Times New Roman" w:cs="Times New Roman"/>
          <w:sz w:val="28"/>
          <w:szCs w:val="28"/>
          <w:lang w:eastAsia="ru-RU"/>
        </w:rPr>
        <w:tab/>
        <w:t xml:space="preserve">фактором, сдерживающим конкурентоспособность отечественного продовольствия на мировом рынке, остается низкий уровень развития инфраструктуры продовольственного рынка. В большинстве стран-членов ВТО эта сфера деятельности регулируется национальным законодательством, а не правилами ВТО. Учитывая, что меры прямой государственной поддержки АПК ограничены правилами ВТО, развитие инфраструктуры продовольственного рынка имеет огромное значение для снижения издержек. </w:t>
      </w:r>
    </w:p>
    <w:p w:rsidR="000944AB" w:rsidRPr="00BD0258" w:rsidRDefault="000944AB" w:rsidP="000944AB">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В связи с этим, в числе основных угроз конкурентоспособности отечественного продовольствия, связанных с вступлением в ВТО, является обострение проблемы продовольственной безопасности. Осуществление государственных мер, направленных на защиту внутреннего рынка и поддержку отечественного сельхозпроизводства означает применение эффективной агропродовольственной политики по защите отечественных </w:t>
      </w:r>
      <w:r w:rsidRPr="00BD0258">
        <w:rPr>
          <w:rFonts w:ascii="Times New Roman" w:eastAsia="Times New Roman" w:hAnsi="Times New Roman" w:cs="Times New Roman"/>
          <w:sz w:val="28"/>
          <w:szCs w:val="28"/>
          <w:lang w:eastAsia="ru-RU"/>
        </w:rPr>
        <w:lastRenderedPageBreak/>
        <w:t xml:space="preserve">товаропроизводителей, которая обеспечит повышение качества и конкурентоспособности продукции на мировом рынке. </w:t>
      </w:r>
    </w:p>
    <w:p w:rsidR="000944AB" w:rsidRPr="00BD0258" w:rsidRDefault="000944AB" w:rsidP="000944AB">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Агропромышленный комплекс является одной из ключевых отраслей экономики и от степени его развития всецело зависит уровень не только продовольственной безопасности страны, но и общественно-политической стабильности государства.</w:t>
      </w:r>
    </w:p>
    <w:p w:rsidR="000944AB" w:rsidRPr="00BD0258" w:rsidRDefault="000944AB" w:rsidP="000944AB">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Кризисная ситуация, возникшая в последнее время на мировых продовольственных рынках, и ее негативные последствия как никогда подняли актуальность продовольственного вопроса и выдвинули его на первый план мировой экономической политики, в настоящее время практически все страны мира пересматривают свою аграрную политику, внося в нее соответствующие коррективы. При этом основная ставка делается на усиление регулирующей и поддерживающей роли государства в вопросах наращивания объемов производства и стабилизации ситуации на внутреннем рынке продовольственных товаров. </w:t>
      </w:r>
    </w:p>
    <w:p w:rsidR="000944AB" w:rsidRPr="00BD0258" w:rsidRDefault="000944AB" w:rsidP="000944AB">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Мощным резервом увеличения производства сельскохозяйственных продуктов является повсеместный переход на </w:t>
      </w:r>
      <w:proofErr w:type="spellStart"/>
      <w:r w:rsidRPr="00BD0258">
        <w:rPr>
          <w:rFonts w:ascii="Times New Roman" w:eastAsia="Times New Roman" w:hAnsi="Times New Roman" w:cs="Times New Roman"/>
          <w:sz w:val="28"/>
          <w:szCs w:val="28"/>
          <w:lang w:eastAsia="ru-RU"/>
        </w:rPr>
        <w:t>влаго</w:t>
      </w:r>
      <w:proofErr w:type="spellEnd"/>
      <w:r w:rsidRPr="00BD0258">
        <w:rPr>
          <w:rFonts w:ascii="Times New Roman" w:eastAsia="Times New Roman" w:hAnsi="Times New Roman" w:cs="Times New Roman"/>
          <w:sz w:val="28"/>
          <w:szCs w:val="28"/>
          <w:lang w:eastAsia="ru-RU"/>
        </w:rPr>
        <w:t xml:space="preserve">- и ресурсосберегающие технологии возделывания, которые применяются лишь на 50% посевных площадей. </w:t>
      </w:r>
    </w:p>
    <w:p w:rsidR="00EA3CDA" w:rsidRPr="00BD0258" w:rsidRDefault="000944AB" w:rsidP="000944AB">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Уровень конкурентоспособности животноводства пока еще остается низким. Поэтому в качестве первоочередных мер видится укрупнение производства и повышение генетического потенциала животных. Эту двуединую задачу надо </w:t>
      </w:r>
      <w:r w:rsidR="00FD68FA" w:rsidRPr="00BD0258">
        <w:rPr>
          <w:rFonts w:ascii="Times New Roman" w:eastAsia="Times New Roman" w:hAnsi="Times New Roman" w:cs="Times New Roman"/>
          <w:sz w:val="28"/>
          <w:szCs w:val="28"/>
          <w:lang w:eastAsia="ru-RU"/>
        </w:rPr>
        <w:t>решать,</w:t>
      </w:r>
      <w:r w:rsidRPr="00BD0258">
        <w:rPr>
          <w:rFonts w:ascii="Times New Roman" w:eastAsia="Times New Roman" w:hAnsi="Times New Roman" w:cs="Times New Roman"/>
          <w:sz w:val="28"/>
          <w:szCs w:val="28"/>
          <w:lang w:eastAsia="ru-RU"/>
        </w:rPr>
        <w:t xml:space="preserve"> как за счет объединения мелких производителей, так и - за счет систематического и целенаправленного проведения </w:t>
      </w:r>
      <w:proofErr w:type="spellStart"/>
      <w:r w:rsidRPr="00BD0258">
        <w:rPr>
          <w:rFonts w:ascii="Times New Roman" w:eastAsia="Times New Roman" w:hAnsi="Times New Roman" w:cs="Times New Roman"/>
          <w:sz w:val="28"/>
          <w:szCs w:val="28"/>
          <w:lang w:eastAsia="ru-RU"/>
        </w:rPr>
        <w:t>селекционно</w:t>
      </w:r>
      <w:proofErr w:type="spellEnd"/>
      <w:r w:rsidRPr="00BD0258">
        <w:rPr>
          <w:rFonts w:ascii="Times New Roman" w:eastAsia="Times New Roman" w:hAnsi="Times New Roman" w:cs="Times New Roman"/>
          <w:sz w:val="28"/>
          <w:szCs w:val="28"/>
          <w:lang w:eastAsia="ru-RU"/>
        </w:rPr>
        <w:t>-племенной работы. В целях ускорения реализации задачи разрабатываются специальные программы по строительству современных животноводческих комплексов, укомплектованных высокопродуктивным породным скотом зарубежной селекции.</w:t>
      </w:r>
    </w:p>
    <w:p w:rsidR="000944AB" w:rsidRPr="00BD0258" w:rsidRDefault="000944AB" w:rsidP="000944AB">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Еще одной проблемой, связанной с развитием животноводства является обеспечение эпизоотического благополучия страны и ветеринарно-санитарной безопасности животноводческой продукции. Для ее решения предлагается создание двухуровневой системы ветеринарии с четким разделением полномочий, что полностью будет соответствовать международным нормам. Необходимо во всех регионах создавать современные ветеринарные лаборатории с применением новых прогрессивных методов диагностики заболеваний животных. Кроме того, </w:t>
      </w:r>
      <w:r w:rsidR="00FD68FA" w:rsidRPr="00BD0258">
        <w:rPr>
          <w:rFonts w:ascii="Times New Roman" w:eastAsia="Times New Roman" w:hAnsi="Times New Roman" w:cs="Times New Roman"/>
          <w:sz w:val="28"/>
          <w:szCs w:val="28"/>
          <w:lang w:eastAsia="ru-RU"/>
        </w:rPr>
        <w:t>необходимо</w:t>
      </w:r>
      <w:r w:rsidRPr="00BD0258">
        <w:rPr>
          <w:rFonts w:ascii="Times New Roman" w:eastAsia="Times New Roman" w:hAnsi="Times New Roman" w:cs="Times New Roman"/>
          <w:sz w:val="28"/>
          <w:szCs w:val="28"/>
          <w:lang w:eastAsia="ru-RU"/>
        </w:rPr>
        <w:t xml:space="preserve"> дал</w:t>
      </w:r>
      <w:r w:rsidR="00FD68FA" w:rsidRPr="00BD0258">
        <w:rPr>
          <w:rFonts w:ascii="Times New Roman" w:eastAsia="Times New Roman" w:hAnsi="Times New Roman" w:cs="Times New Roman"/>
          <w:sz w:val="28"/>
          <w:szCs w:val="28"/>
          <w:lang w:eastAsia="ru-RU"/>
        </w:rPr>
        <w:t>е</w:t>
      </w:r>
      <w:r w:rsidRPr="00BD0258">
        <w:rPr>
          <w:rFonts w:ascii="Times New Roman" w:eastAsia="Times New Roman" w:hAnsi="Times New Roman" w:cs="Times New Roman"/>
          <w:sz w:val="28"/>
          <w:szCs w:val="28"/>
          <w:lang w:eastAsia="ru-RU"/>
        </w:rPr>
        <w:t>е совершенствовать систему идентификации животных с введением электронной базы данных и подключением ее к единой автоматизированной системе управления страны, а также во всех сельских округах страны строить стандартные модульные убойные пункты, отвечающие требованиям международных норм. Все эти меры позволят обеспечить безопасность животноводческой продукции и снять барьеры при вывозе ее на экспортные рынки.</w:t>
      </w:r>
    </w:p>
    <w:p w:rsidR="000944AB" w:rsidRPr="00BD0258" w:rsidRDefault="000944AB" w:rsidP="000944AB">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Повышение конкурентоспособности продукции животноводства предполагает резкое повышение продуктивности скота. Только за счет </w:t>
      </w:r>
      <w:r w:rsidRPr="00BD0258">
        <w:rPr>
          <w:rFonts w:ascii="Times New Roman" w:eastAsia="Times New Roman" w:hAnsi="Times New Roman" w:cs="Times New Roman"/>
          <w:sz w:val="28"/>
          <w:szCs w:val="28"/>
          <w:lang w:eastAsia="ru-RU"/>
        </w:rPr>
        <w:lastRenderedPageBreak/>
        <w:t xml:space="preserve">экономии средств на корма в областях можно дополнительно получить мясо высокого качества по более низкой цене (на 18-20%), что повысит конкурентоспособность отечественной животноводческой продукции. </w:t>
      </w:r>
    </w:p>
    <w:p w:rsidR="000944AB" w:rsidRPr="00BD0258" w:rsidRDefault="000944AB" w:rsidP="000944AB">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Серьезную проблему представляет повышение конкурентоспособности продукции перерабатывающей промышленности. Имеющийся потенциал перерабатывающей отрасли страны может полностью удовлетворить потребности населения в мясных, молочных продуктах, конкурентоспособных по качеству и цене. По причине слабой конкурентоспособности продукции отечественной перерабатывающей промышленности ежегодно на импорт продуктов глубокой переработки расходуется около 1,9 млрд. долларов США. Эти предприятия </w:t>
      </w:r>
      <w:r w:rsidR="00FD68FA" w:rsidRPr="00BD0258">
        <w:rPr>
          <w:rFonts w:ascii="Times New Roman" w:eastAsia="Times New Roman" w:hAnsi="Times New Roman" w:cs="Times New Roman"/>
          <w:sz w:val="28"/>
          <w:szCs w:val="28"/>
          <w:lang w:eastAsia="ru-RU"/>
        </w:rPr>
        <w:t>зачастую</w:t>
      </w:r>
      <w:r w:rsidRPr="00BD0258">
        <w:rPr>
          <w:rFonts w:ascii="Times New Roman" w:eastAsia="Times New Roman" w:hAnsi="Times New Roman" w:cs="Times New Roman"/>
          <w:sz w:val="28"/>
          <w:szCs w:val="28"/>
          <w:lang w:eastAsia="ru-RU"/>
        </w:rPr>
        <w:t xml:space="preserve"> оснащены устаревшим </w:t>
      </w:r>
      <w:proofErr w:type="gramStart"/>
      <w:r w:rsidRPr="00BD0258">
        <w:rPr>
          <w:rFonts w:ascii="Times New Roman" w:eastAsia="Times New Roman" w:hAnsi="Times New Roman" w:cs="Times New Roman"/>
          <w:sz w:val="28"/>
          <w:szCs w:val="28"/>
          <w:lang w:eastAsia="ru-RU"/>
        </w:rPr>
        <w:t>технологическим  оборудованием</w:t>
      </w:r>
      <w:proofErr w:type="gramEnd"/>
      <w:r w:rsidRPr="00BD0258">
        <w:rPr>
          <w:rFonts w:ascii="Times New Roman" w:eastAsia="Times New Roman" w:hAnsi="Times New Roman" w:cs="Times New Roman"/>
          <w:sz w:val="28"/>
          <w:szCs w:val="28"/>
          <w:lang w:eastAsia="ru-RU"/>
        </w:rPr>
        <w:t>, степень износа которого превышает 50%. Поэтому главным направлением является техническое и технологическое перевооружение данной сферы. Именно на это нацелены бюджетные программы по государственной поддержке и стимулированию АПК.</w:t>
      </w:r>
    </w:p>
    <w:p w:rsidR="007267CD" w:rsidRPr="00BD0258" w:rsidRDefault="0015589F" w:rsidP="006C4786">
      <w:pPr>
        <w:spacing w:after="0" w:line="240" w:lineRule="auto"/>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На задачи ускоренного развития агропромышленного комплекса должна быть нацелена </w:t>
      </w:r>
      <w:r w:rsidR="00EA3CDA" w:rsidRPr="00BD0258">
        <w:rPr>
          <w:rFonts w:ascii="Times New Roman" w:eastAsia="Times New Roman" w:hAnsi="Times New Roman" w:cs="Times New Roman"/>
          <w:sz w:val="28"/>
          <w:szCs w:val="28"/>
          <w:lang w:eastAsia="ru-RU"/>
        </w:rPr>
        <w:t xml:space="preserve">и </w:t>
      </w:r>
      <w:r w:rsidRPr="00BD0258">
        <w:rPr>
          <w:rFonts w:ascii="Times New Roman" w:eastAsia="Times New Roman" w:hAnsi="Times New Roman" w:cs="Times New Roman"/>
          <w:sz w:val="28"/>
          <w:szCs w:val="28"/>
          <w:lang w:eastAsia="ru-RU"/>
        </w:rPr>
        <w:t>система аграрной науки. Основными направлениями в этой связи являются: коммерциализация научных разработок, трансферт научных идей и их адаптация в реальную действительность, распространение знаний, посредством создания постоянно действующих образовательных центров. Решение вопроса по стимулированию труда ученых путем выплаты роялти субъектами АПК за использование научных разработок, приведет к притоку молодых дарований в систему аграрной науки</w:t>
      </w:r>
      <w:r w:rsidR="000D4713">
        <w:rPr>
          <w:rFonts w:ascii="Times New Roman" w:eastAsia="Times New Roman" w:hAnsi="Times New Roman" w:cs="Times New Roman"/>
          <w:sz w:val="28"/>
          <w:szCs w:val="28"/>
          <w:lang w:val="kk-KZ" w:eastAsia="ru-RU"/>
        </w:rPr>
        <w:t xml:space="preserve"> </w:t>
      </w:r>
      <w:r w:rsidR="000D4713">
        <w:rPr>
          <w:rFonts w:ascii="Times New Roman" w:eastAsia="Times New Roman" w:hAnsi="Times New Roman" w:cs="Times New Roman"/>
          <w:sz w:val="28"/>
          <w:szCs w:val="28"/>
          <w:lang w:val="kk-KZ" w:eastAsia="ru-RU"/>
        </w:rPr>
        <w:t>[</w:t>
      </w:r>
      <w:r w:rsidR="000D4713">
        <w:rPr>
          <w:sz w:val="28"/>
          <w:szCs w:val="28"/>
          <w:lang w:val="kk-KZ"/>
        </w:rPr>
        <w:t>4</w:t>
      </w:r>
      <w:r w:rsidR="000D4713">
        <w:rPr>
          <w:rFonts w:ascii="Times New Roman" w:eastAsia="Times New Roman" w:hAnsi="Times New Roman" w:cs="Times New Roman"/>
          <w:sz w:val="28"/>
          <w:szCs w:val="28"/>
          <w:lang w:val="kk-KZ" w:eastAsia="ru-RU"/>
        </w:rPr>
        <w:t>]</w:t>
      </w:r>
      <w:r w:rsidR="000D4713" w:rsidRPr="00BD0258">
        <w:rPr>
          <w:sz w:val="28"/>
          <w:szCs w:val="28"/>
        </w:rPr>
        <w:t>.</w:t>
      </w:r>
      <w:r w:rsidR="007267CD" w:rsidRPr="00BD0258">
        <w:rPr>
          <w:rFonts w:ascii="Times New Roman" w:eastAsia="Times New Roman" w:hAnsi="Times New Roman" w:cs="Times New Roman"/>
          <w:sz w:val="28"/>
          <w:szCs w:val="28"/>
          <w:lang w:eastAsia="ru-RU"/>
        </w:rPr>
        <w:t xml:space="preserve">    </w:t>
      </w:r>
    </w:p>
    <w:p w:rsidR="00D4491B" w:rsidRPr="00BD0258" w:rsidRDefault="00FD68FA" w:rsidP="00D4491B">
      <w:pPr>
        <w:pStyle w:val="a8"/>
        <w:ind w:firstLine="567"/>
        <w:jc w:val="both"/>
        <w:rPr>
          <w:rFonts w:ascii="Times New Roman" w:eastAsia="Times New Roman" w:hAnsi="Times New Roman" w:cs="Times New Roman"/>
          <w:sz w:val="28"/>
          <w:szCs w:val="28"/>
          <w:lang w:eastAsia="ru-RU"/>
        </w:rPr>
      </w:pPr>
      <w:r w:rsidRPr="00BD0258">
        <w:rPr>
          <w:rFonts w:ascii="Times New Roman" w:eastAsia="Times New Roman" w:hAnsi="Times New Roman" w:cs="Times New Roman"/>
          <w:sz w:val="28"/>
          <w:szCs w:val="28"/>
          <w:lang w:eastAsia="ru-RU"/>
        </w:rPr>
        <w:t xml:space="preserve">Одной из главных задач, стоящих перед аграрным сектором экономики, является развитие таких инструментов рыночной экономики, как биржевая торговля, объединение и кооперирование сельскохозяйственных товаропроизводителей. Специализированная республиканская организация по </w:t>
      </w:r>
      <w:proofErr w:type="spellStart"/>
      <w:r w:rsidRPr="00BD0258">
        <w:rPr>
          <w:rFonts w:ascii="Times New Roman" w:eastAsia="Times New Roman" w:hAnsi="Times New Roman" w:cs="Times New Roman"/>
          <w:sz w:val="28"/>
          <w:szCs w:val="28"/>
          <w:lang w:eastAsia="ru-RU"/>
        </w:rPr>
        <w:t>агромаркетингу</w:t>
      </w:r>
      <w:proofErr w:type="spellEnd"/>
      <w:r w:rsidRPr="00BD0258">
        <w:rPr>
          <w:rFonts w:ascii="Times New Roman" w:eastAsia="Times New Roman" w:hAnsi="Times New Roman" w:cs="Times New Roman"/>
          <w:sz w:val="28"/>
          <w:szCs w:val="28"/>
          <w:lang w:eastAsia="ru-RU"/>
        </w:rPr>
        <w:t xml:space="preserve">, имеющая разветвленную сеть сельских информационно-консультативных центров во всех районах страны должна оказывать бесплатные услуги сельским товаропроизводителям по разъяснению выгодности биржевой торговли и сбору заявок на продажу через биржи их продукции. Насущной необходимостью является создание специализированной товарно-сырьевой биржи со всеми необходимыми атрибутами, которая позволит осуществлять фьючерсные сделки. </w:t>
      </w:r>
    </w:p>
    <w:p w:rsidR="00FD68FA" w:rsidRPr="00BD0258" w:rsidRDefault="00FD68FA" w:rsidP="00FD68FA">
      <w:pPr>
        <w:pStyle w:val="a7"/>
        <w:ind w:firstLine="720"/>
        <w:jc w:val="both"/>
        <w:rPr>
          <w:sz w:val="28"/>
          <w:szCs w:val="28"/>
        </w:rPr>
      </w:pPr>
      <w:r w:rsidRPr="00BD0258">
        <w:rPr>
          <w:sz w:val="28"/>
          <w:szCs w:val="28"/>
        </w:rPr>
        <w:t xml:space="preserve">Одной из причин сдерживающих развитие отрасли является несовершенство экономических связей между производителями, переработчиками и торговыми организациями, отсутствие экономического интереса сотрудничества, неудовлетворенность партнеров ценами: для </w:t>
      </w:r>
      <w:proofErr w:type="spellStart"/>
      <w:r w:rsidRPr="00BD0258">
        <w:rPr>
          <w:sz w:val="28"/>
          <w:szCs w:val="28"/>
        </w:rPr>
        <w:t>сельхозтоваропроизводителей</w:t>
      </w:r>
      <w:proofErr w:type="spellEnd"/>
      <w:r w:rsidRPr="00BD0258">
        <w:rPr>
          <w:sz w:val="28"/>
          <w:szCs w:val="28"/>
        </w:rPr>
        <w:t xml:space="preserve"> они слишком низки, а для перера</w:t>
      </w:r>
      <w:r w:rsidRPr="00BD0258">
        <w:rPr>
          <w:sz w:val="28"/>
          <w:szCs w:val="28"/>
        </w:rPr>
        <w:softHyphen/>
        <w:t xml:space="preserve">ботчиков - высоки. </w:t>
      </w:r>
    </w:p>
    <w:p w:rsidR="00FD68FA" w:rsidRPr="00BD0258" w:rsidRDefault="00FD68FA" w:rsidP="00FD68FA">
      <w:pPr>
        <w:pStyle w:val="a7"/>
        <w:ind w:firstLine="720"/>
        <w:jc w:val="both"/>
        <w:rPr>
          <w:sz w:val="28"/>
          <w:szCs w:val="28"/>
        </w:rPr>
      </w:pPr>
      <w:r w:rsidRPr="00BD0258">
        <w:rPr>
          <w:sz w:val="28"/>
          <w:szCs w:val="28"/>
        </w:rPr>
        <w:t xml:space="preserve">Применительно к сельскому хозяйству государственное регулирование экспортеров должно, прежде всего, включать в себя меры по снижению </w:t>
      </w:r>
      <w:proofErr w:type="spellStart"/>
      <w:r w:rsidRPr="00BD0258">
        <w:rPr>
          <w:sz w:val="28"/>
          <w:szCs w:val="28"/>
        </w:rPr>
        <w:t>трансакционных</w:t>
      </w:r>
      <w:proofErr w:type="spellEnd"/>
      <w:r w:rsidRPr="00BD0258">
        <w:rPr>
          <w:sz w:val="28"/>
          <w:szCs w:val="28"/>
        </w:rPr>
        <w:t xml:space="preserve"> издержек: развитие необходимой инфраструктуры, проведение процедуры сертификации продукции в соответствии с мировыми стандартами, содействие продвижению продукции на мировые рынки. </w:t>
      </w:r>
      <w:r w:rsidRPr="00BD0258">
        <w:rPr>
          <w:sz w:val="28"/>
          <w:szCs w:val="28"/>
        </w:rPr>
        <w:lastRenderedPageBreak/>
        <w:t xml:space="preserve">Важной мерой является государственное гарантирование экспортных кредитов. </w:t>
      </w:r>
    </w:p>
    <w:p w:rsidR="00FD68FA" w:rsidRPr="00BD0258" w:rsidRDefault="00FD68FA" w:rsidP="00FD68FA">
      <w:pPr>
        <w:pStyle w:val="a7"/>
        <w:ind w:firstLine="720"/>
        <w:jc w:val="both"/>
        <w:rPr>
          <w:sz w:val="28"/>
          <w:szCs w:val="28"/>
        </w:rPr>
      </w:pPr>
      <w:r w:rsidRPr="00BD0258">
        <w:rPr>
          <w:sz w:val="28"/>
          <w:szCs w:val="28"/>
        </w:rPr>
        <w:t xml:space="preserve">Финансовая поддержка сельских жителей, ведущих личное подсобное хозяйство населения позволила бы повысить их товарность и обеспечить перерабатывающие предприятия отечественным сырьем. </w:t>
      </w:r>
    </w:p>
    <w:p w:rsidR="00FD68FA" w:rsidRPr="00BD0258" w:rsidRDefault="00FD68FA" w:rsidP="00FD68FA">
      <w:pPr>
        <w:pStyle w:val="a7"/>
        <w:ind w:firstLine="720"/>
        <w:jc w:val="both"/>
        <w:rPr>
          <w:sz w:val="28"/>
          <w:szCs w:val="28"/>
        </w:rPr>
      </w:pPr>
      <w:r w:rsidRPr="00BD0258">
        <w:rPr>
          <w:sz w:val="28"/>
          <w:szCs w:val="28"/>
        </w:rPr>
        <w:t>В Казахстане следует применять экспортные субсидии, так как дополнительные затраты на транспортировку продукции из-за большой удаленности и отсутствия выхода к морю являются фактором снижения конкурентных преимуществ. Транспортная составляющая в себестоимости казахстанской продукции равна в среднем 20-25%, в то время, как в Европе и странах, близких к морям и океанам, - не превышает 10%. По расчетным данным, при средней рыночной цене за 1 т. пшеницы - 68,3 долл. CШA, транспортные расходы из г. Астаны до г. Москвы составляют 25,62 долл. США, или 27,2% от общей экспортной стоимости пшеницы</w:t>
      </w:r>
      <w:r w:rsidR="000D4713">
        <w:rPr>
          <w:sz w:val="28"/>
          <w:szCs w:val="28"/>
          <w:lang w:val="kk-KZ"/>
        </w:rPr>
        <w:t xml:space="preserve"> [5]</w:t>
      </w:r>
      <w:r w:rsidRPr="00BD0258">
        <w:rPr>
          <w:sz w:val="28"/>
          <w:szCs w:val="28"/>
        </w:rPr>
        <w:t xml:space="preserve">. </w:t>
      </w:r>
    </w:p>
    <w:p w:rsidR="00FD68FA" w:rsidRPr="00BD0258" w:rsidRDefault="00FD68FA" w:rsidP="00FD68FA">
      <w:pPr>
        <w:pStyle w:val="a7"/>
        <w:ind w:firstLine="720"/>
        <w:jc w:val="both"/>
        <w:rPr>
          <w:sz w:val="28"/>
          <w:szCs w:val="28"/>
        </w:rPr>
      </w:pPr>
      <w:r w:rsidRPr="00BD0258">
        <w:rPr>
          <w:w w:val="200"/>
          <w:sz w:val="28"/>
          <w:szCs w:val="28"/>
        </w:rPr>
        <w:t xml:space="preserve"> </w:t>
      </w:r>
      <w:r w:rsidRPr="00BD0258">
        <w:rPr>
          <w:sz w:val="28"/>
          <w:szCs w:val="28"/>
        </w:rPr>
        <w:t xml:space="preserve">Современные подходы к субсидированию сельскохозяйственного производства в Казахстане имеют определенные недостатки:  низкий удельный вес субсидий к затратам производимой продукции, он значительно ниже, чем в странах с развитым сельским хозяйством;  система субсидирования не в полной мере заинтересовывает </w:t>
      </w:r>
      <w:proofErr w:type="spellStart"/>
      <w:r w:rsidRPr="00BD0258">
        <w:rPr>
          <w:sz w:val="28"/>
          <w:szCs w:val="28"/>
        </w:rPr>
        <w:t>сельхоз</w:t>
      </w:r>
      <w:r w:rsidRPr="00BD0258">
        <w:rPr>
          <w:sz w:val="28"/>
          <w:szCs w:val="28"/>
        </w:rPr>
        <w:softHyphen/>
        <w:t>товаропроизводителей</w:t>
      </w:r>
      <w:proofErr w:type="spellEnd"/>
      <w:r w:rsidRPr="00BD0258">
        <w:rPr>
          <w:sz w:val="28"/>
          <w:szCs w:val="28"/>
        </w:rPr>
        <w:t xml:space="preserve"> в увеличении производства и реализации продукции (субсидирование осуществляется на 1 га посева, на 1 голову скота) , а не за полученную продукцию; действующие правила оформления и получения субсидий осложнены административными барьерами (излишним документооборотом), что обусловливает их несвоевременное получение товаропроизводителями. Выделение субсидий осуществляется после проведения весенне</w:t>
      </w:r>
      <w:r w:rsidRPr="00BD0258">
        <w:rPr>
          <w:sz w:val="28"/>
          <w:szCs w:val="28"/>
        </w:rPr>
        <w:softHyphen/>
        <w:t xml:space="preserve">-полевых работ, что значительно снижает эффективность развития производства. </w:t>
      </w:r>
    </w:p>
    <w:p w:rsidR="00FD68FA" w:rsidRPr="00BD0258" w:rsidRDefault="00FD68FA" w:rsidP="00FD68FA">
      <w:pPr>
        <w:pStyle w:val="a7"/>
        <w:ind w:firstLine="720"/>
        <w:jc w:val="both"/>
        <w:rPr>
          <w:sz w:val="28"/>
          <w:szCs w:val="28"/>
        </w:rPr>
      </w:pPr>
      <w:r w:rsidRPr="00BD0258">
        <w:rPr>
          <w:sz w:val="28"/>
          <w:szCs w:val="28"/>
        </w:rPr>
        <w:t xml:space="preserve">Субсидии за реализацию минеральных удобрений выплачиваются заводам за фактически реализованные </w:t>
      </w:r>
      <w:proofErr w:type="spellStart"/>
      <w:r w:rsidRPr="00BD0258">
        <w:rPr>
          <w:sz w:val="28"/>
          <w:szCs w:val="28"/>
        </w:rPr>
        <w:t>сельхозтоваропроизводителям</w:t>
      </w:r>
      <w:proofErr w:type="spellEnd"/>
      <w:r w:rsidRPr="00BD0258">
        <w:rPr>
          <w:sz w:val="28"/>
          <w:szCs w:val="28"/>
        </w:rPr>
        <w:t xml:space="preserve"> удобрения. Оформление заявки и получение удобрений осложнено сбором множества документов. При этом удобрения поступают через 1 мес. после оплаты их стоимости, а их объем предоставляется из расчета емкости вагона. То есть десятки мелких хозяйств должны индивидуально перевести деньги на счет завода, самостоятельно организовать доставку до хозяйства, что приводит к отказу от приобретения удобрений. </w:t>
      </w:r>
    </w:p>
    <w:p w:rsidR="00FD68FA" w:rsidRPr="00BD0258" w:rsidRDefault="00FD68FA" w:rsidP="00FD68FA">
      <w:pPr>
        <w:pStyle w:val="a7"/>
        <w:ind w:firstLine="720"/>
        <w:jc w:val="both"/>
        <w:rPr>
          <w:sz w:val="28"/>
          <w:szCs w:val="28"/>
        </w:rPr>
      </w:pPr>
      <w:r w:rsidRPr="00BD0258">
        <w:rPr>
          <w:sz w:val="28"/>
          <w:szCs w:val="28"/>
        </w:rPr>
        <w:t xml:space="preserve">Нормативы субсидий на племенной молодняк установлены на единицу живой массы без учета различия в затратах по породности сельскохозяйственных животных, что не позволяет эффективно использовать государственную поддержку. </w:t>
      </w:r>
    </w:p>
    <w:p w:rsidR="00FD68FA" w:rsidRPr="00BD0258" w:rsidRDefault="00FD68FA" w:rsidP="00FD68FA">
      <w:pPr>
        <w:pStyle w:val="a7"/>
        <w:ind w:firstLine="720"/>
        <w:jc w:val="both"/>
        <w:rPr>
          <w:sz w:val="28"/>
          <w:szCs w:val="28"/>
        </w:rPr>
      </w:pPr>
      <w:r w:rsidRPr="00BD0258">
        <w:rPr>
          <w:sz w:val="28"/>
          <w:szCs w:val="28"/>
        </w:rPr>
        <w:t>Для увеличения объемов производства конкурентоспособной сельскохозяйственной продукции и продовольствия предлагается выделять субсидии в зависимости от урожайности.</w:t>
      </w:r>
    </w:p>
    <w:p w:rsidR="00FD68FA" w:rsidRPr="00BD0258" w:rsidRDefault="00FD68FA" w:rsidP="00FD68FA">
      <w:pPr>
        <w:pStyle w:val="a7"/>
        <w:ind w:firstLine="720"/>
        <w:jc w:val="both"/>
        <w:rPr>
          <w:sz w:val="28"/>
          <w:szCs w:val="28"/>
        </w:rPr>
      </w:pPr>
      <w:r w:rsidRPr="00BD0258">
        <w:rPr>
          <w:sz w:val="28"/>
          <w:szCs w:val="28"/>
        </w:rPr>
        <w:t xml:space="preserve">Используя опыт стран с развитой рыночной экономикой, разработана модель субсидирования за произведенную товарную продукцию во всех категориях хозяйств, включая хозяйства населения. На основе расчетов </w:t>
      </w:r>
      <w:r w:rsidRPr="00BD0258">
        <w:rPr>
          <w:sz w:val="28"/>
          <w:szCs w:val="28"/>
        </w:rPr>
        <w:lastRenderedPageBreak/>
        <w:t>предлагается довести в 2015 г. удельный вес субсидий в себестоимости зерна до 12,8%</w:t>
      </w:r>
      <w:r w:rsidR="00BD0258" w:rsidRPr="00BD0258">
        <w:rPr>
          <w:sz w:val="28"/>
          <w:szCs w:val="28"/>
        </w:rPr>
        <w:t>, плодов</w:t>
      </w:r>
      <w:r w:rsidRPr="00BD0258">
        <w:rPr>
          <w:sz w:val="28"/>
          <w:szCs w:val="28"/>
        </w:rPr>
        <w:t xml:space="preserve"> и ягод – </w:t>
      </w:r>
      <w:r w:rsidR="00BD0258" w:rsidRPr="00BD0258">
        <w:rPr>
          <w:sz w:val="28"/>
          <w:szCs w:val="28"/>
        </w:rPr>
        <w:t>до 27</w:t>
      </w:r>
      <w:r w:rsidRPr="00BD0258">
        <w:rPr>
          <w:sz w:val="28"/>
          <w:szCs w:val="28"/>
        </w:rPr>
        <w:t xml:space="preserve">,7%, сахарной свеклы – до  26,6%, мяса крупного рогатого скота – до 2,8 %, мяса овец – до 1,4%. </w:t>
      </w:r>
    </w:p>
    <w:p w:rsidR="00FD68FA" w:rsidRPr="00BD0258" w:rsidRDefault="00FD68FA" w:rsidP="00BD0258">
      <w:pPr>
        <w:pStyle w:val="a7"/>
        <w:ind w:firstLine="720"/>
        <w:jc w:val="both"/>
        <w:rPr>
          <w:sz w:val="28"/>
          <w:szCs w:val="28"/>
        </w:rPr>
      </w:pPr>
      <w:r w:rsidRPr="00BD0258">
        <w:rPr>
          <w:sz w:val="28"/>
          <w:szCs w:val="28"/>
        </w:rPr>
        <w:t>Предоставление субсидий за произведенную продукцию позволит: упростить схему ее выделения из государственного бюджета; повысить заинтересованность товаропроизводителя в получении высококачественной конкурентоспособной продукции; при выделении 85% субсидий позволит не считать норматив отчисления в «желтую корзину», предусмотренную условиями ВТО.</w:t>
      </w:r>
    </w:p>
    <w:p w:rsidR="00BD0258" w:rsidRPr="00BD0258" w:rsidRDefault="00BD0258" w:rsidP="00BD0258">
      <w:pPr>
        <w:pStyle w:val="a4"/>
        <w:spacing w:before="0" w:beforeAutospacing="0" w:after="0" w:afterAutospacing="0"/>
        <w:ind w:firstLine="567"/>
        <w:jc w:val="both"/>
        <w:rPr>
          <w:sz w:val="28"/>
          <w:szCs w:val="28"/>
        </w:rPr>
      </w:pPr>
      <w:r w:rsidRPr="00BD0258">
        <w:rPr>
          <w:sz w:val="28"/>
          <w:szCs w:val="28"/>
        </w:rPr>
        <w:t>Особенности инвестиционной деятельности в аграрном производстве связаны с наличием большого количества рисков. В силу этого сельскохозяйственные товаропроизводители лишены возможности адаптации к изменениям конъюнктуры за короткий промежуток времени. К тому же особенностью сельскохозяйственного производства является наличие динамических свойств и у некоторых видов основных фондов. К ним относятся, например, машинно-тракторный парк, автотранспорт и т.п., меняющие свое пространственное расположение и характер работы во времени. Это обуславливает высокую управляемость данной частью основных фондов в сельском хозяйстве.</w:t>
      </w:r>
    </w:p>
    <w:p w:rsidR="00BD0258" w:rsidRPr="00BD0258" w:rsidRDefault="00BD0258" w:rsidP="00BD0258">
      <w:pPr>
        <w:pStyle w:val="a4"/>
        <w:spacing w:before="0" w:beforeAutospacing="0" w:after="0" w:afterAutospacing="0"/>
        <w:ind w:firstLine="567"/>
        <w:jc w:val="both"/>
        <w:rPr>
          <w:sz w:val="28"/>
          <w:szCs w:val="28"/>
        </w:rPr>
      </w:pPr>
      <w:r w:rsidRPr="00BD0258">
        <w:rPr>
          <w:sz w:val="28"/>
          <w:szCs w:val="28"/>
        </w:rPr>
        <w:t>Для Казахстана, где в настоящее время в сельской местности проживает около 43% населения, 70% перерабатывающего производства использует сельскохозяйственное сырье, развитие сельского хозяйства имеет особое значение и является тем основным источником, благодаря которому страна может выжить вне зависимости от минеральных ресурсов и их поставок за рубеж, от колебаний цен на рынке нефти либо иных обстоятельств, возникающих на глобальных рынках мировой экономики</w:t>
      </w:r>
      <w:r w:rsidR="00DD70FB">
        <w:rPr>
          <w:sz w:val="28"/>
          <w:szCs w:val="28"/>
        </w:rPr>
        <w:t xml:space="preserve"> [6]</w:t>
      </w:r>
      <w:r w:rsidRPr="00BD0258">
        <w:rPr>
          <w:sz w:val="28"/>
          <w:szCs w:val="28"/>
        </w:rPr>
        <w:t>.</w:t>
      </w:r>
    </w:p>
    <w:p w:rsidR="00BD0258" w:rsidRPr="00BD0258" w:rsidRDefault="00BD0258" w:rsidP="00BD0258">
      <w:pPr>
        <w:pStyle w:val="a4"/>
        <w:spacing w:before="0" w:beforeAutospacing="0" w:after="0" w:afterAutospacing="0"/>
        <w:ind w:firstLine="567"/>
        <w:jc w:val="both"/>
        <w:rPr>
          <w:sz w:val="28"/>
          <w:szCs w:val="28"/>
        </w:rPr>
      </w:pPr>
      <w:r w:rsidRPr="00BD0258">
        <w:rPr>
          <w:sz w:val="28"/>
          <w:szCs w:val="28"/>
        </w:rPr>
        <w:t xml:space="preserve">Поэтому ускоренное развитие инвестиционной деятельности в сельскохозяйственном производстве Казахстана – одна из важнейших, приоритетных и актуальных задач, решение которой может позволить поднять уровень государственной конкурентоспособности, стабильности и независимости, тем самым, обеспечив продовольственную безопасность страны. </w:t>
      </w:r>
    </w:p>
    <w:p w:rsidR="00BD0258" w:rsidRPr="00BD0258" w:rsidRDefault="00BD0258" w:rsidP="00BD0258">
      <w:pPr>
        <w:pStyle w:val="a7"/>
        <w:ind w:firstLine="709"/>
        <w:jc w:val="both"/>
        <w:rPr>
          <w:sz w:val="28"/>
          <w:szCs w:val="28"/>
        </w:rPr>
      </w:pPr>
      <w:r w:rsidRPr="00BD0258">
        <w:rPr>
          <w:sz w:val="28"/>
          <w:szCs w:val="28"/>
        </w:rPr>
        <w:t>Среди наиболее актуальных и сложных проблем реформирования сельхозпроизводства выделяется реструктурирование предприятий корпоративного сектора, их финансовое оздоровление и обеспечение благоприятного инвести</w:t>
      </w:r>
      <w:r w:rsidRPr="00BD0258">
        <w:rPr>
          <w:sz w:val="28"/>
          <w:szCs w:val="28"/>
        </w:rPr>
        <w:softHyphen/>
        <w:t>ционного фонда деятельности. Реальные капиталовложения в аграрном секторе подразделяются на: автономные, осуществляемые субъектами хозяйственной деятельности с целью улучшения собственного положения на рынке; индуци</w:t>
      </w:r>
      <w:r w:rsidRPr="00BD0258">
        <w:rPr>
          <w:sz w:val="28"/>
          <w:szCs w:val="28"/>
        </w:rPr>
        <w:softHyphen/>
        <w:t>рованные, вызываемые стабильным и прогнозируемым ростом совокупного спроса; кумулятивные, инспирируемые государством для достижения общеэко</w:t>
      </w:r>
      <w:r w:rsidRPr="00BD0258">
        <w:rPr>
          <w:sz w:val="28"/>
          <w:szCs w:val="28"/>
        </w:rPr>
        <w:softHyphen/>
        <w:t>номических целей</w:t>
      </w:r>
    </w:p>
    <w:p w:rsidR="00BD0258" w:rsidRPr="00BD0258" w:rsidRDefault="00BD0258" w:rsidP="00BD0258">
      <w:pPr>
        <w:pStyle w:val="a7"/>
        <w:ind w:firstLine="709"/>
        <w:jc w:val="both"/>
        <w:rPr>
          <w:sz w:val="28"/>
          <w:szCs w:val="28"/>
        </w:rPr>
      </w:pPr>
      <w:r w:rsidRPr="00BD0258">
        <w:rPr>
          <w:sz w:val="28"/>
          <w:szCs w:val="28"/>
        </w:rPr>
        <w:t>При анализе эффективности инвестиций актуальное значение приобретает вопрос о критериях их достаточности, который, еще предстоит сформулировать в агроэкономической теории. В среднесрочном периоде таким показа</w:t>
      </w:r>
      <w:r w:rsidRPr="00BD0258">
        <w:rPr>
          <w:sz w:val="28"/>
          <w:szCs w:val="28"/>
        </w:rPr>
        <w:softHyphen/>
        <w:t xml:space="preserve">телем может служить объем инвестиционных ресурсов, который </w:t>
      </w:r>
      <w:r w:rsidRPr="00BD0258">
        <w:rPr>
          <w:sz w:val="28"/>
          <w:szCs w:val="28"/>
        </w:rPr>
        <w:lastRenderedPageBreak/>
        <w:t>позволяет обеспечить переход к устойчивому экономическому росту.</w:t>
      </w:r>
    </w:p>
    <w:p w:rsidR="00BD0258" w:rsidRPr="00BD0258" w:rsidRDefault="00BD0258" w:rsidP="00BD0258">
      <w:pPr>
        <w:pStyle w:val="a4"/>
        <w:spacing w:before="0" w:beforeAutospacing="0" w:after="0" w:afterAutospacing="0"/>
        <w:ind w:firstLine="567"/>
        <w:jc w:val="both"/>
        <w:rPr>
          <w:sz w:val="28"/>
          <w:szCs w:val="28"/>
        </w:rPr>
      </w:pPr>
      <w:r w:rsidRPr="00BD0258">
        <w:rPr>
          <w:sz w:val="28"/>
          <w:szCs w:val="28"/>
        </w:rPr>
        <w:t>Под критерием достаточности инвестиций в сельском хозяйстве подразумевается объем ресурсов, обеспечивающий стабильный рост производства продукции при норме доходности капитала и цены использования трудовых ресурсов (оплата труда) на среднем межотраслевом регио</w:t>
      </w:r>
      <w:r w:rsidRPr="00BD0258">
        <w:rPr>
          <w:sz w:val="28"/>
          <w:szCs w:val="28"/>
        </w:rPr>
        <w:softHyphen/>
        <w:t>нальном уровне.</w:t>
      </w:r>
    </w:p>
    <w:p w:rsidR="007267CD" w:rsidRPr="00BD0258" w:rsidRDefault="00EA3CDA" w:rsidP="00BD0258">
      <w:pPr>
        <w:pStyle w:val="a4"/>
        <w:spacing w:before="0" w:beforeAutospacing="0" w:after="0" w:afterAutospacing="0"/>
        <w:ind w:firstLine="567"/>
        <w:jc w:val="both"/>
        <w:rPr>
          <w:sz w:val="28"/>
          <w:szCs w:val="28"/>
        </w:rPr>
      </w:pPr>
      <w:r w:rsidRPr="00BD0258">
        <w:rPr>
          <w:sz w:val="28"/>
          <w:szCs w:val="28"/>
        </w:rPr>
        <w:t xml:space="preserve">Таким образом, направления </w:t>
      </w:r>
      <w:r w:rsidR="007267CD" w:rsidRPr="00BD0258">
        <w:rPr>
          <w:sz w:val="28"/>
          <w:szCs w:val="28"/>
        </w:rPr>
        <w:t xml:space="preserve">деятельности и задачи, поставленные президентом будут способствовать повышению производительности труда, увеличению экспорта продовольственных товаров на 40% к 2021 году путем диверсификации производства сельскохозяйственной </w:t>
      </w:r>
      <w:r w:rsidR="00BA504C" w:rsidRPr="00BD0258">
        <w:rPr>
          <w:sz w:val="28"/>
          <w:szCs w:val="28"/>
        </w:rPr>
        <w:t>продукции,</w:t>
      </w:r>
      <w:r w:rsidR="007267CD" w:rsidRPr="00BD0258">
        <w:rPr>
          <w:sz w:val="28"/>
          <w:szCs w:val="28"/>
        </w:rPr>
        <w:t xml:space="preserve"> позволят измерить региональные эффекты, определить направления движения факторов производства, товаров и услуг, выявить степень влияния производственных и пространственных факторов на темпы роста экономики Казахстана. </w:t>
      </w:r>
    </w:p>
    <w:p w:rsidR="003676F6" w:rsidRPr="00BD0258" w:rsidRDefault="00BA504C" w:rsidP="003676F6">
      <w:pPr>
        <w:pStyle w:val="a4"/>
        <w:spacing w:before="0" w:beforeAutospacing="0" w:after="0" w:afterAutospacing="0"/>
        <w:ind w:firstLine="567"/>
        <w:jc w:val="both"/>
        <w:rPr>
          <w:sz w:val="28"/>
          <w:szCs w:val="28"/>
        </w:rPr>
      </w:pPr>
      <w:r w:rsidRPr="00BD0258">
        <w:rPr>
          <w:sz w:val="28"/>
          <w:szCs w:val="28"/>
        </w:rPr>
        <w:t xml:space="preserve">Реализация поставленных целей и задач требует серьезного </w:t>
      </w:r>
      <w:r w:rsidR="007267CD" w:rsidRPr="00BD0258">
        <w:rPr>
          <w:sz w:val="28"/>
          <w:szCs w:val="28"/>
        </w:rPr>
        <w:t>осмысл</w:t>
      </w:r>
      <w:r w:rsidRPr="00BD0258">
        <w:rPr>
          <w:sz w:val="28"/>
          <w:szCs w:val="28"/>
        </w:rPr>
        <w:t>ения</w:t>
      </w:r>
      <w:r w:rsidR="007267CD" w:rsidRPr="00BD0258">
        <w:rPr>
          <w:sz w:val="28"/>
          <w:szCs w:val="28"/>
        </w:rPr>
        <w:t xml:space="preserve"> содержани</w:t>
      </w:r>
      <w:r w:rsidRPr="00BD0258">
        <w:rPr>
          <w:sz w:val="28"/>
          <w:szCs w:val="28"/>
        </w:rPr>
        <w:t>я</w:t>
      </w:r>
      <w:r w:rsidR="007267CD" w:rsidRPr="00BD0258">
        <w:rPr>
          <w:sz w:val="28"/>
          <w:szCs w:val="28"/>
        </w:rPr>
        <w:t xml:space="preserve"> Послания, </w:t>
      </w:r>
      <w:r w:rsidRPr="00BD0258">
        <w:rPr>
          <w:sz w:val="28"/>
          <w:szCs w:val="28"/>
        </w:rPr>
        <w:t xml:space="preserve">для достижения </w:t>
      </w:r>
      <w:r w:rsidR="007267CD" w:rsidRPr="00BD0258">
        <w:rPr>
          <w:sz w:val="28"/>
          <w:szCs w:val="28"/>
        </w:rPr>
        <w:t xml:space="preserve">намеченной цели и </w:t>
      </w:r>
      <w:r w:rsidRPr="00BD0258">
        <w:rPr>
          <w:sz w:val="28"/>
          <w:szCs w:val="28"/>
        </w:rPr>
        <w:t>вхождения</w:t>
      </w:r>
      <w:r w:rsidR="007267CD" w:rsidRPr="00BD0258">
        <w:rPr>
          <w:sz w:val="28"/>
          <w:szCs w:val="28"/>
        </w:rPr>
        <w:t xml:space="preserve"> в 30-ку самых развитых государств мира, постро</w:t>
      </w:r>
      <w:r w:rsidRPr="00BD0258">
        <w:rPr>
          <w:sz w:val="28"/>
          <w:szCs w:val="28"/>
        </w:rPr>
        <w:t>ения</w:t>
      </w:r>
      <w:r w:rsidR="007267CD" w:rsidRPr="00BD0258">
        <w:rPr>
          <w:sz w:val="28"/>
          <w:szCs w:val="28"/>
        </w:rPr>
        <w:t xml:space="preserve"> сильно</w:t>
      </w:r>
      <w:r w:rsidRPr="00BD0258">
        <w:rPr>
          <w:sz w:val="28"/>
          <w:szCs w:val="28"/>
        </w:rPr>
        <w:t>го</w:t>
      </w:r>
      <w:r w:rsidR="007267CD" w:rsidRPr="00BD0258">
        <w:rPr>
          <w:sz w:val="28"/>
          <w:szCs w:val="28"/>
        </w:rPr>
        <w:t xml:space="preserve"> и благополучно</w:t>
      </w:r>
      <w:r w:rsidRPr="00BD0258">
        <w:rPr>
          <w:sz w:val="28"/>
          <w:szCs w:val="28"/>
        </w:rPr>
        <w:t>го</w:t>
      </w:r>
      <w:r w:rsidR="007267CD" w:rsidRPr="00BD0258">
        <w:rPr>
          <w:sz w:val="28"/>
          <w:szCs w:val="28"/>
        </w:rPr>
        <w:t xml:space="preserve"> государств</w:t>
      </w:r>
      <w:r w:rsidRPr="00BD0258">
        <w:rPr>
          <w:sz w:val="28"/>
          <w:szCs w:val="28"/>
        </w:rPr>
        <w:t>а</w:t>
      </w:r>
      <w:r w:rsidR="007267CD" w:rsidRPr="00BD0258">
        <w:rPr>
          <w:sz w:val="28"/>
          <w:szCs w:val="28"/>
        </w:rPr>
        <w:t xml:space="preserve"> с уверенным будущим. </w:t>
      </w:r>
    </w:p>
    <w:p w:rsidR="007267CD" w:rsidRPr="00BD0258" w:rsidRDefault="007267CD" w:rsidP="00EA3CDA">
      <w:pPr>
        <w:pStyle w:val="a4"/>
        <w:spacing w:before="0" w:beforeAutospacing="0" w:after="0" w:afterAutospacing="0"/>
        <w:ind w:firstLine="567"/>
        <w:jc w:val="both"/>
        <w:rPr>
          <w:sz w:val="28"/>
          <w:szCs w:val="28"/>
        </w:rPr>
      </w:pPr>
    </w:p>
    <w:p w:rsidR="00E427CF" w:rsidRDefault="009F483D" w:rsidP="00EA3CDA">
      <w:pPr>
        <w:pStyle w:val="a4"/>
        <w:spacing w:before="0" w:beforeAutospacing="0" w:after="0" w:afterAutospacing="0"/>
        <w:ind w:firstLine="567"/>
        <w:jc w:val="both"/>
        <w:rPr>
          <w:sz w:val="28"/>
          <w:szCs w:val="28"/>
        </w:rPr>
      </w:pPr>
      <w:r>
        <w:rPr>
          <w:sz w:val="28"/>
          <w:szCs w:val="28"/>
        </w:rPr>
        <w:t>Список использованных литературных источников:</w:t>
      </w:r>
    </w:p>
    <w:p w:rsidR="009F483D" w:rsidRPr="00BD0258" w:rsidRDefault="009F483D" w:rsidP="00EA3CDA">
      <w:pPr>
        <w:pStyle w:val="a4"/>
        <w:spacing w:before="0" w:beforeAutospacing="0" w:after="0" w:afterAutospacing="0"/>
        <w:ind w:firstLine="567"/>
        <w:jc w:val="both"/>
        <w:rPr>
          <w:sz w:val="28"/>
          <w:szCs w:val="28"/>
        </w:rPr>
      </w:pPr>
    </w:p>
    <w:p w:rsidR="000D4713" w:rsidRDefault="000D4713" w:rsidP="00FC443D">
      <w:pPr>
        <w:pStyle w:val="a4"/>
        <w:numPr>
          <w:ilvl w:val="0"/>
          <w:numId w:val="2"/>
        </w:numPr>
        <w:spacing w:before="0" w:beforeAutospacing="0" w:after="0" w:afterAutospacing="0"/>
        <w:ind w:left="0" w:firstLine="567"/>
        <w:jc w:val="both"/>
        <w:rPr>
          <w:sz w:val="28"/>
          <w:szCs w:val="28"/>
        </w:rPr>
      </w:pPr>
      <w:r w:rsidRPr="000D4713">
        <w:rPr>
          <w:sz w:val="28"/>
          <w:szCs w:val="28"/>
        </w:rPr>
        <w:t xml:space="preserve">Байдильдина А.  Проблемы управления конкурентоспособностью агропромышленного комплекса // Проблемы </w:t>
      </w:r>
      <w:proofErr w:type="spellStart"/>
      <w:r w:rsidRPr="000D4713">
        <w:rPr>
          <w:sz w:val="28"/>
          <w:szCs w:val="28"/>
        </w:rPr>
        <w:t>агрорынка</w:t>
      </w:r>
      <w:proofErr w:type="spellEnd"/>
      <w:r w:rsidRPr="000D4713">
        <w:rPr>
          <w:sz w:val="28"/>
          <w:szCs w:val="28"/>
        </w:rPr>
        <w:t>. Алматы. №1, 2010, С.34-45</w:t>
      </w:r>
    </w:p>
    <w:p w:rsidR="009F483D" w:rsidRPr="009F483D" w:rsidRDefault="009F483D" w:rsidP="009F483D">
      <w:pPr>
        <w:pStyle w:val="a4"/>
        <w:spacing w:before="0" w:beforeAutospacing="0" w:after="0" w:afterAutospacing="0"/>
        <w:ind w:firstLine="567"/>
        <w:jc w:val="both"/>
        <w:rPr>
          <w:sz w:val="28"/>
          <w:szCs w:val="28"/>
        </w:rPr>
      </w:pPr>
      <w:r w:rsidRPr="009F483D">
        <w:rPr>
          <w:sz w:val="28"/>
          <w:szCs w:val="28"/>
        </w:rPr>
        <w:t>2.</w:t>
      </w:r>
      <w:r w:rsidRPr="009F483D">
        <w:rPr>
          <w:sz w:val="28"/>
          <w:szCs w:val="28"/>
        </w:rPr>
        <w:tab/>
        <w:t>Байдильдина А.  Финансовая государственная поддержка сельскохозяйственного производства в странах с развитой рыночной экономикой // Экономика и статистика, №2, 2009, С.70-73</w:t>
      </w:r>
    </w:p>
    <w:p w:rsidR="00DD70FB" w:rsidRDefault="009F483D" w:rsidP="009F483D">
      <w:pPr>
        <w:pStyle w:val="a4"/>
        <w:spacing w:before="0" w:beforeAutospacing="0" w:after="0" w:afterAutospacing="0"/>
        <w:ind w:firstLine="567"/>
        <w:jc w:val="both"/>
        <w:rPr>
          <w:sz w:val="28"/>
          <w:szCs w:val="28"/>
        </w:rPr>
      </w:pPr>
      <w:r w:rsidRPr="009F483D">
        <w:rPr>
          <w:sz w:val="28"/>
          <w:szCs w:val="28"/>
        </w:rPr>
        <w:t>3.</w:t>
      </w:r>
      <w:r w:rsidRPr="009F483D">
        <w:rPr>
          <w:sz w:val="28"/>
          <w:szCs w:val="28"/>
        </w:rPr>
        <w:tab/>
      </w:r>
      <w:r w:rsidR="00DD70FB" w:rsidRPr="009F483D">
        <w:rPr>
          <w:sz w:val="28"/>
          <w:szCs w:val="28"/>
        </w:rPr>
        <w:t xml:space="preserve">Байдильдина А.  Эффективность налогообложения в производстве сельскохозяйственной продукции Казахстана // </w:t>
      </w:r>
      <w:proofErr w:type="spellStart"/>
      <w:r w:rsidR="00DD70FB" w:rsidRPr="009F483D">
        <w:rPr>
          <w:sz w:val="28"/>
          <w:szCs w:val="28"/>
        </w:rPr>
        <w:t>КазЭУ</w:t>
      </w:r>
      <w:proofErr w:type="spellEnd"/>
      <w:r w:rsidR="00DD70FB" w:rsidRPr="009F483D">
        <w:rPr>
          <w:sz w:val="28"/>
          <w:szCs w:val="28"/>
        </w:rPr>
        <w:t xml:space="preserve"> </w:t>
      </w:r>
      <w:proofErr w:type="spellStart"/>
      <w:r w:rsidR="00DD70FB" w:rsidRPr="009F483D">
        <w:rPr>
          <w:sz w:val="28"/>
          <w:szCs w:val="28"/>
        </w:rPr>
        <w:t>хабаршысы</w:t>
      </w:r>
      <w:proofErr w:type="spellEnd"/>
      <w:r w:rsidR="00DD70FB" w:rsidRPr="009F483D">
        <w:rPr>
          <w:sz w:val="28"/>
          <w:szCs w:val="28"/>
        </w:rPr>
        <w:t>, №2, Алматы, 2010, С.244-248</w:t>
      </w:r>
    </w:p>
    <w:p w:rsidR="009F483D" w:rsidRPr="009F483D" w:rsidRDefault="00DD70FB" w:rsidP="009F483D">
      <w:pPr>
        <w:pStyle w:val="a4"/>
        <w:spacing w:before="0" w:beforeAutospacing="0" w:after="0" w:afterAutospacing="0"/>
        <w:ind w:firstLine="567"/>
        <w:jc w:val="both"/>
        <w:rPr>
          <w:sz w:val="28"/>
          <w:szCs w:val="28"/>
        </w:rPr>
      </w:pPr>
      <w:r>
        <w:rPr>
          <w:sz w:val="28"/>
          <w:szCs w:val="28"/>
          <w:lang w:val="kk-KZ"/>
        </w:rPr>
        <w:t>4</w:t>
      </w:r>
      <w:r>
        <w:rPr>
          <w:sz w:val="28"/>
          <w:szCs w:val="28"/>
        </w:rPr>
        <w:t xml:space="preserve">.  </w:t>
      </w:r>
      <w:r w:rsidRPr="009F483D">
        <w:rPr>
          <w:sz w:val="28"/>
          <w:szCs w:val="28"/>
        </w:rPr>
        <w:t>Байдильдина А.</w:t>
      </w:r>
      <w:r>
        <w:rPr>
          <w:sz w:val="28"/>
          <w:szCs w:val="28"/>
        </w:rPr>
        <w:t xml:space="preserve"> </w:t>
      </w:r>
      <w:r w:rsidR="000D4713" w:rsidRPr="000D4713">
        <w:rPr>
          <w:sz w:val="28"/>
          <w:szCs w:val="28"/>
        </w:rPr>
        <w:t>Резервы повышения конкурентоспособности продукции и продовольствия в условиях экспорта</w:t>
      </w:r>
      <w:r w:rsidR="009F483D" w:rsidRPr="009F483D">
        <w:rPr>
          <w:sz w:val="28"/>
          <w:szCs w:val="28"/>
        </w:rPr>
        <w:t xml:space="preserve"> // </w:t>
      </w:r>
      <w:r w:rsidR="000D4713" w:rsidRPr="000D4713">
        <w:rPr>
          <w:sz w:val="28"/>
          <w:szCs w:val="28"/>
        </w:rPr>
        <w:t xml:space="preserve">«Вестник </w:t>
      </w:r>
      <w:proofErr w:type="spellStart"/>
      <w:r w:rsidR="000D4713" w:rsidRPr="000D4713">
        <w:rPr>
          <w:sz w:val="28"/>
          <w:szCs w:val="28"/>
        </w:rPr>
        <w:t>КазНУ</w:t>
      </w:r>
      <w:proofErr w:type="spellEnd"/>
      <w:r w:rsidR="000D4713" w:rsidRPr="000D4713">
        <w:rPr>
          <w:sz w:val="28"/>
          <w:szCs w:val="28"/>
        </w:rPr>
        <w:t xml:space="preserve"> (эконом, серия)» №6, 2012г</w:t>
      </w:r>
      <w:r w:rsidR="009F483D" w:rsidRPr="009F483D">
        <w:rPr>
          <w:sz w:val="28"/>
          <w:szCs w:val="28"/>
        </w:rPr>
        <w:t>, - Алматы. 2009, С.</w:t>
      </w:r>
      <w:r w:rsidR="000D4713">
        <w:rPr>
          <w:sz w:val="28"/>
          <w:szCs w:val="28"/>
        </w:rPr>
        <w:t>33-</w:t>
      </w:r>
      <w:r w:rsidR="009F483D" w:rsidRPr="009F483D">
        <w:rPr>
          <w:sz w:val="28"/>
          <w:szCs w:val="28"/>
        </w:rPr>
        <w:t>36</w:t>
      </w:r>
    </w:p>
    <w:p w:rsidR="000D4713" w:rsidRPr="009F483D" w:rsidRDefault="009F483D" w:rsidP="000D4713">
      <w:pPr>
        <w:pStyle w:val="a4"/>
        <w:spacing w:before="0" w:beforeAutospacing="0" w:after="0" w:afterAutospacing="0"/>
        <w:ind w:firstLine="567"/>
        <w:jc w:val="both"/>
        <w:rPr>
          <w:sz w:val="28"/>
          <w:szCs w:val="28"/>
        </w:rPr>
      </w:pPr>
      <w:r w:rsidRPr="009F483D">
        <w:rPr>
          <w:sz w:val="28"/>
          <w:szCs w:val="28"/>
        </w:rPr>
        <w:t>5.</w:t>
      </w:r>
      <w:r w:rsidRPr="009F483D">
        <w:rPr>
          <w:sz w:val="28"/>
          <w:szCs w:val="28"/>
        </w:rPr>
        <w:tab/>
      </w:r>
      <w:proofErr w:type="spellStart"/>
      <w:r w:rsidR="000D4713" w:rsidRPr="009F483D">
        <w:rPr>
          <w:sz w:val="28"/>
          <w:szCs w:val="28"/>
        </w:rPr>
        <w:t>Нурманов</w:t>
      </w:r>
      <w:proofErr w:type="spellEnd"/>
      <w:r w:rsidR="000D4713" w:rsidRPr="009F483D">
        <w:rPr>
          <w:sz w:val="28"/>
          <w:szCs w:val="28"/>
        </w:rPr>
        <w:t xml:space="preserve"> А.А. Финансово-кредитные отношения в АПК Казахстана в условиях вступления в ВТО (опыт и проблемы) // </w:t>
      </w:r>
      <w:proofErr w:type="spellStart"/>
      <w:r w:rsidR="000D4713" w:rsidRPr="009F483D">
        <w:rPr>
          <w:sz w:val="28"/>
          <w:szCs w:val="28"/>
        </w:rPr>
        <w:t>КазЭУ</w:t>
      </w:r>
      <w:proofErr w:type="spellEnd"/>
      <w:r w:rsidR="000D4713" w:rsidRPr="009F483D">
        <w:rPr>
          <w:sz w:val="28"/>
          <w:szCs w:val="28"/>
        </w:rPr>
        <w:t xml:space="preserve"> </w:t>
      </w:r>
      <w:proofErr w:type="spellStart"/>
      <w:proofErr w:type="gramStart"/>
      <w:r w:rsidR="000D4713" w:rsidRPr="009F483D">
        <w:rPr>
          <w:sz w:val="28"/>
          <w:szCs w:val="28"/>
        </w:rPr>
        <w:t>Хабаршысы</w:t>
      </w:r>
      <w:proofErr w:type="spellEnd"/>
      <w:r w:rsidR="000D4713" w:rsidRPr="009F483D">
        <w:rPr>
          <w:sz w:val="28"/>
          <w:szCs w:val="28"/>
        </w:rPr>
        <w:t>.-</w:t>
      </w:r>
      <w:proofErr w:type="gramEnd"/>
      <w:r w:rsidR="000D4713" w:rsidRPr="009F483D">
        <w:rPr>
          <w:sz w:val="28"/>
          <w:szCs w:val="28"/>
        </w:rPr>
        <w:t xml:space="preserve"> 2006.- №2.- С.145 </w:t>
      </w:r>
    </w:p>
    <w:p w:rsidR="009F483D" w:rsidRPr="009F483D" w:rsidRDefault="009F483D" w:rsidP="009F483D">
      <w:pPr>
        <w:pStyle w:val="a4"/>
        <w:spacing w:before="0" w:beforeAutospacing="0" w:after="0" w:afterAutospacing="0"/>
        <w:ind w:firstLine="567"/>
        <w:jc w:val="both"/>
        <w:rPr>
          <w:sz w:val="28"/>
          <w:szCs w:val="28"/>
        </w:rPr>
      </w:pPr>
      <w:r w:rsidRPr="009F483D">
        <w:rPr>
          <w:sz w:val="28"/>
          <w:szCs w:val="28"/>
        </w:rPr>
        <w:t>6.</w:t>
      </w:r>
      <w:r w:rsidRPr="009F483D">
        <w:rPr>
          <w:sz w:val="28"/>
          <w:szCs w:val="28"/>
        </w:rPr>
        <w:tab/>
      </w:r>
      <w:proofErr w:type="spellStart"/>
      <w:r w:rsidRPr="009F483D">
        <w:rPr>
          <w:sz w:val="28"/>
          <w:szCs w:val="28"/>
        </w:rPr>
        <w:t>Сигарев</w:t>
      </w:r>
      <w:proofErr w:type="spellEnd"/>
      <w:r w:rsidRPr="009F483D">
        <w:rPr>
          <w:sz w:val="28"/>
          <w:szCs w:val="28"/>
        </w:rPr>
        <w:t xml:space="preserve"> М.И. Финансовая система в экономике Казахстана: опыт и проблемы. - Алматы: НИИ экономики АПК и РСТ АО «</w:t>
      </w:r>
      <w:proofErr w:type="spellStart"/>
      <w:r w:rsidRPr="009F483D">
        <w:rPr>
          <w:sz w:val="28"/>
          <w:szCs w:val="28"/>
        </w:rPr>
        <w:t>КазАгроИнновация</w:t>
      </w:r>
      <w:proofErr w:type="spellEnd"/>
      <w:r w:rsidRPr="009F483D">
        <w:rPr>
          <w:sz w:val="28"/>
          <w:szCs w:val="28"/>
        </w:rPr>
        <w:t xml:space="preserve">», </w:t>
      </w:r>
      <w:proofErr w:type="gramStart"/>
      <w:r w:rsidRPr="009F483D">
        <w:rPr>
          <w:sz w:val="28"/>
          <w:szCs w:val="28"/>
        </w:rPr>
        <w:t>2007.-</w:t>
      </w:r>
      <w:proofErr w:type="gramEnd"/>
      <w:r w:rsidRPr="009F483D">
        <w:rPr>
          <w:sz w:val="28"/>
          <w:szCs w:val="28"/>
        </w:rPr>
        <w:t xml:space="preserve"> 387с.</w:t>
      </w:r>
    </w:p>
    <w:p w:rsidR="007267CD" w:rsidRPr="00BD0258" w:rsidRDefault="007267CD" w:rsidP="009F483D">
      <w:pPr>
        <w:pStyle w:val="a4"/>
        <w:spacing w:before="0" w:beforeAutospacing="0" w:after="0" w:afterAutospacing="0"/>
        <w:ind w:firstLine="567"/>
        <w:jc w:val="both"/>
        <w:rPr>
          <w:sz w:val="28"/>
          <w:szCs w:val="28"/>
        </w:rPr>
      </w:pPr>
      <w:bookmarkStart w:id="0" w:name="_GoBack"/>
      <w:bookmarkEnd w:id="0"/>
    </w:p>
    <w:sectPr w:rsidR="007267CD" w:rsidRPr="00BD02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95797"/>
    <w:multiLevelType w:val="hybridMultilevel"/>
    <w:tmpl w:val="1BD876F4"/>
    <w:lvl w:ilvl="0" w:tplc="7004A9EA">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528B65CB"/>
    <w:multiLevelType w:val="hybridMultilevel"/>
    <w:tmpl w:val="FF727F9E"/>
    <w:lvl w:ilvl="0" w:tplc="7004A9E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AC"/>
    <w:rsid w:val="00092CBA"/>
    <w:rsid w:val="000944AB"/>
    <w:rsid w:val="000D4713"/>
    <w:rsid w:val="0015589F"/>
    <w:rsid w:val="00192EB6"/>
    <w:rsid w:val="002909C4"/>
    <w:rsid w:val="002A5725"/>
    <w:rsid w:val="003676F6"/>
    <w:rsid w:val="003C71E3"/>
    <w:rsid w:val="00405928"/>
    <w:rsid w:val="00443EE4"/>
    <w:rsid w:val="004607EB"/>
    <w:rsid w:val="00527553"/>
    <w:rsid w:val="005421E4"/>
    <w:rsid w:val="00570007"/>
    <w:rsid w:val="00574378"/>
    <w:rsid w:val="006C4786"/>
    <w:rsid w:val="006E5439"/>
    <w:rsid w:val="007267CD"/>
    <w:rsid w:val="008504BD"/>
    <w:rsid w:val="008C09AC"/>
    <w:rsid w:val="009018A9"/>
    <w:rsid w:val="009F483D"/>
    <w:rsid w:val="00AC2E68"/>
    <w:rsid w:val="00B918B8"/>
    <w:rsid w:val="00BA504C"/>
    <w:rsid w:val="00BD0258"/>
    <w:rsid w:val="00CC06F9"/>
    <w:rsid w:val="00D4491B"/>
    <w:rsid w:val="00DD70FB"/>
    <w:rsid w:val="00DE0E8B"/>
    <w:rsid w:val="00E427CF"/>
    <w:rsid w:val="00EA3CDA"/>
    <w:rsid w:val="00EF1560"/>
    <w:rsid w:val="00F443AF"/>
    <w:rsid w:val="00FD6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23A3B-6182-433B-8B59-A194384A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9AC"/>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09AC"/>
    <w:rPr>
      <w:b/>
      <w:bCs/>
    </w:rPr>
  </w:style>
  <w:style w:type="paragraph" w:styleId="a4">
    <w:name w:val="Normal (Web)"/>
    <w:aliases w:val="Обычный (веб)1,Обычный (веб)11,Обычный (веб)2,Обычный (Web),Обычный (Web) Знак,Знак4 Знак Знак,Знак4,Знак4 Знак,Обычный (Web) Знак Знак Знак Знак,Обычный (Web) Знак Знак Знак Знак Знак Знак Знак Знак Знак"/>
    <w:basedOn w:val="a"/>
    <w:link w:val="a5"/>
    <w:uiPriority w:val="99"/>
    <w:unhideWhenUsed/>
    <w:rsid w:val="008C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1 Знак,Обычный (веб)11 Знак,Обычный (веб)2 Знак,Обычный (Web) Знак1,Обычный (Web) Знак Знак,Знак4 Знак Знак Знак,Знак4 Знак1,Знак4 Знак Знак1,Обычный (Web) Знак Знак Знак Знак Знак"/>
    <w:link w:val="a4"/>
    <w:locked/>
    <w:rsid w:val="008C09AC"/>
    <w:rPr>
      <w:rFonts w:ascii="Times New Roman" w:eastAsia="Times New Roman" w:hAnsi="Times New Roman" w:cs="Times New Roman"/>
      <w:sz w:val="24"/>
      <w:szCs w:val="24"/>
      <w:lang w:eastAsia="ru-RU"/>
    </w:rPr>
  </w:style>
  <w:style w:type="character" w:styleId="a6">
    <w:name w:val="Emphasis"/>
    <w:basedOn w:val="a0"/>
    <w:uiPriority w:val="20"/>
    <w:qFormat/>
    <w:rsid w:val="009018A9"/>
    <w:rPr>
      <w:i/>
      <w:iCs/>
    </w:rPr>
  </w:style>
  <w:style w:type="paragraph" w:customStyle="1" w:styleId="a7">
    <w:name w:val="Стиль"/>
    <w:uiPriority w:val="99"/>
    <w:rsid w:val="00DE0E8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DE0E8B"/>
  </w:style>
  <w:style w:type="paragraph" w:styleId="a8">
    <w:name w:val="No Spacing"/>
    <w:uiPriority w:val="1"/>
    <w:qFormat/>
    <w:rsid w:val="00CC06F9"/>
    <w:pPr>
      <w:spacing w:after="0" w:line="240" w:lineRule="auto"/>
    </w:pPr>
  </w:style>
  <w:style w:type="paragraph" w:styleId="a9">
    <w:name w:val="Balloon Text"/>
    <w:basedOn w:val="a"/>
    <w:link w:val="aa"/>
    <w:uiPriority w:val="99"/>
    <w:semiHidden/>
    <w:unhideWhenUsed/>
    <w:rsid w:val="002909C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909C4"/>
    <w:rPr>
      <w:rFonts w:ascii="Segoe UI" w:hAnsi="Segoe UI" w:cs="Segoe UI"/>
      <w:sz w:val="18"/>
      <w:szCs w:val="18"/>
    </w:rPr>
  </w:style>
  <w:style w:type="paragraph" w:styleId="ab">
    <w:name w:val="footer"/>
    <w:basedOn w:val="a"/>
    <w:link w:val="ac"/>
    <w:rsid w:val="00BD025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BD025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3167">
      <w:bodyDiv w:val="1"/>
      <w:marLeft w:val="0"/>
      <w:marRight w:val="0"/>
      <w:marTop w:val="0"/>
      <w:marBottom w:val="0"/>
      <w:divBdr>
        <w:top w:val="none" w:sz="0" w:space="0" w:color="auto"/>
        <w:left w:val="none" w:sz="0" w:space="0" w:color="auto"/>
        <w:bottom w:val="none" w:sz="0" w:space="0" w:color="auto"/>
        <w:right w:val="none" w:sz="0" w:space="0" w:color="auto"/>
      </w:divBdr>
    </w:div>
    <w:div w:id="659772649">
      <w:bodyDiv w:val="1"/>
      <w:marLeft w:val="0"/>
      <w:marRight w:val="0"/>
      <w:marTop w:val="0"/>
      <w:marBottom w:val="0"/>
      <w:divBdr>
        <w:top w:val="none" w:sz="0" w:space="0" w:color="auto"/>
        <w:left w:val="none" w:sz="0" w:space="0" w:color="auto"/>
        <w:bottom w:val="none" w:sz="0" w:space="0" w:color="auto"/>
        <w:right w:val="none" w:sz="0" w:space="0" w:color="auto"/>
      </w:divBdr>
    </w:div>
    <w:div w:id="1104963364">
      <w:bodyDiv w:val="1"/>
      <w:marLeft w:val="0"/>
      <w:marRight w:val="0"/>
      <w:marTop w:val="0"/>
      <w:marBottom w:val="0"/>
      <w:divBdr>
        <w:top w:val="none" w:sz="0" w:space="0" w:color="auto"/>
        <w:left w:val="none" w:sz="0" w:space="0" w:color="auto"/>
        <w:bottom w:val="none" w:sz="0" w:space="0" w:color="auto"/>
        <w:right w:val="none" w:sz="0" w:space="0" w:color="auto"/>
      </w:divBdr>
    </w:div>
    <w:div w:id="17096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4012</Words>
  <Characters>22871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Байдильдина Адиля</dc:creator>
  <cp:keywords/>
  <dc:description/>
  <cp:lastModifiedBy>Байдильдина Адиля</cp:lastModifiedBy>
  <cp:revision>6</cp:revision>
  <cp:lastPrinted>2017-01-31T08:39:00Z</cp:lastPrinted>
  <dcterms:created xsi:type="dcterms:W3CDTF">2017-02-22T06:39:00Z</dcterms:created>
  <dcterms:modified xsi:type="dcterms:W3CDTF">2017-04-11T08:55:00Z</dcterms:modified>
</cp:coreProperties>
</file>