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15" w:rsidRDefault="00957C15" w:rsidP="00957C15">
      <w:pPr>
        <w:jc w:val="center"/>
      </w:pPr>
      <w:bookmarkStart w:id="0" w:name="_GoBack"/>
      <w:bookmarkEnd w:id="0"/>
      <w:r w:rsidRPr="00957C15">
        <w:rPr>
          <w:rFonts w:ascii="Times New Roman" w:hAnsi="Times New Roman" w:cs="Times New Roman"/>
          <w:b/>
        </w:rPr>
        <w:t>ETNOGEO CULTURAL IDENTITY IN CENTRAL ASIA:</w:t>
      </w:r>
      <w:r w:rsidRPr="00957C15">
        <w:rPr>
          <w:rFonts w:ascii="Times New Roman" w:hAnsi="Times New Roman" w:cs="Times New Roman"/>
          <w:b/>
        </w:rPr>
        <w:br/>
        <w:t xml:space="preserve">TRADITION AND MODERN TRENDS </w:t>
      </w:r>
      <w:r w:rsidR="00D47FF5" w:rsidRPr="00D47FF5">
        <w:rPr>
          <w:rStyle w:val="shorttext"/>
          <w:rFonts w:ascii="Times New Roman" w:hAnsi="Times New Roman" w:cs="Times New Roman"/>
          <w:b/>
        </w:rPr>
        <w:t>OF MEDIA</w:t>
      </w:r>
      <w:r w:rsidR="00D45D51">
        <w:rPr>
          <w:rStyle w:val="shorttext"/>
          <w:rFonts w:ascii="Times New Roman" w:hAnsi="Times New Roman" w:cs="Times New Roman"/>
          <w:b/>
        </w:rPr>
        <w:t xml:space="preserve"> EDUCATION </w:t>
      </w:r>
      <w:r w:rsidRPr="00957C15">
        <w:rPr>
          <w:rFonts w:ascii="Times New Roman" w:hAnsi="Times New Roman" w:cs="Times New Roman"/>
          <w:b/>
        </w:rPr>
        <w:br/>
      </w:r>
    </w:p>
    <w:p w:rsidR="00957C15" w:rsidRDefault="00957C15" w:rsidP="00D45D51">
      <w:pPr>
        <w:spacing w:after="0" w:line="240" w:lineRule="auto"/>
        <w:rPr>
          <w:rFonts w:ascii="Times New Roman" w:hAnsi="Times New Roman" w:cs="Times New Roman"/>
        </w:rPr>
      </w:pPr>
      <w:r w:rsidRPr="00957C15">
        <w:rPr>
          <w:rFonts w:ascii="Times New Roman" w:hAnsi="Times New Roman" w:cs="Times New Roman"/>
        </w:rPr>
        <w:t>Mukanova</w:t>
      </w:r>
      <w:r w:rsidR="00D45D51">
        <w:rPr>
          <w:rFonts w:ascii="Times New Roman" w:hAnsi="Times New Roman" w:cs="Times New Roman"/>
        </w:rPr>
        <w:t xml:space="preserve"> </w:t>
      </w:r>
      <w:r w:rsidRPr="00957C15">
        <w:rPr>
          <w:rFonts w:ascii="Times New Roman" w:hAnsi="Times New Roman" w:cs="Times New Roman"/>
        </w:rPr>
        <w:t>Gulnar</w:t>
      </w:r>
      <w:r w:rsidR="00D45D51">
        <w:rPr>
          <w:rFonts w:ascii="Times New Roman" w:hAnsi="Times New Roman" w:cs="Times New Roman"/>
        </w:rPr>
        <w:t xml:space="preserve"> </w:t>
      </w:r>
      <w:r w:rsidRPr="00957C15">
        <w:rPr>
          <w:rFonts w:ascii="Times New Roman" w:hAnsi="Times New Roman" w:cs="Times New Roman"/>
        </w:rPr>
        <w:t>Kayrollino</w:t>
      </w:r>
      <w:r>
        <w:rPr>
          <w:rFonts w:ascii="Times New Roman" w:hAnsi="Times New Roman" w:cs="Times New Roman"/>
        </w:rPr>
        <w:t>vna</w:t>
      </w:r>
      <w:r>
        <w:rPr>
          <w:rFonts w:ascii="Times New Roman" w:hAnsi="Times New Roman" w:cs="Times New Roman"/>
        </w:rPr>
        <w:br/>
      </w:r>
      <w:r w:rsidRPr="00957C15">
        <w:rPr>
          <w:rFonts w:ascii="Times New Roman" w:hAnsi="Times New Roman" w:cs="Times New Roman"/>
        </w:rPr>
        <w:t>Al-Farabi Kazakh National University, Almaty, Kazakhstan</w:t>
      </w:r>
      <w:r w:rsidRPr="00957C15">
        <w:rPr>
          <w:rFonts w:ascii="Times New Roman" w:hAnsi="Times New Roman" w:cs="Times New Roman"/>
        </w:rPr>
        <w:br/>
        <w:t>PhD, Associate Professor</w:t>
      </w:r>
    </w:p>
    <w:p w:rsidR="00D45D51" w:rsidRDefault="00D40F07" w:rsidP="00D45D51">
      <w:pPr>
        <w:spacing w:after="0" w:line="240" w:lineRule="auto"/>
        <w:rPr>
          <w:rFonts w:ascii="Times New Roman" w:hAnsi="Times New Roman" w:cs="Times New Roman"/>
          <w:lang w:val="en-US"/>
        </w:rPr>
      </w:pPr>
      <w:hyperlink r:id="rId5" w:history="1">
        <w:r w:rsidR="00D45D51" w:rsidRPr="00EC1F74">
          <w:rPr>
            <w:rStyle w:val="a3"/>
            <w:rFonts w:ascii="Times New Roman" w:hAnsi="Times New Roman" w:cs="Times New Roman"/>
            <w:lang w:val="en-US"/>
          </w:rPr>
          <w:t>Gulnar_mukanova@mail.ru</w:t>
        </w:r>
      </w:hyperlink>
    </w:p>
    <w:p w:rsidR="00D45D51" w:rsidRPr="00D45D51" w:rsidRDefault="00D45D51" w:rsidP="00D45D51">
      <w:pPr>
        <w:spacing w:after="0" w:line="240" w:lineRule="auto"/>
        <w:rPr>
          <w:rFonts w:ascii="Times New Roman" w:hAnsi="Times New Roman" w:cs="Times New Roman"/>
          <w:lang w:val="en-US"/>
        </w:rPr>
      </w:pPr>
    </w:p>
    <w:p w:rsidR="00D45D51" w:rsidRDefault="00D45D51" w:rsidP="00D45D51">
      <w:pPr>
        <w:spacing w:after="0" w:line="240" w:lineRule="auto"/>
        <w:rPr>
          <w:rFonts w:ascii="Times New Roman" w:hAnsi="Times New Roman" w:cs="Times New Roman"/>
        </w:rPr>
      </w:pPr>
      <w:r>
        <w:rPr>
          <w:rFonts w:ascii="Times New Roman" w:hAnsi="Times New Roman" w:cs="Times New Roman"/>
        </w:rPr>
        <w:t>Nurzhanova Sharipa Sizdikovna</w:t>
      </w:r>
    </w:p>
    <w:p w:rsidR="00D45D51" w:rsidRDefault="00D45D51" w:rsidP="00D45D51">
      <w:pPr>
        <w:spacing w:after="0" w:line="240" w:lineRule="auto"/>
        <w:rPr>
          <w:rFonts w:ascii="Times New Roman" w:hAnsi="Times New Roman" w:cs="Times New Roman"/>
        </w:rPr>
      </w:pPr>
      <w:r w:rsidRPr="00957C15">
        <w:rPr>
          <w:rFonts w:ascii="Times New Roman" w:hAnsi="Times New Roman" w:cs="Times New Roman"/>
        </w:rPr>
        <w:t>Al-Farabi Kazakh National University, Almaty, Kazakhstan</w:t>
      </w:r>
    </w:p>
    <w:p w:rsidR="00D45D51" w:rsidRPr="00957C15" w:rsidRDefault="00D45D51" w:rsidP="00D47FF5">
      <w:pPr>
        <w:rPr>
          <w:rFonts w:ascii="Times New Roman" w:hAnsi="Times New Roman" w:cs="Times New Roman"/>
        </w:rPr>
      </w:pPr>
      <w:r>
        <w:rPr>
          <w:rFonts w:ascii="Times New Roman" w:hAnsi="Times New Roman" w:cs="Times New Roman"/>
        </w:rPr>
        <w:t>Master of Law</w:t>
      </w:r>
    </w:p>
    <w:p w:rsidR="00957C15" w:rsidRDefault="00957C15" w:rsidP="00957C15">
      <w:pPr>
        <w:spacing w:after="0" w:line="240" w:lineRule="auto"/>
        <w:ind w:firstLine="709"/>
        <w:jc w:val="both"/>
        <w:rPr>
          <w:rFonts w:ascii="Times New Roman" w:hAnsi="Times New Roman" w:cs="Times New Roman"/>
        </w:rPr>
      </w:pPr>
      <w:r w:rsidRPr="00957C15">
        <w:rPr>
          <w:rFonts w:ascii="Times New Roman" w:hAnsi="Times New Roman" w:cs="Times New Roman"/>
        </w:rPr>
        <w:t>Historical dynamics priorities ethnogeographical resettlement and social organization of Turkic tribes in Central Asia - a multi-faceted topic. The study of this aspect is possible by combining scientific historians of project results, anthropologists, demographers, linguists, even - environmentalists. If, for example, in the USSR functioned separate Ethnography Institute, after the collapse in the national republics ceased to be coordinated basic research. For example, in Tajikistan deposited archive materials about the Kazakhs living in the country in the second half of the 20th century, their way of life, economy, language, material and spiritual culture. The study of small ethnic groups was caused by the events of self-determination in the neighboring East Turkestan (Xinjiang). [1; 59-70] But as soon as there are identification processes were interrupted violently, the ethnographic and development in Tajikistan were not funded by the Academy of Sciences of the USSR. It is obvious that political interest sometimes actualizes research projects, but not vice versa, unfortunately.</w:t>
      </w:r>
    </w:p>
    <w:p w:rsidR="00957C15" w:rsidRPr="00957C15" w:rsidRDefault="00957C15" w:rsidP="00957C15">
      <w:pPr>
        <w:spacing w:after="0" w:line="240" w:lineRule="auto"/>
        <w:ind w:firstLine="709"/>
        <w:jc w:val="both"/>
        <w:rPr>
          <w:rFonts w:ascii="Times New Roman" w:hAnsi="Times New Roman" w:cs="Times New Roman"/>
        </w:rPr>
      </w:pPr>
      <w:r w:rsidRPr="00957C15">
        <w:rPr>
          <w:rFonts w:ascii="Times New Roman" w:hAnsi="Times New Roman" w:cs="Times New Roman"/>
        </w:rPr>
        <w:t>Interesting conclusions O</w:t>
      </w:r>
      <w:r w:rsidRPr="00957C15">
        <w:rPr>
          <w:rFonts w:ascii="Times New Roman" w:hAnsi="Times New Roman" w:cs="Times New Roman"/>
          <w:lang w:val="en-US"/>
        </w:rPr>
        <w:t>.</w:t>
      </w:r>
      <w:r w:rsidRPr="00957C15">
        <w:rPr>
          <w:rFonts w:ascii="Times New Roman" w:hAnsi="Times New Roman" w:cs="Times New Roman"/>
        </w:rPr>
        <w:t>O</w:t>
      </w:r>
      <w:r w:rsidRPr="00957C15">
        <w:rPr>
          <w:rFonts w:ascii="Times New Roman" w:hAnsi="Times New Roman" w:cs="Times New Roman"/>
          <w:lang w:val="en-US"/>
        </w:rPr>
        <w:t>.</w:t>
      </w:r>
      <w:r w:rsidRPr="00957C15">
        <w:rPr>
          <w:rFonts w:ascii="Times New Roman" w:hAnsi="Times New Roman" w:cs="Times New Roman"/>
        </w:rPr>
        <w:t>Suleimenov, who reconstructs the names of Kazakh (Turkic-Mongol) tribes and clans), they tamgas (coats of arms), and other signs that served as identification "code". [2]</w:t>
      </w:r>
    </w:p>
    <w:p w:rsidR="00957C15" w:rsidRDefault="00957C15" w:rsidP="00957C15">
      <w:pPr>
        <w:spacing w:after="0" w:line="240" w:lineRule="auto"/>
        <w:ind w:firstLine="709"/>
        <w:jc w:val="both"/>
        <w:rPr>
          <w:rFonts w:ascii="Times New Roman" w:hAnsi="Times New Roman" w:cs="Times New Roman"/>
        </w:rPr>
      </w:pPr>
      <w:r w:rsidRPr="00957C15">
        <w:rPr>
          <w:rFonts w:ascii="Times New Roman" w:hAnsi="Times New Roman" w:cs="Times New Roman"/>
        </w:rPr>
        <w:t>The significance of "marks" on the banners, billboards exciting wrote Valikhanov SH.E. architect who has studied the subject in the context of world art. [3] In a word, science is enriched note of recent decades, especially since the open database is now represented on the Internet. Using them can any researcher. The process of "digitization" of scientific evidence plays a positive role; cartography region is undergoing now a curious process. The textbooks of geography and history of Kazakhstan, Russia (Crimea) and China, for example, a number of border areas identified in different ways. It repeatedly noted experts. [4]</w:t>
      </w:r>
    </w:p>
    <w:p w:rsidR="00D47FF5" w:rsidRDefault="00957C15" w:rsidP="00D47FF5">
      <w:pPr>
        <w:spacing w:after="0" w:line="240" w:lineRule="auto"/>
        <w:ind w:firstLine="709"/>
        <w:jc w:val="both"/>
        <w:rPr>
          <w:rFonts w:ascii="Times New Roman" w:hAnsi="Times New Roman" w:cs="Times New Roman"/>
        </w:rPr>
      </w:pPr>
      <w:r w:rsidRPr="00957C15">
        <w:rPr>
          <w:rFonts w:ascii="Times New Roman" w:hAnsi="Times New Roman" w:cs="Times New Roman"/>
        </w:rPr>
        <w:t>Of course, in the history of Central Asia and Kazakhstan in the Middle Ages and modern times repeatedly have been acts of "spin-off" of certain pseudo-state formations. Geographical features and a kaleidoscope of ethnic groups initially fraught with separatism roots. We wrote about it earlier. [5] At what separatism - a phenomenon, it should be studied; topic in the media now becomes ambiguous politicized. Personal ambition, backed up by a temporary enrichment of their speakers, external stakeholders force, military and political blocs with the "fellow travelers" and other factors periodically tore the integrity of the Kazakh state. It did not escape, and neighboring lands.</w:t>
      </w:r>
    </w:p>
    <w:p w:rsidR="00957C15" w:rsidRPr="00957C15" w:rsidRDefault="00957C15" w:rsidP="00957C15">
      <w:pPr>
        <w:spacing w:after="0" w:line="240" w:lineRule="auto"/>
        <w:ind w:firstLine="709"/>
        <w:jc w:val="both"/>
        <w:rPr>
          <w:rFonts w:ascii="Times New Roman" w:hAnsi="Times New Roman" w:cs="Times New Roman"/>
        </w:rPr>
      </w:pPr>
      <w:r w:rsidRPr="00957C15">
        <w:rPr>
          <w:rFonts w:ascii="Times New Roman" w:hAnsi="Times New Roman" w:cs="Times New Roman"/>
        </w:rPr>
        <w:t>Religious vectors around Central Asia played the role of the centrifugal (disintegration), then - the centripetal (integration) factors. The region has experienced the impact of a variety of world religions and beliefs.</w:t>
      </w:r>
    </w:p>
    <w:p w:rsidR="00D47FF5" w:rsidRDefault="00957C15" w:rsidP="00D47FF5">
      <w:pPr>
        <w:spacing w:after="0" w:line="240" w:lineRule="auto"/>
        <w:ind w:firstLine="709"/>
        <w:jc w:val="both"/>
        <w:rPr>
          <w:rFonts w:ascii="Times New Roman" w:hAnsi="Times New Roman" w:cs="Times New Roman"/>
        </w:rPr>
      </w:pPr>
      <w:r w:rsidRPr="00957C15">
        <w:rPr>
          <w:rFonts w:ascii="Times New Roman" w:hAnsi="Times New Roman" w:cs="Times New Roman"/>
        </w:rPr>
        <w:t>However, against the background of a more or less coherent picture of ethnic origin and the state, is still poorly studied issues such as:</w:t>
      </w:r>
    </w:p>
    <w:p w:rsidR="00D47FF5" w:rsidRDefault="00957C15" w:rsidP="00D47FF5">
      <w:pPr>
        <w:spacing w:after="0" w:line="240" w:lineRule="auto"/>
        <w:ind w:firstLine="709"/>
        <w:jc w:val="both"/>
        <w:rPr>
          <w:rFonts w:ascii="Times New Roman" w:hAnsi="Times New Roman" w:cs="Times New Roman"/>
        </w:rPr>
      </w:pPr>
      <w:r w:rsidRPr="00957C15">
        <w:rPr>
          <w:rFonts w:ascii="Times New Roman" w:hAnsi="Times New Roman" w:cs="Times New Roman"/>
        </w:rPr>
        <w:t>- Communications management features outside the region (within E</w:t>
      </w:r>
      <w:r w:rsidR="00D47FF5">
        <w:rPr>
          <w:rFonts w:ascii="Times New Roman" w:hAnsi="Times New Roman" w:cs="Times New Roman"/>
        </w:rPr>
        <w:t>urasia) in XIII- XIX cс.;</w:t>
      </w:r>
    </w:p>
    <w:p w:rsidR="00D47FF5" w:rsidRDefault="00957C15" w:rsidP="00D47FF5">
      <w:pPr>
        <w:spacing w:after="0" w:line="240" w:lineRule="auto"/>
        <w:ind w:firstLine="709"/>
        <w:jc w:val="both"/>
        <w:rPr>
          <w:rFonts w:ascii="Times New Roman" w:hAnsi="Times New Roman" w:cs="Times New Roman"/>
        </w:rPr>
      </w:pPr>
      <w:r w:rsidRPr="00957C15">
        <w:rPr>
          <w:rFonts w:ascii="Times New Roman" w:hAnsi="Times New Roman" w:cs="Times New Roman"/>
        </w:rPr>
        <w:t xml:space="preserve">- The specificity of the logistics of communications with neighboring and distant sub-subsystems (within Eurasia) in XIII- XIX centuries. Meanwhile, recent archaeological finds time on the perimeter of Kazakhstan </w:t>
      </w:r>
      <w:r w:rsidR="00D47FF5" w:rsidRPr="00957C15">
        <w:rPr>
          <w:rFonts w:ascii="Times New Roman" w:hAnsi="Times New Roman" w:cs="Times New Roman"/>
        </w:rPr>
        <w:t>(«</w:t>
      </w:r>
      <w:r w:rsidRPr="00957C15">
        <w:rPr>
          <w:rFonts w:ascii="Times New Roman" w:hAnsi="Times New Roman" w:cs="Times New Roman"/>
        </w:rPr>
        <w:t>Altyn Adam") directly characterize the features of the material culture of the nomads, logistics movements, the specifics of worship, etc.</w:t>
      </w:r>
    </w:p>
    <w:p w:rsidR="00957C15" w:rsidRPr="00957C15" w:rsidRDefault="00957C15" w:rsidP="00957C15">
      <w:pPr>
        <w:spacing w:after="0" w:line="240" w:lineRule="auto"/>
        <w:ind w:firstLine="709"/>
        <w:jc w:val="both"/>
        <w:rPr>
          <w:rFonts w:ascii="Times New Roman" w:hAnsi="Times New Roman" w:cs="Times New Roman"/>
        </w:rPr>
      </w:pPr>
      <w:r w:rsidRPr="00957C15">
        <w:rPr>
          <w:rFonts w:ascii="Times New Roman" w:hAnsi="Times New Roman" w:cs="Times New Roman"/>
        </w:rPr>
        <w:t>If the beginning of the 20th century historiography theme had reserve works Bartold V, Divaev A., A. Baitursynov, over the last hundred years a breakthrough in illumination has not occurred. Implementation of fundamental projects prevented the socio-political events (revolution, civil war, repression, reform of the alphabet, etc.). Best part of the national intelligentsia, scientists, teachers and students have been destroyed physically and mentally. Many topics or identification - with the claim to self-determination - have been banned in science, journalism and media.</w:t>
      </w:r>
    </w:p>
    <w:p w:rsidR="00D47FF5" w:rsidRPr="00D47FF5" w:rsidRDefault="00957C15" w:rsidP="00D47FF5">
      <w:pPr>
        <w:spacing w:after="0" w:line="240" w:lineRule="auto"/>
        <w:ind w:firstLine="709"/>
        <w:jc w:val="both"/>
        <w:rPr>
          <w:rFonts w:ascii="Times New Roman" w:hAnsi="Times New Roman" w:cs="Times New Roman"/>
          <w:lang w:val="en-US"/>
        </w:rPr>
      </w:pPr>
      <w:r w:rsidRPr="00957C15">
        <w:rPr>
          <w:rFonts w:ascii="Times New Roman" w:hAnsi="Times New Roman" w:cs="Times New Roman"/>
        </w:rPr>
        <w:lastRenderedPageBreak/>
        <w:t>In demand to date, even those fundamental works of Soviet ethnologists, who saw the light in the last century: Brooke SI [6] B. Vostrov, Mukanov M. [7], Massanov N</w:t>
      </w:r>
      <w:r w:rsidR="00D47FF5" w:rsidRPr="00D47FF5">
        <w:rPr>
          <w:rFonts w:ascii="Times New Roman" w:hAnsi="Times New Roman" w:cs="Times New Roman"/>
          <w:lang w:val="en-US"/>
        </w:rPr>
        <w:t>.</w:t>
      </w:r>
      <w:r w:rsidRPr="00957C15">
        <w:rPr>
          <w:rFonts w:ascii="Times New Roman" w:hAnsi="Times New Roman" w:cs="Times New Roman"/>
        </w:rPr>
        <w:t>E</w:t>
      </w:r>
      <w:r w:rsidR="00D47FF5">
        <w:rPr>
          <w:rFonts w:ascii="Times New Roman" w:hAnsi="Times New Roman" w:cs="Times New Roman"/>
          <w:lang w:val="en-US"/>
        </w:rPr>
        <w:t>.</w:t>
      </w:r>
    </w:p>
    <w:p w:rsidR="00D47FF5" w:rsidRDefault="00957C15" w:rsidP="00D47FF5">
      <w:pPr>
        <w:spacing w:after="0" w:line="240" w:lineRule="auto"/>
        <w:ind w:firstLine="709"/>
        <w:jc w:val="both"/>
        <w:rPr>
          <w:rFonts w:ascii="Times New Roman" w:hAnsi="Times New Roman" w:cs="Times New Roman"/>
        </w:rPr>
      </w:pPr>
      <w:r w:rsidRPr="00957C15">
        <w:rPr>
          <w:rFonts w:ascii="Times New Roman" w:hAnsi="Times New Roman" w:cs="Times New Roman"/>
        </w:rPr>
        <w:t>Today we are witnessing another trend: in the regional centers, major cities and populated areas of Kazakhstan historians, the old-timers, institutions tutors collect oral information about the history of a particular kind (Kurei, Naiman, karakeseki, etc.). Brochures and serials were published. They make up a certain percentage of the historical and informative literature. It must be noted, as well as the educational value of such studies and compilations. Moreover, these books are often published thanks to the sponsors, but not from the state budget. It is time for the government to pay attention and to allocate funds for the generalization of the collected information.</w:t>
      </w:r>
    </w:p>
    <w:p w:rsidR="00957C15" w:rsidRPr="00957C15" w:rsidRDefault="00957C15" w:rsidP="00957C15">
      <w:pPr>
        <w:spacing w:after="0" w:line="240" w:lineRule="auto"/>
        <w:ind w:firstLine="709"/>
        <w:jc w:val="both"/>
        <w:rPr>
          <w:rFonts w:ascii="Times New Roman" w:hAnsi="Times New Roman" w:cs="Times New Roman"/>
        </w:rPr>
      </w:pPr>
      <w:r w:rsidRPr="00957C15">
        <w:rPr>
          <w:rFonts w:ascii="Times New Roman" w:hAnsi="Times New Roman" w:cs="Times New Roman"/>
        </w:rPr>
        <w:t xml:space="preserve">We analyzed the factors contributing to and / or / hindering the harmonious development of relations with potential partners. Firstly, the distance, the landscape and the need to protect trade caravans, climatic variations from the Silk Road. This - the regional realities of life, is not always recorded in the history books. Secondly, language barriers. They were overcome thanks to the way the institution of interpreters </w:t>
      </w:r>
      <w:r w:rsidR="00D47FF5" w:rsidRPr="00957C15">
        <w:rPr>
          <w:rFonts w:ascii="Times New Roman" w:hAnsi="Times New Roman" w:cs="Times New Roman"/>
        </w:rPr>
        <w:t>(«</w:t>
      </w:r>
      <w:r w:rsidRPr="00957C15">
        <w:rPr>
          <w:rFonts w:ascii="Times New Roman" w:hAnsi="Times New Roman" w:cs="Times New Roman"/>
        </w:rPr>
        <w:t>tіlmash" - translators), intermediaries, which is rich in the East. Third, only now the Kazakh science approaches to the subject of history and development of the Kazakh orally or in writing of the book, promising topics of intercultural exchange of information (music - kui, songs, instruments, ornaments and national costumes; money as the equivalent goods; architecture; road construction: ditches a hydraulic system, - the list can be infinite). Until now, these aspects of the culture and livelihoods of the region, the feeling is not perceived by researchers as part of a whole. What to speak of school children, who are forced to study in such a seemingly new, but in fact - mentally oldtextbooks?!</w:t>
      </w:r>
    </w:p>
    <w:p w:rsidR="00D47FF5" w:rsidRDefault="00957C15" w:rsidP="00D47FF5">
      <w:pPr>
        <w:spacing w:after="0" w:line="240" w:lineRule="auto"/>
        <w:ind w:firstLine="709"/>
        <w:jc w:val="both"/>
        <w:rPr>
          <w:rFonts w:ascii="Times New Roman" w:hAnsi="Times New Roman" w:cs="Times New Roman"/>
        </w:rPr>
      </w:pPr>
      <w:r w:rsidRPr="00957C15">
        <w:rPr>
          <w:rFonts w:ascii="Times New Roman" w:hAnsi="Times New Roman" w:cs="Times New Roman"/>
        </w:rPr>
        <w:t>The media, journalists, writer and director captivated TV screen videos (channel "Bilim-Madeniet") are often away from historicism and portray characters without taking into account regional specificities. And after watching the transfer students, students. Visualization images fixed in the mind at the expense of historical truth. Consultations with academic institutions should be the norm in approving the "menu" of TV channels.</w:t>
      </w:r>
    </w:p>
    <w:p w:rsidR="00D45D51" w:rsidRDefault="00957C15" w:rsidP="00957C15">
      <w:pPr>
        <w:spacing w:after="0" w:line="240" w:lineRule="auto"/>
        <w:ind w:firstLine="709"/>
        <w:jc w:val="both"/>
        <w:rPr>
          <w:rFonts w:ascii="Times New Roman" w:hAnsi="Times New Roman" w:cs="Times New Roman"/>
        </w:rPr>
      </w:pPr>
      <w:r w:rsidRPr="00957C15">
        <w:rPr>
          <w:rFonts w:ascii="Times New Roman" w:hAnsi="Times New Roman" w:cs="Times New Roman"/>
        </w:rPr>
        <w:t>I am sure that the time has come to create in Kazakhstan (as is done in the next RF) single digital database of historical, philological, ethnological, demographic, geographic, and others. Sciences industries. Only by accumulating collected at the moment of data from local historians and academics, as well as the reconstruction works of the repressed activists of "Alash" (Tynyshpaev M., S. Seifullin, Sadvokasov S.,Bukeikhanov M., A. Baitursynov and many others) have been finally revealed general regularities and features of the socio-economic space of Kazakhstan in a single ecosystem, the Central Asian states.</w:t>
      </w:r>
    </w:p>
    <w:p w:rsidR="00957C15" w:rsidRPr="00957C15" w:rsidRDefault="00957C15" w:rsidP="00957C15">
      <w:pPr>
        <w:spacing w:after="0" w:line="240" w:lineRule="auto"/>
        <w:ind w:firstLine="709"/>
        <w:jc w:val="both"/>
        <w:rPr>
          <w:rFonts w:ascii="Times New Roman" w:hAnsi="Times New Roman" w:cs="Times New Roman"/>
        </w:rPr>
      </w:pPr>
      <w:r w:rsidRPr="00957C15">
        <w:rPr>
          <w:rFonts w:ascii="Times New Roman" w:hAnsi="Times New Roman" w:cs="Times New Roman"/>
        </w:rPr>
        <w:t>The grant form of financing humanitarian research institutes and individual teams of scientists of high school will justify itself only under this condition. Exactly the question: does not the Commission should address the issues of grants and public procurement. To form its content should academicians of NAS RK, competent scientists, who gave many years of science, the Patriots with a broad outlook.</w:t>
      </w:r>
      <w:r w:rsidRPr="00957C15">
        <w:rPr>
          <w:rFonts w:ascii="Times New Roman" w:hAnsi="Times New Roman" w:cs="Times New Roman"/>
        </w:rPr>
        <w:br/>
        <w:t>Settling Turko-Mongol tribes, ethnic and cultural features of political and social, economic type and other aspects of life inhabitants of Dasht-iKipchak attract scientific interest in a long time. New Publications and revision of concepts after the rejection of the Marxist ideology revived the research process.</w:t>
      </w:r>
    </w:p>
    <w:p w:rsidR="00957C15" w:rsidRPr="00957C15" w:rsidRDefault="00957C15" w:rsidP="00957C15">
      <w:pPr>
        <w:spacing w:after="0" w:line="240" w:lineRule="auto"/>
        <w:ind w:firstLine="709"/>
        <w:jc w:val="both"/>
        <w:rPr>
          <w:rFonts w:ascii="Times New Roman" w:hAnsi="Times New Roman" w:cs="Times New Roman"/>
        </w:rPr>
      </w:pPr>
      <w:r w:rsidRPr="00957C15">
        <w:rPr>
          <w:rFonts w:ascii="Times New Roman" w:hAnsi="Times New Roman" w:cs="Times New Roman"/>
        </w:rPr>
        <w:t>In 2010, he saw the light of a rare book. Monograph MeruertAbuseitova and Larissa Dodkhudoeva "History of Kazakhstan in the eastern miniatures" - the publication is not ordinary. Topics illustrations in the "History of ..." - palaces, religious and diplomatic ceremonies, playing musical instruments, hunting, funeral processions, storming fortifications of Baghdad, fantasy, mystical vision ... Characters - Turkic Kagan, Bartan, Bahadur and his wife SunigulFujino (grandfather and grandmother of Genghis khan), khans Ogedei, Giiyuk, Shaibani, AbulKhair, Abdullah, Munch, Chagatai, Jochi ... Some songs just conquer with their multifigured elegance, beautiful craftsmanship and subtlety of psychological analysis. For example, "The dispute scholars and wise men" or "Majlis at Jochi Khan". "History of Kazakhstan in the eastern miniatures" - one of the best in its science-based credibility and factual generosity of books, created "in the footsteps" of the Silk Road, the unique phenomenon of history and culture, instead of powerful pulses of civilizations mingled. [8]</w:t>
      </w:r>
    </w:p>
    <w:p w:rsidR="00D45D51" w:rsidRDefault="00957C15" w:rsidP="00D45D51">
      <w:pPr>
        <w:spacing w:after="0" w:line="240" w:lineRule="auto"/>
        <w:ind w:firstLine="709"/>
        <w:jc w:val="both"/>
        <w:rPr>
          <w:rFonts w:ascii="Times New Roman" w:hAnsi="Times New Roman" w:cs="Times New Roman"/>
        </w:rPr>
      </w:pPr>
      <w:r w:rsidRPr="00957C15">
        <w:rPr>
          <w:rFonts w:ascii="Times New Roman" w:hAnsi="Times New Roman" w:cs="Times New Roman"/>
        </w:rPr>
        <w:t>The author of the article "From the history of the Kazakh manuscripts" senior lecturer in publishing and design of the Faculty of Journalism Asembaeva B.O. brought interesting facts from the history of the Kazakh manuscript, highlighting the historical significance of hand-written monuments in the cultural life of the development of the peoples of Central Asia and Kazakhstan. Based on the fundamental works A.H. Margulan, she turned to the Turkic etymology of the word "bitig", which in Russian means "book." [9]</w:t>
      </w:r>
    </w:p>
    <w:p w:rsidR="00957C15" w:rsidRPr="00957C15" w:rsidRDefault="00957C15" w:rsidP="00957C15">
      <w:pPr>
        <w:spacing w:after="0" w:line="240" w:lineRule="auto"/>
        <w:ind w:firstLine="709"/>
        <w:jc w:val="both"/>
        <w:rPr>
          <w:rFonts w:ascii="Times New Roman" w:hAnsi="Times New Roman" w:cs="Times New Roman"/>
        </w:rPr>
      </w:pPr>
      <w:r w:rsidRPr="00957C15">
        <w:rPr>
          <w:rFonts w:ascii="Times New Roman" w:hAnsi="Times New Roman" w:cs="Times New Roman"/>
        </w:rPr>
        <w:lastRenderedPageBreak/>
        <w:t xml:space="preserve">We conducted a study of the quality of publications of the last </w:t>
      </w:r>
      <w:r w:rsidR="00D47FF5" w:rsidRPr="00957C15">
        <w:rPr>
          <w:rFonts w:ascii="Times New Roman" w:hAnsi="Times New Roman" w:cs="Times New Roman"/>
        </w:rPr>
        <w:t>twenty-five</w:t>
      </w:r>
      <w:r w:rsidRPr="00957C15">
        <w:rPr>
          <w:rFonts w:ascii="Times New Roman" w:hAnsi="Times New Roman" w:cs="Times New Roman"/>
        </w:rPr>
        <w:t xml:space="preserve"> years in the media and academic publications, fundamental series of works. Conclusions pretty optimistic: the information society, which is becoming Kazakhstan implies consistency with the objectives of sustainable development of the United Nations. In this process plays an important role cooperation of the media and academia. University science keeps up with modern trends in the search, analysis and presentation of historical material. Ethno-cultural and geopolitical peculiarities of life of nomadic and semi-nomadic, including Turkic-Mongolian companies, can be found in the processing of a large database of different spheres of knowledge. Even the achievements of Kazakhstan's space industry may be involved aerial surveys of typical nomadic paths, parking lots and settlements, river beds are also reflected in the images of the cosmos.</w:t>
      </w:r>
    </w:p>
    <w:p w:rsidR="00957C15" w:rsidRDefault="00957C15" w:rsidP="00957C15">
      <w:pPr>
        <w:spacing w:after="0" w:line="240" w:lineRule="auto"/>
        <w:ind w:firstLine="709"/>
        <w:jc w:val="both"/>
        <w:rPr>
          <w:rFonts w:ascii="Times New Roman" w:hAnsi="Times New Roman" w:cs="Times New Roman"/>
        </w:rPr>
      </w:pPr>
    </w:p>
    <w:p w:rsidR="00957C15" w:rsidRPr="00D40F07" w:rsidRDefault="00957C15" w:rsidP="00957C15">
      <w:pPr>
        <w:spacing w:after="0" w:line="240" w:lineRule="auto"/>
        <w:ind w:firstLine="709"/>
        <w:jc w:val="center"/>
        <w:rPr>
          <w:rFonts w:ascii="Times New Roman" w:hAnsi="Times New Roman" w:cs="Times New Roman"/>
          <w:lang w:val="en-US"/>
        </w:rPr>
      </w:pPr>
      <w:r w:rsidRPr="00957C15">
        <w:rPr>
          <w:rFonts w:ascii="Times New Roman" w:hAnsi="Times New Roman" w:cs="Times New Roman"/>
        </w:rPr>
        <w:t>References</w:t>
      </w:r>
      <w:r w:rsidR="00D47FF5" w:rsidRPr="00D40F07">
        <w:rPr>
          <w:rFonts w:ascii="Times New Roman" w:hAnsi="Times New Roman" w:cs="Times New Roman"/>
          <w:lang w:val="en-US"/>
        </w:rPr>
        <w:t>:</w:t>
      </w:r>
    </w:p>
    <w:p w:rsidR="00957C15" w:rsidRPr="00957C15" w:rsidRDefault="00957C15" w:rsidP="00957C15">
      <w:pPr>
        <w:spacing w:after="0" w:line="240" w:lineRule="auto"/>
        <w:ind w:firstLine="709"/>
        <w:jc w:val="both"/>
        <w:rPr>
          <w:rFonts w:ascii="Times New Roman" w:hAnsi="Times New Roman" w:cs="Times New Roman"/>
        </w:rPr>
      </w:pPr>
    </w:p>
    <w:p w:rsidR="00D47FF5" w:rsidRDefault="00957C15" w:rsidP="00D47FF5">
      <w:pPr>
        <w:spacing w:after="0" w:line="240" w:lineRule="auto"/>
        <w:ind w:firstLine="709"/>
        <w:jc w:val="both"/>
        <w:rPr>
          <w:rFonts w:ascii="Times New Roman" w:hAnsi="Times New Roman" w:cs="Times New Roman"/>
          <w:sz w:val="18"/>
          <w:szCs w:val="18"/>
        </w:rPr>
      </w:pPr>
      <w:r w:rsidRPr="00957C15">
        <w:rPr>
          <w:rFonts w:ascii="Times New Roman" w:hAnsi="Times New Roman" w:cs="Times New Roman"/>
          <w:sz w:val="18"/>
          <w:szCs w:val="18"/>
          <w:lang w:val="en-US"/>
        </w:rPr>
        <w:t>1.</w:t>
      </w:r>
      <w:r w:rsidR="00D45D51">
        <w:rPr>
          <w:rFonts w:ascii="Times New Roman" w:hAnsi="Times New Roman" w:cs="Times New Roman"/>
          <w:sz w:val="18"/>
          <w:szCs w:val="18"/>
          <w:lang w:val="en-US"/>
        </w:rPr>
        <w:t xml:space="preserve"> </w:t>
      </w:r>
      <w:r w:rsidRPr="00957C15">
        <w:rPr>
          <w:rFonts w:ascii="Times New Roman" w:hAnsi="Times New Roman" w:cs="Times New Roman"/>
          <w:sz w:val="18"/>
          <w:szCs w:val="18"/>
        </w:rPr>
        <w:t>Dodkhudoeva L</w:t>
      </w:r>
      <w:r w:rsidR="00D45D51">
        <w:rPr>
          <w:rFonts w:ascii="Times New Roman" w:hAnsi="Times New Roman" w:cs="Times New Roman"/>
          <w:sz w:val="18"/>
          <w:szCs w:val="18"/>
        </w:rPr>
        <w:t>.</w:t>
      </w:r>
      <w:r w:rsidRPr="00957C15">
        <w:rPr>
          <w:rFonts w:ascii="Times New Roman" w:hAnsi="Times New Roman" w:cs="Times New Roman"/>
          <w:sz w:val="18"/>
          <w:szCs w:val="18"/>
        </w:rPr>
        <w:t>N</w:t>
      </w:r>
      <w:r w:rsidR="00D45D51">
        <w:rPr>
          <w:rFonts w:ascii="Times New Roman" w:hAnsi="Times New Roman" w:cs="Times New Roman"/>
          <w:sz w:val="18"/>
          <w:szCs w:val="18"/>
        </w:rPr>
        <w:t>.</w:t>
      </w:r>
      <w:r w:rsidRPr="00957C15">
        <w:rPr>
          <w:rFonts w:ascii="Times New Roman" w:hAnsi="Times New Roman" w:cs="Times New Roman"/>
          <w:sz w:val="18"/>
          <w:szCs w:val="18"/>
        </w:rPr>
        <w:t xml:space="preserve"> Information on the ethnic history of the peoples of Central Asia (unpublished ethnographic materials) // Materials of Int. Scient. Conf. "Formation and the current situation of the Central Asian diasporas in Russia." - Orenburg: IPK "University", 2013. - 186 p.</w:t>
      </w:r>
    </w:p>
    <w:p w:rsidR="00D47FF5" w:rsidRDefault="00957C15" w:rsidP="00D47FF5">
      <w:pPr>
        <w:spacing w:after="0" w:line="240" w:lineRule="auto"/>
        <w:ind w:firstLine="709"/>
        <w:jc w:val="both"/>
        <w:rPr>
          <w:rFonts w:ascii="Times New Roman" w:hAnsi="Times New Roman" w:cs="Times New Roman"/>
          <w:sz w:val="18"/>
          <w:szCs w:val="18"/>
        </w:rPr>
      </w:pPr>
      <w:r w:rsidRPr="00957C15">
        <w:rPr>
          <w:rFonts w:ascii="Times New Roman" w:hAnsi="Times New Roman" w:cs="Times New Roman"/>
          <w:sz w:val="18"/>
          <w:szCs w:val="18"/>
        </w:rPr>
        <w:t>2. Olzhas</w:t>
      </w:r>
      <w:r w:rsidR="00D45D51">
        <w:rPr>
          <w:rFonts w:ascii="Times New Roman" w:hAnsi="Times New Roman" w:cs="Times New Roman"/>
          <w:sz w:val="18"/>
          <w:szCs w:val="18"/>
        </w:rPr>
        <w:t xml:space="preserve"> </w:t>
      </w:r>
      <w:r w:rsidRPr="00957C15">
        <w:rPr>
          <w:rFonts w:ascii="Times New Roman" w:hAnsi="Times New Roman" w:cs="Times New Roman"/>
          <w:sz w:val="18"/>
          <w:szCs w:val="18"/>
        </w:rPr>
        <w:t xml:space="preserve">Suleimenov: Who are we? The tribes, who in the XVI century, will be included in other unions (Nogai, Uzbek, Kazakh), while another will be considered Kipchaks // "Central Asia monitor" № 41. 25.10.2013. </w:t>
      </w:r>
      <w:hyperlink r:id="rId6" w:history="1">
        <w:r w:rsidRPr="00207801">
          <w:rPr>
            <w:rStyle w:val="a3"/>
            <w:rFonts w:ascii="Times New Roman" w:hAnsi="Times New Roman" w:cs="Times New Roman"/>
            <w:sz w:val="18"/>
            <w:szCs w:val="18"/>
          </w:rPr>
          <w:t>http://www.altyn-orda.kz/olzhas-sulejmenov-kto-my-plemena-kotorye-v-xvi-veke-vojdut-v-drugie-soyuzy-nogajskij-uzbekskij-kazaxskij-v-to-vremya- eshhe-budut-schitatsya-kipchakami /</w:t>
        </w:r>
      </w:hyperlink>
    </w:p>
    <w:p w:rsidR="00D47FF5" w:rsidRDefault="00957C15" w:rsidP="00D47FF5">
      <w:pPr>
        <w:spacing w:after="0" w:line="240" w:lineRule="auto"/>
        <w:ind w:firstLine="709"/>
        <w:jc w:val="both"/>
        <w:rPr>
          <w:rFonts w:ascii="Times New Roman" w:hAnsi="Times New Roman" w:cs="Times New Roman"/>
          <w:sz w:val="18"/>
          <w:szCs w:val="18"/>
        </w:rPr>
      </w:pPr>
      <w:r w:rsidRPr="00957C15">
        <w:rPr>
          <w:rFonts w:ascii="Times New Roman" w:hAnsi="Times New Roman" w:cs="Times New Roman"/>
          <w:sz w:val="18"/>
          <w:szCs w:val="18"/>
        </w:rPr>
        <w:t>3. Uәlihanov S</w:t>
      </w:r>
      <w:r w:rsidR="00D45D51">
        <w:rPr>
          <w:rFonts w:ascii="Times New Roman" w:hAnsi="Times New Roman" w:cs="Times New Roman"/>
          <w:sz w:val="18"/>
          <w:szCs w:val="18"/>
        </w:rPr>
        <w:t>.</w:t>
      </w:r>
      <w:r w:rsidRPr="00957C15">
        <w:rPr>
          <w:rFonts w:ascii="Times New Roman" w:hAnsi="Times New Roman" w:cs="Times New Roman"/>
          <w:sz w:val="18"/>
          <w:szCs w:val="18"/>
        </w:rPr>
        <w:t>H.-A.E. Taңbalar - Tanymtarazysy // "Ayқap". 2016. № 2 (100). 22-28 bet.</w:t>
      </w:r>
    </w:p>
    <w:p w:rsidR="00D47FF5" w:rsidRDefault="00957C15" w:rsidP="00D47FF5">
      <w:pPr>
        <w:spacing w:after="0" w:line="240" w:lineRule="auto"/>
        <w:ind w:firstLine="709"/>
        <w:jc w:val="both"/>
        <w:rPr>
          <w:rFonts w:ascii="Times New Roman" w:hAnsi="Times New Roman" w:cs="Times New Roman"/>
          <w:sz w:val="18"/>
          <w:szCs w:val="18"/>
        </w:rPr>
      </w:pPr>
      <w:r w:rsidRPr="00957C15">
        <w:rPr>
          <w:rFonts w:ascii="Times New Roman" w:hAnsi="Times New Roman" w:cs="Times New Roman"/>
          <w:sz w:val="18"/>
          <w:szCs w:val="18"/>
        </w:rPr>
        <w:t xml:space="preserve">4. Chinese historians have promised to change the border of Kazakhstan. 09/11/2013. </w:t>
      </w:r>
      <w:hyperlink r:id="rId7" w:history="1">
        <w:r w:rsidR="00D47FF5" w:rsidRPr="00207801">
          <w:rPr>
            <w:rStyle w:val="a3"/>
            <w:rFonts w:ascii="Times New Roman" w:hAnsi="Times New Roman" w:cs="Times New Roman"/>
            <w:sz w:val="18"/>
            <w:szCs w:val="18"/>
          </w:rPr>
          <w:t>https://tengrinews.kz/kazakhstan_news/kitayskie-istoriki-poobeschali-izmenit-granitsyi-kazahstana-241522/</w:t>
        </w:r>
      </w:hyperlink>
    </w:p>
    <w:p w:rsidR="00D47FF5" w:rsidRDefault="00957C15" w:rsidP="00D47FF5">
      <w:pPr>
        <w:spacing w:after="0" w:line="240" w:lineRule="auto"/>
        <w:ind w:firstLine="709"/>
        <w:jc w:val="both"/>
        <w:rPr>
          <w:rFonts w:ascii="Times New Roman" w:hAnsi="Times New Roman" w:cs="Times New Roman"/>
          <w:sz w:val="18"/>
          <w:szCs w:val="18"/>
        </w:rPr>
      </w:pPr>
      <w:r w:rsidRPr="00957C15">
        <w:rPr>
          <w:rFonts w:ascii="Times New Roman" w:hAnsi="Times New Roman" w:cs="Times New Roman"/>
          <w:sz w:val="18"/>
          <w:szCs w:val="18"/>
        </w:rPr>
        <w:t>5. Mukanova G</w:t>
      </w:r>
      <w:r w:rsidR="00D45D51">
        <w:rPr>
          <w:rFonts w:ascii="Times New Roman" w:hAnsi="Times New Roman" w:cs="Times New Roman"/>
          <w:sz w:val="18"/>
          <w:szCs w:val="18"/>
        </w:rPr>
        <w:t>.</w:t>
      </w:r>
      <w:r w:rsidRPr="00957C15">
        <w:rPr>
          <w:rFonts w:ascii="Times New Roman" w:hAnsi="Times New Roman" w:cs="Times New Roman"/>
          <w:sz w:val="18"/>
          <w:szCs w:val="18"/>
        </w:rPr>
        <w:t>K</w:t>
      </w:r>
      <w:r w:rsidR="00D45D51">
        <w:rPr>
          <w:rFonts w:ascii="Times New Roman" w:hAnsi="Times New Roman" w:cs="Times New Roman"/>
          <w:sz w:val="18"/>
          <w:szCs w:val="18"/>
        </w:rPr>
        <w:t>.</w:t>
      </w:r>
      <w:r w:rsidRPr="00957C15">
        <w:rPr>
          <w:rFonts w:ascii="Times New Roman" w:hAnsi="Times New Roman" w:cs="Times New Roman"/>
          <w:sz w:val="18"/>
          <w:szCs w:val="18"/>
        </w:rPr>
        <w:t xml:space="preserve"> Central Asia through the prism of relations: Russia - Kazakhstan - China, 18 - 20 centuries. - Petropavlovsk, 2001. - 456 p.</w:t>
      </w:r>
    </w:p>
    <w:p w:rsidR="00D47FF5" w:rsidRDefault="00957C15" w:rsidP="00D47FF5">
      <w:pPr>
        <w:spacing w:after="0" w:line="240" w:lineRule="auto"/>
        <w:ind w:firstLine="709"/>
        <w:jc w:val="both"/>
        <w:rPr>
          <w:rFonts w:ascii="Times New Roman" w:hAnsi="Times New Roman" w:cs="Times New Roman"/>
          <w:sz w:val="18"/>
          <w:szCs w:val="18"/>
        </w:rPr>
      </w:pPr>
      <w:r w:rsidRPr="00957C15">
        <w:rPr>
          <w:rFonts w:ascii="Times New Roman" w:hAnsi="Times New Roman" w:cs="Times New Roman"/>
          <w:sz w:val="18"/>
          <w:szCs w:val="18"/>
        </w:rPr>
        <w:t>6. Brooke S</w:t>
      </w:r>
      <w:r w:rsidR="00D45D51">
        <w:rPr>
          <w:rFonts w:ascii="Times New Roman" w:hAnsi="Times New Roman" w:cs="Times New Roman"/>
          <w:sz w:val="18"/>
          <w:szCs w:val="18"/>
        </w:rPr>
        <w:t>.</w:t>
      </w:r>
      <w:r w:rsidRPr="00957C15">
        <w:rPr>
          <w:rFonts w:ascii="Times New Roman" w:hAnsi="Times New Roman" w:cs="Times New Roman"/>
          <w:sz w:val="18"/>
          <w:szCs w:val="18"/>
        </w:rPr>
        <w:t>I</w:t>
      </w:r>
      <w:r w:rsidR="00D45D51">
        <w:rPr>
          <w:rFonts w:ascii="Times New Roman" w:hAnsi="Times New Roman" w:cs="Times New Roman"/>
          <w:sz w:val="18"/>
          <w:szCs w:val="18"/>
        </w:rPr>
        <w:t xml:space="preserve">. </w:t>
      </w:r>
      <w:r w:rsidRPr="00957C15">
        <w:rPr>
          <w:rFonts w:ascii="Times New Roman" w:hAnsi="Times New Roman" w:cs="Times New Roman"/>
          <w:sz w:val="18"/>
          <w:szCs w:val="18"/>
        </w:rPr>
        <w:t>World Population: etnodemogr. guide / SI Brook; holes. Ed. PI Puchkov; rec. VP Alekseev; The USSR Academy of Sciences, Institute of Ethnography. NNMiklukho-Maclay. - 2 nd ed., Revised. and ext. - M .: Nauka, 1986 - 829 p.</w:t>
      </w:r>
    </w:p>
    <w:p w:rsidR="00D47FF5" w:rsidRDefault="00957C15" w:rsidP="00D47FF5">
      <w:pPr>
        <w:spacing w:after="0" w:line="240" w:lineRule="auto"/>
        <w:ind w:firstLine="709"/>
        <w:jc w:val="both"/>
        <w:rPr>
          <w:rFonts w:ascii="Times New Roman" w:hAnsi="Times New Roman" w:cs="Times New Roman"/>
          <w:sz w:val="18"/>
          <w:szCs w:val="18"/>
        </w:rPr>
      </w:pPr>
      <w:r w:rsidRPr="00957C15">
        <w:rPr>
          <w:rFonts w:ascii="Times New Roman" w:hAnsi="Times New Roman" w:cs="Times New Roman"/>
          <w:sz w:val="18"/>
          <w:szCs w:val="18"/>
        </w:rPr>
        <w:t>7. V</w:t>
      </w:r>
      <w:r w:rsidR="00D45D51">
        <w:rPr>
          <w:rFonts w:ascii="Times New Roman" w:hAnsi="Times New Roman" w:cs="Times New Roman"/>
          <w:sz w:val="18"/>
          <w:szCs w:val="18"/>
        </w:rPr>
        <w:t>.</w:t>
      </w:r>
      <w:r w:rsidRPr="00957C15">
        <w:rPr>
          <w:rFonts w:ascii="Times New Roman" w:hAnsi="Times New Roman" w:cs="Times New Roman"/>
          <w:sz w:val="18"/>
          <w:szCs w:val="18"/>
        </w:rPr>
        <w:t>V</w:t>
      </w:r>
      <w:r w:rsidR="00D45D51">
        <w:rPr>
          <w:rFonts w:ascii="Times New Roman" w:hAnsi="Times New Roman" w:cs="Times New Roman"/>
          <w:sz w:val="18"/>
          <w:szCs w:val="18"/>
        </w:rPr>
        <w:t>/</w:t>
      </w:r>
      <w:r w:rsidRPr="00957C15">
        <w:rPr>
          <w:rFonts w:ascii="Times New Roman" w:hAnsi="Times New Roman" w:cs="Times New Roman"/>
          <w:sz w:val="18"/>
          <w:szCs w:val="18"/>
        </w:rPr>
        <w:t xml:space="preserve"> Vostrov</w:t>
      </w:r>
      <w:r w:rsidR="00D45D51">
        <w:rPr>
          <w:rFonts w:ascii="Times New Roman" w:hAnsi="Times New Roman" w:cs="Times New Roman"/>
          <w:sz w:val="18"/>
          <w:szCs w:val="18"/>
        </w:rPr>
        <w:t xml:space="preserve">, </w:t>
      </w:r>
      <w:r w:rsidRPr="00957C15">
        <w:rPr>
          <w:rFonts w:ascii="Times New Roman" w:hAnsi="Times New Roman" w:cs="Times New Roman"/>
          <w:sz w:val="18"/>
          <w:szCs w:val="18"/>
        </w:rPr>
        <w:t>Mukanov M</w:t>
      </w:r>
      <w:r w:rsidR="00D45D51">
        <w:rPr>
          <w:rFonts w:ascii="Times New Roman" w:hAnsi="Times New Roman" w:cs="Times New Roman"/>
          <w:sz w:val="18"/>
          <w:szCs w:val="18"/>
        </w:rPr>
        <w:t>.</w:t>
      </w:r>
      <w:r w:rsidRPr="00957C15">
        <w:rPr>
          <w:rFonts w:ascii="Times New Roman" w:hAnsi="Times New Roman" w:cs="Times New Roman"/>
          <w:sz w:val="18"/>
          <w:szCs w:val="18"/>
        </w:rPr>
        <w:t>S</w:t>
      </w:r>
      <w:r w:rsidR="00D45D51">
        <w:rPr>
          <w:rFonts w:ascii="Times New Roman" w:hAnsi="Times New Roman" w:cs="Times New Roman"/>
          <w:sz w:val="18"/>
          <w:szCs w:val="18"/>
        </w:rPr>
        <w:t>.</w:t>
      </w:r>
      <w:r w:rsidRPr="00957C15">
        <w:rPr>
          <w:rFonts w:ascii="Times New Roman" w:hAnsi="Times New Roman" w:cs="Times New Roman"/>
          <w:sz w:val="18"/>
          <w:szCs w:val="18"/>
        </w:rPr>
        <w:t xml:space="preserve"> Tribal structure and resettlement of Kazakhs: (end of XIX - early XX). - Alma-Ata: "Science" of the Kazakh SSR ", 1968. - 255 p.</w:t>
      </w:r>
    </w:p>
    <w:p w:rsidR="00D47FF5" w:rsidRPr="00D47FF5" w:rsidRDefault="00957C15" w:rsidP="00D47FF5">
      <w:pPr>
        <w:spacing w:after="0" w:line="240" w:lineRule="auto"/>
        <w:ind w:firstLine="709"/>
        <w:jc w:val="both"/>
        <w:rPr>
          <w:rFonts w:ascii="Times New Roman" w:hAnsi="Times New Roman" w:cs="Times New Roman"/>
          <w:sz w:val="18"/>
          <w:szCs w:val="18"/>
          <w:lang w:val="en-US"/>
        </w:rPr>
      </w:pPr>
      <w:r w:rsidRPr="00957C15">
        <w:rPr>
          <w:rFonts w:ascii="Times New Roman" w:hAnsi="Times New Roman" w:cs="Times New Roman"/>
          <w:sz w:val="18"/>
          <w:szCs w:val="18"/>
        </w:rPr>
        <w:t>8. Keshin K. Steppe // paints the chronicle in the "Kazakhstanskaya Pravda", July 23, 2010</w:t>
      </w:r>
      <w:r w:rsidR="00D47FF5" w:rsidRPr="00D47FF5">
        <w:rPr>
          <w:rFonts w:ascii="Times New Roman" w:hAnsi="Times New Roman" w:cs="Times New Roman"/>
          <w:sz w:val="18"/>
          <w:szCs w:val="18"/>
          <w:lang w:val="en-US"/>
        </w:rPr>
        <w:t>.</w:t>
      </w:r>
    </w:p>
    <w:p w:rsidR="00957C15" w:rsidRDefault="00957C15" w:rsidP="00D47FF5">
      <w:pPr>
        <w:spacing w:after="0" w:line="240" w:lineRule="auto"/>
        <w:ind w:firstLine="709"/>
        <w:jc w:val="both"/>
        <w:rPr>
          <w:rFonts w:ascii="Times New Roman" w:hAnsi="Times New Roman" w:cs="Times New Roman"/>
          <w:sz w:val="18"/>
          <w:szCs w:val="18"/>
        </w:rPr>
      </w:pPr>
      <w:r w:rsidRPr="00957C15">
        <w:rPr>
          <w:rFonts w:ascii="Times New Roman" w:hAnsi="Times New Roman" w:cs="Times New Roman"/>
          <w:sz w:val="18"/>
          <w:szCs w:val="18"/>
        </w:rPr>
        <w:t>9. Asembaeva B</w:t>
      </w:r>
      <w:r w:rsidR="00D45D51">
        <w:rPr>
          <w:rFonts w:ascii="Times New Roman" w:hAnsi="Times New Roman" w:cs="Times New Roman"/>
          <w:sz w:val="18"/>
          <w:szCs w:val="18"/>
        </w:rPr>
        <w:t>.</w:t>
      </w:r>
      <w:r w:rsidRPr="00957C15">
        <w:rPr>
          <w:rFonts w:ascii="Times New Roman" w:hAnsi="Times New Roman" w:cs="Times New Roman"/>
          <w:sz w:val="18"/>
          <w:szCs w:val="18"/>
        </w:rPr>
        <w:t>O</w:t>
      </w:r>
      <w:r w:rsidR="00D45D51">
        <w:rPr>
          <w:rFonts w:ascii="Times New Roman" w:hAnsi="Times New Roman" w:cs="Times New Roman"/>
          <w:sz w:val="18"/>
          <w:szCs w:val="18"/>
        </w:rPr>
        <w:t>.</w:t>
      </w:r>
      <w:r w:rsidRPr="00957C15">
        <w:rPr>
          <w:rFonts w:ascii="Times New Roman" w:hAnsi="Times New Roman" w:cs="Times New Roman"/>
          <w:sz w:val="18"/>
          <w:szCs w:val="18"/>
        </w:rPr>
        <w:t xml:space="preserve"> From the history of the Kazakh manuscripts // VestnikKazNU. Al-Farabi. A series of Journalism, 2012. Access:</w:t>
      </w:r>
      <w:r w:rsidRPr="00957C15">
        <w:rPr>
          <w:rFonts w:ascii="Times New Roman" w:hAnsi="Times New Roman" w:cs="Times New Roman"/>
          <w:sz w:val="18"/>
          <w:szCs w:val="18"/>
        </w:rPr>
        <w:br/>
      </w:r>
      <w:hyperlink r:id="rId8" w:history="1">
        <w:r w:rsidR="00D47FF5" w:rsidRPr="00207801">
          <w:rPr>
            <w:rStyle w:val="a3"/>
            <w:rFonts w:ascii="Times New Roman" w:hAnsi="Times New Roman" w:cs="Times New Roman"/>
            <w:sz w:val="18"/>
            <w:szCs w:val="18"/>
          </w:rPr>
          <w:t>http://webcache.googleusercontent.com/search?q=cache:gHecApcOFOoJ:science.kaznu.kz/Content/Files/SciPublications/Annotations/annotation6681.doc+&amp;cd=3&amp;hl=ru&amp;ct=clnk</w:t>
        </w:r>
      </w:hyperlink>
    </w:p>
    <w:p w:rsidR="00D47FF5" w:rsidRDefault="00D47FF5" w:rsidP="00957C15">
      <w:pPr>
        <w:spacing w:after="0" w:line="240" w:lineRule="auto"/>
        <w:ind w:firstLine="709"/>
        <w:jc w:val="both"/>
        <w:rPr>
          <w:rFonts w:ascii="Times New Roman" w:hAnsi="Times New Roman" w:cs="Times New Roman"/>
          <w:sz w:val="18"/>
          <w:szCs w:val="18"/>
        </w:rPr>
      </w:pPr>
    </w:p>
    <w:p w:rsidR="00D47FF5" w:rsidRPr="00957C15" w:rsidRDefault="00D47FF5" w:rsidP="00957C15">
      <w:pPr>
        <w:spacing w:after="0" w:line="240" w:lineRule="auto"/>
        <w:ind w:firstLine="709"/>
        <w:jc w:val="both"/>
        <w:rPr>
          <w:rFonts w:ascii="Times New Roman" w:hAnsi="Times New Roman" w:cs="Times New Roman"/>
          <w:sz w:val="18"/>
          <w:szCs w:val="18"/>
        </w:rPr>
      </w:pPr>
    </w:p>
    <w:p w:rsidR="00957C15" w:rsidRPr="00957C15" w:rsidRDefault="00957C15" w:rsidP="00957C15">
      <w:pPr>
        <w:spacing w:after="0" w:line="240" w:lineRule="auto"/>
        <w:ind w:firstLine="709"/>
        <w:jc w:val="both"/>
        <w:rPr>
          <w:rFonts w:ascii="Times New Roman" w:hAnsi="Times New Roman" w:cs="Times New Roman"/>
          <w:b/>
          <w:sz w:val="18"/>
          <w:szCs w:val="18"/>
        </w:rPr>
      </w:pPr>
    </w:p>
    <w:sectPr w:rsidR="00957C15" w:rsidRPr="00957C15" w:rsidSect="009F1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characterSpacingControl w:val="doNotCompress"/>
  <w:compat>
    <w:compatSetting w:name="compatibilityMode" w:uri="http://schemas.microsoft.com/office/word" w:val="12"/>
  </w:compat>
  <w:rsids>
    <w:rsidRoot w:val="00957C15"/>
    <w:rsid w:val="0001420A"/>
    <w:rsid w:val="00957C15"/>
    <w:rsid w:val="009B383C"/>
    <w:rsid w:val="009F17E7"/>
    <w:rsid w:val="00D40F07"/>
    <w:rsid w:val="00D45D51"/>
    <w:rsid w:val="00D47F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83C"/>
    <w:pPr>
      <w:spacing w:after="200" w:line="276" w:lineRule="auto"/>
    </w:pPr>
    <w:rPr>
      <w:rFonts w:ascii="Calibri" w:hAnsi="Calibri"/>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7C15"/>
    <w:rPr>
      <w:color w:val="0563C1" w:themeColor="hyperlink"/>
      <w:u w:val="single"/>
    </w:rPr>
  </w:style>
  <w:style w:type="character" w:customStyle="1" w:styleId="shorttext">
    <w:name w:val="short_text"/>
    <w:basedOn w:val="a0"/>
    <w:rsid w:val="00D47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28207">
      <w:bodyDiv w:val="1"/>
      <w:marLeft w:val="0"/>
      <w:marRight w:val="0"/>
      <w:marTop w:val="0"/>
      <w:marBottom w:val="0"/>
      <w:divBdr>
        <w:top w:val="none" w:sz="0" w:space="0" w:color="auto"/>
        <w:left w:val="none" w:sz="0" w:space="0" w:color="auto"/>
        <w:bottom w:val="none" w:sz="0" w:space="0" w:color="auto"/>
        <w:right w:val="none" w:sz="0" w:space="0" w:color="auto"/>
      </w:divBdr>
      <w:divsChild>
        <w:div w:id="1314792697">
          <w:marLeft w:val="0"/>
          <w:marRight w:val="0"/>
          <w:marTop w:val="0"/>
          <w:marBottom w:val="0"/>
          <w:divBdr>
            <w:top w:val="none" w:sz="0" w:space="0" w:color="auto"/>
            <w:left w:val="none" w:sz="0" w:space="0" w:color="auto"/>
            <w:bottom w:val="none" w:sz="0" w:space="0" w:color="auto"/>
            <w:right w:val="none" w:sz="0" w:space="0" w:color="auto"/>
          </w:divBdr>
        </w:div>
        <w:div w:id="1523394050">
          <w:marLeft w:val="0"/>
          <w:marRight w:val="0"/>
          <w:marTop w:val="0"/>
          <w:marBottom w:val="0"/>
          <w:divBdr>
            <w:top w:val="none" w:sz="0" w:space="0" w:color="auto"/>
            <w:left w:val="none" w:sz="0" w:space="0" w:color="auto"/>
            <w:bottom w:val="none" w:sz="0" w:space="0" w:color="auto"/>
            <w:right w:val="none" w:sz="0" w:space="0" w:color="auto"/>
          </w:divBdr>
          <w:divsChild>
            <w:div w:id="827331995">
              <w:marLeft w:val="0"/>
              <w:marRight w:val="0"/>
              <w:marTop w:val="0"/>
              <w:marBottom w:val="0"/>
              <w:divBdr>
                <w:top w:val="none" w:sz="0" w:space="0" w:color="auto"/>
                <w:left w:val="none" w:sz="0" w:space="0" w:color="auto"/>
                <w:bottom w:val="none" w:sz="0" w:space="0" w:color="auto"/>
                <w:right w:val="none" w:sz="0" w:space="0" w:color="auto"/>
              </w:divBdr>
              <w:divsChild>
                <w:div w:id="1615091859">
                  <w:marLeft w:val="0"/>
                  <w:marRight w:val="0"/>
                  <w:marTop w:val="0"/>
                  <w:marBottom w:val="0"/>
                  <w:divBdr>
                    <w:top w:val="none" w:sz="0" w:space="0" w:color="auto"/>
                    <w:left w:val="none" w:sz="0" w:space="0" w:color="auto"/>
                    <w:bottom w:val="none" w:sz="0" w:space="0" w:color="auto"/>
                    <w:right w:val="none" w:sz="0" w:space="0" w:color="auto"/>
                  </w:divBdr>
                  <w:divsChild>
                    <w:div w:id="1271814209">
                      <w:marLeft w:val="0"/>
                      <w:marRight w:val="0"/>
                      <w:marTop w:val="0"/>
                      <w:marBottom w:val="0"/>
                      <w:divBdr>
                        <w:top w:val="none" w:sz="0" w:space="0" w:color="auto"/>
                        <w:left w:val="none" w:sz="0" w:space="0" w:color="auto"/>
                        <w:bottom w:val="none" w:sz="0" w:space="0" w:color="auto"/>
                        <w:right w:val="none" w:sz="0" w:space="0" w:color="auto"/>
                      </w:divBdr>
                      <w:divsChild>
                        <w:div w:id="376662169">
                          <w:marLeft w:val="0"/>
                          <w:marRight w:val="0"/>
                          <w:marTop w:val="0"/>
                          <w:marBottom w:val="0"/>
                          <w:divBdr>
                            <w:top w:val="none" w:sz="0" w:space="0" w:color="auto"/>
                            <w:left w:val="none" w:sz="0" w:space="0" w:color="auto"/>
                            <w:bottom w:val="none" w:sz="0" w:space="0" w:color="auto"/>
                            <w:right w:val="none" w:sz="0" w:space="0" w:color="auto"/>
                          </w:divBdr>
                          <w:divsChild>
                            <w:div w:id="19505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6906">
      <w:bodyDiv w:val="1"/>
      <w:marLeft w:val="0"/>
      <w:marRight w:val="0"/>
      <w:marTop w:val="0"/>
      <w:marBottom w:val="0"/>
      <w:divBdr>
        <w:top w:val="none" w:sz="0" w:space="0" w:color="auto"/>
        <w:left w:val="none" w:sz="0" w:space="0" w:color="auto"/>
        <w:bottom w:val="none" w:sz="0" w:space="0" w:color="auto"/>
        <w:right w:val="none" w:sz="0" w:space="0" w:color="auto"/>
      </w:divBdr>
      <w:divsChild>
        <w:div w:id="1235161677">
          <w:marLeft w:val="0"/>
          <w:marRight w:val="0"/>
          <w:marTop w:val="0"/>
          <w:marBottom w:val="0"/>
          <w:divBdr>
            <w:top w:val="none" w:sz="0" w:space="0" w:color="auto"/>
            <w:left w:val="none" w:sz="0" w:space="0" w:color="auto"/>
            <w:bottom w:val="none" w:sz="0" w:space="0" w:color="auto"/>
            <w:right w:val="none" w:sz="0" w:space="0" w:color="auto"/>
          </w:divBdr>
        </w:div>
        <w:div w:id="395785979">
          <w:marLeft w:val="0"/>
          <w:marRight w:val="0"/>
          <w:marTop w:val="0"/>
          <w:marBottom w:val="0"/>
          <w:divBdr>
            <w:top w:val="none" w:sz="0" w:space="0" w:color="auto"/>
            <w:left w:val="none" w:sz="0" w:space="0" w:color="auto"/>
            <w:bottom w:val="none" w:sz="0" w:space="0" w:color="auto"/>
            <w:right w:val="none" w:sz="0" w:space="0" w:color="auto"/>
          </w:divBdr>
          <w:divsChild>
            <w:div w:id="1890650984">
              <w:marLeft w:val="0"/>
              <w:marRight w:val="0"/>
              <w:marTop w:val="0"/>
              <w:marBottom w:val="0"/>
              <w:divBdr>
                <w:top w:val="none" w:sz="0" w:space="0" w:color="auto"/>
                <w:left w:val="none" w:sz="0" w:space="0" w:color="auto"/>
                <w:bottom w:val="none" w:sz="0" w:space="0" w:color="auto"/>
                <w:right w:val="none" w:sz="0" w:space="0" w:color="auto"/>
              </w:divBdr>
              <w:divsChild>
                <w:div w:id="1182161432">
                  <w:marLeft w:val="0"/>
                  <w:marRight w:val="0"/>
                  <w:marTop w:val="0"/>
                  <w:marBottom w:val="0"/>
                  <w:divBdr>
                    <w:top w:val="none" w:sz="0" w:space="0" w:color="auto"/>
                    <w:left w:val="none" w:sz="0" w:space="0" w:color="auto"/>
                    <w:bottom w:val="none" w:sz="0" w:space="0" w:color="auto"/>
                    <w:right w:val="none" w:sz="0" w:space="0" w:color="auto"/>
                  </w:divBdr>
                  <w:divsChild>
                    <w:div w:id="280965312">
                      <w:marLeft w:val="0"/>
                      <w:marRight w:val="0"/>
                      <w:marTop w:val="0"/>
                      <w:marBottom w:val="0"/>
                      <w:divBdr>
                        <w:top w:val="none" w:sz="0" w:space="0" w:color="auto"/>
                        <w:left w:val="none" w:sz="0" w:space="0" w:color="auto"/>
                        <w:bottom w:val="none" w:sz="0" w:space="0" w:color="auto"/>
                        <w:right w:val="none" w:sz="0" w:space="0" w:color="auto"/>
                      </w:divBdr>
                      <w:divsChild>
                        <w:div w:id="2039626026">
                          <w:marLeft w:val="0"/>
                          <w:marRight w:val="0"/>
                          <w:marTop w:val="0"/>
                          <w:marBottom w:val="0"/>
                          <w:divBdr>
                            <w:top w:val="none" w:sz="0" w:space="0" w:color="auto"/>
                            <w:left w:val="none" w:sz="0" w:space="0" w:color="auto"/>
                            <w:bottom w:val="none" w:sz="0" w:space="0" w:color="auto"/>
                            <w:right w:val="none" w:sz="0" w:space="0" w:color="auto"/>
                          </w:divBdr>
                          <w:divsChild>
                            <w:div w:id="4254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ache.googleusercontent.com/search?q=cache:gHecApcOFOoJ:science.kaznu.kz/Content/Files/SciPublications/Annotations/annotation6681.doc+&amp;cd=3&amp;hl=ru&amp;ct=clnk" TargetMode="External"/><Relationship Id="rId3" Type="http://schemas.openxmlformats.org/officeDocument/2006/relationships/settings" Target="settings.xml"/><Relationship Id="rId7" Type="http://schemas.openxmlformats.org/officeDocument/2006/relationships/hyperlink" Target="https://tengrinews.kz/kazakhstan_news/kitayskie-istoriki-poobeschali-izmenit-granitsyi-kazahstana-2415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tyn-orda.kz/olzhas-sulejmenov-kto-my-plemena-kotorye-v-xvi-veke-vojdut-v-drugie-soyuzy-nogajskij-uzbekskij-kazaxskij-v-to-vremya-%20eshhe-budut-schitatsya-kipchakami%20/" TargetMode="External"/><Relationship Id="rId5" Type="http://schemas.openxmlformats.org/officeDocument/2006/relationships/hyperlink" Target="mailto:Gulnar_mukanova@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1943</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Муканова Гюльнар</cp:lastModifiedBy>
  <cp:revision>2</cp:revision>
  <dcterms:created xsi:type="dcterms:W3CDTF">2016-12-19T10:35:00Z</dcterms:created>
  <dcterms:modified xsi:type="dcterms:W3CDTF">2016-12-19T10:35:00Z</dcterms:modified>
</cp:coreProperties>
</file>