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0E" w:rsidRPr="00EF7E7F" w:rsidRDefault="00DB410E" w:rsidP="00EF7E7F">
      <w:pPr>
        <w:spacing w:after="0" w:line="240" w:lineRule="auto"/>
        <w:jc w:val="both"/>
        <w:rPr>
          <w:rFonts w:ascii="Times New Roman" w:hAnsi="Times New Roman" w:cs="Times New Roman"/>
          <w:b/>
          <w:caps/>
          <w:sz w:val="24"/>
          <w:szCs w:val="24"/>
        </w:rPr>
      </w:pPr>
      <w:r w:rsidRPr="00EF7E7F">
        <w:rPr>
          <w:rFonts w:ascii="Times New Roman" w:hAnsi="Times New Roman" w:cs="Times New Roman"/>
          <w:b/>
          <w:caps/>
          <w:sz w:val="24"/>
          <w:szCs w:val="24"/>
        </w:rPr>
        <w:t>УДК</w:t>
      </w:r>
      <w:r w:rsidR="004D668D" w:rsidRPr="00EF7E7F">
        <w:rPr>
          <w:rFonts w:ascii="Times New Roman" w:hAnsi="Times New Roman" w:cs="Times New Roman"/>
          <w:b/>
          <w:caps/>
          <w:sz w:val="24"/>
          <w:szCs w:val="24"/>
        </w:rPr>
        <w:t xml:space="preserve"> 612.11</w:t>
      </w:r>
    </w:p>
    <w:p w:rsidR="00DB410E" w:rsidRPr="00EF7E7F" w:rsidRDefault="00DB410E" w:rsidP="00EF7E7F">
      <w:pPr>
        <w:spacing w:after="0" w:line="240" w:lineRule="auto"/>
        <w:jc w:val="center"/>
        <w:rPr>
          <w:rFonts w:ascii="Times New Roman" w:hAnsi="Times New Roman" w:cs="Times New Roman"/>
          <w:b/>
          <w:caps/>
          <w:sz w:val="24"/>
          <w:szCs w:val="24"/>
        </w:rPr>
      </w:pPr>
    </w:p>
    <w:p w:rsidR="00DB410E" w:rsidRPr="00EF7E7F" w:rsidRDefault="00DB410E" w:rsidP="00EF7E7F">
      <w:pPr>
        <w:spacing w:after="0" w:line="240" w:lineRule="auto"/>
        <w:jc w:val="center"/>
        <w:rPr>
          <w:rFonts w:ascii="Times New Roman" w:hAnsi="Times New Roman" w:cs="Times New Roman"/>
          <w:b/>
          <w:caps/>
          <w:sz w:val="24"/>
          <w:szCs w:val="24"/>
        </w:rPr>
      </w:pPr>
      <w:r w:rsidRPr="00EF7E7F">
        <w:rPr>
          <w:rFonts w:ascii="Times New Roman" w:hAnsi="Times New Roman" w:cs="Times New Roman"/>
          <w:b/>
          <w:caps/>
          <w:sz w:val="24"/>
          <w:szCs w:val="24"/>
        </w:rPr>
        <w:t>Ба</w:t>
      </w:r>
      <w:r w:rsidRPr="00EF7E7F">
        <w:rPr>
          <w:rFonts w:ascii="Times New Roman" w:hAnsi="Times New Roman" w:cs="Times New Roman"/>
          <w:b/>
          <w:caps/>
          <w:sz w:val="24"/>
          <w:szCs w:val="24"/>
          <w:lang w:val="kk-KZ"/>
        </w:rPr>
        <w:t>қ</w:t>
      </w:r>
      <w:r w:rsidRPr="00EF7E7F">
        <w:rPr>
          <w:rFonts w:ascii="Times New Roman" w:hAnsi="Times New Roman" w:cs="Times New Roman"/>
          <w:b/>
          <w:caps/>
          <w:sz w:val="24"/>
          <w:szCs w:val="24"/>
        </w:rPr>
        <w:t>тыбаева Л.К.*, Нурахмет Ф.</w:t>
      </w:r>
      <w:r w:rsidRPr="00EF7E7F">
        <w:rPr>
          <w:rFonts w:ascii="Times New Roman" w:hAnsi="Times New Roman" w:cs="Times New Roman"/>
          <w:b/>
          <w:caps/>
          <w:sz w:val="24"/>
          <w:szCs w:val="24"/>
          <w:lang w:val="kk-KZ"/>
        </w:rPr>
        <w:t>О.</w:t>
      </w:r>
      <w:r w:rsidRPr="00EF7E7F">
        <w:rPr>
          <w:rFonts w:ascii="Times New Roman" w:hAnsi="Times New Roman" w:cs="Times New Roman"/>
          <w:b/>
          <w:caps/>
          <w:sz w:val="24"/>
          <w:szCs w:val="24"/>
        </w:rPr>
        <w:t>*</w:t>
      </w:r>
    </w:p>
    <w:p w:rsidR="00DB410E" w:rsidRPr="00EF7E7F" w:rsidRDefault="00685D28" w:rsidP="00EF7E7F">
      <w:pPr>
        <w:spacing w:after="0" w:line="240" w:lineRule="auto"/>
        <w:jc w:val="center"/>
        <w:rPr>
          <w:rFonts w:ascii="Times New Roman" w:hAnsi="Times New Roman" w:cs="Times New Roman"/>
          <w:b/>
          <w:bCs/>
          <w:caps/>
          <w:sz w:val="24"/>
          <w:szCs w:val="24"/>
          <w:lang w:val="kk-KZ"/>
        </w:rPr>
      </w:pPr>
      <w:r w:rsidRPr="00EF7E7F">
        <w:rPr>
          <w:rFonts w:ascii="Times New Roman" w:hAnsi="Times New Roman" w:cs="Times New Roman"/>
          <w:b/>
          <w:bCs/>
          <w:caps/>
          <w:sz w:val="24"/>
          <w:szCs w:val="24"/>
          <w:lang w:val="kk-KZ"/>
        </w:rPr>
        <w:t>АЛМАТЫ ҚАЛА ТҰРҒЫНДАРЫНЫҢ ГЕМАТОЛОГИЯЛЫҚ КӨРСЕТКІШТЕР</w:t>
      </w:r>
    </w:p>
    <w:p w:rsidR="00DB410E" w:rsidRPr="00EF7E7F" w:rsidRDefault="00DB410E" w:rsidP="00EF7E7F">
      <w:pPr>
        <w:spacing w:after="0" w:line="240" w:lineRule="auto"/>
        <w:jc w:val="center"/>
        <w:rPr>
          <w:rFonts w:ascii="Times New Roman" w:hAnsi="Times New Roman" w:cs="Times New Roman"/>
          <w:i/>
          <w:sz w:val="24"/>
          <w:szCs w:val="24"/>
          <w:lang w:val="kk-KZ"/>
        </w:rPr>
      </w:pPr>
      <w:r w:rsidRPr="00EF7E7F">
        <w:rPr>
          <w:rFonts w:ascii="Times New Roman" w:hAnsi="Times New Roman" w:cs="Times New Roman"/>
          <w:i/>
          <w:sz w:val="24"/>
          <w:szCs w:val="24"/>
          <w:lang w:val="kk-KZ"/>
        </w:rPr>
        <w:t>* аль-Фараби атындағы Қазақ ұлттық университеті биология және биотехнология факультеті, Алматы, Қазақстан</w:t>
      </w:r>
    </w:p>
    <w:p w:rsidR="00685D28" w:rsidRPr="00EF7E7F" w:rsidRDefault="00685D28" w:rsidP="00EF7E7F">
      <w:pPr>
        <w:spacing w:after="0" w:line="240" w:lineRule="auto"/>
        <w:jc w:val="center"/>
        <w:rPr>
          <w:rFonts w:ascii="Times New Roman" w:hAnsi="Times New Roman" w:cs="Times New Roman"/>
          <w:i/>
          <w:sz w:val="24"/>
          <w:szCs w:val="24"/>
          <w:lang w:val="en-US"/>
        </w:rPr>
      </w:pPr>
      <w:r w:rsidRPr="00EF7E7F">
        <w:rPr>
          <w:rFonts w:ascii="Times New Roman" w:hAnsi="Times New Roman" w:cs="Times New Roman"/>
          <w:i/>
          <w:sz w:val="24"/>
          <w:szCs w:val="24"/>
          <w:lang w:val="en-US"/>
        </w:rPr>
        <w:t>fazi@mail.ru</w:t>
      </w:r>
    </w:p>
    <w:p w:rsidR="00DB410E" w:rsidRPr="00EF7E7F" w:rsidRDefault="00CC550B" w:rsidP="00EF7E7F">
      <w:pPr>
        <w:spacing w:after="0" w:line="240" w:lineRule="auto"/>
        <w:jc w:val="center"/>
        <w:rPr>
          <w:rFonts w:ascii="Times New Roman" w:hAnsi="Times New Roman" w:cs="Times New Roman"/>
          <w:i/>
          <w:sz w:val="24"/>
          <w:szCs w:val="24"/>
          <w:lang w:val="kk-KZ"/>
        </w:rPr>
      </w:pPr>
      <w:r w:rsidRPr="00EF7E7F">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2.2pt;margin-top:5.8pt;width:490.5pt;height:1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">
            <v:textbox>
              <w:txbxContent>
                <w:p w:rsidR="00AD124F" w:rsidRPr="00AD124F" w:rsidRDefault="00A2492F" w:rsidP="00AD124F">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Анализ гемограммы крови является ярким диагностическим показателем при многих заболеваниях организма. </w:t>
                  </w:r>
                  <w:r w:rsidR="00B95D90">
                    <w:rPr>
                      <w:rFonts w:ascii="Times New Roman" w:hAnsi="Times New Roman" w:cs="Times New Roman"/>
                      <w:color w:val="000000" w:themeColor="text1"/>
                      <w:sz w:val="24"/>
                      <w:szCs w:val="24"/>
                      <w:lang w:val="kk-KZ"/>
                    </w:rPr>
                    <w:t xml:space="preserve">Экологические, социальные, возрастные нагрузки на организм также отражаются на показателях крови. Исследования проводились в возрастных группах от 18 до 24 лет, от 30 до 39 лет и старше 60 лет среди женщин и мужчин, проходивших общую диспансеризацию и не состоящих на диспансерном учете. </w:t>
                  </w:r>
                  <w:r w:rsidR="00EF7E7F">
                    <w:rPr>
                      <w:rFonts w:ascii="Times New Roman" w:hAnsi="Times New Roman" w:cs="Times New Roman"/>
                      <w:color w:val="000000" w:themeColor="text1"/>
                      <w:sz w:val="24"/>
                      <w:szCs w:val="24"/>
                      <w:lang w:val="kk-KZ"/>
                    </w:rPr>
                    <w:t xml:space="preserve">Результаты анализа гемограммы </w:t>
                  </w:r>
                  <w:r w:rsidR="00890A9F">
                    <w:rPr>
                      <w:rFonts w:ascii="Times New Roman" w:hAnsi="Times New Roman" w:cs="Times New Roman"/>
                      <w:color w:val="000000" w:themeColor="text1"/>
                      <w:sz w:val="24"/>
                      <w:szCs w:val="24"/>
                      <w:lang w:val="kk-KZ"/>
                    </w:rPr>
                    <w:t xml:space="preserve">жителей г. Алматы показали, что </w:t>
                  </w:r>
                  <w:r w:rsidR="00B95D90">
                    <w:rPr>
                      <w:rFonts w:ascii="Times New Roman" w:hAnsi="Times New Roman" w:cs="Times New Roman"/>
                      <w:color w:val="000000" w:themeColor="text1"/>
                      <w:sz w:val="24"/>
                      <w:szCs w:val="24"/>
                      <w:lang w:val="kk-KZ"/>
                    </w:rPr>
                    <w:t xml:space="preserve">наблюдается </w:t>
                  </w:r>
                  <w:r w:rsidR="000E3794">
                    <w:rPr>
                      <w:rFonts w:ascii="Times New Roman" w:hAnsi="Times New Roman" w:cs="Times New Roman"/>
                      <w:color w:val="000000" w:themeColor="text1"/>
                      <w:sz w:val="24"/>
                      <w:szCs w:val="24"/>
                      <w:lang w:val="kk-KZ"/>
                    </w:rPr>
                    <w:t xml:space="preserve">высокий уровень заболеваемости </w:t>
                  </w:r>
                  <w:r w:rsidR="00890A9F">
                    <w:rPr>
                      <w:rFonts w:ascii="Times New Roman" w:hAnsi="Times New Roman" w:cs="Times New Roman"/>
                      <w:color w:val="000000" w:themeColor="text1"/>
                      <w:sz w:val="24"/>
                      <w:szCs w:val="24"/>
                      <w:lang w:val="kk-KZ"/>
                    </w:rPr>
                    <w:t xml:space="preserve"> </w:t>
                  </w:r>
                  <w:r w:rsidR="000E3794">
                    <w:rPr>
                      <w:rFonts w:ascii="Times New Roman" w:hAnsi="Times New Roman" w:cs="Times New Roman"/>
                      <w:color w:val="000000" w:themeColor="text1"/>
                      <w:sz w:val="24"/>
                      <w:szCs w:val="24"/>
                      <w:lang w:val="kk-KZ"/>
                    </w:rPr>
                    <w:t xml:space="preserve"> </w:t>
                  </w:r>
                  <w:r w:rsidR="00890A9F">
                    <w:rPr>
                      <w:rFonts w:ascii="Times New Roman" w:hAnsi="Times New Roman" w:cs="Times New Roman"/>
                      <w:color w:val="000000" w:themeColor="text1"/>
                      <w:sz w:val="24"/>
                      <w:szCs w:val="24"/>
                      <w:lang w:val="kk-KZ"/>
                    </w:rPr>
                    <w:t>железодефицитн</w:t>
                  </w:r>
                  <w:r w:rsidR="00B95D90">
                    <w:rPr>
                      <w:rFonts w:ascii="Times New Roman" w:hAnsi="Times New Roman" w:cs="Times New Roman"/>
                      <w:color w:val="000000" w:themeColor="text1"/>
                      <w:sz w:val="24"/>
                      <w:szCs w:val="24"/>
                      <w:lang w:val="kk-KZ"/>
                    </w:rPr>
                    <w:t>ой</w:t>
                  </w:r>
                  <w:r w:rsidR="00890A9F">
                    <w:rPr>
                      <w:rFonts w:ascii="Times New Roman" w:hAnsi="Times New Roman" w:cs="Times New Roman"/>
                      <w:color w:val="000000" w:themeColor="text1"/>
                      <w:sz w:val="24"/>
                      <w:szCs w:val="24"/>
                      <w:lang w:val="kk-KZ"/>
                    </w:rPr>
                    <w:t xml:space="preserve"> </w:t>
                  </w:r>
                  <w:r w:rsidR="00AD124F">
                    <w:rPr>
                      <w:rFonts w:ascii="Times New Roman" w:hAnsi="Times New Roman" w:cs="Times New Roman"/>
                      <w:color w:val="000000" w:themeColor="text1"/>
                      <w:sz w:val="24"/>
                      <w:szCs w:val="24"/>
                      <w:lang w:val="kk-KZ"/>
                    </w:rPr>
                    <w:t>анеми</w:t>
                  </w:r>
                  <w:r w:rsidR="00B95D90">
                    <w:rPr>
                      <w:rFonts w:ascii="Times New Roman" w:hAnsi="Times New Roman" w:cs="Times New Roman"/>
                      <w:color w:val="000000" w:themeColor="text1"/>
                      <w:sz w:val="24"/>
                      <w:szCs w:val="24"/>
                      <w:lang w:val="kk-KZ"/>
                    </w:rPr>
                    <w:t xml:space="preserve">ей </w:t>
                  </w:r>
                  <w:r w:rsidR="00AD124F">
                    <w:rPr>
                      <w:rFonts w:ascii="Times New Roman" w:hAnsi="Times New Roman" w:cs="Times New Roman"/>
                      <w:color w:val="000000" w:themeColor="text1"/>
                      <w:sz w:val="24"/>
                      <w:szCs w:val="24"/>
                      <w:lang w:val="kk-KZ"/>
                    </w:rPr>
                    <w:t xml:space="preserve">в возрастных </w:t>
                  </w:r>
                  <w:r w:rsidR="00B95D90">
                    <w:rPr>
                      <w:rFonts w:ascii="Times New Roman" w:hAnsi="Times New Roman" w:cs="Times New Roman"/>
                      <w:color w:val="000000" w:themeColor="text1"/>
                      <w:sz w:val="24"/>
                      <w:szCs w:val="24"/>
                      <w:lang w:val="kk-KZ"/>
                    </w:rPr>
                    <w:t>группах женщин:</w:t>
                  </w:r>
                  <w:r w:rsidR="00AD124F">
                    <w:rPr>
                      <w:rFonts w:ascii="Times New Roman" w:hAnsi="Times New Roman" w:cs="Times New Roman"/>
                      <w:color w:val="000000" w:themeColor="text1"/>
                      <w:sz w:val="24"/>
                      <w:szCs w:val="24"/>
                      <w:lang w:val="kk-KZ"/>
                    </w:rPr>
                    <w:t xml:space="preserve"> 18-29 лет и 30-39 лет </w:t>
                  </w:r>
                  <w:r w:rsidR="00B95D90">
                    <w:rPr>
                      <w:rFonts w:ascii="Times New Roman" w:hAnsi="Times New Roman" w:cs="Times New Roman"/>
                      <w:color w:val="000000" w:themeColor="text1"/>
                      <w:sz w:val="24"/>
                      <w:szCs w:val="24"/>
                      <w:lang w:val="kk-KZ"/>
                    </w:rPr>
                    <w:t xml:space="preserve">и </w:t>
                  </w:r>
                  <w:r w:rsidR="00AD124F">
                    <w:rPr>
                      <w:rFonts w:ascii="Times New Roman" w:hAnsi="Times New Roman" w:cs="Times New Roman"/>
                      <w:color w:val="000000" w:themeColor="text1"/>
                      <w:sz w:val="24"/>
                      <w:szCs w:val="24"/>
                      <w:lang w:val="kk-KZ"/>
                    </w:rPr>
                    <w:t>составляет 10</w:t>
                  </w:r>
                  <w:r w:rsidR="00AD124F">
                    <w:rPr>
                      <w:rFonts w:ascii="Times New Roman" w:hAnsi="Times New Roman" w:cs="Times New Roman"/>
                      <w:color w:val="000000" w:themeColor="text1"/>
                      <w:sz w:val="24"/>
                      <w:szCs w:val="24"/>
                    </w:rPr>
                    <w:t>%</w:t>
                  </w:r>
                  <w:r w:rsidR="00AD124F">
                    <w:rPr>
                      <w:rFonts w:ascii="Times New Roman" w:hAnsi="Times New Roman" w:cs="Times New Roman"/>
                      <w:color w:val="000000" w:themeColor="text1"/>
                      <w:sz w:val="24"/>
                      <w:szCs w:val="24"/>
                      <w:lang w:val="kk-KZ"/>
                    </w:rPr>
                    <w:t xml:space="preserve"> и 13</w:t>
                  </w:r>
                  <w:r w:rsidR="00AD124F">
                    <w:rPr>
                      <w:rFonts w:ascii="Times New Roman" w:hAnsi="Times New Roman" w:cs="Times New Roman"/>
                      <w:color w:val="000000" w:themeColor="text1"/>
                      <w:sz w:val="24"/>
                      <w:szCs w:val="24"/>
                    </w:rPr>
                    <w:t>%</w:t>
                  </w:r>
                  <w:r w:rsidR="00B95D90">
                    <w:rPr>
                      <w:rFonts w:ascii="Times New Roman" w:hAnsi="Times New Roman" w:cs="Times New Roman"/>
                      <w:color w:val="000000" w:themeColor="text1"/>
                      <w:sz w:val="24"/>
                      <w:szCs w:val="24"/>
                      <w:lang w:val="kk-KZ"/>
                    </w:rPr>
                    <w:t xml:space="preserve"> соответственно</w:t>
                  </w:r>
                  <w:r w:rsidR="00AD124F">
                    <w:rPr>
                      <w:rFonts w:ascii="Times New Roman" w:hAnsi="Times New Roman" w:cs="Times New Roman"/>
                      <w:color w:val="000000" w:themeColor="text1"/>
                      <w:sz w:val="24"/>
                      <w:szCs w:val="24"/>
                      <w:lang w:val="kk-KZ"/>
                    </w:rPr>
                    <w:t>. У мужчин в возрастн</w:t>
                  </w:r>
                  <w:r w:rsidR="00B95D90">
                    <w:rPr>
                      <w:rFonts w:ascii="Times New Roman" w:hAnsi="Times New Roman" w:cs="Times New Roman"/>
                      <w:color w:val="000000" w:themeColor="text1"/>
                      <w:sz w:val="24"/>
                      <w:szCs w:val="24"/>
                      <w:lang w:val="kk-KZ"/>
                    </w:rPr>
                    <w:t>ых группах</w:t>
                  </w:r>
                  <w:r w:rsidR="00AD124F">
                    <w:rPr>
                      <w:rFonts w:ascii="Times New Roman" w:hAnsi="Times New Roman" w:cs="Times New Roman"/>
                      <w:color w:val="000000" w:themeColor="text1"/>
                      <w:sz w:val="24"/>
                      <w:szCs w:val="24"/>
                      <w:lang w:val="kk-KZ"/>
                    </w:rPr>
                    <w:t xml:space="preserve"> старше 60 лет тромбоцитопения составляет 8,7</w:t>
                  </w:r>
                  <w:r w:rsidR="00AD124F">
                    <w:rPr>
                      <w:rFonts w:ascii="Times New Roman" w:hAnsi="Times New Roman" w:cs="Times New Roman"/>
                      <w:color w:val="000000" w:themeColor="text1"/>
                      <w:sz w:val="24"/>
                      <w:szCs w:val="24"/>
                    </w:rPr>
                    <w:t>%</w:t>
                  </w:r>
                  <w:r w:rsidR="00AD124F">
                    <w:rPr>
                      <w:rFonts w:ascii="Times New Roman" w:hAnsi="Times New Roman" w:cs="Times New Roman"/>
                      <w:color w:val="000000" w:themeColor="text1"/>
                      <w:sz w:val="24"/>
                      <w:szCs w:val="24"/>
                      <w:lang w:val="kk-KZ"/>
                    </w:rPr>
                    <w:t xml:space="preserve"> и в возрастном периоде 30-39 лет лейкоцитоз встречается до 7,6</w:t>
                  </w:r>
                  <w:r w:rsidR="00AD124F">
                    <w:rPr>
                      <w:rFonts w:ascii="Times New Roman" w:hAnsi="Times New Roman" w:cs="Times New Roman"/>
                      <w:color w:val="000000" w:themeColor="text1"/>
                      <w:sz w:val="24"/>
                      <w:szCs w:val="24"/>
                    </w:rPr>
                    <w:t>%</w:t>
                  </w:r>
                  <w:r w:rsidR="00AD124F">
                    <w:rPr>
                      <w:rFonts w:ascii="Times New Roman" w:hAnsi="Times New Roman" w:cs="Times New Roman"/>
                      <w:color w:val="000000" w:themeColor="text1"/>
                      <w:sz w:val="24"/>
                      <w:szCs w:val="24"/>
                      <w:lang w:val="kk-KZ"/>
                    </w:rPr>
                    <w:t xml:space="preserve">. </w:t>
                  </w:r>
                </w:p>
                <w:p w:rsidR="00DB410E" w:rsidRPr="006C5272" w:rsidRDefault="00DB410E" w:rsidP="00DB410E">
                  <w:pPr>
                    <w:jc w:val="both"/>
                    <w:rPr>
                      <w:rFonts w:ascii="Times New Roman" w:hAnsi="Times New Roman"/>
                      <w:sz w:val="20"/>
                      <w:szCs w:val="28"/>
                      <w:lang w:val="kk-KZ"/>
                    </w:rPr>
                  </w:pPr>
                </w:p>
              </w:txbxContent>
            </v:textbox>
          </v:shape>
        </w:pict>
      </w:r>
    </w:p>
    <w:p w:rsidR="00DB410E" w:rsidRPr="00EF7E7F" w:rsidRDefault="00DB410E" w:rsidP="00EF7E7F">
      <w:pPr>
        <w:spacing w:after="0" w:line="240" w:lineRule="auto"/>
        <w:jc w:val="center"/>
        <w:rPr>
          <w:rFonts w:ascii="Times New Roman" w:hAnsi="Times New Roman" w:cs="Times New Roman"/>
          <w:i/>
          <w:sz w:val="24"/>
          <w:szCs w:val="24"/>
          <w:lang w:val="kk-KZ"/>
        </w:rPr>
      </w:pPr>
    </w:p>
    <w:p w:rsidR="00DB410E" w:rsidRPr="00EF7E7F" w:rsidRDefault="00DB410E" w:rsidP="00EF7E7F">
      <w:pPr>
        <w:spacing w:after="0" w:line="240" w:lineRule="auto"/>
        <w:jc w:val="center"/>
        <w:rPr>
          <w:rFonts w:ascii="Times New Roman" w:hAnsi="Times New Roman" w:cs="Times New Roman"/>
          <w:i/>
          <w:sz w:val="24"/>
          <w:szCs w:val="24"/>
          <w:lang w:val="kk-KZ"/>
        </w:rPr>
      </w:pPr>
    </w:p>
    <w:p w:rsidR="00DB410E" w:rsidRPr="00EF7E7F" w:rsidRDefault="00DB410E" w:rsidP="00EF7E7F">
      <w:pPr>
        <w:spacing w:after="0" w:line="240" w:lineRule="auto"/>
        <w:jc w:val="center"/>
        <w:rPr>
          <w:rFonts w:ascii="Times New Roman" w:hAnsi="Times New Roman" w:cs="Times New Roman"/>
          <w:i/>
          <w:sz w:val="24"/>
          <w:szCs w:val="24"/>
          <w:lang w:val="kk-KZ"/>
        </w:rPr>
      </w:pPr>
    </w:p>
    <w:p w:rsidR="00DB410E" w:rsidRPr="00EF7E7F" w:rsidRDefault="00DB410E" w:rsidP="00EF7E7F">
      <w:pPr>
        <w:spacing w:after="0" w:line="240" w:lineRule="auto"/>
        <w:jc w:val="center"/>
        <w:rPr>
          <w:rFonts w:ascii="Times New Roman" w:hAnsi="Times New Roman" w:cs="Times New Roman"/>
          <w:b/>
          <w:caps/>
          <w:sz w:val="24"/>
          <w:szCs w:val="24"/>
          <w:lang w:val="kk-KZ"/>
        </w:rPr>
      </w:pPr>
    </w:p>
    <w:p w:rsidR="00DB410E" w:rsidRPr="00EF7E7F" w:rsidRDefault="00DB410E" w:rsidP="00EF7E7F">
      <w:pPr>
        <w:spacing w:after="0" w:line="240" w:lineRule="auto"/>
        <w:ind w:hanging="32"/>
        <w:jc w:val="both"/>
        <w:rPr>
          <w:rFonts w:ascii="Times New Roman" w:hAnsi="Times New Roman" w:cs="Times New Roman"/>
          <w:sz w:val="24"/>
          <w:szCs w:val="24"/>
          <w:lang w:val="kk-KZ"/>
        </w:rPr>
      </w:pPr>
      <w:r w:rsidRPr="00EF7E7F">
        <w:rPr>
          <w:rFonts w:ascii="Times New Roman" w:hAnsi="Times New Roman" w:cs="Times New Roman"/>
          <w:sz w:val="24"/>
          <w:szCs w:val="24"/>
          <w:lang w:val="kk-KZ"/>
        </w:rPr>
        <w:t xml:space="preserve">           </w:t>
      </w:r>
    </w:p>
    <w:p w:rsidR="00DB410E" w:rsidRPr="00EF7E7F" w:rsidRDefault="00DB410E" w:rsidP="00EF7E7F">
      <w:pPr>
        <w:spacing w:after="0" w:line="240" w:lineRule="auto"/>
        <w:jc w:val="center"/>
        <w:rPr>
          <w:rFonts w:ascii="Times New Roman" w:hAnsi="Times New Roman" w:cs="Times New Roman"/>
          <w:b/>
          <w:caps/>
          <w:sz w:val="24"/>
          <w:szCs w:val="24"/>
          <w:lang w:val="kk-KZ"/>
        </w:rPr>
      </w:pPr>
    </w:p>
    <w:p w:rsidR="00DB410E" w:rsidRPr="00EF7E7F" w:rsidRDefault="00DB410E" w:rsidP="00EF7E7F">
      <w:pPr>
        <w:spacing w:after="0" w:line="240" w:lineRule="auto"/>
        <w:jc w:val="center"/>
        <w:rPr>
          <w:rFonts w:ascii="Times New Roman" w:hAnsi="Times New Roman" w:cs="Times New Roman"/>
          <w:b/>
          <w:caps/>
          <w:sz w:val="24"/>
          <w:szCs w:val="24"/>
          <w:lang w:val="kk-KZ"/>
        </w:rPr>
      </w:pPr>
    </w:p>
    <w:p w:rsidR="00DB410E" w:rsidRPr="00EF7E7F" w:rsidRDefault="00DB410E" w:rsidP="00EF7E7F">
      <w:pPr>
        <w:spacing w:after="0" w:line="240" w:lineRule="auto"/>
        <w:jc w:val="center"/>
        <w:rPr>
          <w:rFonts w:ascii="Times New Roman" w:hAnsi="Times New Roman" w:cs="Times New Roman"/>
          <w:b/>
          <w:caps/>
          <w:sz w:val="24"/>
          <w:szCs w:val="24"/>
          <w:lang w:val="kk-KZ"/>
        </w:rPr>
      </w:pPr>
    </w:p>
    <w:p w:rsidR="00DB410E" w:rsidRPr="00EF7E7F" w:rsidRDefault="00DB410E" w:rsidP="00EF7E7F">
      <w:pPr>
        <w:spacing w:after="0" w:line="240" w:lineRule="auto"/>
        <w:jc w:val="center"/>
        <w:rPr>
          <w:rFonts w:ascii="Times New Roman" w:hAnsi="Times New Roman" w:cs="Times New Roman"/>
          <w:sz w:val="24"/>
          <w:szCs w:val="24"/>
          <w:lang w:val="kk-KZ"/>
        </w:rPr>
      </w:pPr>
    </w:p>
    <w:p w:rsidR="00685D28" w:rsidRPr="00EF7E7F" w:rsidRDefault="00685D28" w:rsidP="00EF7E7F">
      <w:pPr>
        <w:spacing w:after="0" w:line="240" w:lineRule="auto"/>
        <w:jc w:val="center"/>
        <w:rPr>
          <w:rFonts w:ascii="Times New Roman" w:hAnsi="Times New Roman" w:cs="Times New Roman"/>
          <w:b/>
          <w:sz w:val="24"/>
          <w:szCs w:val="24"/>
          <w:lang w:val="kk-KZ"/>
        </w:rPr>
      </w:pPr>
    </w:p>
    <w:p w:rsidR="00685D28" w:rsidRPr="00EF7E7F" w:rsidRDefault="00685D28" w:rsidP="00EF7E7F">
      <w:pPr>
        <w:spacing w:after="0" w:line="240" w:lineRule="auto"/>
        <w:jc w:val="center"/>
        <w:rPr>
          <w:rFonts w:ascii="Times New Roman" w:hAnsi="Times New Roman" w:cs="Times New Roman"/>
          <w:b/>
          <w:sz w:val="24"/>
          <w:szCs w:val="24"/>
          <w:lang w:val="kk-KZ"/>
        </w:rPr>
      </w:pPr>
    </w:p>
    <w:p w:rsidR="004D668D" w:rsidRPr="00EF7E7F" w:rsidRDefault="004D668D" w:rsidP="00EF7E7F">
      <w:pPr>
        <w:spacing w:after="0" w:line="240" w:lineRule="auto"/>
        <w:jc w:val="center"/>
        <w:rPr>
          <w:rFonts w:ascii="Times New Roman" w:hAnsi="Times New Roman" w:cs="Times New Roman"/>
          <w:b/>
          <w:sz w:val="24"/>
          <w:szCs w:val="24"/>
          <w:lang w:val="kk-KZ"/>
        </w:rPr>
      </w:pPr>
      <w:r w:rsidRPr="00EF7E7F">
        <w:rPr>
          <w:rFonts w:ascii="Times New Roman" w:hAnsi="Times New Roman" w:cs="Times New Roman"/>
          <w:b/>
          <w:sz w:val="24"/>
          <w:szCs w:val="24"/>
          <w:lang w:val="kk-KZ"/>
        </w:rPr>
        <w:t>Аннотация 200 слов 12 кегль</w:t>
      </w:r>
    </w:p>
    <w:p w:rsidR="00911A30" w:rsidRDefault="00911A30" w:rsidP="00B95D90">
      <w:pPr>
        <w:spacing w:after="0" w:line="240" w:lineRule="auto"/>
        <w:rPr>
          <w:rFonts w:ascii="Times New Roman" w:hAnsi="Times New Roman" w:cs="Times New Roman"/>
          <w:i/>
          <w:sz w:val="24"/>
          <w:szCs w:val="24"/>
          <w:lang w:val="kk-KZ"/>
        </w:rPr>
      </w:pPr>
    </w:p>
    <w:p w:rsidR="004D668D" w:rsidRPr="00EF7E7F" w:rsidRDefault="00911A30" w:rsidP="00B95D90">
      <w:pPr>
        <w:spacing w:after="0" w:line="240" w:lineRule="auto"/>
        <w:rPr>
          <w:rFonts w:ascii="Times New Roman" w:hAnsi="Times New Roman" w:cs="Times New Roman"/>
          <w:i/>
          <w:sz w:val="24"/>
          <w:szCs w:val="24"/>
          <w:lang w:val="kk-KZ"/>
        </w:rPr>
      </w:pPr>
      <w:r w:rsidRPr="00911A30">
        <w:rPr>
          <w:rFonts w:ascii="Times New Roman" w:hAnsi="Times New Roman" w:cs="Times New Roman"/>
          <w:b/>
          <w:i/>
          <w:sz w:val="24"/>
          <w:szCs w:val="24"/>
          <w:lang w:val="kk-KZ"/>
        </w:rPr>
        <w:t>Ключевые слова:</w:t>
      </w:r>
      <w:r>
        <w:rPr>
          <w:rFonts w:ascii="Times New Roman" w:hAnsi="Times New Roman" w:cs="Times New Roman"/>
          <w:i/>
          <w:sz w:val="24"/>
          <w:szCs w:val="24"/>
          <w:lang w:val="kk-KZ"/>
        </w:rPr>
        <w:t xml:space="preserve"> гемограмма, железодефицитная анемия, лейкоцитоз, тромбоцитопения, возрастные группы.</w:t>
      </w:r>
    </w:p>
    <w:p w:rsidR="001536B8" w:rsidRPr="00EF7E7F" w:rsidRDefault="001536B8" w:rsidP="00EF7E7F">
      <w:pPr>
        <w:spacing w:after="0" w:line="240" w:lineRule="auto"/>
        <w:rPr>
          <w:rFonts w:ascii="Times New Roman" w:hAnsi="Times New Roman" w:cs="Times New Roman"/>
          <w:sz w:val="24"/>
          <w:szCs w:val="24"/>
          <w:lang w:val="kk-KZ"/>
        </w:rPr>
      </w:pPr>
    </w:p>
    <w:p w:rsidR="001536B8" w:rsidRPr="00EF7E7F" w:rsidRDefault="001536B8" w:rsidP="00677F86">
      <w:pPr>
        <w:spacing w:after="0" w:line="240" w:lineRule="auto"/>
        <w:ind w:firstLine="708"/>
        <w:jc w:val="both"/>
        <w:rPr>
          <w:rFonts w:ascii="Times New Roman" w:hAnsi="Times New Roman" w:cs="Times New Roman"/>
          <w:b/>
          <w:color w:val="000000" w:themeColor="text1"/>
          <w:sz w:val="24"/>
          <w:szCs w:val="24"/>
          <w:lang w:val="kk-KZ"/>
        </w:rPr>
      </w:pPr>
      <w:r w:rsidRPr="00EF7E7F">
        <w:rPr>
          <w:rFonts w:ascii="Times New Roman" w:hAnsi="Times New Roman" w:cs="Times New Roman"/>
          <w:b/>
          <w:color w:val="000000" w:themeColor="text1"/>
          <w:sz w:val="24"/>
          <w:szCs w:val="24"/>
          <w:lang w:val="kk-KZ"/>
        </w:rPr>
        <w:t>Кіріспе</w:t>
      </w:r>
    </w:p>
    <w:p w:rsidR="004D542F" w:rsidRPr="00EF7E7F" w:rsidRDefault="001536B8" w:rsidP="00EF7E7F">
      <w:pPr>
        <w:spacing w:after="0" w:line="240" w:lineRule="auto"/>
        <w:ind w:firstLine="708"/>
        <w:jc w:val="both"/>
        <w:rPr>
          <w:rFonts w:ascii="Times New Roman" w:eastAsia="Times New Roman" w:hAnsi="Times New Roman" w:cs="Times New Roman"/>
          <w:sz w:val="24"/>
          <w:szCs w:val="24"/>
          <w:lang w:val="kk-KZ"/>
        </w:rPr>
      </w:pPr>
      <w:r w:rsidRPr="00EF7E7F">
        <w:rPr>
          <w:rFonts w:ascii="Times New Roman" w:eastAsia="Times New Roman" w:hAnsi="Times New Roman" w:cs="Times New Roman"/>
          <w:sz w:val="24"/>
          <w:szCs w:val="24"/>
          <w:lang w:val="kk-KZ"/>
        </w:rPr>
        <w:t xml:space="preserve"> </w:t>
      </w:r>
      <w:r w:rsidR="005D4E8B" w:rsidRPr="00EF7E7F">
        <w:rPr>
          <w:rFonts w:ascii="Times New Roman" w:eastAsia="Times New Roman" w:hAnsi="Times New Roman" w:cs="Times New Roman"/>
          <w:sz w:val="24"/>
          <w:szCs w:val="24"/>
          <w:lang w:val="kk-KZ"/>
        </w:rPr>
        <w:t xml:space="preserve">Қынның жалпы анализі </w:t>
      </w:r>
      <w:r w:rsidR="003559B8" w:rsidRPr="00EF7E7F">
        <w:rPr>
          <w:rFonts w:ascii="Times New Roman" w:eastAsia="Times New Roman" w:hAnsi="Times New Roman" w:cs="Times New Roman"/>
          <w:sz w:val="24"/>
          <w:szCs w:val="24"/>
          <w:lang w:val="kk-KZ"/>
        </w:rPr>
        <w:t xml:space="preserve">арқылы </w:t>
      </w:r>
      <w:r w:rsidR="005D4E8B" w:rsidRPr="00EF7E7F">
        <w:rPr>
          <w:rFonts w:ascii="Times New Roman" w:eastAsia="Times New Roman" w:hAnsi="Times New Roman" w:cs="Times New Roman"/>
          <w:sz w:val="24"/>
          <w:szCs w:val="24"/>
          <w:lang w:val="kk-KZ"/>
        </w:rPr>
        <w:t>көптеген аурулардың басты диагностикасы</w:t>
      </w:r>
      <w:r w:rsidR="003559B8" w:rsidRPr="00EF7E7F">
        <w:rPr>
          <w:rFonts w:ascii="Times New Roman" w:eastAsia="Times New Roman" w:hAnsi="Times New Roman" w:cs="Times New Roman"/>
          <w:sz w:val="24"/>
          <w:szCs w:val="24"/>
          <w:lang w:val="kk-KZ"/>
        </w:rPr>
        <w:t xml:space="preserve">н қоюға жол ашады. </w:t>
      </w:r>
      <w:r w:rsidR="005D4E8B" w:rsidRPr="00EF7E7F">
        <w:rPr>
          <w:rFonts w:ascii="Times New Roman" w:eastAsia="Times New Roman" w:hAnsi="Times New Roman" w:cs="Times New Roman"/>
          <w:sz w:val="24"/>
          <w:szCs w:val="24"/>
          <w:lang w:val="kk-KZ"/>
        </w:rPr>
        <w:t xml:space="preserve"> </w:t>
      </w:r>
      <w:r w:rsidR="003559B8" w:rsidRPr="00EF7E7F">
        <w:rPr>
          <w:rFonts w:ascii="Times New Roman" w:eastAsia="Times New Roman" w:hAnsi="Times New Roman" w:cs="Times New Roman"/>
          <w:sz w:val="24"/>
          <w:szCs w:val="24"/>
          <w:lang w:val="kk-KZ"/>
        </w:rPr>
        <w:t>Гемо</w:t>
      </w:r>
      <w:r w:rsidR="00A2431C" w:rsidRPr="00EF7E7F">
        <w:rPr>
          <w:rFonts w:ascii="Times New Roman" w:eastAsia="Times New Roman" w:hAnsi="Times New Roman" w:cs="Times New Roman"/>
          <w:sz w:val="24"/>
          <w:szCs w:val="24"/>
          <w:lang w:val="kk-KZ"/>
        </w:rPr>
        <w:t>грамма көрсеткіштері</w:t>
      </w:r>
      <w:r w:rsidR="005D4E8B" w:rsidRPr="00EF7E7F">
        <w:rPr>
          <w:rFonts w:ascii="Times New Roman" w:eastAsia="Times New Roman" w:hAnsi="Times New Roman" w:cs="Times New Roman"/>
          <w:sz w:val="24"/>
          <w:szCs w:val="24"/>
          <w:lang w:val="kk-KZ"/>
        </w:rPr>
        <w:t xml:space="preserve"> </w:t>
      </w:r>
      <w:r w:rsidR="003559B8" w:rsidRPr="00EF7E7F">
        <w:rPr>
          <w:rFonts w:ascii="Times New Roman" w:eastAsia="Times New Roman" w:hAnsi="Times New Roman" w:cs="Times New Roman"/>
          <w:sz w:val="24"/>
          <w:szCs w:val="24"/>
          <w:lang w:val="kk-KZ"/>
        </w:rPr>
        <w:t>пери</w:t>
      </w:r>
      <w:r w:rsidR="00A2431C" w:rsidRPr="00EF7E7F">
        <w:rPr>
          <w:rFonts w:ascii="Times New Roman" w:eastAsia="Times New Roman" w:hAnsi="Times New Roman" w:cs="Times New Roman"/>
          <w:sz w:val="24"/>
          <w:szCs w:val="24"/>
          <w:lang w:val="kk-KZ"/>
        </w:rPr>
        <w:t>фириялық қанның клеткалық құрамын сипаттайтын с</w:t>
      </w:r>
      <w:r w:rsidR="005D4E8B" w:rsidRPr="00EF7E7F">
        <w:rPr>
          <w:rFonts w:ascii="Times New Roman" w:eastAsia="Times New Roman" w:hAnsi="Times New Roman" w:cs="Times New Roman"/>
          <w:sz w:val="24"/>
          <w:szCs w:val="24"/>
          <w:lang w:val="kk-KZ"/>
        </w:rPr>
        <w:t xml:space="preserve">апалық және сандық көрсеткіштерінің </w:t>
      </w:r>
      <w:r w:rsidR="003559B8" w:rsidRPr="00EF7E7F">
        <w:rPr>
          <w:rFonts w:ascii="Times New Roman" w:eastAsia="Times New Roman" w:hAnsi="Times New Roman" w:cs="Times New Roman"/>
          <w:sz w:val="24"/>
          <w:szCs w:val="24"/>
          <w:lang w:val="kk-KZ"/>
        </w:rPr>
        <w:t>жиынтығын анықтауда,</w:t>
      </w:r>
      <w:r w:rsidR="00A2431C" w:rsidRPr="00EF7E7F">
        <w:rPr>
          <w:rFonts w:ascii="Times New Roman" w:eastAsia="Times New Roman" w:hAnsi="Times New Roman" w:cs="Times New Roman"/>
          <w:sz w:val="24"/>
          <w:szCs w:val="24"/>
          <w:lang w:val="kk-KZ"/>
        </w:rPr>
        <w:t xml:space="preserve"> көптеген зерттеу жұмыстарында</w:t>
      </w:r>
      <w:r w:rsidR="003559B8" w:rsidRPr="00EF7E7F">
        <w:rPr>
          <w:rFonts w:ascii="Times New Roman" w:eastAsia="Times New Roman" w:hAnsi="Times New Roman" w:cs="Times New Roman"/>
          <w:sz w:val="24"/>
          <w:szCs w:val="24"/>
          <w:lang w:val="kk-KZ"/>
        </w:rPr>
        <w:t xml:space="preserve"> зерттеу</w:t>
      </w:r>
      <w:r w:rsidR="00A2431C" w:rsidRPr="00EF7E7F">
        <w:rPr>
          <w:rFonts w:ascii="Times New Roman" w:eastAsia="Times New Roman" w:hAnsi="Times New Roman" w:cs="Times New Roman"/>
          <w:sz w:val="24"/>
          <w:szCs w:val="24"/>
          <w:lang w:val="kk-KZ"/>
        </w:rPr>
        <w:t xml:space="preserve"> әдістері </w:t>
      </w:r>
      <w:r w:rsidR="003559B8" w:rsidRPr="00EF7E7F">
        <w:rPr>
          <w:rFonts w:ascii="Times New Roman" w:eastAsia="Times New Roman" w:hAnsi="Times New Roman" w:cs="Times New Roman"/>
          <w:sz w:val="24"/>
          <w:szCs w:val="24"/>
          <w:lang w:val="kk-KZ"/>
        </w:rPr>
        <w:t xml:space="preserve">ретінде </w:t>
      </w:r>
      <w:r w:rsidR="00A2431C" w:rsidRPr="00EF7E7F">
        <w:rPr>
          <w:rFonts w:ascii="Times New Roman" w:eastAsia="Times New Roman" w:hAnsi="Times New Roman" w:cs="Times New Roman"/>
          <w:sz w:val="24"/>
          <w:szCs w:val="24"/>
          <w:lang w:val="kk-KZ"/>
        </w:rPr>
        <w:t xml:space="preserve">қолданылады. </w:t>
      </w:r>
      <w:r w:rsidR="00911A30">
        <w:rPr>
          <w:rFonts w:ascii="Times New Roman" w:eastAsia="Times New Roman" w:hAnsi="Times New Roman" w:cs="Times New Roman"/>
          <w:sz w:val="24"/>
          <w:szCs w:val="24"/>
          <w:lang w:val="kk-KZ"/>
        </w:rPr>
        <w:t xml:space="preserve">Изменения в крови происходят в силу возрастных изменений, </w:t>
      </w:r>
      <w:r w:rsidR="00C35595">
        <w:rPr>
          <w:rFonts w:ascii="Times New Roman" w:eastAsia="Times New Roman" w:hAnsi="Times New Roman" w:cs="Times New Roman"/>
          <w:sz w:val="24"/>
          <w:szCs w:val="24"/>
          <w:lang w:val="kk-KZ"/>
        </w:rPr>
        <w:t xml:space="preserve">дефектов питания, </w:t>
      </w:r>
      <w:r w:rsidR="00911A30">
        <w:rPr>
          <w:rFonts w:ascii="Times New Roman" w:eastAsia="Times New Roman" w:hAnsi="Times New Roman" w:cs="Times New Roman"/>
          <w:sz w:val="24"/>
          <w:szCs w:val="24"/>
          <w:lang w:val="kk-KZ"/>
        </w:rPr>
        <w:t>ряд инфекционных заболеваний в первую очередь отражаются на показателях крови, паразитарные инвазии, экологическ</w:t>
      </w:r>
      <w:r w:rsidR="00C35595">
        <w:rPr>
          <w:rFonts w:ascii="Times New Roman" w:eastAsia="Times New Roman" w:hAnsi="Times New Roman" w:cs="Times New Roman"/>
          <w:sz w:val="24"/>
          <w:szCs w:val="24"/>
          <w:lang w:val="kk-KZ"/>
        </w:rPr>
        <w:t>ие</w:t>
      </w:r>
      <w:r w:rsidR="00911A30">
        <w:rPr>
          <w:rFonts w:ascii="Times New Roman" w:eastAsia="Times New Roman" w:hAnsi="Times New Roman" w:cs="Times New Roman"/>
          <w:sz w:val="24"/>
          <w:szCs w:val="24"/>
          <w:lang w:val="kk-KZ"/>
        </w:rPr>
        <w:t xml:space="preserve"> нагрузк</w:t>
      </w:r>
      <w:r w:rsidR="00C35595">
        <w:rPr>
          <w:rFonts w:ascii="Times New Roman" w:eastAsia="Times New Roman" w:hAnsi="Times New Roman" w:cs="Times New Roman"/>
          <w:sz w:val="24"/>
          <w:szCs w:val="24"/>
          <w:lang w:val="kk-KZ"/>
        </w:rPr>
        <w:t>и</w:t>
      </w:r>
      <w:r w:rsidR="00911A30">
        <w:rPr>
          <w:rFonts w:ascii="Times New Roman" w:eastAsia="Times New Roman" w:hAnsi="Times New Roman" w:cs="Times New Roman"/>
          <w:sz w:val="24"/>
          <w:szCs w:val="24"/>
          <w:lang w:val="kk-KZ"/>
        </w:rPr>
        <w:t xml:space="preserve"> на организм, тяжелая работа в горячих цехах</w:t>
      </w:r>
      <w:r w:rsidR="00C35595">
        <w:rPr>
          <w:rFonts w:ascii="Times New Roman" w:eastAsia="Times New Roman" w:hAnsi="Times New Roman" w:cs="Times New Roman"/>
          <w:sz w:val="24"/>
          <w:szCs w:val="24"/>
          <w:lang w:val="kk-KZ"/>
        </w:rPr>
        <w:t>, на тяжелом производстве, тяжелые физические нагрузки у спортсменов</w:t>
      </w:r>
      <w:r w:rsidR="00911A30">
        <w:rPr>
          <w:rFonts w:ascii="Times New Roman" w:eastAsia="Times New Roman" w:hAnsi="Times New Roman" w:cs="Times New Roman"/>
          <w:sz w:val="24"/>
          <w:szCs w:val="24"/>
          <w:lang w:val="kk-KZ"/>
        </w:rPr>
        <w:t xml:space="preserve">, работа </w:t>
      </w:r>
      <w:r w:rsidR="00C35595">
        <w:rPr>
          <w:rFonts w:ascii="Times New Roman" w:eastAsia="Times New Roman" w:hAnsi="Times New Roman" w:cs="Times New Roman"/>
          <w:sz w:val="24"/>
          <w:szCs w:val="24"/>
          <w:lang w:val="kk-KZ"/>
        </w:rPr>
        <w:t xml:space="preserve">с оборудованием, обладающее вредным излучением и т.д. </w:t>
      </w:r>
    </w:p>
    <w:p w:rsidR="004D542F" w:rsidRPr="00EF7E7F" w:rsidRDefault="004D542F" w:rsidP="00EF7E7F">
      <w:pPr>
        <w:spacing w:after="0" w:line="240" w:lineRule="auto"/>
        <w:ind w:firstLine="708"/>
        <w:jc w:val="both"/>
        <w:rPr>
          <w:rFonts w:ascii="Times New Roman" w:eastAsia="Times New Roman" w:hAnsi="Times New Roman" w:cs="Times New Roman"/>
          <w:sz w:val="24"/>
          <w:szCs w:val="24"/>
          <w:lang w:val="kk-KZ"/>
        </w:rPr>
      </w:pPr>
      <w:r w:rsidRPr="00EF7E7F">
        <w:rPr>
          <w:rFonts w:ascii="Times New Roman" w:eastAsia="Times New Roman" w:hAnsi="Times New Roman" w:cs="Times New Roman"/>
          <w:sz w:val="24"/>
          <w:szCs w:val="24"/>
          <w:lang w:val="kk-KZ"/>
        </w:rPr>
        <w:t xml:space="preserve">Гематологиялық зерттеулердің нәтижелері қан жасау жүйесіндегі зақымдануларын анықтауда, ағзаның күйін бағалауда және функциональдік көздеріне баға беруде өте қажетті. Алматы қаласындағы әртүрлі жас ерекшелігіне байланысты топтардағы </w:t>
      </w:r>
      <w:r w:rsidR="0058360D" w:rsidRPr="00EF7E7F">
        <w:rPr>
          <w:rFonts w:ascii="Times New Roman" w:eastAsia="Times New Roman" w:hAnsi="Times New Roman" w:cs="Times New Roman"/>
          <w:sz w:val="24"/>
          <w:szCs w:val="24"/>
          <w:lang w:val="kk-KZ"/>
        </w:rPr>
        <w:t xml:space="preserve">тұрғындардың </w:t>
      </w:r>
      <w:r w:rsidRPr="00EF7E7F">
        <w:rPr>
          <w:rFonts w:ascii="Times New Roman" w:eastAsia="Times New Roman" w:hAnsi="Times New Roman" w:cs="Times New Roman"/>
          <w:sz w:val="24"/>
          <w:szCs w:val="24"/>
          <w:lang w:val="kk-KZ"/>
        </w:rPr>
        <w:t>гематологиялық көрсеткіштеріне мониторинг жасағанда, тұрғындардың жалпы функциональдік күйіне де анализ ж</w:t>
      </w:r>
      <w:r w:rsidR="0058360D" w:rsidRPr="00EF7E7F">
        <w:rPr>
          <w:rFonts w:ascii="Times New Roman" w:eastAsia="Times New Roman" w:hAnsi="Times New Roman" w:cs="Times New Roman"/>
          <w:sz w:val="24"/>
          <w:szCs w:val="24"/>
          <w:lang w:val="kk-KZ"/>
        </w:rPr>
        <w:t xml:space="preserve">асауға болады. </w:t>
      </w:r>
    </w:p>
    <w:p w:rsidR="001536B8" w:rsidRPr="00EF7E7F" w:rsidRDefault="0058360D" w:rsidP="00EF7E7F">
      <w:pPr>
        <w:spacing w:after="0" w:line="240" w:lineRule="auto"/>
        <w:ind w:firstLine="708"/>
        <w:jc w:val="both"/>
        <w:rPr>
          <w:rFonts w:ascii="Times New Roman" w:eastAsia="Times New Roman" w:hAnsi="Times New Roman" w:cs="Times New Roman"/>
          <w:sz w:val="24"/>
          <w:szCs w:val="24"/>
          <w:lang w:val="kk-KZ"/>
        </w:rPr>
      </w:pPr>
      <w:r w:rsidRPr="00EF7E7F">
        <w:rPr>
          <w:rFonts w:ascii="Times New Roman" w:eastAsia="Times New Roman" w:hAnsi="Times New Roman" w:cs="Times New Roman"/>
          <w:b/>
          <w:sz w:val="24"/>
          <w:szCs w:val="24"/>
          <w:lang w:val="kk-KZ"/>
        </w:rPr>
        <w:t>Ғылыми жаңалығы</w:t>
      </w:r>
      <w:r w:rsidR="001536B8" w:rsidRPr="00EF7E7F">
        <w:rPr>
          <w:rFonts w:ascii="Times New Roman" w:eastAsia="Times New Roman" w:hAnsi="Times New Roman" w:cs="Times New Roman"/>
          <w:b/>
          <w:sz w:val="24"/>
          <w:szCs w:val="24"/>
          <w:lang w:val="kk-KZ"/>
        </w:rPr>
        <w:t>.</w:t>
      </w:r>
      <w:r w:rsidRPr="00EF7E7F">
        <w:rPr>
          <w:rFonts w:ascii="Times New Roman" w:eastAsia="Times New Roman" w:hAnsi="Times New Roman" w:cs="Times New Roman"/>
          <w:sz w:val="24"/>
          <w:szCs w:val="24"/>
          <w:lang w:val="kk-KZ"/>
        </w:rPr>
        <w:t xml:space="preserve"> Алматы қаласы Қазақстан мемлекетінің ең үлкен қалаларының бірі және соңғы жылдардың ішінде </w:t>
      </w:r>
      <w:r w:rsidR="00677F86">
        <w:rPr>
          <w:rFonts w:ascii="Times New Roman" w:eastAsia="Times New Roman" w:hAnsi="Times New Roman" w:cs="Times New Roman"/>
          <w:sz w:val="24"/>
          <w:szCs w:val="24"/>
          <w:lang w:val="kk-KZ"/>
        </w:rPr>
        <w:t xml:space="preserve">өте ауыр </w:t>
      </w:r>
      <w:r w:rsidR="00C35595">
        <w:rPr>
          <w:rFonts w:ascii="Times New Roman" w:eastAsia="Times New Roman" w:hAnsi="Times New Roman" w:cs="Times New Roman"/>
          <w:sz w:val="24"/>
          <w:szCs w:val="24"/>
          <w:lang w:val="kk-KZ"/>
        </w:rPr>
        <w:t>экология</w:t>
      </w:r>
      <w:r w:rsidR="00677F86">
        <w:rPr>
          <w:rFonts w:ascii="Times New Roman" w:eastAsia="Times New Roman" w:hAnsi="Times New Roman" w:cs="Times New Roman"/>
          <w:sz w:val="24"/>
          <w:szCs w:val="24"/>
          <w:lang w:val="kk-KZ"/>
        </w:rPr>
        <w:t xml:space="preserve">лық жүктеме </w:t>
      </w:r>
      <w:r w:rsidRPr="00EF7E7F">
        <w:rPr>
          <w:rFonts w:ascii="Times New Roman" w:eastAsia="Times New Roman" w:hAnsi="Times New Roman" w:cs="Times New Roman"/>
          <w:sz w:val="24"/>
          <w:szCs w:val="24"/>
          <w:lang w:val="kk-KZ"/>
        </w:rPr>
        <w:t>қалалардың</w:t>
      </w:r>
      <w:r w:rsidR="00D644C3" w:rsidRPr="00EF7E7F">
        <w:rPr>
          <w:rFonts w:ascii="Times New Roman" w:eastAsia="Times New Roman" w:hAnsi="Times New Roman" w:cs="Times New Roman"/>
          <w:sz w:val="24"/>
          <w:szCs w:val="24"/>
          <w:lang w:val="kk-KZ"/>
        </w:rPr>
        <w:t xml:space="preserve"> тізіміне енді. Басты ластаушылар </w:t>
      </w:r>
      <w:r w:rsidRPr="00EF7E7F">
        <w:rPr>
          <w:rFonts w:ascii="Times New Roman" w:eastAsia="Times New Roman" w:hAnsi="Times New Roman" w:cs="Times New Roman"/>
          <w:sz w:val="24"/>
          <w:szCs w:val="24"/>
          <w:lang w:val="kk-KZ"/>
        </w:rPr>
        <w:t>автокөліктер болып табылады, яғни, автокөліктерден сыртқа шығатын газдармен бірге 200 шамасында түрлі ластаушы заттар сыртқа шығарылып отырады, соның ішінде Cd, Pb</w:t>
      </w:r>
      <w:r w:rsidR="00677F86">
        <w:rPr>
          <w:rFonts w:ascii="Times New Roman" w:eastAsia="Times New Roman" w:hAnsi="Times New Roman" w:cs="Times New Roman"/>
          <w:sz w:val="24"/>
          <w:szCs w:val="24"/>
          <w:lang w:val="kk-KZ"/>
        </w:rPr>
        <w:t>-</w:t>
      </w:r>
      <w:r w:rsidRPr="00EF7E7F">
        <w:rPr>
          <w:rFonts w:ascii="Times New Roman" w:eastAsia="Times New Roman" w:hAnsi="Times New Roman" w:cs="Times New Roman"/>
          <w:sz w:val="24"/>
          <w:szCs w:val="24"/>
          <w:lang w:val="kk-KZ"/>
        </w:rPr>
        <w:t xml:space="preserve">сынды ауыр металдар да бар. </w:t>
      </w:r>
      <w:r w:rsidR="00BD7DCE" w:rsidRPr="00EF7E7F">
        <w:rPr>
          <w:rFonts w:ascii="Times New Roman" w:eastAsia="Times New Roman" w:hAnsi="Times New Roman" w:cs="Times New Roman"/>
          <w:sz w:val="24"/>
          <w:szCs w:val="24"/>
          <w:lang w:val="kk-KZ"/>
        </w:rPr>
        <w:t>Яғни, әдебиеттердегі мәліметтер бойынша ауыр метал тұздарының адамдардың гематологиялық көрсеткіштеріне кері әсер ететіндігіне және тұ</w:t>
      </w:r>
      <w:r w:rsidR="00D644C3" w:rsidRPr="00EF7E7F">
        <w:rPr>
          <w:rFonts w:ascii="Times New Roman" w:eastAsia="Times New Roman" w:hAnsi="Times New Roman" w:cs="Times New Roman"/>
          <w:sz w:val="24"/>
          <w:szCs w:val="24"/>
          <w:lang w:val="kk-KZ"/>
        </w:rPr>
        <w:t>рғындардың денсаулықтарына потен</w:t>
      </w:r>
      <w:r w:rsidR="00BD7DCE" w:rsidRPr="00EF7E7F">
        <w:rPr>
          <w:rFonts w:ascii="Times New Roman" w:eastAsia="Times New Roman" w:hAnsi="Times New Roman" w:cs="Times New Roman"/>
          <w:sz w:val="24"/>
          <w:szCs w:val="24"/>
          <w:lang w:val="kk-KZ"/>
        </w:rPr>
        <w:t>циалдық</w:t>
      </w:r>
      <w:r w:rsidR="00D644C3" w:rsidRPr="00EF7E7F">
        <w:rPr>
          <w:rFonts w:ascii="Times New Roman" w:eastAsia="Times New Roman" w:hAnsi="Times New Roman" w:cs="Times New Roman"/>
          <w:sz w:val="24"/>
          <w:szCs w:val="24"/>
          <w:lang w:val="kk-KZ"/>
        </w:rPr>
        <w:t xml:space="preserve"> қатер алып келетіндігі айқындалды</w:t>
      </w:r>
      <w:r w:rsidR="00BD7DCE" w:rsidRPr="00EF7E7F">
        <w:rPr>
          <w:rFonts w:ascii="Times New Roman" w:eastAsia="Times New Roman" w:hAnsi="Times New Roman" w:cs="Times New Roman"/>
          <w:sz w:val="24"/>
          <w:szCs w:val="24"/>
          <w:lang w:val="kk-KZ"/>
        </w:rPr>
        <w:t xml:space="preserve">. Сонымен қатар, </w:t>
      </w:r>
      <w:r w:rsidR="004D3DD3" w:rsidRPr="00EF7E7F">
        <w:rPr>
          <w:rFonts w:ascii="Times New Roman" w:eastAsia="Times New Roman" w:hAnsi="Times New Roman" w:cs="Times New Roman"/>
          <w:sz w:val="24"/>
          <w:szCs w:val="24"/>
          <w:lang w:val="kk-KZ"/>
        </w:rPr>
        <w:t>мегаполис тұрғындары</w:t>
      </w:r>
      <w:r w:rsidR="00D644C3" w:rsidRPr="00EF7E7F">
        <w:rPr>
          <w:rFonts w:ascii="Times New Roman" w:eastAsia="Times New Roman" w:hAnsi="Times New Roman" w:cs="Times New Roman"/>
          <w:sz w:val="24"/>
          <w:szCs w:val="24"/>
          <w:lang w:val="kk-KZ"/>
        </w:rPr>
        <w:t>нда</w:t>
      </w:r>
      <w:r w:rsidR="004D3DD3" w:rsidRPr="00EF7E7F">
        <w:rPr>
          <w:rFonts w:ascii="Times New Roman" w:eastAsia="Times New Roman" w:hAnsi="Times New Roman" w:cs="Times New Roman"/>
          <w:sz w:val="24"/>
          <w:szCs w:val="24"/>
          <w:lang w:val="kk-KZ"/>
        </w:rPr>
        <w:t xml:space="preserve"> түрлі сәулеленулермен</w:t>
      </w:r>
      <w:r w:rsidR="00D644C3" w:rsidRPr="00EF7E7F">
        <w:rPr>
          <w:rFonts w:ascii="Times New Roman" w:eastAsia="Times New Roman" w:hAnsi="Times New Roman" w:cs="Times New Roman"/>
          <w:sz w:val="24"/>
          <w:szCs w:val="24"/>
          <w:lang w:val="kk-KZ"/>
        </w:rPr>
        <w:t xml:space="preserve"> қатар</w:t>
      </w:r>
      <w:r w:rsidR="004D3DD3" w:rsidRPr="00EF7E7F">
        <w:rPr>
          <w:rFonts w:ascii="Times New Roman" w:eastAsia="Times New Roman" w:hAnsi="Times New Roman" w:cs="Times New Roman"/>
          <w:sz w:val="24"/>
          <w:szCs w:val="24"/>
          <w:lang w:val="kk-KZ"/>
        </w:rPr>
        <w:t xml:space="preserve"> созылмалы стресстер </w:t>
      </w:r>
      <w:r w:rsidR="00677F86">
        <w:rPr>
          <w:rFonts w:ascii="Times New Roman" w:eastAsia="Times New Roman" w:hAnsi="Times New Roman" w:cs="Times New Roman"/>
          <w:sz w:val="24"/>
          <w:szCs w:val="24"/>
          <w:lang w:val="kk-KZ"/>
        </w:rPr>
        <w:t>әсер етеді</w:t>
      </w:r>
      <w:r w:rsidR="004D3DD3" w:rsidRPr="00EF7E7F">
        <w:rPr>
          <w:rFonts w:ascii="Times New Roman" w:eastAsia="Times New Roman" w:hAnsi="Times New Roman" w:cs="Times New Roman"/>
          <w:sz w:val="24"/>
          <w:szCs w:val="24"/>
          <w:lang w:val="kk-KZ"/>
        </w:rPr>
        <w:t xml:space="preserve">. </w:t>
      </w:r>
      <w:r w:rsidR="00677F86">
        <w:rPr>
          <w:rFonts w:ascii="Times New Roman" w:eastAsia="Times New Roman" w:hAnsi="Times New Roman" w:cs="Times New Roman"/>
          <w:sz w:val="24"/>
          <w:szCs w:val="24"/>
          <w:lang w:val="kk-KZ"/>
        </w:rPr>
        <w:t>Ж</w:t>
      </w:r>
      <w:r w:rsidR="004D3DD3" w:rsidRPr="00EF7E7F">
        <w:rPr>
          <w:rFonts w:ascii="Times New Roman" w:eastAsia="Times New Roman" w:hAnsi="Times New Roman" w:cs="Times New Roman"/>
          <w:sz w:val="24"/>
          <w:szCs w:val="24"/>
          <w:lang w:val="kk-KZ"/>
        </w:rPr>
        <w:t xml:space="preserve">оғары </w:t>
      </w:r>
      <w:r w:rsidR="00D644C3" w:rsidRPr="00EF7E7F">
        <w:rPr>
          <w:rFonts w:ascii="Times New Roman" w:eastAsia="Times New Roman" w:hAnsi="Times New Roman" w:cs="Times New Roman"/>
          <w:sz w:val="24"/>
          <w:szCs w:val="24"/>
          <w:lang w:val="kk-KZ"/>
        </w:rPr>
        <w:t>интенсивті ради</w:t>
      </w:r>
      <w:r w:rsidR="00677F86">
        <w:rPr>
          <w:rFonts w:ascii="Times New Roman" w:eastAsia="Times New Roman" w:hAnsi="Times New Roman" w:cs="Times New Roman"/>
          <w:sz w:val="24"/>
          <w:szCs w:val="24"/>
          <w:lang w:val="kk-KZ"/>
        </w:rPr>
        <w:t>ация</w:t>
      </w:r>
      <w:r w:rsidR="00D644C3" w:rsidRPr="00EF7E7F">
        <w:rPr>
          <w:rFonts w:ascii="Times New Roman" w:eastAsia="Times New Roman" w:hAnsi="Times New Roman" w:cs="Times New Roman"/>
          <w:sz w:val="24"/>
          <w:szCs w:val="24"/>
          <w:lang w:val="kk-KZ"/>
        </w:rPr>
        <w:t xml:space="preserve"> әсерінен </w:t>
      </w:r>
      <w:r w:rsidR="00677F86" w:rsidRPr="00EF7E7F">
        <w:rPr>
          <w:rFonts w:ascii="Times New Roman" w:eastAsia="Times New Roman" w:hAnsi="Times New Roman" w:cs="Times New Roman"/>
          <w:sz w:val="24"/>
          <w:szCs w:val="24"/>
          <w:lang w:val="kk-KZ"/>
        </w:rPr>
        <w:t xml:space="preserve">қан </w:t>
      </w:r>
      <w:r w:rsidR="00677F86">
        <w:rPr>
          <w:rFonts w:ascii="Times New Roman" w:eastAsia="Times New Roman" w:hAnsi="Times New Roman" w:cs="Times New Roman"/>
          <w:sz w:val="24"/>
          <w:szCs w:val="24"/>
          <w:lang w:val="kk-KZ"/>
        </w:rPr>
        <w:t xml:space="preserve">гемограммасында </w:t>
      </w:r>
      <w:r w:rsidR="00677F86" w:rsidRPr="00EF7E7F">
        <w:rPr>
          <w:rFonts w:ascii="Times New Roman" w:eastAsia="Times New Roman" w:hAnsi="Times New Roman" w:cs="Times New Roman"/>
          <w:sz w:val="24"/>
          <w:szCs w:val="24"/>
          <w:lang w:val="kk-KZ"/>
        </w:rPr>
        <w:t>өзгерістері</w:t>
      </w:r>
      <w:r w:rsidR="00677F86" w:rsidRPr="00EF7E7F">
        <w:rPr>
          <w:rFonts w:ascii="Times New Roman" w:eastAsia="Times New Roman" w:hAnsi="Times New Roman" w:cs="Times New Roman"/>
          <w:sz w:val="24"/>
          <w:szCs w:val="24"/>
          <w:lang w:val="kk-KZ"/>
        </w:rPr>
        <w:t xml:space="preserve"> </w:t>
      </w:r>
      <w:r w:rsidR="00D644C3" w:rsidRPr="00EF7E7F">
        <w:rPr>
          <w:rFonts w:ascii="Times New Roman" w:eastAsia="Times New Roman" w:hAnsi="Times New Roman" w:cs="Times New Roman"/>
          <w:sz w:val="24"/>
          <w:szCs w:val="24"/>
          <w:lang w:val="kk-KZ"/>
        </w:rPr>
        <w:t>пайда бола</w:t>
      </w:r>
      <w:r w:rsidR="00677F86">
        <w:rPr>
          <w:rFonts w:ascii="Times New Roman" w:eastAsia="Times New Roman" w:hAnsi="Times New Roman" w:cs="Times New Roman"/>
          <w:sz w:val="24"/>
          <w:szCs w:val="24"/>
          <w:lang w:val="kk-KZ"/>
        </w:rPr>
        <w:t>ды</w:t>
      </w:r>
      <w:r w:rsidR="004D3DD3" w:rsidRPr="00EF7E7F">
        <w:rPr>
          <w:rFonts w:ascii="Times New Roman" w:eastAsia="Times New Roman" w:hAnsi="Times New Roman" w:cs="Times New Roman"/>
          <w:sz w:val="24"/>
          <w:szCs w:val="24"/>
          <w:lang w:val="kk-KZ"/>
        </w:rPr>
        <w:t xml:space="preserve">. Дегенімен де ағзаға сәулеленудің аз мөлшерінің </w:t>
      </w:r>
      <w:r w:rsidR="00E350E6" w:rsidRPr="00EF7E7F">
        <w:rPr>
          <w:rFonts w:ascii="Times New Roman" w:eastAsia="Times New Roman" w:hAnsi="Times New Roman" w:cs="Times New Roman"/>
          <w:sz w:val="24"/>
          <w:szCs w:val="24"/>
          <w:lang w:val="kk-KZ"/>
        </w:rPr>
        <w:t>созылмалы әсері толығымен зерттелмеген. Сонымен қатар, көптеген басқа табиға</w:t>
      </w:r>
      <w:r w:rsidR="00D644C3" w:rsidRPr="00EF7E7F">
        <w:rPr>
          <w:rFonts w:ascii="Times New Roman" w:eastAsia="Times New Roman" w:hAnsi="Times New Roman" w:cs="Times New Roman"/>
          <w:sz w:val="24"/>
          <w:szCs w:val="24"/>
          <w:lang w:val="kk-KZ"/>
        </w:rPr>
        <w:t>ттың сәулелену спекторлары  бар</w:t>
      </w:r>
      <w:r w:rsidR="00E350E6" w:rsidRPr="00EF7E7F">
        <w:rPr>
          <w:rFonts w:ascii="Times New Roman" w:eastAsia="Times New Roman" w:hAnsi="Times New Roman" w:cs="Times New Roman"/>
          <w:sz w:val="24"/>
          <w:szCs w:val="24"/>
          <w:lang w:val="kk-KZ"/>
        </w:rPr>
        <w:t xml:space="preserve"> және оларға соңғы жылдары гематологтардың назарлары ауып отыр. </w:t>
      </w:r>
      <w:r w:rsidR="00C711F1" w:rsidRPr="00EF7E7F">
        <w:rPr>
          <w:rFonts w:ascii="Times New Roman" w:eastAsia="Times New Roman" w:hAnsi="Times New Roman" w:cs="Times New Roman"/>
          <w:sz w:val="24"/>
          <w:szCs w:val="24"/>
          <w:lang w:val="kk-KZ"/>
        </w:rPr>
        <w:t>Ге</w:t>
      </w:r>
      <w:r w:rsidR="00F76610" w:rsidRPr="00EF7E7F">
        <w:rPr>
          <w:rFonts w:ascii="Times New Roman" w:eastAsia="Times New Roman" w:hAnsi="Times New Roman" w:cs="Times New Roman"/>
          <w:sz w:val="24"/>
          <w:szCs w:val="24"/>
          <w:lang w:val="kk-KZ"/>
        </w:rPr>
        <w:t>мато</w:t>
      </w:r>
      <w:r w:rsidR="003559B8" w:rsidRPr="00EF7E7F">
        <w:rPr>
          <w:rFonts w:ascii="Times New Roman" w:eastAsia="Times New Roman" w:hAnsi="Times New Roman" w:cs="Times New Roman"/>
          <w:sz w:val="24"/>
          <w:szCs w:val="24"/>
          <w:lang w:val="kk-KZ"/>
        </w:rPr>
        <w:t>логия бо</w:t>
      </w:r>
      <w:r w:rsidR="00C711F1" w:rsidRPr="00EF7E7F">
        <w:rPr>
          <w:rFonts w:ascii="Times New Roman" w:eastAsia="Times New Roman" w:hAnsi="Times New Roman" w:cs="Times New Roman"/>
          <w:sz w:val="24"/>
          <w:szCs w:val="24"/>
          <w:lang w:val="kk-KZ"/>
        </w:rPr>
        <w:t>й</w:t>
      </w:r>
      <w:r w:rsidR="003559B8" w:rsidRPr="00EF7E7F">
        <w:rPr>
          <w:rFonts w:ascii="Times New Roman" w:eastAsia="Times New Roman" w:hAnsi="Times New Roman" w:cs="Times New Roman"/>
          <w:sz w:val="24"/>
          <w:szCs w:val="24"/>
          <w:lang w:val="kk-KZ"/>
        </w:rPr>
        <w:t>ы</w:t>
      </w:r>
      <w:r w:rsidR="00C711F1" w:rsidRPr="00EF7E7F">
        <w:rPr>
          <w:rFonts w:ascii="Times New Roman" w:eastAsia="Times New Roman" w:hAnsi="Times New Roman" w:cs="Times New Roman"/>
          <w:sz w:val="24"/>
          <w:szCs w:val="24"/>
          <w:lang w:val="kk-KZ"/>
        </w:rPr>
        <w:t xml:space="preserve">нша ғылыми зерттеулер нәтижелері инфрадыбыстық, ультрадыбыстық және магнито-резистенттілік толқындары </w:t>
      </w:r>
      <w:r w:rsidR="008B7E12" w:rsidRPr="00EF7E7F">
        <w:rPr>
          <w:rFonts w:ascii="Times New Roman" w:eastAsia="Times New Roman" w:hAnsi="Times New Roman" w:cs="Times New Roman"/>
          <w:sz w:val="24"/>
          <w:szCs w:val="24"/>
          <w:lang w:val="kk-KZ"/>
        </w:rPr>
        <w:t xml:space="preserve">жілік майына өзгерістер тудыруы мүмкін және қанның </w:t>
      </w:r>
      <w:r w:rsidR="008B7E12" w:rsidRPr="00EF7E7F">
        <w:rPr>
          <w:rFonts w:ascii="Times New Roman" w:eastAsia="Times New Roman" w:hAnsi="Times New Roman" w:cs="Times New Roman"/>
          <w:sz w:val="24"/>
          <w:szCs w:val="24"/>
          <w:lang w:val="kk-KZ"/>
        </w:rPr>
        <w:lastRenderedPageBreak/>
        <w:t xml:space="preserve">перифириялық көрсеткіштері де өзгеріске ұшырайды. </w:t>
      </w:r>
      <w:r w:rsidR="00D644C3" w:rsidRPr="00EF7E7F">
        <w:rPr>
          <w:rFonts w:ascii="Times New Roman" w:eastAsia="Times New Roman" w:hAnsi="Times New Roman" w:cs="Times New Roman"/>
          <w:sz w:val="24"/>
          <w:szCs w:val="24"/>
          <w:lang w:val="kk-KZ"/>
        </w:rPr>
        <w:t>Сондай-ақ п</w:t>
      </w:r>
      <w:r w:rsidR="008B7E12" w:rsidRPr="00EF7E7F">
        <w:rPr>
          <w:rFonts w:ascii="Times New Roman" w:eastAsia="Times New Roman" w:hAnsi="Times New Roman" w:cs="Times New Roman"/>
          <w:sz w:val="24"/>
          <w:szCs w:val="24"/>
          <w:lang w:val="kk-KZ"/>
        </w:rPr>
        <w:t xml:space="preserve">сихоэмоциональдық стрестерде гематологиялық қан көрсеткіштеріне де </w:t>
      </w:r>
      <w:r w:rsidR="00D644C3" w:rsidRPr="00EF7E7F">
        <w:rPr>
          <w:rFonts w:ascii="Times New Roman" w:eastAsia="Times New Roman" w:hAnsi="Times New Roman" w:cs="Times New Roman"/>
          <w:sz w:val="24"/>
          <w:szCs w:val="24"/>
          <w:lang w:val="kk-KZ"/>
        </w:rPr>
        <w:t xml:space="preserve">кері </w:t>
      </w:r>
      <w:r w:rsidR="008B7E12" w:rsidRPr="00EF7E7F">
        <w:rPr>
          <w:rFonts w:ascii="Times New Roman" w:eastAsia="Times New Roman" w:hAnsi="Times New Roman" w:cs="Times New Roman"/>
          <w:sz w:val="24"/>
          <w:szCs w:val="24"/>
          <w:lang w:val="kk-KZ"/>
        </w:rPr>
        <w:t xml:space="preserve">әсерін тигізеді. Алматы мегаполисінің түрлі полифакторларының әртүрлі жастағы топтардағы адамдардың   гематологиялық көрсеткіштеріне әсері қызығушылық тудырды. </w:t>
      </w:r>
    </w:p>
    <w:p w:rsidR="001536B8" w:rsidRPr="00EF7E7F" w:rsidRDefault="001536B8" w:rsidP="00EF7E7F">
      <w:pPr>
        <w:spacing w:after="0" w:line="240" w:lineRule="auto"/>
        <w:ind w:firstLine="708"/>
        <w:jc w:val="both"/>
        <w:rPr>
          <w:rFonts w:ascii="Times New Roman" w:hAnsi="Times New Roman" w:cs="Times New Roman"/>
          <w:b/>
          <w:color w:val="000000" w:themeColor="text1"/>
          <w:sz w:val="24"/>
          <w:szCs w:val="24"/>
          <w:lang w:val="kk-KZ"/>
        </w:rPr>
      </w:pPr>
      <w:r w:rsidRPr="00EF7E7F">
        <w:rPr>
          <w:rFonts w:ascii="Times New Roman" w:hAnsi="Times New Roman" w:cs="Times New Roman"/>
          <w:b/>
          <w:color w:val="000000" w:themeColor="text1"/>
          <w:sz w:val="24"/>
          <w:szCs w:val="24"/>
          <w:lang w:val="kk-KZ"/>
        </w:rPr>
        <w:t>Зерттеу материалдары мен әдістері</w:t>
      </w:r>
    </w:p>
    <w:p w:rsidR="001536B8" w:rsidRPr="00EF7E7F" w:rsidRDefault="00677F86" w:rsidP="00677F86">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Зерттеу жұмысына</w:t>
      </w:r>
      <w:r w:rsidRPr="00EF7E7F">
        <w:rPr>
          <w:rFonts w:ascii="Times New Roman" w:hAnsi="Times New Roman" w:cs="Times New Roman"/>
          <w:color w:val="000000" w:themeColor="text1"/>
          <w:sz w:val="24"/>
          <w:szCs w:val="24"/>
          <w:lang w:val="kk-KZ"/>
        </w:rPr>
        <w:t xml:space="preserve"> 18-24, 30-39, 60 және одан жоғары жастағы </w:t>
      </w:r>
      <w:r>
        <w:rPr>
          <w:rFonts w:ascii="Times New Roman" w:hAnsi="Times New Roman" w:cs="Times New Roman"/>
          <w:color w:val="000000" w:themeColor="text1"/>
          <w:sz w:val="24"/>
          <w:szCs w:val="24"/>
          <w:lang w:val="kk-KZ"/>
        </w:rPr>
        <w:t>әйел мен еркектер алынды және</w:t>
      </w:r>
      <w:r w:rsidRPr="00EF7E7F">
        <w:rPr>
          <w:rFonts w:ascii="Times New Roman" w:hAnsi="Times New Roman" w:cs="Times New Roman"/>
          <w:color w:val="000000" w:themeColor="text1"/>
          <w:sz w:val="24"/>
          <w:szCs w:val="24"/>
          <w:lang w:val="kk-KZ"/>
        </w:rPr>
        <w:t xml:space="preserve"> және жынысына байланысты бөлінді. </w:t>
      </w:r>
      <w:r w:rsidR="00E52C0F">
        <w:rPr>
          <w:rFonts w:ascii="Times New Roman" w:hAnsi="Times New Roman" w:cs="Times New Roman"/>
          <w:color w:val="000000" w:themeColor="text1"/>
          <w:sz w:val="24"/>
          <w:szCs w:val="24"/>
          <w:lang w:val="kk-KZ"/>
        </w:rPr>
        <w:t xml:space="preserve">18-29 жасында 373 адам, 30-39 жасында 342 адам, 60 жоғары 203 адам. 18-29 жасындағы топта студенттер болған. </w:t>
      </w:r>
      <w:r w:rsidR="001536B8" w:rsidRPr="00EF7E7F">
        <w:rPr>
          <w:rFonts w:ascii="Times New Roman" w:hAnsi="Times New Roman" w:cs="Times New Roman"/>
          <w:color w:val="000000" w:themeColor="text1"/>
          <w:sz w:val="24"/>
          <w:szCs w:val="24"/>
          <w:lang w:val="kk-KZ"/>
        </w:rPr>
        <w:t xml:space="preserve">Зерттеуге қажетті қан нұсқаларын отырған </w:t>
      </w:r>
      <w:r>
        <w:rPr>
          <w:rFonts w:ascii="Times New Roman" w:hAnsi="Times New Roman" w:cs="Times New Roman"/>
          <w:color w:val="000000" w:themeColor="text1"/>
          <w:sz w:val="24"/>
          <w:szCs w:val="24"/>
          <w:lang w:val="kk-KZ"/>
        </w:rPr>
        <w:t>адам</w:t>
      </w:r>
      <w:r w:rsidR="001536B8" w:rsidRPr="00EF7E7F">
        <w:rPr>
          <w:rFonts w:ascii="Times New Roman" w:hAnsi="Times New Roman" w:cs="Times New Roman"/>
          <w:color w:val="000000" w:themeColor="text1"/>
          <w:sz w:val="24"/>
          <w:szCs w:val="24"/>
          <w:lang w:val="kk-KZ"/>
        </w:rPr>
        <w:t xml:space="preserve"> қолына жгутты қойып, қанды тартуға арналған вакумды жүйе арқылы, кубитальды вена жолы арқылы </w:t>
      </w:r>
      <w:r w:rsidR="00D644C3" w:rsidRPr="00EF7E7F">
        <w:rPr>
          <w:rFonts w:ascii="Times New Roman" w:hAnsi="Times New Roman" w:cs="Times New Roman"/>
          <w:color w:val="000000" w:themeColor="text1"/>
          <w:sz w:val="24"/>
          <w:szCs w:val="24"/>
          <w:lang w:val="kk-KZ"/>
        </w:rPr>
        <w:t xml:space="preserve">қан </w:t>
      </w:r>
      <w:r w:rsidR="001536B8" w:rsidRPr="00EF7E7F">
        <w:rPr>
          <w:rFonts w:ascii="Times New Roman" w:hAnsi="Times New Roman" w:cs="Times New Roman"/>
          <w:color w:val="000000" w:themeColor="text1"/>
          <w:sz w:val="24"/>
          <w:szCs w:val="24"/>
          <w:lang w:val="kk-KZ"/>
        </w:rPr>
        <w:t>алынды. Яғни, бір рет қана пайдаланылатын</w:t>
      </w:r>
      <w:r w:rsidR="001536B8" w:rsidRPr="00EF7E7F">
        <w:rPr>
          <w:rFonts w:ascii="Times New Roman" w:hAnsi="Times New Roman" w:cs="Times New Roman"/>
          <w:color w:val="000000" w:themeColor="text1"/>
          <w:sz w:val="24"/>
          <w:szCs w:val="24"/>
          <w:vertAlign w:val="subscript"/>
          <w:lang w:val="kk-KZ"/>
        </w:rPr>
        <w:t xml:space="preserve"> </w:t>
      </w:r>
      <w:r w:rsidR="001536B8" w:rsidRPr="00EF7E7F">
        <w:rPr>
          <w:rFonts w:ascii="Times New Roman" w:hAnsi="Times New Roman" w:cs="Times New Roman"/>
          <w:color w:val="000000" w:themeColor="text1"/>
          <w:sz w:val="24"/>
          <w:szCs w:val="24"/>
          <w:lang w:val="kk-KZ"/>
        </w:rPr>
        <w:t xml:space="preserve">  К</w:t>
      </w:r>
      <w:r w:rsidR="001536B8" w:rsidRPr="00EF7E7F">
        <w:rPr>
          <w:rFonts w:ascii="Times New Roman" w:hAnsi="Times New Roman" w:cs="Times New Roman"/>
          <w:color w:val="000000" w:themeColor="text1"/>
          <w:sz w:val="24"/>
          <w:szCs w:val="24"/>
          <w:vertAlign w:val="subscript"/>
          <w:lang w:val="kk-KZ"/>
        </w:rPr>
        <w:t>3</w:t>
      </w:r>
      <w:r w:rsidR="001536B8" w:rsidRPr="00EF7E7F">
        <w:rPr>
          <w:rFonts w:ascii="Times New Roman" w:hAnsi="Times New Roman" w:cs="Times New Roman"/>
          <w:color w:val="000000" w:themeColor="text1"/>
          <w:sz w:val="24"/>
          <w:szCs w:val="24"/>
          <w:lang w:val="kk-KZ"/>
        </w:rPr>
        <w:t>-ЭДТА полипептидті  пробиркалар, ұстағыштар және инелер (Vacuette «Greiner bio-one GmbH», Австрия) көмегімен. Қан нұсқаларын лабораторияға венепункциядан кейін 2-4 сағат аралығында жеткізілді және алып келгеннен кейін 1 сағат ішінде талдаулар жасалынды. Қан нұсқаларында гемоглобин, гематокрит, эритроциттердің саны, тромбоциттер, лейкоциттер, эритроцитарлық индекстер MCV (эритроциттердің орташа мөлшері), MCH (бір эритроциттер гемоглобиннің орташа мөлшері),  MCHC (эритроцитегі гемоглобиннің орташа концентрациясы) анықталған болатын. Сараптамалар автомат</w:t>
      </w:r>
      <w:r w:rsidR="00F76610" w:rsidRPr="00EF7E7F">
        <w:rPr>
          <w:rFonts w:ascii="Times New Roman" w:hAnsi="Times New Roman" w:cs="Times New Roman"/>
          <w:color w:val="000000" w:themeColor="text1"/>
          <w:sz w:val="24"/>
          <w:szCs w:val="24"/>
          <w:lang w:val="kk-KZ"/>
        </w:rPr>
        <w:t>ты гематологиялық анализатор Aba</w:t>
      </w:r>
      <w:r w:rsidR="001536B8" w:rsidRPr="00EF7E7F">
        <w:rPr>
          <w:rFonts w:ascii="Times New Roman" w:hAnsi="Times New Roman" w:cs="Times New Roman"/>
          <w:color w:val="000000" w:themeColor="text1"/>
          <w:sz w:val="24"/>
          <w:szCs w:val="24"/>
          <w:lang w:val="kk-KZ"/>
        </w:rPr>
        <w:t>cus Junior VET («System Corporation», Дания) арқылы жасалынды.  Бұл гематологиялық анализатор эритроциттерді және тромбоциттерді гидродинамикалық фокустау әдісі, ал гемоглобинді -  SLS әдісі  арқылы анықтайды. Лейкоциттердің жалпы санын және лейкоцитарлық формуланың дифференцировкасы анықтау үшін анализатор жартылай өткізгіш лазер арқылы өтетін ағынды цитометриялық әдісті пайдаланатын оптикалық детекторлық блокпен жабдықталған.</w:t>
      </w:r>
      <w:r w:rsidR="00D644C3" w:rsidRPr="00EF7E7F">
        <w:rPr>
          <w:rFonts w:ascii="Times New Roman" w:hAnsi="Times New Roman" w:cs="Times New Roman"/>
          <w:color w:val="000000" w:themeColor="text1"/>
          <w:sz w:val="24"/>
          <w:szCs w:val="24"/>
          <w:lang w:val="kk-KZ"/>
        </w:rPr>
        <w:t xml:space="preserve">   MCV, MCH, MCHС санауда</w:t>
      </w:r>
      <w:r w:rsidR="001536B8" w:rsidRPr="00EF7E7F">
        <w:rPr>
          <w:rFonts w:ascii="Times New Roman" w:hAnsi="Times New Roman" w:cs="Times New Roman"/>
          <w:color w:val="000000" w:themeColor="text1"/>
          <w:sz w:val="24"/>
          <w:szCs w:val="24"/>
          <w:lang w:val="kk-KZ"/>
        </w:rPr>
        <w:t xml:space="preserve"> анализатор гемоглобин, эритроцит және гематокриттердің санына негізделе отырып анықтайды. Сараптаманы жүргізу кезінде әрбір жағдайда алғашқы пробирканы пайдаланылды және автоматты түрде нұсқаларды  беріп отыру жүйесі қолданылды.  Нұсқалардың идентификациясы үшін индивидуальді штрихкодтар пайдаланылды. Лаборатория ішілік сапалық бақылауды анықтау үшін осы типті анализаторға арналған жоғары, норма және патологиялық деңгейлі Liquicheck Hematology Control («BioRad», Франция )</w:t>
      </w:r>
      <w:r w:rsidR="00D644C3" w:rsidRPr="00EF7E7F">
        <w:rPr>
          <w:rFonts w:ascii="Times New Roman" w:hAnsi="Times New Roman" w:cs="Times New Roman"/>
          <w:color w:val="000000" w:themeColor="text1"/>
          <w:sz w:val="24"/>
          <w:szCs w:val="24"/>
          <w:lang w:val="kk-KZ"/>
        </w:rPr>
        <w:t xml:space="preserve"> </w:t>
      </w:r>
      <w:r w:rsidR="001536B8" w:rsidRPr="00EF7E7F">
        <w:rPr>
          <w:rFonts w:ascii="Times New Roman" w:hAnsi="Times New Roman" w:cs="Times New Roman"/>
          <w:color w:val="000000" w:themeColor="text1"/>
          <w:sz w:val="24"/>
          <w:szCs w:val="24"/>
          <w:lang w:val="kk-KZ"/>
        </w:rPr>
        <w:t>бақылау материалдары арқылы жүргізілді.  Қан нұсқаларының зерттеу нәтижелері қолмен өңделді.</w:t>
      </w:r>
      <w:r w:rsidR="00D644C3" w:rsidRPr="00EF7E7F">
        <w:rPr>
          <w:rFonts w:ascii="Times New Roman" w:hAnsi="Times New Roman" w:cs="Times New Roman"/>
          <w:color w:val="000000" w:themeColor="text1"/>
          <w:sz w:val="24"/>
          <w:szCs w:val="24"/>
          <w:lang w:val="kk-KZ"/>
        </w:rPr>
        <w:t xml:space="preserve"> </w:t>
      </w:r>
      <w:r w:rsidR="001536B8" w:rsidRPr="00EF7E7F">
        <w:rPr>
          <w:rFonts w:ascii="Times New Roman" w:hAnsi="Times New Roman" w:cs="Times New Roman"/>
          <w:color w:val="000000" w:themeColor="text1"/>
          <w:sz w:val="24"/>
          <w:szCs w:val="24"/>
          <w:lang w:val="kk-KZ"/>
        </w:rPr>
        <w:t>Гемограмманың қалыпты мән жән</w:t>
      </w:r>
      <w:r w:rsidR="00645085" w:rsidRPr="00EF7E7F">
        <w:rPr>
          <w:rFonts w:ascii="Times New Roman" w:hAnsi="Times New Roman" w:cs="Times New Roman"/>
          <w:color w:val="000000" w:themeColor="text1"/>
          <w:sz w:val="24"/>
          <w:szCs w:val="24"/>
          <w:lang w:val="kk-KZ"/>
        </w:rPr>
        <w:t>е патологиялық өзгергіштіктің ар</w:t>
      </w:r>
      <w:r w:rsidR="001536B8" w:rsidRPr="00EF7E7F">
        <w:rPr>
          <w:rFonts w:ascii="Times New Roman" w:hAnsi="Times New Roman" w:cs="Times New Roman"/>
          <w:color w:val="000000" w:themeColor="text1"/>
          <w:sz w:val="24"/>
          <w:szCs w:val="24"/>
          <w:lang w:val="kk-KZ"/>
        </w:rPr>
        <w:t>асындағы шекараны анықтау барысында анализатор арқылы зерттеуден алынған қан көрсеткіштерінің референстік мәніне негізделді: гемоглобин 140-175 г/л ер адамдарда, 123-153 г/л әйел адамдарда, эритроциттер – 4,5-5,9 ∙10</w:t>
      </w:r>
      <w:r w:rsidR="001536B8" w:rsidRPr="00EF7E7F">
        <w:rPr>
          <w:rFonts w:ascii="Times New Roman" w:hAnsi="Times New Roman" w:cs="Times New Roman"/>
          <w:color w:val="000000" w:themeColor="text1"/>
          <w:sz w:val="24"/>
          <w:szCs w:val="24"/>
          <w:vertAlign w:val="superscript"/>
          <w:lang w:val="kk-KZ"/>
        </w:rPr>
        <w:t>12</w:t>
      </w:r>
      <w:r w:rsidR="001536B8" w:rsidRPr="00EF7E7F">
        <w:rPr>
          <w:rFonts w:ascii="Times New Roman" w:hAnsi="Times New Roman" w:cs="Times New Roman"/>
          <w:color w:val="000000" w:themeColor="text1"/>
          <w:sz w:val="24"/>
          <w:szCs w:val="24"/>
          <w:lang w:val="kk-KZ"/>
        </w:rPr>
        <w:t>/л және сәйкесінше 4,5-5,1∙10</w:t>
      </w:r>
      <w:r w:rsidR="001536B8" w:rsidRPr="00EF7E7F">
        <w:rPr>
          <w:rFonts w:ascii="Times New Roman" w:hAnsi="Times New Roman" w:cs="Times New Roman"/>
          <w:color w:val="000000" w:themeColor="text1"/>
          <w:sz w:val="24"/>
          <w:szCs w:val="24"/>
          <w:vertAlign w:val="superscript"/>
          <w:lang w:val="kk-KZ"/>
        </w:rPr>
        <w:t>12</w:t>
      </w:r>
      <w:r w:rsidR="001536B8" w:rsidRPr="00EF7E7F">
        <w:rPr>
          <w:rFonts w:ascii="Times New Roman" w:hAnsi="Times New Roman" w:cs="Times New Roman"/>
          <w:color w:val="000000" w:themeColor="text1"/>
          <w:sz w:val="24"/>
          <w:szCs w:val="24"/>
          <w:lang w:val="kk-KZ"/>
        </w:rPr>
        <w:t>/л, тромбоциттер 150-450∙10</w:t>
      </w:r>
      <w:r w:rsidR="001536B8" w:rsidRPr="00EF7E7F">
        <w:rPr>
          <w:rFonts w:ascii="Times New Roman" w:hAnsi="Times New Roman" w:cs="Times New Roman"/>
          <w:color w:val="000000" w:themeColor="text1"/>
          <w:sz w:val="24"/>
          <w:szCs w:val="24"/>
          <w:vertAlign w:val="superscript"/>
          <w:lang w:val="kk-KZ"/>
        </w:rPr>
        <w:t>9</w:t>
      </w:r>
      <w:r w:rsidR="001536B8" w:rsidRPr="00EF7E7F">
        <w:rPr>
          <w:rFonts w:ascii="Times New Roman" w:hAnsi="Times New Roman" w:cs="Times New Roman"/>
          <w:color w:val="000000" w:themeColor="text1"/>
          <w:sz w:val="24"/>
          <w:szCs w:val="24"/>
          <w:lang w:val="kk-KZ"/>
        </w:rPr>
        <w:t>/л, лейкоциттер 4,4-11,3∙10</w:t>
      </w:r>
      <w:r w:rsidR="001536B8" w:rsidRPr="00EF7E7F">
        <w:rPr>
          <w:rFonts w:ascii="Times New Roman" w:hAnsi="Times New Roman" w:cs="Times New Roman"/>
          <w:color w:val="000000" w:themeColor="text1"/>
          <w:sz w:val="24"/>
          <w:szCs w:val="24"/>
          <w:vertAlign w:val="superscript"/>
          <w:lang w:val="kk-KZ"/>
        </w:rPr>
        <w:t>9</w:t>
      </w:r>
      <w:r w:rsidR="001536B8" w:rsidRPr="00EF7E7F">
        <w:rPr>
          <w:rFonts w:ascii="Times New Roman" w:hAnsi="Times New Roman" w:cs="Times New Roman"/>
          <w:color w:val="000000" w:themeColor="text1"/>
          <w:sz w:val="24"/>
          <w:szCs w:val="24"/>
          <w:lang w:val="kk-KZ"/>
        </w:rPr>
        <w:t xml:space="preserve">/л.  Қаназдықты ер адамдарда гемоглобин концентрациясы 130 г/л және әйел адамдарда 120 г/л-ден төмен болған жағдайда анықталды. Алынған нәтижелерді статистикалық өңдеу үшін Excel 2007 программасы арқылы жүзеге асырылды. Гемограмманың параметрлерінде төмендегілер анықталды: орташа және стандартты ауытқулар, 95 % шекарадағы сенімділік интервалы популяциядағы орта мән параметрін жабатын: </w:t>
      </w:r>
      <m:oMath>
        <m:acc>
          <m:accPr>
            <m:chr m:val="̅"/>
            <m:ctrlPr>
              <w:rPr>
                <w:rFonts w:ascii="Cambria Math" w:hAnsi="Cambria Math" w:cs="Times New Roman"/>
                <w:i/>
                <w:color w:val="000000" w:themeColor="text1"/>
                <w:sz w:val="24"/>
                <w:szCs w:val="24"/>
                <w:lang w:val="kk-KZ"/>
              </w:rPr>
            </m:ctrlPr>
          </m:accPr>
          <m:e>
            <m:r>
              <w:rPr>
                <w:rFonts w:ascii="Cambria Math" w:hAnsi="Cambria Math" w:cs="Times New Roman"/>
                <w:color w:val="000000" w:themeColor="text1"/>
                <w:sz w:val="24"/>
                <w:szCs w:val="24"/>
                <w:lang w:val="kk-KZ"/>
              </w:rPr>
              <m:t>х</m:t>
            </m:r>
          </m:e>
        </m:acc>
      </m:oMath>
      <w:r w:rsidR="001536B8" w:rsidRPr="00EF7E7F">
        <w:rPr>
          <w:rFonts w:ascii="Times New Roman" w:hAnsi="Times New Roman" w:cs="Times New Roman"/>
          <w:color w:val="000000" w:themeColor="text1"/>
          <w:sz w:val="24"/>
          <w:szCs w:val="24"/>
          <w:lang w:val="kk-KZ"/>
        </w:rPr>
        <w:t xml:space="preserve"> ± δ</w:t>
      </w:r>
      <w:r w:rsidR="001536B8" w:rsidRPr="00EF7E7F">
        <w:rPr>
          <w:rFonts w:ascii="Times New Roman" w:hAnsi="Times New Roman" w:cs="Times New Roman"/>
          <w:color w:val="000000" w:themeColor="text1"/>
          <w:sz w:val="24"/>
          <w:szCs w:val="24"/>
          <w:vertAlign w:val="subscript"/>
          <w:lang w:val="kk-KZ"/>
        </w:rPr>
        <w:t>95%</w:t>
      </w:r>
      <w:r w:rsidR="001536B8" w:rsidRPr="00EF7E7F">
        <w:rPr>
          <w:rFonts w:ascii="Times New Roman" w:hAnsi="Times New Roman" w:cs="Times New Roman"/>
          <w:color w:val="000000" w:themeColor="text1"/>
          <w:sz w:val="24"/>
          <w:szCs w:val="24"/>
          <w:lang w:val="kk-KZ"/>
        </w:rPr>
        <w:t xml:space="preserve"> , мұнда δ</w:t>
      </w:r>
      <w:r w:rsidR="001536B8" w:rsidRPr="00EF7E7F">
        <w:rPr>
          <w:rFonts w:ascii="Times New Roman" w:hAnsi="Times New Roman" w:cs="Times New Roman"/>
          <w:color w:val="000000" w:themeColor="text1"/>
          <w:sz w:val="24"/>
          <w:szCs w:val="24"/>
          <w:vertAlign w:val="subscript"/>
          <w:lang w:val="kk-KZ"/>
        </w:rPr>
        <w:t>95%</w:t>
      </w:r>
      <w:r w:rsidR="001536B8" w:rsidRPr="00EF7E7F">
        <w:rPr>
          <w:rFonts w:ascii="Times New Roman" w:hAnsi="Times New Roman" w:cs="Times New Roman"/>
          <w:color w:val="000000" w:themeColor="text1"/>
          <w:sz w:val="24"/>
          <w:szCs w:val="24"/>
          <w:lang w:val="kk-KZ"/>
        </w:rPr>
        <w:t xml:space="preserve">- бағалау дұрыстығы.   </w:t>
      </w:r>
    </w:p>
    <w:p w:rsidR="001536B8" w:rsidRPr="00EF7E7F" w:rsidRDefault="001536B8" w:rsidP="00EF7E7F">
      <w:pPr>
        <w:spacing w:after="0" w:line="240" w:lineRule="auto"/>
        <w:jc w:val="both"/>
        <w:rPr>
          <w:rFonts w:ascii="Times New Roman" w:hAnsi="Times New Roman" w:cs="Times New Roman"/>
          <w:color w:val="000000" w:themeColor="text1"/>
          <w:sz w:val="24"/>
          <w:szCs w:val="24"/>
          <w:lang w:val="kk-KZ"/>
        </w:rPr>
      </w:pPr>
    </w:p>
    <w:p w:rsidR="001536B8" w:rsidRPr="00EF7E7F" w:rsidRDefault="001536B8" w:rsidP="001A056E">
      <w:pPr>
        <w:spacing w:after="0" w:line="240" w:lineRule="auto"/>
        <w:ind w:firstLine="708"/>
        <w:jc w:val="both"/>
        <w:rPr>
          <w:rFonts w:ascii="Times New Roman" w:eastAsia="Times New Roman" w:hAnsi="Times New Roman" w:cs="Times New Roman"/>
          <w:b/>
          <w:color w:val="000000" w:themeColor="text1"/>
          <w:sz w:val="24"/>
          <w:szCs w:val="24"/>
          <w:lang w:val="kk-KZ"/>
        </w:rPr>
      </w:pPr>
      <w:r w:rsidRPr="00EF7E7F">
        <w:rPr>
          <w:rFonts w:ascii="Times New Roman" w:hAnsi="Times New Roman" w:cs="Times New Roman"/>
          <w:b/>
          <w:color w:val="000000" w:themeColor="text1"/>
          <w:sz w:val="24"/>
          <w:szCs w:val="24"/>
          <w:lang w:val="kk-KZ"/>
        </w:rPr>
        <w:t>Зерттеу нәтижелері және талқылау</w:t>
      </w:r>
    </w:p>
    <w:p w:rsidR="00EF7E7F" w:rsidRPr="00EF7E7F" w:rsidRDefault="00EF7E7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Ер адамдардың топтарында гемоглобинің, жалпы эритроцитарлық көрсеткіштің мөлшері кемел жаста жоғарылап, ал керісінше қартайған шақта олардың мөлшері төмендейтіндігі байқалды. Ал әйел адамдардың топтарында кемел жаста гемоглобиннің мөлшерінің жоғарылау үрдісі байқалып, одан әрі қартайған шақта гемоглобиннің мөлшері артатындығы аңғарылды. Қартайған шақта гемоглобиннің мөлшері, жалпы эритроцитарлық көрсеткіш, бір эритроцитте гемоглобиннің орташа мөлшері, эритроциттердегі гемоглобиннің орташа концентрациясы қан клеткаларының көрсеткіштерінің орташа деңгейіне жетеді.  Ер адамдар мен әйел адамдарда эритроциттердің орташа көлемі, эритроциттердегі гемоглобиннің орташа құрамы және эритроциттердегі гемоглобиннің орташа концентрациясы жастың өсуіне, жоғарылауына байланысты көрсеткіштердің жоғарылауы үрдісі байқалынады. Мысалы, MCV – эритроциттің орташа көлемі ер адамдарда жас топта   </w:t>
      </w:r>
      <w:r w:rsidRPr="00EF7E7F">
        <w:rPr>
          <w:rFonts w:ascii="Times New Roman" w:hAnsi="Times New Roman" w:cs="Times New Roman"/>
          <w:color w:val="000000" w:themeColor="text1"/>
          <w:sz w:val="24"/>
          <w:szCs w:val="24"/>
          <w:lang w:val="kk-KZ"/>
        </w:rPr>
        <w:lastRenderedPageBreak/>
        <w:t>81,4±0,43 фл –дан, кемел жас топтағы ер азаматтарда мөлшері 92,1±0,54 фл-ге жетсе, қартайған шақтағы топта 93,7±0,79 фл көрсеткіш көрсетті. Әйел адамдарда ер адамдарға ұқсас эритроциттердің орташа көлемі  көрсеткіштері де артып отырды. Қыздарда 80,5±0,42 фл құраса, кемел жастағы әйел адамдарда 90,5±0,50 фл жетіп және қартайған шақта 92,1±0,64 фл-ге дейін артып отырған(1-кесте).</w:t>
      </w:r>
      <w:r w:rsidR="001A056E">
        <w:rPr>
          <w:rFonts w:ascii="Times New Roman" w:hAnsi="Times New Roman" w:cs="Times New Roman"/>
          <w:color w:val="000000" w:themeColor="text1"/>
          <w:sz w:val="24"/>
          <w:szCs w:val="24"/>
          <w:lang w:val="kk-KZ"/>
        </w:rPr>
        <w:t xml:space="preserve"> </w:t>
      </w:r>
      <w:r w:rsidRPr="00EF7E7F">
        <w:rPr>
          <w:rFonts w:ascii="Times New Roman" w:hAnsi="Times New Roman" w:cs="Times New Roman"/>
          <w:color w:val="000000" w:themeColor="text1"/>
          <w:sz w:val="24"/>
          <w:szCs w:val="24"/>
          <w:lang w:val="kk-KZ"/>
        </w:rPr>
        <w:t xml:space="preserve">MCH, MCHC  орташа мәнінің өзгешеліктерінің өзгеруіне MCV орташа мәнінің өзгешеліктерін параллель етіп алсақ болады. </w:t>
      </w:r>
    </w:p>
    <w:p w:rsidR="00EF7E7F" w:rsidRPr="00EF7E7F" w:rsidRDefault="00EF7E7F" w:rsidP="001A056E">
      <w:pPr>
        <w:spacing w:after="0" w:line="240" w:lineRule="auto"/>
        <w:ind w:firstLine="708"/>
        <w:jc w:val="both"/>
        <w:rPr>
          <w:rFonts w:ascii="Times New Roman" w:hAnsi="Times New Roman" w:cs="Times New Roman"/>
          <w:b/>
          <w:color w:val="000000" w:themeColor="text1"/>
          <w:sz w:val="24"/>
          <w:szCs w:val="24"/>
          <w:lang w:val="kk-KZ"/>
        </w:rPr>
      </w:pPr>
      <w:r w:rsidRPr="00EF7E7F">
        <w:rPr>
          <w:rFonts w:ascii="Times New Roman" w:hAnsi="Times New Roman" w:cs="Times New Roman"/>
          <w:b/>
          <w:color w:val="000000" w:themeColor="text1"/>
          <w:sz w:val="24"/>
          <w:szCs w:val="24"/>
          <w:lang w:val="kk-KZ"/>
        </w:rPr>
        <w:t>Тромбоциттер.</w:t>
      </w:r>
      <w:r w:rsidRPr="00EF7E7F">
        <w:rPr>
          <w:rFonts w:ascii="Times New Roman" w:hAnsi="Times New Roman" w:cs="Times New Roman"/>
          <w:color w:val="000000" w:themeColor="text1"/>
          <w:sz w:val="24"/>
          <w:szCs w:val="24"/>
          <w:lang w:val="kk-KZ"/>
        </w:rPr>
        <w:t xml:space="preserve"> 60 жасқа дейінгі аралықтағы әйел және ер адамдардың тромбоциттерінің орташа саны ерекшеленіп отыр (1 кесте). Әйел адамдарда байқалған жоғарғы  орташа мәндері гемограмманың бірден-бір параметрі болып табылады (1 сурет). Ал ер адамдардың 60 жасқа дейінгі  әртүрлі жастағы топтарында тромбоциттердің саны өзгермеді, ал 60 жастан асқан сәтте тромбоциттердің үрдісінің төмендеуі байқалынды. Әйел адамдарда тромбоциттердің санының артуы 60 жастан асқан сәтте ғана байқалынды. Әр түрлі жастағы топтағы ер адамдардың және әйел адамдардың 95 % сенімді аралықтағы (</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 тромбоциттердің орташа мәні.</w:t>
      </w:r>
    </w:p>
    <w:p w:rsidR="00EF7E7F" w:rsidRPr="00EF7E7F" w:rsidRDefault="00EF7E7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b/>
          <w:color w:val="000000" w:themeColor="text1"/>
          <w:sz w:val="24"/>
          <w:szCs w:val="24"/>
          <w:lang w:val="kk-KZ"/>
        </w:rPr>
        <w:t>Лейкоциттер.</w:t>
      </w:r>
      <w:r w:rsidRPr="00EF7E7F">
        <w:rPr>
          <w:rFonts w:ascii="Times New Roman" w:hAnsi="Times New Roman" w:cs="Times New Roman"/>
          <w:color w:val="000000" w:themeColor="text1"/>
          <w:sz w:val="24"/>
          <w:szCs w:val="24"/>
          <w:lang w:val="kk-KZ"/>
        </w:rPr>
        <w:t xml:space="preserve"> Лейкоциттердің орташа мөлшері ер адамдарда барлық жастық топтарда әйел адамдардың лейкоциттерінің орташа мөлшерімен салыстырғанда жоғары болды (1-кесте, 2 сурет). Дегенімен де, лейкоциттердің ең жоғарғы мөлшерінің кездесуі 30-39 жас аралығындағы ер адамдарда байқалынды. Ал әйел адамдарда ұқсас үрдіс, яғни, лейкоциттердің мөлшерінің көп болуы 18-24 жас аралығындағы қыздарда байқалынды. </w:t>
      </w:r>
    </w:p>
    <w:p w:rsidR="00EF7E7F" w:rsidRPr="00EF7E7F" w:rsidRDefault="00EF7E7F" w:rsidP="00EF7E7F">
      <w:pPr>
        <w:spacing w:after="0" w:line="240" w:lineRule="auto"/>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Барлық зерттеліп отырған қанның параметрлері әйел және ер адамдарда да, ер адамдардағы тромбоциттерден басқа, жастық ерекшелікпен тікелей байланысты. </w:t>
      </w:r>
    </w:p>
    <w:p w:rsidR="00EF7E7F" w:rsidRDefault="00EF7E7F" w:rsidP="00EF7E7F">
      <w:pPr>
        <w:spacing w:after="0" w:line="240" w:lineRule="auto"/>
        <w:jc w:val="both"/>
        <w:rPr>
          <w:rFonts w:ascii="Times New Roman" w:hAnsi="Times New Roman" w:cs="Times New Roman"/>
          <w:color w:val="000000" w:themeColor="text1"/>
          <w:sz w:val="24"/>
          <w:szCs w:val="24"/>
          <w:lang w:val="kk-KZ"/>
        </w:rPr>
      </w:pPr>
    </w:p>
    <w:p w:rsidR="00EF7E7F" w:rsidRDefault="00EF7E7F" w:rsidP="00EF7E7F">
      <w:pPr>
        <w:spacing w:after="0" w:line="240" w:lineRule="auto"/>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 кесте</w:t>
      </w:r>
      <w:r>
        <w:rPr>
          <w:rFonts w:ascii="Times New Roman" w:hAnsi="Times New Roman" w:cs="Times New Roman"/>
          <w:color w:val="000000" w:themeColor="text1"/>
          <w:sz w:val="24"/>
          <w:szCs w:val="24"/>
          <w:lang w:val="kk-KZ"/>
        </w:rPr>
        <w:t xml:space="preserve"> – Показатели гемограммы крови у разновозрастных группах</w:t>
      </w:r>
    </w:p>
    <w:p w:rsidR="00EF7E7F" w:rsidRPr="00EF7E7F" w:rsidRDefault="00EF7E7F" w:rsidP="00EF7E7F">
      <w:pPr>
        <w:spacing w:after="0" w:line="240" w:lineRule="auto"/>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 </w:t>
      </w:r>
    </w:p>
    <w:tbl>
      <w:tblPr>
        <w:tblStyle w:val="a4"/>
        <w:tblW w:w="14839" w:type="dxa"/>
        <w:tblLayout w:type="fixed"/>
        <w:tblLook w:val="04A0" w:firstRow="1" w:lastRow="0" w:firstColumn="1" w:lastColumn="0" w:noHBand="0" w:noVBand="1"/>
      </w:tblPr>
      <w:tblGrid>
        <w:gridCol w:w="1958"/>
        <w:gridCol w:w="1564"/>
        <w:gridCol w:w="1565"/>
        <w:gridCol w:w="1849"/>
        <w:gridCol w:w="1850"/>
        <w:gridCol w:w="1499"/>
        <w:gridCol w:w="2339"/>
        <w:gridCol w:w="2215"/>
      </w:tblGrid>
      <w:tr w:rsidR="00EF7E7F" w:rsidRPr="00EF7E7F" w:rsidTr="00AB68D3">
        <w:trPr>
          <w:trHeight w:val="358"/>
        </w:trPr>
        <w:tc>
          <w:tcPr>
            <w:tcW w:w="3522" w:type="dxa"/>
            <w:gridSpan w:val="2"/>
            <w:vMerge w:val="restart"/>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Гемограммалық</w:t>
            </w:r>
          </w:p>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Көрсеткіш</w:t>
            </w:r>
          </w:p>
        </w:tc>
        <w:tc>
          <w:tcPr>
            <w:tcW w:w="5264" w:type="dxa"/>
            <w:gridSpan w:val="3"/>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Ер адамдар</w:t>
            </w:r>
          </w:p>
        </w:tc>
        <w:tc>
          <w:tcPr>
            <w:tcW w:w="6053" w:type="dxa"/>
            <w:gridSpan w:val="3"/>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 Әйел адамдар</w:t>
            </w:r>
          </w:p>
        </w:tc>
      </w:tr>
      <w:tr w:rsidR="00EF7E7F" w:rsidRPr="00EF7E7F" w:rsidTr="00AB68D3">
        <w:trPr>
          <w:trHeight w:val="327"/>
        </w:trPr>
        <w:tc>
          <w:tcPr>
            <w:tcW w:w="3522" w:type="dxa"/>
            <w:gridSpan w:val="2"/>
            <w:vMerge/>
          </w:tcPr>
          <w:p w:rsidR="00EF7E7F" w:rsidRPr="00EF7E7F" w:rsidRDefault="00EF7E7F" w:rsidP="00EF7E7F">
            <w:pPr>
              <w:jc w:val="both"/>
              <w:rPr>
                <w:rFonts w:ascii="Times New Roman" w:hAnsi="Times New Roman" w:cs="Times New Roman"/>
                <w:color w:val="000000" w:themeColor="text1"/>
                <w:sz w:val="24"/>
                <w:szCs w:val="24"/>
                <w:lang w:val="kk-KZ"/>
              </w:rPr>
            </w:pPr>
          </w:p>
        </w:tc>
        <w:tc>
          <w:tcPr>
            <w:tcW w:w="11317" w:type="dxa"/>
            <w:gridSpan w:val="6"/>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                                                                                 Жасы</w:t>
            </w:r>
          </w:p>
        </w:tc>
      </w:tr>
      <w:tr w:rsidR="00EF7E7F" w:rsidRPr="00EF7E7F" w:rsidTr="00AB68D3">
        <w:trPr>
          <w:trHeight w:val="242"/>
        </w:trPr>
        <w:tc>
          <w:tcPr>
            <w:tcW w:w="3522" w:type="dxa"/>
            <w:gridSpan w:val="2"/>
            <w:vMerge/>
          </w:tcPr>
          <w:p w:rsidR="00EF7E7F" w:rsidRPr="00EF7E7F" w:rsidRDefault="00EF7E7F" w:rsidP="00EF7E7F">
            <w:pPr>
              <w:jc w:val="both"/>
              <w:rPr>
                <w:rFonts w:ascii="Times New Roman" w:hAnsi="Times New Roman" w:cs="Times New Roman"/>
                <w:color w:val="000000" w:themeColor="text1"/>
                <w:sz w:val="24"/>
                <w:szCs w:val="24"/>
                <w:lang w:val="kk-KZ"/>
              </w:rPr>
            </w:pP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18-24</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30-39</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60 және одан жоғары</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18-24</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30-39</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60 және одан жоғары</w:t>
            </w:r>
          </w:p>
        </w:tc>
      </w:tr>
      <w:tr w:rsidR="00EF7E7F" w:rsidRPr="00EF7E7F" w:rsidTr="00AB68D3">
        <w:trPr>
          <w:trHeight w:val="242"/>
        </w:trPr>
        <w:tc>
          <w:tcPr>
            <w:tcW w:w="1959" w:type="dxa"/>
          </w:tcPr>
          <w:p w:rsidR="00EF7E7F" w:rsidRPr="00EF7E7F" w:rsidRDefault="00EF7E7F" w:rsidP="00EF7E7F">
            <w:pPr>
              <w:jc w:val="both"/>
              <w:rPr>
                <w:rFonts w:ascii="Times New Roman" w:hAnsi="Times New Roman" w:cs="Times New Roman"/>
                <w:color w:val="000000" w:themeColor="text1"/>
                <w:sz w:val="24"/>
                <w:szCs w:val="24"/>
                <w:lang w:val="kk-KZ"/>
              </w:rPr>
            </w:pPr>
            <w:proofErr w:type="spellStart"/>
            <w:r w:rsidRPr="00EF7E7F">
              <w:rPr>
                <w:rFonts w:ascii="Times New Roman" w:hAnsi="Times New Roman" w:cs="Times New Roman"/>
                <w:color w:val="000000" w:themeColor="text1"/>
                <w:sz w:val="24"/>
                <w:szCs w:val="24"/>
                <w:lang w:val="en-US"/>
              </w:rPr>
              <w:t>Hb</w:t>
            </w:r>
            <w:proofErr w:type="spellEnd"/>
            <w:r w:rsidRPr="00EF7E7F">
              <w:rPr>
                <w:rFonts w:ascii="Times New Roman" w:hAnsi="Times New Roman" w:cs="Times New Roman"/>
                <w:color w:val="000000" w:themeColor="text1"/>
                <w:sz w:val="24"/>
                <w:szCs w:val="24"/>
                <w:lang w:val="kk-KZ"/>
              </w:rPr>
              <w:t>, г/л:</w:t>
            </w:r>
          </w:p>
        </w:tc>
        <w:tc>
          <w:tcPr>
            <w:tcW w:w="156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139±0,96</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153±1,1</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148±2,0</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129±0,93</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131±1,18</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146±1,6</w:t>
            </w:r>
          </w:p>
        </w:tc>
      </w:tr>
      <w:tr w:rsidR="00EF7E7F" w:rsidRPr="00EF7E7F" w:rsidTr="00AB68D3">
        <w:trPr>
          <w:trHeight w:val="242"/>
        </w:trPr>
        <w:tc>
          <w:tcPr>
            <w:tcW w:w="3522" w:type="dxa"/>
            <w:gridSpan w:val="2"/>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S</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9,4</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11</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14</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11</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15</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11</w:t>
            </w:r>
          </w:p>
        </w:tc>
      </w:tr>
      <w:tr w:rsidR="00EF7E7F" w:rsidRPr="00EF7E7F" w:rsidTr="00AB68D3">
        <w:trPr>
          <w:trHeight w:val="242"/>
        </w:trPr>
        <w:tc>
          <w:tcPr>
            <w:tcW w:w="195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en-US"/>
              </w:rPr>
              <w:t>RBC,10</w:t>
            </w:r>
            <w:r w:rsidRPr="00EF7E7F">
              <w:rPr>
                <w:rFonts w:ascii="Times New Roman" w:hAnsi="Times New Roman" w:cs="Times New Roman"/>
                <w:color w:val="000000" w:themeColor="text1"/>
                <w:sz w:val="24"/>
                <w:szCs w:val="24"/>
                <w:vertAlign w:val="superscript"/>
                <w:lang w:val="en-US"/>
              </w:rPr>
              <w:t>12</w:t>
            </w:r>
            <w:r w:rsidRPr="00EF7E7F">
              <w:rPr>
                <w:rFonts w:ascii="Times New Roman" w:hAnsi="Times New Roman" w:cs="Times New Roman"/>
                <w:color w:val="000000" w:themeColor="text1"/>
                <w:sz w:val="24"/>
                <w:szCs w:val="24"/>
                <w:lang w:val="kk-KZ"/>
              </w:rPr>
              <w:t>/л</w:t>
            </w:r>
          </w:p>
        </w:tc>
        <w:tc>
          <w:tcPr>
            <w:tcW w:w="156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4,5±0,037</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5,14±0,042</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4,93±0,060</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4,00±0,032</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4,59±0,028</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4,72±0,025</w:t>
            </w:r>
          </w:p>
        </w:tc>
      </w:tr>
      <w:tr w:rsidR="00EF7E7F" w:rsidRPr="00EF7E7F" w:rsidTr="00AB68D3">
        <w:trPr>
          <w:trHeight w:val="242"/>
        </w:trPr>
        <w:tc>
          <w:tcPr>
            <w:tcW w:w="3522" w:type="dxa"/>
            <w:gridSpan w:val="2"/>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S</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en-US"/>
              </w:rPr>
              <w:t>0</w:t>
            </w:r>
            <w:r w:rsidRPr="00EF7E7F">
              <w:rPr>
                <w:rFonts w:ascii="Times New Roman" w:hAnsi="Times New Roman" w:cs="Times New Roman"/>
                <w:color w:val="000000" w:themeColor="text1"/>
                <w:sz w:val="24"/>
                <w:szCs w:val="24"/>
                <w:lang w:val="kk-KZ"/>
              </w:rPr>
              <w:t>,37</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0,40</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0,41</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0,36</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0,35</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0,40</w:t>
            </w:r>
          </w:p>
        </w:tc>
      </w:tr>
      <w:tr w:rsidR="00EF7E7F" w:rsidRPr="00EF7E7F" w:rsidTr="00AB68D3">
        <w:trPr>
          <w:trHeight w:val="242"/>
        </w:trPr>
        <w:tc>
          <w:tcPr>
            <w:tcW w:w="195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en-US"/>
              </w:rPr>
              <w:t>MCV</w:t>
            </w:r>
            <w:r w:rsidRPr="00EF7E7F">
              <w:rPr>
                <w:rFonts w:ascii="Times New Roman" w:hAnsi="Times New Roman" w:cs="Times New Roman"/>
                <w:color w:val="000000" w:themeColor="text1"/>
                <w:sz w:val="24"/>
                <w:szCs w:val="24"/>
              </w:rPr>
              <w:t>,</w:t>
            </w:r>
            <w:proofErr w:type="spellStart"/>
            <w:r w:rsidRPr="00EF7E7F">
              <w:rPr>
                <w:rFonts w:ascii="Times New Roman" w:hAnsi="Times New Roman" w:cs="Times New Roman"/>
                <w:color w:val="000000" w:themeColor="text1"/>
                <w:sz w:val="24"/>
                <w:szCs w:val="24"/>
              </w:rPr>
              <w:t>фл</w:t>
            </w:r>
            <w:proofErr w:type="spellEnd"/>
            <w:r w:rsidRPr="00EF7E7F">
              <w:rPr>
                <w:rFonts w:ascii="Times New Roman" w:hAnsi="Times New Roman" w:cs="Times New Roman"/>
                <w:color w:val="000000" w:themeColor="text1"/>
                <w:sz w:val="24"/>
                <w:szCs w:val="24"/>
              </w:rPr>
              <w:t>:</w:t>
            </w:r>
          </w:p>
        </w:tc>
        <w:tc>
          <w:tcPr>
            <w:tcW w:w="156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w:t>
            </w:r>
          </w:p>
        </w:tc>
        <w:tc>
          <w:tcPr>
            <w:tcW w:w="1565"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81,4±0,43</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92,1±0,54</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93,7±0,79</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80,5±0,42</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90,5±0,50</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92,1±0,64</w:t>
            </w:r>
          </w:p>
        </w:tc>
      </w:tr>
      <w:tr w:rsidR="00EF7E7F" w:rsidRPr="00EF7E7F" w:rsidTr="00AB68D3">
        <w:trPr>
          <w:trHeight w:val="242"/>
        </w:trPr>
        <w:tc>
          <w:tcPr>
            <w:tcW w:w="3522" w:type="dxa"/>
            <w:gridSpan w:val="2"/>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S</w:t>
            </w:r>
          </w:p>
        </w:tc>
        <w:tc>
          <w:tcPr>
            <w:tcW w:w="1565"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4,2</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5,1</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5,5</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4,8</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6,2</w:t>
            </w:r>
          </w:p>
        </w:tc>
        <w:tc>
          <w:tcPr>
            <w:tcW w:w="2214"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4,6</w:t>
            </w:r>
          </w:p>
        </w:tc>
      </w:tr>
      <w:tr w:rsidR="00EF7E7F" w:rsidRPr="00EF7E7F" w:rsidTr="00AB68D3">
        <w:trPr>
          <w:trHeight w:val="660"/>
        </w:trPr>
        <w:tc>
          <w:tcPr>
            <w:tcW w:w="195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en-US"/>
              </w:rPr>
              <w:t>MCH</w:t>
            </w:r>
            <w:r w:rsidRPr="00EF7E7F">
              <w:rPr>
                <w:rFonts w:ascii="Times New Roman" w:hAnsi="Times New Roman" w:cs="Times New Roman"/>
                <w:color w:val="000000" w:themeColor="text1"/>
                <w:sz w:val="24"/>
                <w:szCs w:val="24"/>
              </w:rPr>
              <w:t xml:space="preserve">, </w:t>
            </w:r>
            <w:proofErr w:type="spellStart"/>
            <w:r w:rsidRPr="00EF7E7F">
              <w:rPr>
                <w:rFonts w:ascii="Times New Roman" w:hAnsi="Times New Roman" w:cs="Times New Roman"/>
                <w:color w:val="000000" w:themeColor="text1"/>
                <w:sz w:val="24"/>
                <w:szCs w:val="24"/>
              </w:rPr>
              <w:t>пг</w:t>
            </w:r>
            <w:proofErr w:type="spellEnd"/>
            <w:r w:rsidRPr="00EF7E7F">
              <w:rPr>
                <w:rFonts w:ascii="Times New Roman" w:hAnsi="Times New Roman" w:cs="Times New Roman"/>
                <w:color w:val="000000" w:themeColor="text1"/>
                <w:sz w:val="24"/>
                <w:szCs w:val="24"/>
                <w:lang w:val="kk-KZ"/>
              </w:rPr>
              <w:t>:</w:t>
            </w:r>
          </w:p>
        </w:tc>
        <w:tc>
          <w:tcPr>
            <w:tcW w:w="156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24,6±0,15</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29,8±0,19</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30,0±0,33</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24,8±0,17</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28,5±0,22</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28,9±0,23</w:t>
            </w:r>
          </w:p>
        </w:tc>
      </w:tr>
      <w:tr w:rsidR="00EF7E7F" w:rsidRPr="00EF7E7F" w:rsidTr="00AB68D3">
        <w:trPr>
          <w:trHeight w:val="242"/>
        </w:trPr>
        <w:tc>
          <w:tcPr>
            <w:tcW w:w="3522" w:type="dxa"/>
            <w:gridSpan w:val="2"/>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S</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1,4</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1,8</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2,3</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1,9</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2,7</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1,7</w:t>
            </w:r>
          </w:p>
        </w:tc>
      </w:tr>
      <w:tr w:rsidR="00EF7E7F" w:rsidRPr="00EF7E7F" w:rsidTr="00AB68D3">
        <w:trPr>
          <w:trHeight w:val="242"/>
        </w:trPr>
        <w:tc>
          <w:tcPr>
            <w:tcW w:w="195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en-US"/>
              </w:rPr>
              <w:t>MCHC</w:t>
            </w:r>
            <w:r w:rsidRPr="00EF7E7F">
              <w:rPr>
                <w:rFonts w:ascii="Times New Roman" w:hAnsi="Times New Roman" w:cs="Times New Roman"/>
                <w:color w:val="000000" w:themeColor="text1"/>
                <w:sz w:val="24"/>
                <w:szCs w:val="24"/>
                <w:lang w:val="kk-KZ"/>
              </w:rPr>
              <w:t>, г/дл</w:t>
            </w:r>
          </w:p>
        </w:tc>
        <w:tc>
          <w:tcPr>
            <w:tcW w:w="156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29,4±0,083</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32,4±0,091</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32,0±0,17</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28,8±0,08</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31,4±0,11</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31,4±0,11</w:t>
            </w:r>
          </w:p>
        </w:tc>
      </w:tr>
      <w:tr w:rsidR="00EF7E7F" w:rsidRPr="00EF7E7F" w:rsidTr="00AB68D3">
        <w:trPr>
          <w:trHeight w:val="242"/>
        </w:trPr>
        <w:tc>
          <w:tcPr>
            <w:tcW w:w="3522" w:type="dxa"/>
            <w:gridSpan w:val="2"/>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S</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0,82</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0,86</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1,2</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0,91</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1,3</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0,82</w:t>
            </w:r>
          </w:p>
        </w:tc>
      </w:tr>
      <w:tr w:rsidR="00EF7E7F" w:rsidRPr="00EF7E7F" w:rsidTr="00AB68D3">
        <w:trPr>
          <w:trHeight w:val="349"/>
        </w:trPr>
        <w:tc>
          <w:tcPr>
            <w:tcW w:w="195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en-US"/>
              </w:rPr>
              <w:t>PLT</w:t>
            </w:r>
            <w:r w:rsidRPr="00EF7E7F">
              <w:rPr>
                <w:rFonts w:ascii="Times New Roman" w:hAnsi="Times New Roman" w:cs="Times New Roman"/>
                <w:color w:val="000000" w:themeColor="text1"/>
                <w:sz w:val="24"/>
                <w:szCs w:val="24"/>
                <w:lang w:val="kk-KZ"/>
              </w:rPr>
              <w:t>,10</w:t>
            </w:r>
            <w:r w:rsidRPr="00EF7E7F">
              <w:rPr>
                <w:rFonts w:ascii="Times New Roman" w:hAnsi="Times New Roman" w:cs="Times New Roman"/>
                <w:color w:val="000000" w:themeColor="text1"/>
                <w:sz w:val="24"/>
                <w:szCs w:val="24"/>
                <w:vertAlign w:val="superscript"/>
                <w:lang w:val="kk-KZ"/>
              </w:rPr>
              <w:t>9</w:t>
            </w:r>
            <w:r w:rsidRPr="00EF7E7F">
              <w:rPr>
                <w:rFonts w:ascii="Times New Roman" w:hAnsi="Times New Roman" w:cs="Times New Roman"/>
                <w:color w:val="000000" w:themeColor="text1"/>
                <w:sz w:val="24"/>
                <w:szCs w:val="24"/>
                <w:lang w:val="kk-KZ"/>
              </w:rPr>
              <w:t>/л</w:t>
            </w:r>
          </w:p>
        </w:tc>
        <w:tc>
          <w:tcPr>
            <w:tcW w:w="156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w:t>
            </w:r>
          </w:p>
          <w:p w:rsidR="00EF7E7F" w:rsidRPr="00EF7E7F" w:rsidRDefault="00EF7E7F" w:rsidP="00EF7E7F">
            <w:pPr>
              <w:jc w:val="both"/>
              <w:rPr>
                <w:rFonts w:ascii="Times New Roman" w:hAnsi="Times New Roman" w:cs="Times New Roman"/>
                <w:color w:val="000000" w:themeColor="text1"/>
                <w:sz w:val="24"/>
                <w:szCs w:val="24"/>
                <w:lang w:val="kk-KZ"/>
              </w:rPr>
            </w:pP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229±6,2</w:t>
            </w:r>
          </w:p>
          <w:p w:rsidR="00EF7E7F" w:rsidRPr="00EF7E7F" w:rsidRDefault="00EF7E7F" w:rsidP="00EF7E7F">
            <w:pPr>
              <w:jc w:val="both"/>
              <w:rPr>
                <w:rFonts w:ascii="Times New Roman" w:hAnsi="Times New Roman" w:cs="Times New Roman"/>
                <w:color w:val="000000" w:themeColor="text1"/>
                <w:sz w:val="24"/>
                <w:szCs w:val="24"/>
                <w:lang w:val="kk-KZ"/>
              </w:rPr>
            </w:pP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228±5,7</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219±8,8</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246±5,8</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250±5,4</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284±8,4</w:t>
            </w:r>
          </w:p>
        </w:tc>
      </w:tr>
      <w:tr w:rsidR="00EF7E7F" w:rsidRPr="00EF7E7F" w:rsidTr="00AB68D3">
        <w:trPr>
          <w:trHeight w:val="242"/>
        </w:trPr>
        <w:tc>
          <w:tcPr>
            <w:tcW w:w="3522" w:type="dxa"/>
            <w:gridSpan w:val="2"/>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S</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61</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54</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61</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67</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67</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61</w:t>
            </w:r>
          </w:p>
        </w:tc>
      </w:tr>
      <w:tr w:rsidR="00EF7E7F" w:rsidRPr="00EF7E7F" w:rsidTr="00AB68D3">
        <w:trPr>
          <w:trHeight w:val="349"/>
        </w:trPr>
        <w:tc>
          <w:tcPr>
            <w:tcW w:w="195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en-US"/>
              </w:rPr>
              <w:t>WBC</w:t>
            </w:r>
            <w:r w:rsidRPr="00EF7E7F">
              <w:rPr>
                <w:rFonts w:ascii="Times New Roman" w:hAnsi="Times New Roman" w:cs="Times New Roman"/>
                <w:color w:val="000000" w:themeColor="text1"/>
                <w:sz w:val="24"/>
                <w:szCs w:val="24"/>
                <w:lang w:val="kk-KZ"/>
              </w:rPr>
              <w:t>,10</w:t>
            </w:r>
            <w:r w:rsidRPr="00EF7E7F">
              <w:rPr>
                <w:rFonts w:ascii="Times New Roman" w:hAnsi="Times New Roman" w:cs="Times New Roman"/>
                <w:color w:val="000000" w:themeColor="text1"/>
                <w:sz w:val="24"/>
                <w:szCs w:val="24"/>
                <w:vertAlign w:val="superscript"/>
                <w:lang w:val="kk-KZ"/>
              </w:rPr>
              <w:t>9</w:t>
            </w:r>
            <w:r w:rsidRPr="00EF7E7F">
              <w:rPr>
                <w:rFonts w:ascii="Times New Roman" w:hAnsi="Times New Roman" w:cs="Times New Roman"/>
                <w:color w:val="000000" w:themeColor="text1"/>
                <w:sz w:val="24"/>
                <w:szCs w:val="24"/>
                <w:lang w:val="kk-KZ"/>
              </w:rPr>
              <w:t>/л</w:t>
            </w:r>
          </w:p>
        </w:tc>
        <w:tc>
          <w:tcPr>
            <w:tcW w:w="156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w:t>
            </w:r>
          </w:p>
          <w:p w:rsidR="00EF7E7F" w:rsidRPr="00EF7E7F" w:rsidRDefault="00EF7E7F" w:rsidP="00EF7E7F">
            <w:pPr>
              <w:jc w:val="both"/>
              <w:rPr>
                <w:rFonts w:ascii="Times New Roman" w:hAnsi="Times New Roman" w:cs="Times New Roman"/>
                <w:color w:val="000000" w:themeColor="text1"/>
                <w:sz w:val="24"/>
                <w:szCs w:val="24"/>
                <w:lang w:val="kk-KZ"/>
              </w:rPr>
            </w:pP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7,52±0,29</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7,89±0,25</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7,65±0,29</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7,03±0,16</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7,02±0,15</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6,96±0,23</w:t>
            </w:r>
          </w:p>
        </w:tc>
      </w:tr>
      <w:tr w:rsidR="00EF7E7F" w:rsidRPr="00EF7E7F" w:rsidTr="00AB68D3">
        <w:trPr>
          <w:trHeight w:val="72"/>
        </w:trPr>
        <w:tc>
          <w:tcPr>
            <w:tcW w:w="3522" w:type="dxa"/>
            <w:gridSpan w:val="2"/>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S</w:t>
            </w:r>
          </w:p>
        </w:tc>
        <w:tc>
          <w:tcPr>
            <w:tcW w:w="156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2,2</w:t>
            </w:r>
          </w:p>
        </w:tc>
        <w:tc>
          <w:tcPr>
            <w:tcW w:w="184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2,4</w:t>
            </w:r>
          </w:p>
        </w:tc>
        <w:tc>
          <w:tcPr>
            <w:tcW w:w="185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2,0</w:t>
            </w:r>
          </w:p>
        </w:tc>
        <w:tc>
          <w:tcPr>
            <w:tcW w:w="149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1,8</w:t>
            </w:r>
          </w:p>
        </w:tc>
        <w:tc>
          <w:tcPr>
            <w:tcW w:w="2339"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1,8</w:t>
            </w:r>
          </w:p>
        </w:tc>
        <w:tc>
          <w:tcPr>
            <w:tcW w:w="221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1,7</w:t>
            </w:r>
          </w:p>
        </w:tc>
      </w:tr>
    </w:tbl>
    <w:p w:rsidR="00EF7E7F" w:rsidRPr="00EF7E7F" w:rsidRDefault="00EF7E7F" w:rsidP="00EF7E7F">
      <w:pPr>
        <w:spacing w:after="0" w:line="240" w:lineRule="auto"/>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Ескерту: Нb- гемоглобин, RBC – эритроцит, MCV – эритроциттің орташа мөлшері, MCH – бір эритроцитте гемоглобиннің орташа мөлшері, MCHC – эритроциттегі гемоглобиннің орташа концентрациясы, PLT – тромбоцит, WBC – лейкоцит.</w:t>
      </w:r>
    </w:p>
    <w:p w:rsidR="00EF7E7F" w:rsidRPr="00EF7E7F" w:rsidRDefault="00EF7E7F" w:rsidP="00EF7E7F">
      <w:pPr>
        <w:spacing w:after="0" w:line="240" w:lineRule="auto"/>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lastRenderedPageBreak/>
        <w:t>95% сенімді аралықтағы (</w:t>
      </w:r>
      <m:oMath>
        <m:sSub>
          <m:sSubPr>
            <m:ctrlPr>
              <w:rPr>
                <w:rFonts w:ascii="Cambria Math" w:hAnsi="Cambria Math" w:cs="Times New Roman"/>
                <w:i/>
                <w:color w:val="000000" w:themeColor="text1"/>
                <w:sz w:val="24"/>
                <w:szCs w:val="24"/>
                <w:lang w:val="kk-KZ"/>
              </w:rPr>
            </m:ctrlPr>
          </m:sSubPr>
          <m:e>
            <m:r>
              <w:rPr>
                <w:rFonts w:ascii="Cambria Math" w:hAnsi="Cambria Math" w:cs="Times New Roman"/>
                <w:color w:val="000000" w:themeColor="text1"/>
                <w:sz w:val="24"/>
                <w:szCs w:val="24"/>
                <w:lang w:val="kk-KZ"/>
              </w:rPr>
              <m:t>х±δ</m:t>
            </m:r>
          </m:e>
          <m:sub>
            <m:r>
              <w:rPr>
                <w:rFonts w:ascii="Cambria Math" w:hAnsi="Cambria Math" w:cs="Times New Roman"/>
                <w:color w:val="000000" w:themeColor="text1"/>
                <w:sz w:val="24"/>
                <w:szCs w:val="24"/>
                <w:lang w:val="kk-KZ"/>
              </w:rPr>
              <m:t>95%</m:t>
            </m:r>
          </m:sub>
        </m:sSub>
      </m:oMath>
      <w:r w:rsidRPr="00EF7E7F">
        <w:rPr>
          <w:rFonts w:ascii="Times New Roman" w:hAnsi="Times New Roman" w:cs="Times New Roman"/>
          <w:color w:val="000000" w:themeColor="text1"/>
          <w:sz w:val="24"/>
          <w:szCs w:val="24"/>
          <w:lang w:val="kk-KZ"/>
        </w:rPr>
        <w:t>) қанның орташа гемограммалық мәні , әйелдер мен ер адардардың әр түрлі жас ерекшеліктері бойынша топтастырылған топтардағы қалыпты ауытқулар (S).</w:t>
      </w:r>
    </w:p>
    <w:p w:rsidR="00EF7E7F" w:rsidRPr="00EF7E7F" w:rsidRDefault="00EF7E7F" w:rsidP="001A056E">
      <w:pPr>
        <w:spacing w:after="0" w:line="240" w:lineRule="auto"/>
        <w:ind w:firstLine="708"/>
        <w:jc w:val="both"/>
        <w:rPr>
          <w:rFonts w:ascii="Times New Roman" w:hAnsi="Times New Roman" w:cs="Times New Roman"/>
          <w:b/>
          <w:color w:val="000000" w:themeColor="text1"/>
          <w:sz w:val="24"/>
          <w:szCs w:val="24"/>
          <w:lang w:val="kk-KZ"/>
        </w:rPr>
      </w:pPr>
      <w:bookmarkStart w:id="0" w:name="_GoBack"/>
      <w:bookmarkEnd w:id="0"/>
      <w:r w:rsidRPr="00EF7E7F">
        <w:rPr>
          <w:rFonts w:ascii="Times New Roman" w:hAnsi="Times New Roman" w:cs="Times New Roman"/>
          <w:b/>
          <w:color w:val="000000" w:themeColor="text1"/>
          <w:sz w:val="24"/>
          <w:szCs w:val="24"/>
          <w:lang w:val="kk-KZ"/>
        </w:rPr>
        <w:t xml:space="preserve">Гемограмманың патологиялық өзгерістерінің таралуы. </w:t>
      </w:r>
    </w:p>
    <w:p w:rsidR="00EF7E7F" w:rsidRPr="00EF7E7F" w:rsidRDefault="00EF7E7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Тексерілушілердің арасында ең көп перифериялық қанның патологиялық өзгерістері қаназдық (анемия) болды. Жалпы тексерілуші ер адамдарда 2,8 % болса, әйел адамдарда 12,6 % құрады. 18-24 жас аралығындағы әрбір бесінші  әйел адамдарда гемоглобиннің мөлшері референттік шекарасынан, 120 г/л-ден, төмен болды. Сонымен қатар, 18-24 жас аралығындағы қаназдықпен зардап шегетін қыздардың саны басқа топтағы әйел адамдарға қарағанда саны артық (р˂0,001). Ал ер адамдарда қаназдық ауруы 4,5 есе аз кездесті және қаназдықтың таралуы жасы үлкен топтағылардың арасында жоғары болды. Шамамен 4,5 %  тексерілген 60 жастан асқан ер адамдардың арасында гемоглобиннің концентрациясы 130 г/л төмен болды. Эритроцитоз, эритроциттердің және гемоглобиннің жоғарыда көрсетілген референстік мәннен санының артуы әйел және ер адамдарда, жалпы ер адамдарда 0,5 %, ал әйел адамдарда 1,6% құрады (р˂0,001). </w:t>
      </w:r>
    </w:p>
    <w:p w:rsidR="00EF7E7F" w:rsidRPr="00EF7E7F" w:rsidRDefault="00EF7E7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Тромбоцитопения ер адамдарда (6,5 %) әйел адамдарға (3,5 %) қарағанда  2 есе жиірек, яғни, жасы үлкен топта    оның жиілігінің  (р˂0,001) үрдісінің жоғарылауы  байқалды (2 кесте). Тромбоцитоз гемограмманың ең аз кездесетін патологиялық өзгерісі болды. Оның жиілігі ер адамдарда және әйел адамдарда 0,7 және 1,0 % (р ˃ 0,05), сәйкесінше 60 жастан жоғары әйел (1,2 % немесе 1,1 %) және ер адамдарда максимальді (1,3 %)  болды. </w:t>
      </w:r>
    </w:p>
    <w:p w:rsidR="00EF7E7F" w:rsidRPr="00EF7E7F" w:rsidRDefault="00EF7E7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Лейкопенияның таралуы жалпы әйел адамдарда (4,1%) ер адамдарға (2%) (р˂0,001) қарағанда   2 есе жоғары болды. Лейкопенияның ең көп жиілігі ер адамдарда 30-39 жас аралығында (3,4%) байқалды. Ал «йел адамдарда жастары жоғарылаған сайын лейкопенияның жиілігі үрдісінің жақсаруы көрінді. Лейкоцитоз 3,5-4 есе жиі ер адамдарда әйел адамдарға қарағанда (7,1 және 1,9% сәйкесінше р˂0,001) байқалды. Лейкоцитоз (7,4-тен 8,2 %  дейін)ең көп орта жастағы 30-39 ер адамдарда кездесетін болып тіркелді. Лейкоцитоз (2,7 %)  әйел адамдарда ең көп 30-39 жас аралығында жиі кездесті. </w:t>
      </w:r>
    </w:p>
    <w:p w:rsidR="00EF7E7F" w:rsidRPr="00EF7E7F" w:rsidRDefault="00EF7E7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Бұл жұмыста гемограмманың көрсеткіштерін анықтау үшін талдаулар жүргізілген және  Алматы қаласындағы жұмыскер тұрғындардың патологиялық өзгерістерінің таралуы анықталған. Талдауға қажетті мәліметтер профилактикалық медициналық тексеруден өтуші адамдардың қаны алынды. </w:t>
      </w:r>
    </w:p>
    <w:p w:rsidR="001A056E" w:rsidRDefault="001A056E" w:rsidP="00EF7E7F">
      <w:pPr>
        <w:spacing w:after="0" w:line="240" w:lineRule="auto"/>
        <w:jc w:val="both"/>
        <w:rPr>
          <w:rFonts w:ascii="Times New Roman" w:hAnsi="Times New Roman" w:cs="Times New Roman"/>
          <w:color w:val="000000" w:themeColor="text1"/>
          <w:sz w:val="24"/>
          <w:szCs w:val="24"/>
          <w:lang w:val="kk-KZ"/>
        </w:rPr>
      </w:pPr>
    </w:p>
    <w:p w:rsidR="00EF7E7F" w:rsidRPr="00EF7E7F" w:rsidRDefault="00EF7E7F" w:rsidP="00EF7E7F">
      <w:pPr>
        <w:spacing w:after="0" w:line="240" w:lineRule="auto"/>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w:t>
      </w:r>
      <w:r w:rsidR="001A056E">
        <w:rPr>
          <w:rFonts w:ascii="Times New Roman" w:hAnsi="Times New Roman" w:cs="Times New Roman"/>
          <w:color w:val="000000" w:themeColor="text1"/>
          <w:sz w:val="24"/>
          <w:szCs w:val="24"/>
          <w:lang w:val="kk-KZ"/>
        </w:rPr>
        <w:t xml:space="preserve"> </w:t>
      </w:r>
      <w:r w:rsidRPr="00EF7E7F">
        <w:rPr>
          <w:rFonts w:ascii="Times New Roman" w:hAnsi="Times New Roman" w:cs="Times New Roman"/>
          <w:color w:val="000000" w:themeColor="text1"/>
          <w:sz w:val="24"/>
          <w:szCs w:val="24"/>
          <w:lang w:val="kk-KZ"/>
        </w:rPr>
        <w:t xml:space="preserve">кесте. Әртүрлі жас топтарындағы ер және әйел адамдардың гемограммалық көрсеткіштердің патологиялық өзгерістерінің кездесу жиілігі. </w:t>
      </w:r>
    </w:p>
    <w:p w:rsidR="00EF7E7F" w:rsidRPr="00EF7E7F" w:rsidRDefault="00EF7E7F" w:rsidP="00EF7E7F">
      <w:pPr>
        <w:spacing w:after="0" w:line="240" w:lineRule="auto"/>
        <w:jc w:val="both"/>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2428"/>
        <w:gridCol w:w="1290"/>
        <w:gridCol w:w="1107"/>
        <w:gridCol w:w="1430"/>
        <w:gridCol w:w="17"/>
        <w:gridCol w:w="1030"/>
        <w:gridCol w:w="1178"/>
        <w:gridCol w:w="1374"/>
      </w:tblGrid>
      <w:tr w:rsidR="00EF7E7F" w:rsidRPr="00EF7E7F" w:rsidTr="00AB68D3">
        <w:trPr>
          <w:trHeight w:val="172"/>
        </w:trPr>
        <w:tc>
          <w:tcPr>
            <w:tcW w:w="3085" w:type="dxa"/>
            <w:vMerge w:val="restart"/>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Патологиялық өзгерістер</w:t>
            </w:r>
          </w:p>
        </w:tc>
        <w:tc>
          <w:tcPr>
            <w:tcW w:w="5743" w:type="dxa"/>
            <w:gridSpan w:val="4"/>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Ер адамдар</w:t>
            </w:r>
          </w:p>
        </w:tc>
        <w:tc>
          <w:tcPr>
            <w:tcW w:w="5958" w:type="dxa"/>
            <w:gridSpan w:val="3"/>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Әйел адамдар</w:t>
            </w:r>
          </w:p>
        </w:tc>
      </w:tr>
      <w:tr w:rsidR="00EF7E7F" w:rsidRPr="00EF7E7F" w:rsidTr="00AB68D3">
        <w:trPr>
          <w:trHeight w:val="179"/>
        </w:trPr>
        <w:tc>
          <w:tcPr>
            <w:tcW w:w="3085" w:type="dxa"/>
            <w:vMerge/>
          </w:tcPr>
          <w:p w:rsidR="00EF7E7F" w:rsidRPr="00EF7E7F" w:rsidRDefault="00EF7E7F" w:rsidP="00EF7E7F">
            <w:pPr>
              <w:jc w:val="both"/>
              <w:rPr>
                <w:rFonts w:ascii="Times New Roman" w:hAnsi="Times New Roman" w:cs="Times New Roman"/>
                <w:color w:val="000000" w:themeColor="text1"/>
                <w:sz w:val="24"/>
                <w:szCs w:val="24"/>
                <w:lang w:val="kk-KZ"/>
              </w:rPr>
            </w:pPr>
          </w:p>
        </w:tc>
        <w:tc>
          <w:tcPr>
            <w:tcW w:w="11701" w:type="dxa"/>
            <w:gridSpan w:val="7"/>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Жасы,жылы</w:t>
            </w:r>
          </w:p>
        </w:tc>
      </w:tr>
      <w:tr w:rsidR="00EF7E7F" w:rsidRPr="00EF7E7F" w:rsidTr="00AB68D3">
        <w:trPr>
          <w:trHeight w:val="600"/>
        </w:trPr>
        <w:tc>
          <w:tcPr>
            <w:tcW w:w="3085" w:type="dxa"/>
            <w:vMerge/>
          </w:tcPr>
          <w:p w:rsidR="00EF7E7F" w:rsidRPr="00EF7E7F" w:rsidRDefault="00EF7E7F" w:rsidP="00EF7E7F">
            <w:pPr>
              <w:jc w:val="both"/>
              <w:rPr>
                <w:rFonts w:ascii="Times New Roman" w:hAnsi="Times New Roman" w:cs="Times New Roman"/>
                <w:color w:val="000000" w:themeColor="text1"/>
                <w:sz w:val="24"/>
                <w:szCs w:val="24"/>
                <w:lang w:val="kk-KZ"/>
              </w:rPr>
            </w:pPr>
          </w:p>
        </w:tc>
        <w:tc>
          <w:tcPr>
            <w:tcW w:w="154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18-29</w:t>
            </w:r>
          </w:p>
        </w:tc>
        <w:tc>
          <w:tcPr>
            <w:tcW w:w="192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30-39</w:t>
            </w:r>
          </w:p>
        </w:tc>
        <w:tc>
          <w:tcPr>
            <w:tcW w:w="226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60 және одан жоғары</w:t>
            </w:r>
          </w:p>
        </w:tc>
        <w:tc>
          <w:tcPr>
            <w:tcW w:w="1749" w:type="dxa"/>
            <w:gridSpan w:val="2"/>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18-29</w:t>
            </w:r>
          </w:p>
        </w:tc>
        <w:tc>
          <w:tcPr>
            <w:tcW w:w="2126"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30-39</w:t>
            </w:r>
          </w:p>
        </w:tc>
        <w:tc>
          <w:tcPr>
            <w:tcW w:w="210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60 және одан жоғары</w:t>
            </w:r>
          </w:p>
        </w:tc>
      </w:tr>
      <w:tr w:rsidR="00EF7E7F" w:rsidRPr="00EF7E7F" w:rsidTr="00AB68D3">
        <w:tc>
          <w:tcPr>
            <w:tcW w:w="308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Қаназдық</w:t>
            </w:r>
          </w:p>
        </w:tc>
        <w:tc>
          <w:tcPr>
            <w:tcW w:w="154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w:t>
            </w:r>
            <w:r w:rsidRPr="00EF7E7F">
              <w:rPr>
                <w:rFonts w:ascii="Times New Roman" w:hAnsi="Times New Roman" w:cs="Times New Roman"/>
                <w:color w:val="000000" w:themeColor="text1"/>
                <w:sz w:val="24"/>
                <w:szCs w:val="24"/>
                <w:lang w:val="en-US"/>
              </w:rPr>
              <w:t>*</w:t>
            </w:r>
            <w:r w:rsidRPr="00EF7E7F">
              <w:rPr>
                <w:rFonts w:ascii="Times New Roman" w:hAnsi="Times New Roman" w:cs="Times New Roman"/>
                <w:color w:val="000000" w:themeColor="text1"/>
                <w:sz w:val="24"/>
                <w:szCs w:val="24"/>
                <w:lang w:val="kk-KZ"/>
              </w:rPr>
              <w:t>(0,3</w:t>
            </w:r>
            <w:r w:rsidRPr="00EF7E7F">
              <w:rPr>
                <w:rFonts w:ascii="Times New Roman" w:hAnsi="Times New Roman" w:cs="Times New Roman"/>
                <w:color w:val="000000" w:themeColor="text1"/>
                <w:sz w:val="24"/>
                <w:szCs w:val="24"/>
                <w:lang w:val="en-US"/>
              </w:rPr>
              <w:t>**</w:t>
            </w:r>
            <w:r w:rsidRPr="00EF7E7F">
              <w:rPr>
                <w:rFonts w:ascii="Times New Roman" w:hAnsi="Times New Roman" w:cs="Times New Roman"/>
                <w:color w:val="000000" w:themeColor="text1"/>
                <w:sz w:val="24"/>
                <w:szCs w:val="24"/>
                <w:lang w:val="kk-KZ"/>
              </w:rPr>
              <w:t>)</w:t>
            </w:r>
          </w:p>
        </w:tc>
        <w:tc>
          <w:tcPr>
            <w:tcW w:w="192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 (1,5)</w:t>
            </w:r>
          </w:p>
        </w:tc>
        <w:tc>
          <w:tcPr>
            <w:tcW w:w="226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8 (4,4)</w:t>
            </w:r>
          </w:p>
        </w:tc>
        <w:tc>
          <w:tcPr>
            <w:tcW w:w="1749" w:type="dxa"/>
            <w:gridSpan w:val="2"/>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50 (10)</w:t>
            </w:r>
          </w:p>
        </w:tc>
        <w:tc>
          <w:tcPr>
            <w:tcW w:w="2126"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79 (13)</w:t>
            </w:r>
          </w:p>
        </w:tc>
        <w:tc>
          <w:tcPr>
            <w:tcW w:w="210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 (3,5)</w:t>
            </w:r>
          </w:p>
        </w:tc>
      </w:tr>
      <w:tr w:rsidR="00EF7E7F" w:rsidRPr="00EF7E7F" w:rsidTr="00AB68D3">
        <w:tc>
          <w:tcPr>
            <w:tcW w:w="308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Тромбоцитопения</w:t>
            </w:r>
          </w:p>
        </w:tc>
        <w:tc>
          <w:tcPr>
            <w:tcW w:w="154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19 (5,1)</w:t>
            </w:r>
          </w:p>
        </w:tc>
        <w:tc>
          <w:tcPr>
            <w:tcW w:w="192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15 (4,4)</w:t>
            </w:r>
          </w:p>
        </w:tc>
        <w:tc>
          <w:tcPr>
            <w:tcW w:w="226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16 (8,7)</w:t>
            </w:r>
          </w:p>
        </w:tc>
        <w:tc>
          <w:tcPr>
            <w:tcW w:w="1749" w:type="dxa"/>
            <w:gridSpan w:val="2"/>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17 (3,4)</w:t>
            </w:r>
          </w:p>
        </w:tc>
        <w:tc>
          <w:tcPr>
            <w:tcW w:w="2126"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19 (3,2)</w:t>
            </w:r>
          </w:p>
        </w:tc>
        <w:tc>
          <w:tcPr>
            <w:tcW w:w="210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11 (5,4)</w:t>
            </w:r>
          </w:p>
        </w:tc>
      </w:tr>
      <w:tr w:rsidR="00EF7E7F" w:rsidRPr="00EF7E7F" w:rsidTr="00AB68D3">
        <w:tc>
          <w:tcPr>
            <w:tcW w:w="308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Лейкопения</w:t>
            </w:r>
          </w:p>
        </w:tc>
        <w:tc>
          <w:tcPr>
            <w:tcW w:w="154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10 (2,7)</w:t>
            </w:r>
          </w:p>
        </w:tc>
        <w:tc>
          <w:tcPr>
            <w:tcW w:w="192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 (1,5)</w:t>
            </w:r>
          </w:p>
        </w:tc>
        <w:tc>
          <w:tcPr>
            <w:tcW w:w="226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 (1,1)</w:t>
            </w:r>
          </w:p>
        </w:tc>
        <w:tc>
          <w:tcPr>
            <w:tcW w:w="1749" w:type="dxa"/>
            <w:gridSpan w:val="2"/>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24 (4,8)</w:t>
            </w:r>
          </w:p>
        </w:tc>
        <w:tc>
          <w:tcPr>
            <w:tcW w:w="2126"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27 (4,8)</w:t>
            </w:r>
          </w:p>
        </w:tc>
        <w:tc>
          <w:tcPr>
            <w:tcW w:w="210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 (3,0)</w:t>
            </w:r>
          </w:p>
        </w:tc>
      </w:tr>
      <w:tr w:rsidR="00EF7E7F" w:rsidRPr="00EF7E7F" w:rsidTr="00AB68D3">
        <w:tc>
          <w:tcPr>
            <w:tcW w:w="308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Эритроцитоз</w:t>
            </w:r>
          </w:p>
        </w:tc>
        <w:tc>
          <w:tcPr>
            <w:tcW w:w="154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 (1,4)</w:t>
            </w:r>
          </w:p>
        </w:tc>
        <w:tc>
          <w:tcPr>
            <w:tcW w:w="192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w:t>
            </w:r>
          </w:p>
        </w:tc>
        <w:tc>
          <w:tcPr>
            <w:tcW w:w="226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 (0,5)</w:t>
            </w:r>
          </w:p>
        </w:tc>
        <w:tc>
          <w:tcPr>
            <w:tcW w:w="1749" w:type="dxa"/>
            <w:gridSpan w:val="2"/>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 (1,2)</w:t>
            </w:r>
          </w:p>
        </w:tc>
        <w:tc>
          <w:tcPr>
            <w:tcW w:w="2126"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8 (1,4)</w:t>
            </w:r>
          </w:p>
        </w:tc>
        <w:tc>
          <w:tcPr>
            <w:tcW w:w="210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5 (2,5)</w:t>
            </w:r>
          </w:p>
        </w:tc>
      </w:tr>
      <w:tr w:rsidR="00EF7E7F" w:rsidRPr="00EF7E7F" w:rsidTr="00AB68D3">
        <w:tc>
          <w:tcPr>
            <w:tcW w:w="308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Тромбоцитоз</w:t>
            </w:r>
          </w:p>
        </w:tc>
        <w:tc>
          <w:tcPr>
            <w:tcW w:w="154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1(0,3)</w:t>
            </w:r>
          </w:p>
        </w:tc>
        <w:tc>
          <w:tcPr>
            <w:tcW w:w="192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0</w:t>
            </w:r>
          </w:p>
        </w:tc>
        <w:tc>
          <w:tcPr>
            <w:tcW w:w="226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 (0,5)</w:t>
            </w:r>
          </w:p>
        </w:tc>
        <w:tc>
          <w:tcPr>
            <w:tcW w:w="1749" w:type="dxa"/>
            <w:gridSpan w:val="2"/>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4 (0,8)</w:t>
            </w:r>
          </w:p>
        </w:tc>
        <w:tc>
          <w:tcPr>
            <w:tcW w:w="2126"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 (1,2)</w:t>
            </w:r>
          </w:p>
        </w:tc>
        <w:tc>
          <w:tcPr>
            <w:tcW w:w="210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 (2,0)</w:t>
            </w:r>
          </w:p>
        </w:tc>
      </w:tr>
      <w:tr w:rsidR="00EF7E7F" w:rsidRPr="00EF7E7F" w:rsidTr="00AB68D3">
        <w:tc>
          <w:tcPr>
            <w:tcW w:w="308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Лейкоцитоз</w:t>
            </w:r>
          </w:p>
        </w:tc>
        <w:tc>
          <w:tcPr>
            <w:tcW w:w="154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19(5,1)</w:t>
            </w:r>
          </w:p>
        </w:tc>
        <w:tc>
          <w:tcPr>
            <w:tcW w:w="192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26 (7,6)</w:t>
            </w:r>
          </w:p>
        </w:tc>
        <w:tc>
          <w:tcPr>
            <w:tcW w:w="2263"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10 (5,5)</w:t>
            </w:r>
          </w:p>
        </w:tc>
        <w:tc>
          <w:tcPr>
            <w:tcW w:w="1749" w:type="dxa"/>
            <w:gridSpan w:val="2"/>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7 (1,4)</w:t>
            </w:r>
          </w:p>
        </w:tc>
        <w:tc>
          <w:tcPr>
            <w:tcW w:w="2126"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11 (1,9)</w:t>
            </w:r>
          </w:p>
        </w:tc>
        <w:tc>
          <w:tcPr>
            <w:tcW w:w="2100"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3 (1,5)</w:t>
            </w:r>
          </w:p>
        </w:tc>
      </w:tr>
    </w:tbl>
    <w:p w:rsidR="00EF7E7F" w:rsidRPr="00EF7E7F" w:rsidRDefault="00EF7E7F" w:rsidP="00EF7E7F">
      <w:pPr>
        <w:spacing w:after="0" w:line="240" w:lineRule="auto"/>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 xml:space="preserve">*- </w:t>
      </w:r>
      <w:r w:rsidRPr="00EF7E7F">
        <w:rPr>
          <w:rFonts w:ascii="Times New Roman" w:hAnsi="Times New Roman" w:cs="Times New Roman"/>
          <w:color w:val="000000" w:themeColor="text1"/>
          <w:sz w:val="24"/>
          <w:szCs w:val="24"/>
          <w:lang w:val="kk-KZ"/>
        </w:rPr>
        <w:t>абсолюттық көрсеткіштер, адам</w:t>
      </w:r>
      <w:r w:rsidRPr="00EF7E7F">
        <w:rPr>
          <w:rFonts w:ascii="Times New Roman" w:hAnsi="Times New Roman" w:cs="Times New Roman"/>
          <w:color w:val="000000" w:themeColor="text1"/>
          <w:sz w:val="24"/>
          <w:szCs w:val="24"/>
          <w:lang w:val="en-US"/>
        </w:rPr>
        <w:t>;</w:t>
      </w:r>
    </w:p>
    <w:p w:rsidR="00EF7E7F" w:rsidRPr="00EF7E7F" w:rsidRDefault="00EF7E7F" w:rsidP="00EF7E7F">
      <w:pPr>
        <w:spacing w:after="0" w:line="240" w:lineRule="auto"/>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lang w:val="kk-KZ"/>
        </w:rPr>
        <w:t xml:space="preserve">**- салыстырмалы көрсеткіштер, </w:t>
      </w:r>
      <w:r w:rsidRPr="00EF7E7F">
        <w:rPr>
          <w:rFonts w:ascii="Times New Roman" w:hAnsi="Times New Roman" w:cs="Times New Roman"/>
          <w:color w:val="000000" w:themeColor="text1"/>
          <w:sz w:val="24"/>
          <w:szCs w:val="24"/>
        </w:rPr>
        <w:t>%.</w:t>
      </w:r>
    </w:p>
    <w:p w:rsidR="00EF7E7F" w:rsidRPr="00EF7E7F" w:rsidRDefault="00EF7E7F" w:rsidP="00EF7E7F">
      <w:pPr>
        <w:spacing w:after="0" w:line="240" w:lineRule="auto"/>
        <w:jc w:val="both"/>
        <w:rPr>
          <w:rFonts w:ascii="Times New Roman" w:hAnsi="Times New Roman" w:cs="Times New Roman"/>
          <w:color w:val="000000" w:themeColor="text1"/>
          <w:sz w:val="24"/>
          <w:szCs w:val="24"/>
          <w:lang w:val="kk-KZ"/>
        </w:rPr>
      </w:pPr>
    </w:p>
    <w:p w:rsidR="00EF7E7F" w:rsidRPr="00EF7E7F" w:rsidRDefault="00A2492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Біздің зерттеулер  ер және әйел адамдардың гемограммаларынан келесідей бірқатар көрсеткіштердің айырмашылығын айқындады. Гемоглобиннің, эритроциттің, </w:t>
      </w:r>
      <w:r w:rsidRPr="00EF7E7F">
        <w:rPr>
          <w:rFonts w:ascii="Times New Roman" w:hAnsi="Times New Roman" w:cs="Times New Roman"/>
          <w:color w:val="000000" w:themeColor="text1"/>
          <w:sz w:val="24"/>
          <w:szCs w:val="24"/>
          <w:lang w:val="kk-KZ"/>
        </w:rPr>
        <w:lastRenderedPageBreak/>
        <w:t xml:space="preserve">эритроцитарлық индекстердің және лейкоциттердің орташа деңгейлері ер адамдарда статистикалық мәліметтерге сүйене отырып, әйел </w:t>
      </w:r>
      <w:r w:rsidR="00EF7E7F" w:rsidRPr="00EF7E7F">
        <w:rPr>
          <w:rFonts w:ascii="Times New Roman" w:hAnsi="Times New Roman" w:cs="Times New Roman"/>
          <w:color w:val="000000" w:themeColor="text1"/>
          <w:sz w:val="24"/>
          <w:szCs w:val="24"/>
          <w:lang w:val="kk-KZ"/>
        </w:rPr>
        <w:t xml:space="preserve">адамдардың көрсеткіштеріне қарағанда барлық жас ерекшеліктері бойынша жоғары болады. Керісінше, әйел адамдардың қанындағы тромбоциттердің орташа деңгейі ер адамдардың тромбоциттерінің орташа деңгейлеріне қарағанда 60 жастан асқан қарт адамдардан басқасының  барлығынан әйел адамдардың көрсеткіштері жоғары болды.  Ер адамдарда гемоглобиннің мөлшері тестостеронның деңгейімен корреляцияланатыны мәлім, осы мәлімет ер және айел адам қандарындағы өзгешеліктерді түсіндіреді. Сонымен қатар басқа да пікірлер қалыптасқан, сол пікір бойынша гемоглобиннің және эритроциттің мөлшері темекі тартатын ер адамдарда гемоглобиннің концентрациясы 5-7 г/л, темекі тартпайтын ер адамдарға қарағанда жоғары болады. Әйел адамдардың ер адамдармен салыстырғанда қанының орташа көрсеткіштерінің төмендеуі әйел адамдарда теміржетіспеушілік қаназдықдың әсерінен болуы мүмкін деген мәліметтерде бар. </w:t>
      </w:r>
    </w:p>
    <w:p w:rsidR="00EF7E7F" w:rsidRPr="00EF7E7F" w:rsidRDefault="00EF7E7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Қанның перифериялық популяциялық зерттеулерінің публикациялануынан   тромбоцит және лейкоциттердің санына жыныстың әсерлері  жайлы бірқатар сәйкес нәтижелер алынды. Әйел адамдардағы тромбоциттердің санының жоғары болуын менуструальдық кезең және босану кезінде гомеостаздың сақталуын қамтамасыз етіп отыру, яғни тромбопоэздің перманентті активтілігіне байланысты болуы мүмкін деген тұжырымдар бар. Сонымен қатар, біздің зерттеулерде тромбоциттердің орташа санының максимальді жоғарылауы 18-24 жастағы қыздарда байқалды, сонымен бірге оларда гемоглобиннің орташа концентрациясы , MCV, MCH мәндерінің  «бұзылу</w:t>
      </w:r>
      <w:r w:rsidR="001A056E">
        <w:rPr>
          <w:rFonts w:ascii="Times New Roman" w:hAnsi="Times New Roman" w:cs="Times New Roman"/>
          <w:color w:val="000000" w:themeColor="text1"/>
          <w:sz w:val="24"/>
          <w:szCs w:val="24"/>
          <w:lang w:val="kk-KZ"/>
        </w:rPr>
        <w:t>ы» және қаназдық көп кездесті (</w:t>
      </w:r>
      <w:r w:rsidRPr="00EF7E7F">
        <w:rPr>
          <w:rFonts w:ascii="Times New Roman" w:hAnsi="Times New Roman" w:cs="Times New Roman"/>
          <w:color w:val="000000" w:themeColor="text1"/>
          <w:sz w:val="24"/>
          <w:szCs w:val="24"/>
          <w:lang w:val="kk-KZ"/>
        </w:rPr>
        <w:t xml:space="preserve">2 кесте). Қаназдық, микроцитоз, гипохромия, тромбоциттердің санының артуы сынды белгілердің жиынтығы теміржетіспеуші қаназдық ауруына сәйкестендіріледі. Тромбоцитоздың және темірдің жетіспеушілігі арақатынасынан қарт әйел адамдарда гемоглобин концентрациясының жоғарылау үрдісіне, анемияның жиі кездесуіне және тромбоциттердің орташа деңгейлеріне әсерін тигізген. Гемограмманың көрсеткіштерінің өзгерісі жыныстық өзгешеліктер тек гемоглобиндік көрсеткіште ғана емес сонымен қатар, басқа да қанның анализдеріне де қатысы байқалған. </w:t>
      </w:r>
    </w:p>
    <w:p w:rsidR="00EF7E7F" w:rsidRPr="00EF7E7F" w:rsidRDefault="00EF7E7F"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Жастың артуына байланысты гемограмманың көрсеткіштер жыныстық өзгешеліктер жинақталған. Қарт ер адамдарда гемоглобиннің және эритроциттердің орташа деңгейлері төмендейді, ал әйел адамдарда керісінше жоғарылаған. Бұл әйел адамдарда менопауза кезінде  қан жоғалту және қаназдықтың жиілігін төмендету және ер адамдарда жас артқан сайын тестостеронның деңгейінің төмендеуі болады. Сонымен қатар, ер адамдардың жасы ұлғайған сайын аурулардың саны арта түседі, нәтижесінде асқазан-ішек жолындағы асқынған түрдегі қан жоғалтады, ол қанның орташа көрсеткіштерінің төмендеуіне алып келеді. </w:t>
      </w:r>
    </w:p>
    <w:p w:rsidR="001536B8" w:rsidRPr="00EF7E7F" w:rsidRDefault="00E52C0F" w:rsidP="001A056E">
      <w:pPr>
        <w:spacing w:after="0" w:line="240" w:lineRule="auto"/>
        <w:ind w:firstLine="708"/>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Студенттердің т</w:t>
      </w:r>
      <w:r w:rsidR="001536B8" w:rsidRPr="00EF7E7F">
        <w:rPr>
          <w:rFonts w:ascii="Times New Roman" w:hAnsi="Times New Roman" w:cs="Times New Roman"/>
          <w:b/>
          <w:color w:val="000000" w:themeColor="text1"/>
          <w:sz w:val="24"/>
          <w:szCs w:val="24"/>
          <w:lang w:val="kk-KZ"/>
        </w:rPr>
        <w:t>оптардағы қанының эритроцитарлық көрсеткіштері бойынша сараптамалар.</w:t>
      </w:r>
    </w:p>
    <w:p w:rsidR="00EF7E7F" w:rsidRPr="00EF7E7F" w:rsidRDefault="001536B8" w:rsidP="00E52C0F">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 xml:space="preserve">Қанның эритроцитарлық көрсеткіштері гемоглобин, жалпы эритроцитарлық көрсеткіш бойынша, эритроциттердің орташа мөлшері, бір эритроцитте гемоглобиннің орташа мөлшері, эритроцитте гемоглобиннің орташа концентрациясы бойынша сараптамалар жүргізілген болатын. Бұл көрсеткіштердің қандағы орташа деңгейлері ер адамдарда әйел адамдарға қарағанда барлық жастағы топтарда төмен көрсеткіштер көрсетті. Сонымен қатар, ерекше айтып кететін жайт, гемоглобиннің көрсеткіші бойынша ең төменгі деңгейдегі көрсеткіш қыздар мен жігіттерде болды. Яғни, </w:t>
      </w:r>
      <w:r w:rsidR="00F76610" w:rsidRPr="00EF7E7F">
        <w:rPr>
          <w:rFonts w:ascii="Times New Roman" w:hAnsi="Times New Roman" w:cs="Times New Roman"/>
          <w:color w:val="000000" w:themeColor="text1"/>
          <w:sz w:val="24"/>
          <w:szCs w:val="24"/>
          <w:lang w:val="kk-KZ"/>
        </w:rPr>
        <w:t>(</w:t>
      </w:r>
      <w:r w:rsidRPr="00EF7E7F">
        <w:rPr>
          <w:rFonts w:ascii="Times New Roman" w:hAnsi="Times New Roman" w:cs="Times New Roman"/>
          <w:color w:val="000000" w:themeColor="text1"/>
          <w:sz w:val="24"/>
          <w:szCs w:val="24"/>
          <w:lang w:val="kk-KZ"/>
        </w:rPr>
        <w:t>131</w:t>
      </w:r>
      <w:r w:rsidR="00F76610" w:rsidRPr="00EF7E7F">
        <w:rPr>
          <w:rFonts w:ascii="Times New Roman" w:hAnsi="Times New Roman" w:cs="Times New Roman"/>
          <w:color w:val="000000" w:themeColor="text1"/>
          <w:sz w:val="24"/>
          <w:szCs w:val="24"/>
          <w:lang w:val="kk-KZ"/>
        </w:rPr>
        <w:t>,1</w:t>
      </w:r>
      <w:r w:rsidRPr="00EF7E7F">
        <w:rPr>
          <w:rFonts w:ascii="Times New Roman" w:hAnsi="Times New Roman" w:cs="Times New Roman"/>
          <w:color w:val="000000" w:themeColor="text1"/>
          <w:sz w:val="24"/>
          <w:szCs w:val="24"/>
          <w:lang w:val="kk-KZ"/>
        </w:rPr>
        <w:t>±0,96</w:t>
      </w:r>
      <w:r w:rsidR="00F76610" w:rsidRPr="00EF7E7F">
        <w:rPr>
          <w:rFonts w:ascii="Times New Roman" w:hAnsi="Times New Roman" w:cs="Times New Roman"/>
          <w:color w:val="000000" w:themeColor="text1"/>
          <w:sz w:val="24"/>
          <w:szCs w:val="24"/>
          <w:lang w:val="kk-KZ"/>
        </w:rPr>
        <w:t>)</w:t>
      </w:r>
      <w:r w:rsidRPr="00EF7E7F">
        <w:rPr>
          <w:rFonts w:ascii="Times New Roman" w:hAnsi="Times New Roman" w:cs="Times New Roman"/>
          <w:color w:val="000000" w:themeColor="text1"/>
          <w:sz w:val="24"/>
          <w:szCs w:val="24"/>
          <w:lang w:val="kk-KZ"/>
        </w:rPr>
        <w:t xml:space="preserve"> г/л және </w:t>
      </w:r>
      <w:r w:rsidR="00F76610" w:rsidRPr="00EF7E7F">
        <w:rPr>
          <w:rFonts w:ascii="Times New Roman" w:hAnsi="Times New Roman" w:cs="Times New Roman"/>
          <w:color w:val="000000" w:themeColor="text1"/>
          <w:sz w:val="24"/>
          <w:szCs w:val="24"/>
          <w:lang w:val="kk-KZ"/>
        </w:rPr>
        <w:t>(</w:t>
      </w:r>
      <w:r w:rsidRPr="00EF7E7F">
        <w:rPr>
          <w:rFonts w:ascii="Times New Roman" w:hAnsi="Times New Roman" w:cs="Times New Roman"/>
          <w:color w:val="000000" w:themeColor="text1"/>
          <w:sz w:val="24"/>
          <w:szCs w:val="24"/>
          <w:lang w:val="kk-KZ"/>
        </w:rPr>
        <w:t>129</w:t>
      </w:r>
      <w:r w:rsidR="00F76610" w:rsidRPr="00EF7E7F">
        <w:rPr>
          <w:rFonts w:ascii="Times New Roman" w:hAnsi="Times New Roman" w:cs="Times New Roman"/>
          <w:color w:val="000000" w:themeColor="text1"/>
          <w:sz w:val="24"/>
          <w:szCs w:val="24"/>
          <w:lang w:val="kk-KZ"/>
        </w:rPr>
        <w:t>,3</w:t>
      </w:r>
      <w:r w:rsidRPr="00EF7E7F">
        <w:rPr>
          <w:rFonts w:ascii="Times New Roman" w:hAnsi="Times New Roman" w:cs="Times New Roman"/>
          <w:color w:val="000000" w:themeColor="text1"/>
          <w:sz w:val="24"/>
          <w:szCs w:val="24"/>
          <w:lang w:val="kk-KZ"/>
        </w:rPr>
        <w:t>±0,93</w:t>
      </w:r>
      <w:r w:rsidR="00F76610" w:rsidRPr="00EF7E7F">
        <w:rPr>
          <w:rFonts w:ascii="Times New Roman" w:hAnsi="Times New Roman" w:cs="Times New Roman"/>
          <w:color w:val="000000" w:themeColor="text1"/>
          <w:sz w:val="24"/>
          <w:szCs w:val="24"/>
          <w:lang w:val="kk-KZ"/>
        </w:rPr>
        <w:t>)</w:t>
      </w:r>
      <w:r w:rsidRPr="00EF7E7F">
        <w:rPr>
          <w:rFonts w:ascii="Times New Roman" w:hAnsi="Times New Roman" w:cs="Times New Roman"/>
          <w:color w:val="000000" w:themeColor="text1"/>
          <w:sz w:val="24"/>
          <w:szCs w:val="24"/>
          <w:lang w:val="kk-KZ"/>
        </w:rPr>
        <w:t xml:space="preserve"> г/л. Сонымен бірге қыздар мен жігіттерде жалпы эритроциттік көрсеткіштері қалыпты мөлшерден төмен болып бекітілді: жігіттерде </w:t>
      </w:r>
      <w:r w:rsidR="00F76610" w:rsidRPr="00EF7E7F">
        <w:rPr>
          <w:rFonts w:ascii="Times New Roman" w:hAnsi="Times New Roman" w:cs="Times New Roman"/>
          <w:color w:val="000000" w:themeColor="text1"/>
          <w:sz w:val="24"/>
          <w:szCs w:val="24"/>
          <w:lang w:val="kk-KZ"/>
        </w:rPr>
        <w:t>(4,51±0,04)</w:t>
      </w:r>
      <w:r w:rsidRPr="00EF7E7F">
        <w:rPr>
          <w:rFonts w:ascii="Times New Roman" w:hAnsi="Times New Roman" w:cs="Times New Roman"/>
          <w:color w:val="000000" w:themeColor="text1"/>
          <w:sz w:val="24"/>
          <w:szCs w:val="24"/>
          <w:lang w:val="kk-KZ"/>
        </w:rPr>
        <w:t xml:space="preserve"> ·10</w:t>
      </w:r>
      <w:r w:rsidRPr="00EF7E7F">
        <w:rPr>
          <w:rFonts w:ascii="Times New Roman" w:hAnsi="Times New Roman" w:cs="Times New Roman"/>
          <w:color w:val="000000" w:themeColor="text1"/>
          <w:sz w:val="24"/>
          <w:szCs w:val="24"/>
          <w:vertAlign w:val="superscript"/>
          <w:lang w:val="kk-KZ"/>
        </w:rPr>
        <w:t>12</w:t>
      </w:r>
      <w:r w:rsidR="00F76610" w:rsidRPr="00EF7E7F">
        <w:rPr>
          <w:rFonts w:ascii="Times New Roman" w:hAnsi="Times New Roman" w:cs="Times New Roman"/>
          <w:color w:val="000000" w:themeColor="text1"/>
          <w:sz w:val="24"/>
          <w:szCs w:val="24"/>
          <w:lang w:val="kk-KZ"/>
        </w:rPr>
        <w:t xml:space="preserve">/л қан және қыздарда (4,00±0,04) </w:t>
      </w:r>
      <w:r w:rsidRPr="00EF7E7F">
        <w:rPr>
          <w:rFonts w:ascii="Times New Roman" w:hAnsi="Times New Roman" w:cs="Times New Roman"/>
          <w:color w:val="000000" w:themeColor="text1"/>
          <w:sz w:val="24"/>
          <w:szCs w:val="24"/>
          <w:lang w:val="kk-KZ"/>
        </w:rPr>
        <w:t>·10</w:t>
      </w:r>
      <w:r w:rsidRPr="00EF7E7F">
        <w:rPr>
          <w:rFonts w:ascii="Times New Roman" w:hAnsi="Times New Roman" w:cs="Times New Roman"/>
          <w:color w:val="000000" w:themeColor="text1"/>
          <w:sz w:val="24"/>
          <w:szCs w:val="24"/>
          <w:vertAlign w:val="superscript"/>
          <w:lang w:val="kk-KZ"/>
        </w:rPr>
        <w:t>12</w:t>
      </w:r>
      <w:r w:rsidRPr="00EF7E7F">
        <w:rPr>
          <w:rFonts w:ascii="Times New Roman" w:hAnsi="Times New Roman" w:cs="Times New Roman"/>
          <w:color w:val="000000" w:themeColor="text1"/>
          <w:sz w:val="24"/>
          <w:szCs w:val="24"/>
          <w:lang w:val="kk-KZ"/>
        </w:rPr>
        <w:t>/л қан</w:t>
      </w:r>
      <w:r w:rsidR="00645085" w:rsidRPr="00EF7E7F">
        <w:rPr>
          <w:rFonts w:ascii="Times New Roman" w:hAnsi="Times New Roman" w:cs="Times New Roman"/>
          <w:color w:val="000000" w:themeColor="text1"/>
          <w:sz w:val="24"/>
          <w:szCs w:val="24"/>
          <w:lang w:val="kk-KZ"/>
        </w:rPr>
        <w:t>. Дегенімен де, қыздарда гемогло</w:t>
      </w:r>
      <w:r w:rsidRPr="00EF7E7F">
        <w:rPr>
          <w:rFonts w:ascii="Times New Roman" w:hAnsi="Times New Roman" w:cs="Times New Roman"/>
          <w:color w:val="000000" w:themeColor="text1"/>
          <w:sz w:val="24"/>
          <w:szCs w:val="24"/>
          <w:lang w:val="kk-KZ"/>
        </w:rPr>
        <w:t xml:space="preserve">биндік көрсеткіштер мен жалпы эритроцитарлық көрсеткіштер төмен болғанына қарамастан, эритроциттердің орташа </w:t>
      </w:r>
      <w:r w:rsidR="00645085" w:rsidRPr="00EF7E7F">
        <w:rPr>
          <w:rFonts w:ascii="Times New Roman" w:hAnsi="Times New Roman" w:cs="Times New Roman"/>
          <w:color w:val="000000" w:themeColor="text1"/>
          <w:sz w:val="24"/>
          <w:szCs w:val="24"/>
          <w:lang w:val="kk-KZ"/>
        </w:rPr>
        <w:t>мөлшері, бір эритроцитте гемогло</w:t>
      </w:r>
      <w:r w:rsidRPr="00EF7E7F">
        <w:rPr>
          <w:rFonts w:ascii="Times New Roman" w:hAnsi="Times New Roman" w:cs="Times New Roman"/>
          <w:color w:val="000000" w:themeColor="text1"/>
          <w:sz w:val="24"/>
          <w:szCs w:val="24"/>
          <w:lang w:val="kk-KZ"/>
        </w:rPr>
        <w:t>биннің орташа мөлше</w:t>
      </w:r>
      <w:r w:rsidR="00645085" w:rsidRPr="00EF7E7F">
        <w:rPr>
          <w:rFonts w:ascii="Times New Roman" w:hAnsi="Times New Roman" w:cs="Times New Roman"/>
          <w:color w:val="000000" w:themeColor="text1"/>
          <w:sz w:val="24"/>
          <w:szCs w:val="24"/>
          <w:lang w:val="kk-KZ"/>
        </w:rPr>
        <w:t>рі және эритроциттердегі гемогло</w:t>
      </w:r>
      <w:r w:rsidRPr="00EF7E7F">
        <w:rPr>
          <w:rFonts w:ascii="Times New Roman" w:hAnsi="Times New Roman" w:cs="Times New Roman"/>
          <w:color w:val="000000" w:themeColor="text1"/>
          <w:sz w:val="24"/>
          <w:szCs w:val="24"/>
          <w:lang w:val="kk-KZ"/>
        </w:rPr>
        <w:t>биннің мөлшері жыныстық ерекшелікте</w:t>
      </w:r>
      <w:r w:rsidR="00645085" w:rsidRPr="00EF7E7F">
        <w:rPr>
          <w:rFonts w:ascii="Times New Roman" w:hAnsi="Times New Roman" w:cs="Times New Roman"/>
          <w:color w:val="000000" w:themeColor="text1"/>
          <w:sz w:val="24"/>
          <w:szCs w:val="24"/>
          <w:lang w:val="kk-KZ"/>
        </w:rPr>
        <w:t>рге байланысты көрсеткіштер мәні</w:t>
      </w:r>
      <w:r w:rsidRPr="00EF7E7F">
        <w:rPr>
          <w:rFonts w:ascii="Times New Roman" w:hAnsi="Times New Roman" w:cs="Times New Roman"/>
          <w:color w:val="000000" w:themeColor="text1"/>
          <w:sz w:val="24"/>
          <w:szCs w:val="24"/>
          <w:lang w:val="kk-KZ"/>
        </w:rPr>
        <w:t xml:space="preserve"> қатты өзгермейді, тіпті көрсеткіштері бірдей деңгейде. MCV жігіттерде 81,4±0,43 фл керісінше </w:t>
      </w:r>
      <w:r w:rsidRPr="00EF7E7F">
        <w:rPr>
          <w:rFonts w:ascii="Times New Roman" w:hAnsi="Times New Roman" w:cs="Times New Roman"/>
          <w:color w:val="000000" w:themeColor="text1"/>
          <w:sz w:val="24"/>
          <w:szCs w:val="24"/>
          <w:lang w:val="kk-KZ"/>
        </w:rPr>
        <w:lastRenderedPageBreak/>
        <w:t>MCV қыздарда 80,5±0,42фл (1 кесте).</w:t>
      </w:r>
      <w:r w:rsidR="00645085" w:rsidRPr="00EF7E7F">
        <w:rPr>
          <w:rFonts w:ascii="Times New Roman" w:hAnsi="Times New Roman" w:cs="Times New Roman"/>
          <w:color w:val="000000" w:themeColor="text1"/>
          <w:sz w:val="24"/>
          <w:szCs w:val="24"/>
          <w:lang w:val="kk-KZ"/>
        </w:rPr>
        <w:t xml:space="preserve"> </w:t>
      </w:r>
      <w:r w:rsidRPr="00EF7E7F">
        <w:rPr>
          <w:rFonts w:ascii="Times New Roman" w:hAnsi="Times New Roman" w:cs="Times New Roman"/>
          <w:color w:val="000000" w:themeColor="text1"/>
          <w:sz w:val="24"/>
          <w:szCs w:val="24"/>
          <w:lang w:val="kk-KZ"/>
        </w:rPr>
        <w:t>МСН жігіттерде - 24,6±0,15 пг құраса, МСН қыздарда - 24,8±0,17 пг. МСНС жігіттерде - 29,4±0,083 пг, ал қыздарда МСНС - 28,8±0,08 пг.</w:t>
      </w:r>
      <w:r w:rsidR="00F76610" w:rsidRPr="00EF7E7F">
        <w:rPr>
          <w:rFonts w:ascii="Times New Roman" w:hAnsi="Times New Roman" w:cs="Times New Roman"/>
          <w:color w:val="000000" w:themeColor="text1"/>
          <w:sz w:val="24"/>
          <w:szCs w:val="24"/>
          <w:lang w:val="kk-KZ"/>
        </w:rPr>
        <w:t xml:space="preserve"> </w:t>
      </w:r>
      <w:r w:rsidRPr="00EF7E7F">
        <w:rPr>
          <w:rFonts w:ascii="Times New Roman" w:hAnsi="Times New Roman" w:cs="Times New Roman"/>
          <w:color w:val="000000" w:themeColor="text1"/>
          <w:sz w:val="24"/>
          <w:szCs w:val="24"/>
          <w:lang w:val="kk-KZ"/>
        </w:rPr>
        <w:t>О</w:t>
      </w:r>
      <w:r w:rsidR="00645085" w:rsidRPr="00EF7E7F">
        <w:rPr>
          <w:rFonts w:ascii="Times New Roman" w:hAnsi="Times New Roman" w:cs="Times New Roman"/>
          <w:color w:val="000000" w:themeColor="text1"/>
          <w:sz w:val="24"/>
          <w:szCs w:val="24"/>
          <w:lang w:val="kk-KZ"/>
        </w:rPr>
        <w:t>сылайша, гемогло</w:t>
      </w:r>
      <w:r w:rsidRPr="00EF7E7F">
        <w:rPr>
          <w:rFonts w:ascii="Times New Roman" w:hAnsi="Times New Roman" w:cs="Times New Roman"/>
          <w:color w:val="000000" w:themeColor="text1"/>
          <w:sz w:val="24"/>
          <w:szCs w:val="24"/>
          <w:lang w:val="kk-KZ"/>
        </w:rPr>
        <w:t xml:space="preserve">биндік көрсеткіштер және жалпы эритроцитарлық көрсеткіштер төмен болуы қыздар мен жігіттердің көпшілігі қаназдық ауруымен </w:t>
      </w:r>
      <w:r w:rsidR="001A056E">
        <w:rPr>
          <w:rFonts w:ascii="Times New Roman" w:hAnsi="Times New Roman" w:cs="Times New Roman"/>
          <w:color w:val="000000" w:themeColor="text1"/>
          <w:sz w:val="24"/>
          <w:szCs w:val="24"/>
          <w:lang w:val="kk-KZ"/>
        </w:rPr>
        <w:t>ауратың студентерде тамақтану рационы өте нашар болды</w:t>
      </w:r>
      <w:r w:rsidRPr="00EF7E7F">
        <w:rPr>
          <w:rFonts w:ascii="Times New Roman" w:hAnsi="Times New Roman" w:cs="Times New Roman"/>
          <w:color w:val="000000" w:themeColor="text1"/>
          <w:sz w:val="24"/>
          <w:szCs w:val="24"/>
          <w:lang w:val="kk-KZ"/>
        </w:rPr>
        <w:t>. Барлық зерттеуге қатысқан</w:t>
      </w:r>
      <w:r w:rsidR="00645085" w:rsidRPr="00EF7E7F">
        <w:rPr>
          <w:rFonts w:ascii="Times New Roman" w:hAnsi="Times New Roman" w:cs="Times New Roman"/>
          <w:color w:val="000000" w:themeColor="text1"/>
          <w:sz w:val="24"/>
          <w:szCs w:val="24"/>
          <w:lang w:val="kk-KZ"/>
        </w:rPr>
        <w:t xml:space="preserve"> жігіттер мен қыздар әл</w:t>
      </w:r>
      <w:r w:rsidRPr="00EF7E7F">
        <w:rPr>
          <w:rFonts w:ascii="Times New Roman" w:hAnsi="Times New Roman" w:cs="Times New Roman"/>
          <w:color w:val="000000" w:themeColor="text1"/>
          <w:sz w:val="24"/>
          <w:szCs w:val="24"/>
          <w:lang w:val="kk-KZ"/>
        </w:rPr>
        <w:t>-Фараби атындағы ҚазҰУ-нің 1,2,3,4 ку</w:t>
      </w:r>
      <w:r w:rsidR="00645085" w:rsidRPr="00EF7E7F">
        <w:rPr>
          <w:rFonts w:ascii="Times New Roman" w:hAnsi="Times New Roman" w:cs="Times New Roman"/>
          <w:color w:val="000000" w:themeColor="text1"/>
          <w:sz w:val="24"/>
          <w:szCs w:val="24"/>
          <w:lang w:val="kk-KZ"/>
        </w:rPr>
        <w:t>рс студенттері</w:t>
      </w:r>
      <w:r w:rsidRPr="00EF7E7F">
        <w:rPr>
          <w:rFonts w:ascii="Times New Roman" w:hAnsi="Times New Roman" w:cs="Times New Roman"/>
          <w:color w:val="000000" w:themeColor="text1"/>
          <w:sz w:val="24"/>
          <w:szCs w:val="24"/>
          <w:lang w:val="kk-KZ"/>
        </w:rPr>
        <w:t xml:space="preserve">. Зерттеу жұмыстарының көрсеткіштері бойынша, 1 курс студенттері (16-17 жас) - 64,2 % құраса, 2 курс студенттері (18-19 жас) -27,3 %, 3 курс студенттері (20-21) – 26,5% және 4 курс студенттері (22 және одан жоғары) – 31,6 % қаназдық ауруымен зардап шегетіндіктері анықталды. Соның ішінде, қыздар 94 % (128 адам) және 6% жігіттер (7 адам) қаназдық ауруымен ауыратындардың санын құрады (2 кесте). </w:t>
      </w:r>
      <w:r w:rsidR="00EF7E7F" w:rsidRPr="00EF7E7F">
        <w:rPr>
          <w:rFonts w:ascii="Times New Roman" w:hAnsi="Times New Roman" w:cs="Times New Roman"/>
          <w:color w:val="000000" w:themeColor="text1"/>
          <w:sz w:val="24"/>
          <w:szCs w:val="24"/>
          <w:lang w:val="kk-KZ"/>
        </w:rPr>
        <w:t>2-кесте. Анемияның кездесу жиілігі</w:t>
      </w:r>
    </w:p>
    <w:p w:rsidR="00EF7E7F" w:rsidRPr="00EF7E7F" w:rsidRDefault="00EF7E7F" w:rsidP="00EF7E7F">
      <w:pPr>
        <w:spacing w:after="0" w:line="240" w:lineRule="auto"/>
        <w:jc w:val="both"/>
        <w:rPr>
          <w:rFonts w:ascii="Times New Roman" w:hAnsi="Times New Roman" w:cs="Times New Roman"/>
          <w:color w:val="000000" w:themeColor="text1"/>
          <w:sz w:val="24"/>
          <w:szCs w:val="24"/>
          <w:lang w:val="kk-KZ"/>
        </w:rPr>
      </w:pPr>
    </w:p>
    <w:tbl>
      <w:tblPr>
        <w:tblStyle w:val="a4"/>
        <w:tblW w:w="7654" w:type="dxa"/>
        <w:tblInd w:w="392" w:type="dxa"/>
        <w:tblLook w:val="04A0" w:firstRow="1" w:lastRow="0" w:firstColumn="1" w:lastColumn="0" w:noHBand="0" w:noVBand="1"/>
      </w:tblPr>
      <w:tblGrid>
        <w:gridCol w:w="724"/>
        <w:gridCol w:w="2394"/>
        <w:gridCol w:w="2835"/>
        <w:gridCol w:w="1701"/>
      </w:tblGrid>
      <w:tr w:rsidR="00EF7E7F" w:rsidRPr="00EF7E7F" w:rsidTr="001A056E">
        <w:trPr>
          <w:trHeight w:val="317"/>
        </w:trPr>
        <w:tc>
          <w:tcPr>
            <w:tcW w:w="724" w:type="dxa"/>
            <w:vMerge w:val="restart"/>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Курс</w:t>
            </w:r>
          </w:p>
        </w:tc>
        <w:tc>
          <w:tcPr>
            <w:tcW w:w="5229" w:type="dxa"/>
            <w:gridSpan w:val="2"/>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Анемияның кездесу жиілігі</w:t>
            </w:r>
          </w:p>
        </w:tc>
        <w:tc>
          <w:tcPr>
            <w:tcW w:w="1701" w:type="dxa"/>
            <w:vMerge w:val="restart"/>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Тексерілген студенттер саны</w:t>
            </w:r>
          </w:p>
        </w:tc>
      </w:tr>
      <w:tr w:rsidR="00EF7E7F" w:rsidRPr="00EF7E7F" w:rsidTr="001A056E">
        <w:trPr>
          <w:trHeight w:val="533"/>
        </w:trPr>
        <w:tc>
          <w:tcPr>
            <w:tcW w:w="724" w:type="dxa"/>
            <w:vMerge/>
          </w:tcPr>
          <w:p w:rsidR="00EF7E7F" w:rsidRPr="00EF7E7F" w:rsidRDefault="00EF7E7F" w:rsidP="00EF7E7F">
            <w:pPr>
              <w:jc w:val="both"/>
              <w:rPr>
                <w:rFonts w:ascii="Times New Roman" w:hAnsi="Times New Roman" w:cs="Times New Roman"/>
                <w:color w:val="000000" w:themeColor="text1"/>
                <w:sz w:val="24"/>
                <w:szCs w:val="24"/>
                <w:lang w:val="kk-KZ"/>
              </w:rPr>
            </w:pPr>
          </w:p>
        </w:tc>
        <w:tc>
          <w:tcPr>
            <w:tcW w:w="239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Абсолюттік көрсеткіш, адам</w:t>
            </w:r>
          </w:p>
        </w:tc>
        <w:tc>
          <w:tcPr>
            <w:tcW w:w="283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Қатыстық көрсеткіш, %</w:t>
            </w:r>
          </w:p>
        </w:tc>
        <w:tc>
          <w:tcPr>
            <w:tcW w:w="1701" w:type="dxa"/>
            <w:vMerge/>
          </w:tcPr>
          <w:p w:rsidR="00EF7E7F" w:rsidRPr="00EF7E7F" w:rsidRDefault="00EF7E7F" w:rsidP="00EF7E7F">
            <w:pPr>
              <w:jc w:val="both"/>
              <w:rPr>
                <w:rFonts w:ascii="Times New Roman" w:hAnsi="Times New Roman" w:cs="Times New Roman"/>
                <w:color w:val="000000" w:themeColor="text1"/>
                <w:sz w:val="24"/>
                <w:szCs w:val="24"/>
                <w:lang w:val="kk-KZ"/>
              </w:rPr>
            </w:pPr>
          </w:p>
        </w:tc>
      </w:tr>
      <w:tr w:rsidR="00EF7E7F" w:rsidRPr="00EF7E7F" w:rsidTr="001A056E">
        <w:trPr>
          <w:trHeight w:val="258"/>
        </w:trPr>
        <w:tc>
          <w:tcPr>
            <w:tcW w:w="72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1</w:t>
            </w:r>
          </w:p>
        </w:tc>
        <w:tc>
          <w:tcPr>
            <w:tcW w:w="2394"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27</w:t>
            </w:r>
          </w:p>
        </w:tc>
        <w:tc>
          <w:tcPr>
            <w:tcW w:w="2835"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64,2</w:t>
            </w:r>
          </w:p>
        </w:tc>
        <w:tc>
          <w:tcPr>
            <w:tcW w:w="1701" w:type="dxa"/>
          </w:tcPr>
          <w:p w:rsidR="00EF7E7F" w:rsidRPr="00EF7E7F" w:rsidRDefault="00EF7E7F" w:rsidP="00EF7E7F">
            <w:pPr>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42</w:t>
            </w:r>
          </w:p>
        </w:tc>
      </w:tr>
      <w:tr w:rsidR="00EF7E7F" w:rsidRPr="00EF7E7F" w:rsidTr="001A056E">
        <w:trPr>
          <w:trHeight w:val="275"/>
        </w:trPr>
        <w:tc>
          <w:tcPr>
            <w:tcW w:w="724"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2</w:t>
            </w:r>
          </w:p>
        </w:tc>
        <w:tc>
          <w:tcPr>
            <w:tcW w:w="2394"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9</w:t>
            </w:r>
          </w:p>
        </w:tc>
        <w:tc>
          <w:tcPr>
            <w:tcW w:w="2835" w:type="dxa"/>
          </w:tcPr>
          <w:p w:rsidR="00EF7E7F" w:rsidRPr="00EF7E7F" w:rsidRDefault="00EF7E7F" w:rsidP="00EF7E7F">
            <w:pPr>
              <w:jc w:val="both"/>
              <w:rPr>
                <w:rFonts w:ascii="Times New Roman" w:hAnsi="Times New Roman" w:cs="Times New Roman"/>
                <w:color w:val="000000" w:themeColor="text1"/>
                <w:sz w:val="24"/>
                <w:szCs w:val="24"/>
                <w:lang w:val="en-US"/>
              </w:rPr>
            </w:pPr>
            <w:r w:rsidRPr="00EF7E7F">
              <w:rPr>
                <w:rFonts w:ascii="Times New Roman" w:hAnsi="Times New Roman" w:cs="Times New Roman"/>
                <w:color w:val="000000" w:themeColor="text1"/>
                <w:sz w:val="24"/>
                <w:szCs w:val="24"/>
                <w:lang w:val="en-US"/>
              </w:rPr>
              <w:t>27,3</w:t>
            </w:r>
          </w:p>
        </w:tc>
        <w:tc>
          <w:tcPr>
            <w:tcW w:w="1701"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33</w:t>
            </w:r>
          </w:p>
        </w:tc>
      </w:tr>
      <w:tr w:rsidR="00EF7E7F" w:rsidRPr="00EF7E7F" w:rsidTr="001A056E">
        <w:trPr>
          <w:trHeight w:val="310"/>
        </w:trPr>
        <w:tc>
          <w:tcPr>
            <w:tcW w:w="724"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3</w:t>
            </w:r>
          </w:p>
        </w:tc>
        <w:tc>
          <w:tcPr>
            <w:tcW w:w="2394"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9</w:t>
            </w:r>
          </w:p>
        </w:tc>
        <w:tc>
          <w:tcPr>
            <w:tcW w:w="2835"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26,5</w:t>
            </w:r>
          </w:p>
        </w:tc>
        <w:tc>
          <w:tcPr>
            <w:tcW w:w="1701"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34</w:t>
            </w:r>
          </w:p>
        </w:tc>
      </w:tr>
      <w:tr w:rsidR="00EF7E7F" w:rsidRPr="00EF7E7F" w:rsidTr="001A056E">
        <w:trPr>
          <w:trHeight w:val="271"/>
        </w:trPr>
        <w:tc>
          <w:tcPr>
            <w:tcW w:w="724"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4</w:t>
            </w:r>
          </w:p>
        </w:tc>
        <w:tc>
          <w:tcPr>
            <w:tcW w:w="2394"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12</w:t>
            </w:r>
          </w:p>
        </w:tc>
        <w:tc>
          <w:tcPr>
            <w:tcW w:w="2835"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31,6</w:t>
            </w:r>
          </w:p>
        </w:tc>
        <w:tc>
          <w:tcPr>
            <w:tcW w:w="1701" w:type="dxa"/>
          </w:tcPr>
          <w:p w:rsidR="00EF7E7F" w:rsidRPr="00EF7E7F" w:rsidRDefault="00EF7E7F" w:rsidP="00EF7E7F">
            <w:pPr>
              <w:jc w:val="both"/>
              <w:rPr>
                <w:rFonts w:ascii="Times New Roman" w:hAnsi="Times New Roman" w:cs="Times New Roman"/>
                <w:color w:val="000000" w:themeColor="text1"/>
                <w:sz w:val="24"/>
                <w:szCs w:val="24"/>
              </w:rPr>
            </w:pPr>
            <w:r w:rsidRPr="00EF7E7F">
              <w:rPr>
                <w:rFonts w:ascii="Times New Roman" w:hAnsi="Times New Roman" w:cs="Times New Roman"/>
                <w:color w:val="000000" w:themeColor="text1"/>
                <w:sz w:val="24"/>
                <w:szCs w:val="24"/>
              </w:rPr>
              <w:t>38</w:t>
            </w:r>
          </w:p>
        </w:tc>
      </w:tr>
    </w:tbl>
    <w:p w:rsidR="001536B8" w:rsidRPr="00EF7E7F" w:rsidRDefault="001536B8" w:rsidP="00EF7E7F">
      <w:pPr>
        <w:spacing w:after="0" w:line="240" w:lineRule="auto"/>
        <w:jc w:val="both"/>
        <w:rPr>
          <w:rFonts w:ascii="Times New Roman" w:hAnsi="Times New Roman" w:cs="Times New Roman"/>
          <w:color w:val="000000" w:themeColor="text1"/>
          <w:sz w:val="24"/>
          <w:szCs w:val="24"/>
          <w:lang w:val="kk-KZ"/>
        </w:rPr>
      </w:pPr>
    </w:p>
    <w:p w:rsidR="001A056E" w:rsidRDefault="001536B8"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Сөйтіп, біздің зерттеулер нәтижесі бойынша ең көп қаназдық ауруының кездесу жиілігі 1 және 4 курс студенттерінде болады. Қыздарда максимальді 94 %  қаназдық ауруы 1 курс қыздарында болатындығының бірден-бір себебі ретінде студенттік өмірге бейімделу,</w:t>
      </w:r>
      <w:r w:rsidR="001A056E">
        <w:rPr>
          <w:rFonts w:ascii="Times New Roman" w:hAnsi="Times New Roman" w:cs="Times New Roman"/>
          <w:color w:val="000000" w:themeColor="text1"/>
          <w:sz w:val="24"/>
          <w:szCs w:val="24"/>
          <w:lang w:val="kk-KZ"/>
        </w:rPr>
        <w:t xml:space="preserve"> </w:t>
      </w:r>
      <w:r w:rsidRPr="00EF7E7F">
        <w:rPr>
          <w:rFonts w:ascii="Times New Roman" w:hAnsi="Times New Roman" w:cs="Times New Roman"/>
          <w:color w:val="000000" w:themeColor="text1"/>
          <w:sz w:val="24"/>
          <w:szCs w:val="24"/>
          <w:lang w:val="kk-KZ"/>
        </w:rPr>
        <w:t>бағынышсыз тұрмысқа бейімделу</w:t>
      </w:r>
      <w:r w:rsidR="00EF7E7F" w:rsidRPr="00EF7E7F">
        <w:rPr>
          <w:rFonts w:ascii="Times New Roman" w:hAnsi="Times New Roman" w:cs="Times New Roman"/>
          <w:color w:val="000000" w:themeColor="text1"/>
          <w:sz w:val="24"/>
          <w:szCs w:val="24"/>
          <w:lang w:val="kk-KZ"/>
        </w:rPr>
        <w:t xml:space="preserve">, </w:t>
      </w:r>
      <w:r w:rsidR="00EF7E7F" w:rsidRPr="00EF7E7F">
        <w:rPr>
          <w:rFonts w:ascii="Times New Roman" w:hAnsi="Times New Roman" w:cs="Times New Roman"/>
          <w:color w:val="000000" w:themeColor="text1"/>
          <w:sz w:val="24"/>
          <w:szCs w:val="24"/>
          <w:lang w:val="kk-KZ"/>
        </w:rPr>
        <w:t xml:space="preserve">дұрыс тамақтанбау, қаражаттық қиыншылықтар туындау, түрлі диеталар сақтау нәтижесінде қаназдық ауруына шалдығуына алып келетіндігін айтсақ болады. </w:t>
      </w:r>
    </w:p>
    <w:p w:rsidR="001536B8" w:rsidRPr="00EF7E7F" w:rsidRDefault="001536B8" w:rsidP="001A056E">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Бұл тәжірибе жұмысынан алынған нәтижелер бойынша жұмыс істеуші халықтың  қан анализдеріндегі патологиялық өзгерістердің таралуын және ең проблемалық топты анықтау жұмыстары жүргізілді. Тексеріліп жатқан адамдар профилактикалық медициналық тексерілуден өтіп жатқандарына қарамастан,  көпшілігінде активті түрде ауру түрлері кездесетіндігі анықталды. Соның і</w:t>
      </w:r>
      <w:r w:rsidR="006625D4" w:rsidRPr="00EF7E7F">
        <w:rPr>
          <w:rFonts w:ascii="Times New Roman" w:hAnsi="Times New Roman" w:cs="Times New Roman"/>
          <w:color w:val="000000" w:themeColor="text1"/>
          <w:sz w:val="24"/>
          <w:szCs w:val="24"/>
          <w:lang w:val="kk-KZ"/>
        </w:rPr>
        <w:t>шінде көбінесе қаназдық (гемогло</w:t>
      </w:r>
      <w:r w:rsidRPr="00EF7E7F">
        <w:rPr>
          <w:rFonts w:ascii="Times New Roman" w:hAnsi="Times New Roman" w:cs="Times New Roman"/>
          <w:color w:val="000000" w:themeColor="text1"/>
          <w:sz w:val="24"/>
          <w:szCs w:val="24"/>
          <w:lang w:val="kk-KZ"/>
        </w:rPr>
        <w:t>биннің мөлшері 120 г/л төмен, 2 кесте) ең көп кездеседі. Анемияның ең көп таралған себептеріне бұл жағдайларда менструация нәтижесінде қанды көп жоғалтуы және жүктілік кезінде және лактация әсерінен темірдің мөлшерінің азаюынан абсолютті темір жетіспеушілікке алып келеді. Теміржетіспеушілік қана</w:t>
      </w:r>
      <w:r w:rsidR="006625D4" w:rsidRPr="00EF7E7F">
        <w:rPr>
          <w:rFonts w:ascii="Times New Roman" w:hAnsi="Times New Roman" w:cs="Times New Roman"/>
          <w:color w:val="000000" w:themeColor="text1"/>
          <w:sz w:val="24"/>
          <w:szCs w:val="24"/>
          <w:lang w:val="kk-KZ"/>
        </w:rPr>
        <w:t>здыққа мінездеме ретінде гемогло</w:t>
      </w:r>
      <w:r w:rsidRPr="00EF7E7F">
        <w:rPr>
          <w:rFonts w:ascii="Times New Roman" w:hAnsi="Times New Roman" w:cs="Times New Roman"/>
          <w:color w:val="000000" w:themeColor="text1"/>
          <w:sz w:val="24"/>
          <w:szCs w:val="24"/>
          <w:lang w:val="kk-KZ"/>
        </w:rPr>
        <w:t xml:space="preserve">биннің концентрациясының, эритроцитарлық индекстің (микроцитоз, гипохромия) және қатыстық тромбоцитоздың төмендеуіне алып келетіндігіне  біздің зерттеулер дәлел бола алады. </w:t>
      </w:r>
      <w:r w:rsidR="006625D4" w:rsidRPr="00EF7E7F">
        <w:rPr>
          <w:rFonts w:ascii="Times New Roman" w:hAnsi="Times New Roman" w:cs="Times New Roman"/>
          <w:color w:val="000000" w:themeColor="text1"/>
          <w:sz w:val="24"/>
          <w:szCs w:val="24"/>
          <w:lang w:val="kk-KZ"/>
        </w:rPr>
        <w:t>Ер адамдарда қаназдық (гемогло</w:t>
      </w:r>
      <w:r w:rsidRPr="00EF7E7F">
        <w:rPr>
          <w:rFonts w:ascii="Times New Roman" w:hAnsi="Times New Roman" w:cs="Times New Roman"/>
          <w:color w:val="000000" w:themeColor="text1"/>
          <w:sz w:val="24"/>
          <w:szCs w:val="24"/>
          <w:lang w:val="kk-KZ"/>
        </w:rPr>
        <w:t>бин 130 г/л төмен) ауруының ең көп 60 жастан асқан ер адамдарда кездесетіндігі анықталды (2 кесте).  Теміржетіспеушілік қаназдық ауруының 40 %-ын  асқазан-ішек жолдарындағы тоқішектің ісіктері болған жағдайда қанның жоғалтуы, қантамырлық экстазия, қабыну және язвалық аурулар нәтижесінде болады.    Үлкен жастағы адамдарда гемогл</w:t>
      </w:r>
      <w:r w:rsidR="006625D4" w:rsidRPr="00EF7E7F">
        <w:rPr>
          <w:rFonts w:ascii="Times New Roman" w:hAnsi="Times New Roman" w:cs="Times New Roman"/>
          <w:color w:val="000000" w:themeColor="text1"/>
          <w:sz w:val="24"/>
          <w:szCs w:val="24"/>
          <w:lang w:val="kk-KZ"/>
        </w:rPr>
        <w:t>о</w:t>
      </w:r>
      <w:r w:rsidRPr="00EF7E7F">
        <w:rPr>
          <w:rFonts w:ascii="Times New Roman" w:hAnsi="Times New Roman" w:cs="Times New Roman"/>
          <w:color w:val="000000" w:themeColor="text1"/>
          <w:sz w:val="24"/>
          <w:szCs w:val="24"/>
          <w:lang w:val="kk-KZ"/>
        </w:rPr>
        <w:t>биннің концентрациясының төмендеуі ісіктің пайда болуы мүмкін деген алаңдаулар болу қажет. Қаназдық ауруының ересек адамдарда болуының басқа бір себебі, емделушілердің 20 % құрайтын «созылмалы қаназдық</w:t>
      </w:r>
      <w:r w:rsidR="006625D4" w:rsidRPr="00EF7E7F">
        <w:rPr>
          <w:rFonts w:ascii="Times New Roman" w:hAnsi="Times New Roman" w:cs="Times New Roman"/>
          <w:color w:val="000000" w:themeColor="text1"/>
          <w:sz w:val="24"/>
          <w:szCs w:val="24"/>
          <w:lang w:val="kk-KZ"/>
        </w:rPr>
        <w:t>» болуы ықтимал. Гемогло</w:t>
      </w:r>
      <w:r w:rsidRPr="00EF7E7F">
        <w:rPr>
          <w:rFonts w:ascii="Times New Roman" w:hAnsi="Times New Roman" w:cs="Times New Roman"/>
          <w:color w:val="000000" w:themeColor="text1"/>
          <w:sz w:val="24"/>
          <w:szCs w:val="24"/>
          <w:lang w:val="kk-KZ"/>
        </w:rPr>
        <w:t>биннің концентрациясының референстік мәннен төмен болуы қартаюдың нәтижесінде болатын физиологиялық процесс емес екендігін айта кеткен жөн. Қаназдық ауруы көбінесе қарт адамдардың денсаулық күйлерінің жаман болуын көрсетеді және олардың көптеген басқа да ауруларға тез шалдығуына жол ашады. Көбінесе, миокард инфактісі және 65 жастан асқан қарт адамдардағы жүрек жетімсізд</w:t>
      </w:r>
      <w:r w:rsidR="006625D4" w:rsidRPr="00EF7E7F">
        <w:rPr>
          <w:rFonts w:ascii="Times New Roman" w:hAnsi="Times New Roman" w:cs="Times New Roman"/>
          <w:color w:val="000000" w:themeColor="text1"/>
          <w:sz w:val="24"/>
          <w:szCs w:val="24"/>
          <w:lang w:val="kk-KZ"/>
        </w:rPr>
        <w:t>ігі бар қарт адамдарда қаназдықтың</w:t>
      </w:r>
      <w:r w:rsidRPr="00EF7E7F">
        <w:rPr>
          <w:rFonts w:ascii="Times New Roman" w:hAnsi="Times New Roman" w:cs="Times New Roman"/>
          <w:color w:val="000000" w:themeColor="text1"/>
          <w:sz w:val="24"/>
          <w:szCs w:val="24"/>
          <w:lang w:val="kk-KZ"/>
        </w:rPr>
        <w:t xml:space="preserve"> болуы болжамдарды нашарлатады, 85 жастан асқан қарт адамдардың өлімі туады деген қауіпті арттырады. Сондықтан да қарт адамдарда </w:t>
      </w:r>
      <w:r w:rsidR="006625D4" w:rsidRPr="00EF7E7F">
        <w:rPr>
          <w:rFonts w:ascii="Times New Roman" w:hAnsi="Times New Roman" w:cs="Times New Roman"/>
          <w:color w:val="000000" w:themeColor="text1"/>
          <w:sz w:val="24"/>
          <w:szCs w:val="24"/>
          <w:lang w:val="kk-KZ"/>
        </w:rPr>
        <w:t>болатын қаназдыққа</w:t>
      </w:r>
      <w:r w:rsidRPr="00EF7E7F">
        <w:rPr>
          <w:rFonts w:ascii="Times New Roman" w:hAnsi="Times New Roman" w:cs="Times New Roman"/>
          <w:color w:val="000000" w:themeColor="text1"/>
          <w:sz w:val="24"/>
          <w:szCs w:val="24"/>
          <w:lang w:val="kk-KZ"/>
        </w:rPr>
        <w:t xml:space="preserve"> қартаюдың бір белгісі ретінде қаралмауы </w:t>
      </w:r>
      <w:r w:rsidRPr="00EF7E7F">
        <w:rPr>
          <w:rFonts w:ascii="Times New Roman" w:hAnsi="Times New Roman" w:cs="Times New Roman"/>
          <w:color w:val="000000" w:themeColor="text1"/>
          <w:sz w:val="24"/>
          <w:szCs w:val="24"/>
          <w:lang w:val="kk-KZ"/>
        </w:rPr>
        <w:lastRenderedPageBreak/>
        <w:t xml:space="preserve">қажет, керісінше толықтай талдау жұмыстары жүргізіліп, қаназдықтың пайда болу себебі анықталу қажет. Себебі, анемияның нәтижесінде барлық топтардағы адамдарда ауру-сырқаулықтың азаюына және өлімге де алып келуі мүмкін. </w:t>
      </w:r>
    </w:p>
    <w:p w:rsidR="001536B8" w:rsidRPr="00EF7E7F" w:rsidRDefault="001536B8" w:rsidP="00E52C0F">
      <w:pPr>
        <w:spacing w:after="0" w:line="240" w:lineRule="auto"/>
        <w:ind w:firstLine="708"/>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Тромбоцитопенияның (тромбоциттің мөлшері 150∙10</w:t>
      </w:r>
      <w:r w:rsidRPr="00EF7E7F">
        <w:rPr>
          <w:rFonts w:ascii="Times New Roman" w:hAnsi="Times New Roman" w:cs="Times New Roman"/>
          <w:color w:val="000000" w:themeColor="text1"/>
          <w:sz w:val="24"/>
          <w:szCs w:val="24"/>
          <w:vertAlign w:val="superscript"/>
          <w:lang w:val="kk-KZ"/>
        </w:rPr>
        <w:t>9</w:t>
      </w:r>
      <w:r w:rsidRPr="00EF7E7F">
        <w:rPr>
          <w:rFonts w:ascii="Times New Roman" w:hAnsi="Times New Roman" w:cs="Times New Roman"/>
          <w:color w:val="000000" w:themeColor="text1"/>
          <w:sz w:val="24"/>
          <w:szCs w:val="24"/>
          <w:lang w:val="kk-KZ"/>
        </w:rPr>
        <w:t>/л төмен болуы) жиілігі ересек топтағы адамдарда көбеюінің себебін анықтау қажет. Мүмкін, тексерілушілердің бірқатарында, әсіресе қартайған шақта, тромбоцитопенияны миелодиспластикалық синдромының алғашқы белгілері ретінде есептеуге болатын шығар. Сонымен қатар, тромбоцитопения ішімдік ішетін адамдарда фолот жетіспеушілігі байқалуы мүмкін, және аутоиммунды гастриттің әсерінен В</w:t>
      </w:r>
      <w:r w:rsidRPr="00EF7E7F">
        <w:rPr>
          <w:rFonts w:ascii="Times New Roman" w:hAnsi="Times New Roman" w:cs="Times New Roman"/>
          <w:color w:val="000000" w:themeColor="text1"/>
          <w:sz w:val="24"/>
          <w:szCs w:val="24"/>
          <w:vertAlign w:val="subscript"/>
          <w:lang w:val="kk-KZ"/>
        </w:rPr>
        <w:t>12</w:t>
      </w:r>
      <w:r w:rsidRPr="00EF7E7F">
        <w:rPr>
          <w:rFonts w:ascii="Times New Roman" w:hAnsi="Times New Roman" w:cs="Times New Roman"/>
          <w:color w:val="000000" w:themeColor="text1"/>
          <w:sz w:val="24"/>
          <w:szCs w:val="24"/>
          <w:lang w:val="kk-KZ"/>
        </w:rPr>
        <w:t xml:space="preserve"> дәруменінің жетіспеушілігі белгілері болуы да мүмкін. </w:t>
      </w:r>
    </w:p>
    <w:p w:rsidR="001536B8" w:rsidRPr="00EF7E7F" w:rsidRDefault="001536B8" w:rsidP="00EF7E7F">
      <w:pPr>
        <w:spacing w:after="0" w:line="240" w:lineRule="auto"/>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Тексеруге қатысқан ер адамдар популяциясында лейкоцитоз (лейкоциттердің саны 11,3∙10</w:t>
      </w:r>
      <w:r w:rsidRPr="00EF7E7F">
        <w:rPr>
          <w:rFonts w:ascii="Times New Roman" w:hAnsi="Times New Roman" w:cs="Times New Roman"/>
          <w:color w:val="000000" w:themeColor="text1"/>
          <w:sz w:val="24"/>
          <w:szCs w:val="24"/>
          <w:vertAlign w:val="superscript"/>
          <w:lang w:val="kk-KZ"/>
        </w:rPr>
        <w:t>9</w:t>
      </w:r>
      <w:r w:rsidRPr="00EF7E7F">
        <w:rPr>
          <w:rFonts w:ascii="Times New Roman" w:hAnsi="Times New Roman" w:cs="Times New Roman"/>
          <w:color w:val="000000" w:themeColor="text1"/>
          <w:sz w:val="24"/>
          <w:szCs w:val="24"/>
          <w:lang w:val="kk-KZ"/>
        </w:rPr>
        <w:t xml:space="preserve">/л; 2 кесте) да көп кездесті, мүмкін созылмалы инфекциондық-қабынулық аурулардың әсерлерімен байланыстыруға болатын шығар. </w:t>
      </w:r>
    </w:p>
    <w:p w:rsidR="001536B8" w:rsidRPr="00EF7E7F" w:rsidRDefault="00DB5291" w:rsidP="00EF7E7F">
      <w:pPr>
        <w:spacing w:after="0" w:line="240" w:lineRule="auto"/>
        <w:jc w:val="both"/>
        <w:rPr>
          <w:rFonts w:ascii="Times New Roman" w:hAnsi="Times New Roman" w:cs="Times New Roman"/>
          <w:color w:val="000000" w:themeColor="text1"/>
          <w:sz w:val="24"/>
          <w:szCs w:val="24"/>
          <w:lang w:val="kk-KZ"/>
        </w:rPr>
      </w:pPr>
      <w:r w:rsidRPr="00EF7E7F">
        <w:rPr>
          <w:rFonts w:ascii="Times New Roman" w:hAnsi="Times New Roman" w:cs="Times New Roman"/>
          <w:color w:val="000000" w:themeColor="text1"/>
          <w:sz w:val="24"/>
          <w:szCs w:val="24"/>
          <w:lang w:val="kk-KZ"/>
        </w:rPr>
        <w:tab/>
      </w:r>
    </w:p>
    <w:p w:rsidR="00DB410E" w:rsidRPr="00EF7E7F" w:rsidRDefault="00DB410E" w:rsidP="00EF7E7F">
      <w:pPr>
        <w:spacing w:after="0" w:line="240" w:lineRule="auto"/>
        <w:ind w:firstLine="709"/>
        <w:jc w:val="both"/>
        <w:rPr>
          <w:rFonts w:ascii="Times New Roman" w:hAnsi="Times New Roman" w:cs="Times New Roman"/>
          <w:sz w:val="24"/>
          <w:szCs w:val="24"/>
          <w:lang w:val="kk-KZ"/>
        </w:rPr>
      </w:pPr>
      <w:r w:rsidRPr="00EF7E7F">
        <w:rPr>
          <w:rFonts w:ascii="Times New Roman" w:hAnsi="Times New Roman" w:cs="Times New Roman"/>
          <w:sz w:val="24"/>
          <w:szCs w:val="24"/>
          <w:lang w:val="kk-KZ"/>
        </w:rPr>
        <w:t>Қолданылған әдебиеттер:</w:t>
      </w:r>
    </w:p>
    <w:p w:rsidR="00DB410E" w:rsidRPr="00EF7E7F" w:rsidRDefault="00DB410E" w:rsidP="00EF7E7F">
      <w:pPr>
        <w:spacing w:after="0" w:line="240" w:lineRule="auto"/>
        <w:rPr>
          <w:rFonts w:ascii="Times New Roman" w:hAnsi="Times New Roman" w:cs="Times New Roman"/>
          <w:sz w:val="24"/>
          <w:szCs w:val="24"/>
          <w:lang w:val="kk-KZ"/>
        </w:rPr>
      </w:pPr>
      <w:r w:rsidRPr="00EF7E7F">
        <w:rPr>
          <w:rFonts w:ascii="Times New Roman" w:hAnsi="Times New Roman" w:cs="Times New Roman"/>
          <w:sz w:val="24"/>
          <w:szCs w:val="24"/>
          <w:lang w:val="kk-KZ"/>
        </w:rPr>
        <w:t>2.Алмазов В. А., Афанасьев Б. В., Зарицкий А. Ю., Шишков А. Л. Лейкопении/Л.: Медицина, 1981. — 240 с.</w:t>
      </w:r>
    </w:p>
    <w:p w:rsidR="00DB410E" w:rsidRPr="00EF7E7F" w:rsidRDefault="00DB410E" w:rsidP="00EF7E7F">
      <w:pPr>
        <w:spacing w:after="0" w:line="240" w:lineRule="auto"/>
        <w:rPr>
          <w:rFonts w:ascii="Times New Roman" w:hAnsi="Times New Roman" w:cs="Times New Roman"/>
          <w:sz w:val="24"/>
          <w:szCs w:val="24"/>
        </w:rPr>
      </w:pPr>
      <w:r w:rsidRPr="00EF7E7F">
        <w:rPr>
          <w:rFonts w:ascii="Times New Roman" w:hAnsi="Times New Roman" w:cs="Times New Roman"/>
          <w:sz w:val="24"/>
          <w:szCs w:val="24"/>
        </w:rPr>
        <w:t xml:space="preserve">3.Воробьев А. И., Бриллиант М. Д. Терапия осложнений </w:t>
      </w:r>
      <w:proofErr w:type="spellStart"/>
      <w:r w:rsidRPr="00EF7E7F">
        <w:rPr>
          <w:rFonts w:ascii="Times New Roman" w:hAnsi="Times New Roman" w:cs="Times New Roman"/>
          <w:sz w:val="24"/>
          <w:szCs w:val="24"/>
        </w:rPr>
        <w:t>цитопенического</w:t>
      </w:r>
      <w:proofErr w:type="spellEnd"/>
      <w:r w:rsidRPr="00EF7E7F">
        <w:rPr>
          <w:rFonts w:ascii="Times New Roman" w:hAnsi="Times New Roman" w:cs="Times New Roman"/>
          <w:sz w:val="24"/>
          <w:szCs w:val="24"/>
        </w:rPr>
        <w:t xml:space="preserve"> синдрома. В кн.: Патогенез и терапия лейкозов. М., Медицина, 1977, с. 153 — 163.</w:t>
      </w:r>
    </w:p>
    <w:p w:rsidR="00DB410E" w:rsidRPr="00EF7E7F" w:rsidRDefault="00DB410E" w:rsidP="00EF7E7F">
      <w:pPr>
        <w:spacing w:after="0" w:line="240" w:lineRule="auto"/>
        <w:rPr>
          <w:rFonts w:ascii="Times New Roman" w:hAnsi="Times New Roman" w:cs="Times New Roman"/>
          <w:sz w:val="24"/>
          <w:szCs w:val="24"/>
        </w:rPr>
      </w:pPr>
      <w:r w:rsidRPr="00EF7E7F">
        <w:rPr>
          <w:rFonts w:ascii="Times New Roman" w:hAnsi="Times New Roman" w:cs="Times New Roman"/>
          <w:sz w:val="24"/>
          <w:szCs w:val="24"/>
        </w:rPr>
        <w:t xml:space="preserve">4.Кинетические аспекты </w:t>
      </w:r>
      <w:proofErr w:type="spellStart"/>
      <w:r w:rsidRPr="00EF7E7F">
        <w:rPr>
          <w:rFonts w:ascii="Times New Roman" w:hAnsi="Times New Roman" w:cs="Times New Roman"/>
          <w:sz w:val="24"/>
          <w:szCs w:val="24"/>
        </w:rPr>
        <w:t>гемопоэза</w:t>
      </w:r>
      <w:proofErr w:type="spellEnd"/>
      <w:r w:rsidRPr="00EF7E7F">
        <w:rPr>
          <w:rFonts w:ascii="Times New Roman" w:hAnsi="Times New Roman" w:cs="Times New Roman"/>
          <w:sz w:val="24"/>
          <w:szCs w:val="24"/>
        </w:rPr>
        <w:t xml:space="preserve">/Под ред. Г. И. </w:t>
      </w:r>
      <w:proofErr w:type="spellStart"/>
      <w:r w:rsidRPr="00EF7E7F">
        <w:rPr>
          <w:rFonts w:ascii="Times New Roman" w:hAnsi="Times New Roman" w:cs="Times New Roman"/>
          <w:sz w:val="24"/>
          <w:szCs w:val="24"/>
        </w:rPr>
        <w:t>Козинца</w:t>
      </w:r>
      <w:proofErr w:type="spellEnd"/>
      <w:r w:rsidRPr="00EF7E7F">
        <w:rPr>
          <w:rFonts w:ascii="Times New Roman" w:hAnsi="Times New Roman" w:cs="Times New Roman"/>
          <w:sz w:val="24"/>
          <w:szCs w:val="24"/>
        </w:rPr>
        <w:t>, Е. Д. Гольдберга. — Томск, 1982. — 311 с.</w:t>
      </w:r>
    </w:p>
    <w:p w:rsidR="00DB410E" w:rsidRPr="00EF7E7F" w:rsidRDefault="00DB410E" w:rsidP="00EF7E7F">
      <w:pPr>
        <w:spacing w:after="0" w:line="240" w:lineRule="auto"/>
        <w:rPr>
          <w:rFonts w:ascii="Times New Roman" w:hAnsi="Times New Roman" w:cs="Times New Roman"/>
          <w:sz w:val="24"/>
          <w:szCs w:val="24"/>
        </w:rPr>
      </w:pPr>
      <w:r w:rsidRPr="00EF7E7F">
        <w:rPr>
          <w:rFonts w:ascii="Times New Roman" w:hAnsi="Times New Roman" w:cs="Times New Roman"/>
          <w:sz w:val="24"/>
          <w:szCs w:val="24"/>
        </w:rPr>
        <w:t xml:space="preserve">5.Файнштейн Ф. Э. Цитостатическая болезнь и </w:t>
      </w:r>
      <w:proofErr w:type="spellStart"/>
      <w:r w:rsidRPr="00EF7E7F">
        <w:rPr>
          <w:rFonts w:ascii="Times New Roman" w:hAnsi="Times New Roman" w:cs="Times New Roman"/>
          <w:sz w:val="24"/>
          <w:szCs w:val="24"/>
        </w:rPr>
        <w:t>агранулоцитозы</w:t>
      </w:r>
      <w:proofErr w:type="spellEnd"/>
      <w:r w:rsidRPr="00EF7E7F">
        <w:rPr>
          <w:rFonts w:ascii="Times New Roman" w:hAnsi="Times New Roman" w:cs="Times New Roman"/>
          <w:sz w:val="24"/>
          <w:szCs w:val="24"/>
        </w:rPr>
        <w:t>. В кн.: Болезни системы крови. — Ташкент, Медицина, 1980, с. 460 — 469.</w:t>
      </w:r>
    </w:p>
    <w:p w:rsidR="00DB410E" w:rsidRPr="00EF7E7F" w:rsidRDefault="00DB410E" w:rsidP="00EF7E7F">
      <w:pPr>
        <w:spacing w:after="0" w:line="240" w:lineRule="auto"/>
        <w:rPr>
          <w:rFonts w:ascii="Times New Roman" w:hAnsi="Times New Roman" w:cs="Times New Roman"/>
          <w:sz w:val="24"/>
          <w:szCs w:val="24"/>
          <w:lang w:val="en-US"/>
        </w:rPr>
      </w:pPr>
      <w:r w:rsidRPr="00EF7E7F">
        <w:rPr>
          <w:rFonts w:ascii="Times New Roman" w:hAnsi="Times New Roman" w:cs="Times New Roman"/>
          <w:sz w:val="24"/>
          <w:szCs w:val="24"/>
        </w:rPr>
        <w:t xml:space="preserve">6.Физиология лейкоцитов человека/Под ред. В. А. </w:t>
      </w:r>
      <w:proofErr w:type="spellStart"/>
      <w:r w:rsidRPr="00EF7E7F">
        <w:rPr>
          <w:rFonts w:ascii="Times New Roman" w:hAnsi="Times New Roman" w:cs="Times New Roman"/>
          <w:sz w:val="24"/>
          <w:szCs w:val="24"/>
        </w:rPr>
        <w:t>Алмазова</w:t>
      </w:r>
      <w:proofErr w:type="spellEnd"/>
      <w:r w:rsidRPr="00EF7E7F">
        <w:rPr>
          <w:rFonts w:ascii="Times New Roman" w:hAnsi="Times New Roman" w:cs="Times New Roman"/>
          <w:sz w:val="24"/>
          <w:szCs w:val="24"/>
        </w:rPr>
        <w:t xml:space="preserve">, Б. В. Афанасьева, А. Ю. </w:t>
      </w:r>
      <w:proofErr w:type="spellStart"/>
      <w:r w:rsidRPr="00EF7E7F">
        <w:rPr>
          <w:rFonts w:ascii="Times New Roman" w:hAnsi="Times New Roman" w:cs="Times New Roman"/>
          <w:sz w:val="24"/>
          <w:szCs w:val="24"/>
        </w:rPr>
        <w:t>Зарицкого</w:t>
      </w:r>
      <w:proofErr w:type="spellEnd"/>
      <w:r w:rsidRPr="00EF7E7F">
        <w:rPr>
          <w:rFonts w:ascii="Times New Roman" w:hAnsi="Times New Roman" w:cs="Times New Roman"/>
          <w:sz w:val="24"/>
          <w:szCs w:val="24"/>
        </w:rPr>
        <w:t xml:space="preserve"> и др. Л</w:t>
      </w:r>
      <w:r w:rsidRPr="00EF7E7F">
        <w:rPr>
          <w:rFonts w:ascii="Times New Roman" w:hAnsi="Times New Roman" w:cs="Times New Roman"/>
          <w:sz w:val="24"/>
          <w:szCs w:val="24"/>
          <w:lang w:val="en-US"/>
        </w:rPr>
        <w:t xml:space="preserve">.: </w:t>
      </w:r>
      <w:r w:rsidRPr="00EF7E7F">
        <w:rPr>
          <w:rFonts w:ascii="Times New Roman" w:hAnsi="Times New Roman" w:cs="Times New Roman"/>
          <w:sz w:val="24"/>
          <w:szCs w:val="24"/>
        </w:rPr>
        <w:t>Наука</w:t>
      </w:r>
      <w:r w:rsidRPr="00EF7E7F">
        <w:rPr>
          <w:rFonts w:ascii="Times New Roman" w:hAnsi="Times New Roman" w:cs="Times New Roman"/>
          <w:sz w:val="24"/>
          <w:szCs w:val="24"/>
          <w:lang w:val="en-US"/>
        </w:rPr>
        <w:t xml:space="preserve">, 1979. — 231 </w:t>
      </w:r>
      <w:r w:rsidRPr="00EF7E7F">
        <w:rPr>
          <w:rFonts w:ascii="Times New Roman" w:hAnsi="Times New Roman" w:cs="Times New Roman"/>
          <w:sz w:val="24"/>
          <w:szCs w:val="24"/>
        </w:rPr>
        <w:t>с</w:t>
      </w:r>
      <w:r w:rsidRPr="00EF7E7F">
        <w:rPr>
          <w:rFonts w:ascii="Times New Roman" w:hAnsi="Times New Roman" w:cs="Times New Roman"/>
          <w:sz w:val="24"/>
          <w:szCs w:val="24"/>
          <w:lang w:val="en-US"/>
        </w:rPr>
        <w:t>.</w:t>
      </w:r>
    </w:p>
    <w:p w:rsidR="00DB410E" w:rsidRPr="00EF7E7F" w:rsidRDefault="00DB410E" w:rsidP="00EF7E7F">
      <w:pPr>
        <w:spacing w:after="0" w:line="240" w:lineRule="auto"/>
        <w:rPr>
          <w:rFonts w:ascii="Times New Roman" w:hAnsi="Times New Roman" w:cs="Times New Roman"/>
          <w:sz w:val="24"/>
          <w:szCs w:val="24"/>
          <w:lang w:val="en-US"/>
        </w:rPr>
      </w:pPr>
      <w:proofErr w:type="gramStart"/>
      <w:r w:rsidRPr="00EF7E7F">
        <w:rPr>
          <w:rFonts w:ascii="Times New Roman" w:hAnsi="Times New Roman" w:cs="Times New Roman"/>
          <w:sz w:val="24"/>
          <w:szCs w:val="24"/>
          <w:lang w:val="en-US"/>
        </w:rPr>
        <w:t>7.Cline</w:t>
      </w:r>
      <w:proofErr w:type="gramEnd"/>
      <w:r w:rsidRPr="00EF7E7F">
        <w:rPr>
          <w:rFonts w:ascii="Times New Roman" w:hAnsi="Times New Roman" w:cs="Times New Roman"/>
          <w:sz w:val="24"/>
          <w:szCs w:val="24"/>
          <w:lang w:val="en-US"/>
        </w:rPr>
        <w:t xml:space="preserve"> </w:t>
      </w:r>
      <w:r w:rsidRPr="00EF7E7F">
        <w:rPr>
          <w:rFonts w:ascii="Times New Roman" w:hAnsi="Times New Roman" w:cs="Times New Roman"/>
          <w:sz w:val="24"/>
          <w:szCs w:val="24"/>
        </w:rPr>
        <w:t>М</w:t>
      </w:r>
      <w:r w:rsidRPr="00EF7E7F">
        <w:rPr>
          <w:rFonts w:ascii="Times New Roman" w:hAnsi="Times New Roman" w:cs="Times New Roman"/>
          <w:sz w:val="24"/>
          <w:szCs w:val="24"/>
          <w:lang w:val="en-US"/>
        </w:rPr>
        <w:t xml:space="preserve">. J., </w:t>
      </w:r>
      <w:proofErr w:type="spellStart"/>
      <w:r w:rsidRPr="00EF7E7F">
        <w:rPr>
          <w:rFonts w:ascii="Times New Roman" w:hAnsi="Times New Roman" w:cs="Times New Roman"/>
          <w:sz w:val="24"/>
          <w:szCs w:val="24"/>
          <w:lang w:val="en-US"/>
        </w:rPr>
        <w:t>Opelz</w:t>
      </w:r>
      <w:proofErr w:type="spellEnd"/>
      <w:r w:rsidRPr="00EF7E7F">
        <w:rPr>
          <w:rFonts w:ascii="Times New Roman" w:hAnsi="Times New Roman" w:cs="Times New Roman"/>
          <w:sz w:val="24"/>
          <w:szCs w:val="24"/>
          <w:lang w:val="en-US"/>
        </w:rPr>
        <w:t xml:space="preserve"> G., Saxon A. et al. Autoimmune </w:t>
      </w:r>
      <w:proofErr w:type="spellStart"/>
      <w:r w:rsidRPr="00EF7E7F">
        <w:rPr>
          <w:rFonts w:ascii="Times New Roman" w:hAnsi="Times New Roman" w:cs="Times New Roman"/>
          <w:sz w:val="24"/>
          <w:szCs w:val="24"/>
          <w:lang w:val="en-US"/>
        </w:rPr>
        <w:t>panleukopenia</w:t>
      </w:r>
      <w:proofErr w:type="spellEnd"/>
      <w:r w:rsidRPr="00EF7E7F">
        <w:rPr>
          <w:rFonts w:ascii="Times New Roman" w:hAnsi="Times New Roman" w:cs="Times New Roman"/>
          <w:sz w:val="24"/>
          <w:szCs w:val="24"/>
          <w:lang w:val="en-US"/>
        </w:rPr>
        <w:t>//New Engl. J., Med., 1976, vol. 295, p. 1489-1493.</w:t>
      </w:r>
    </w:p>
    <w:p w:rsidR="00DB410E" w:rsidRPr="00EF7E7F" w:rsidRDefault="00DB410E" w:rsidP="00EF7E7F">
      <w:pPr>
        <w:spacing w:after="0" w:line="240" w:lineRule="auto"/>
        <w:rPr>
          <w:rFonts w:ascii="Times New Roman" w:hAnsi="Times New Roman" w:cs="Times New Roman"/>
          <w:sz w:val="24"/>
          <w:szCs w:val="24"/>
        </w:rPr>
      </w:pPr>
      <w:r w:rsidRPr="00EF7E7F">
        <w:rPr>
          <w:rFonts w:ascii="Times New Roman" w:hAnsi="Times New Roman" w:cs="Times New Roman"/>
          <w:sz w:val="24"/>
          <w:szCs w:val="24"/>
        </w:rPr>
        <w:t xml:space="preserve">8.Астрахан В. И., Гарин А. М., </w:t>
      </w:r>
      <w:proofErr w:type="spellStart"/>
      <w:r w:rsidRPr="00EF7E7F">
        <w:rPr>
          <w:rFonts w:ascii="Times New Roman" w:hAnsi="Times New Roman" w:cs="Times New Roman"/>
          <w:sz w:val="24"/>
          <w:szCs w:val="24"/>
        </w:rPr>
        <w:t>Личиницер</w:t>
      </w:r>
      <w:proofErr w:type="spellEnd"/>
      <w:r w:rsidRPr="00EF7E7F">
        <w:rPr>
          <w:rFonts w:ascii="Times New Roman" w:hAnsi="Times New Roman" w:cs="Times New Roman"/>
          <w:sz w:val="24"/>
          <w:szCs w:val="24"/>
        </w:rPr>
        <w:t xml:space="preserve"> М. Р. Общая характеристика и классификация побочного действия противоопухолевых лекарств. В кн.: Побочное действие лекарственных средств. М.: 1976, с. 207 — 213.</w:t>
      </w:r>
    </w:p>
    <w:p w:rsidR="00DB410E" w:rsidRPr="00EF7E7F" w:rsidRDefault="00DB410E" w:rsidP="00EF7E7F">
      <w:pPr>
        <w:spacing w:after="0" w:line="240" w:lineRule="auto"/>
        <w:rPr>
          <w:rFonts w:ascii="Times New Roman" w:hAnsi="Times New Roman" w:cs="Times New Roman"/>
          <w:sz w:val="24"/>
          <w:szCs w:val="24"/>
        </w:rPr>
      </w:pPr>
      <w:r w:rsidRPr="00EF7E7F">
        <w:rPr>
          <w:rFonts w:ascii="Times New Roman" w:hAnsi="Times New Roman" w:cs="Times New Roman"/>
          <w:sz w:val="24"/>
          <w:szCs w:val="24"/>
        </w:rPr>
        <w:t>9.Баранов А. Е., Бриллиант М. Д., Воробьев А. И. Лечение цитостатической болезни//Тер. арх., 1975, № 6, с. 79 — 87.</w:t>
      </w:r>
    </w:p>
    <w:p w:rsidR="00DB410E" w:rsidRPr="00EF7E7F" w:rsidRDefault="00DB410E" w:rsidP="00EF7E7F">
      <w:pPr>
        <w:spacing w:after="0" w:line="240" w:lineRule="auto"/>
        <w:rPr>
          <w:rFonts w:ascii="Times New Roman" w:hAnsi="Times New Roman" w:cs="Times New Roman"/>
          <w:sz w:val="24"/>
          <w:szCs w:val="24"/>
        </w:rPr>
      </w:pPr>
      <w:r w:rsidRPr="00EF7E7F">
        <w:rPr>
          <w:rFonts w:ascii="Times New Roman" w:hAnsi="Times New Roman" w:cs="Times New Roman"/>
          <w:sz w:val="24"/>
          <w:szCs w:val="24"/>
        </w:rPr>
        <w:t xml:space="preserve">10.Воробьев А. И., Бриллиант М. Д., Баранов А. Е. Цитостатическая болезнь (к вопросу о лекарственных </w:t>
      </w:r>
      <w:proofErr w:type="spellStart"/>
      <w:proofErr w:type="gramStart"/>
      <w:r w:rsidRPr="00EF7E7F">
        <w:rPr>
          <w:rFonts w:ascii="Times New Roman" w:hAnsi="Times New Roman" w:cs="Times New Roman"/>
          <w:sz w:val="24"/>
          <w:szCs w:val="24"/>
        </w:rPr>
        <w:t>агранулоцитозах</w:t>
      </w:r>
      <w:proofErr w:type="spellEnd"/>
      <w:r w:rsidRPr="00EF7E7F">
        <w:rPr>
          <w:rFonts w:ascii="Times New Roman" w:hAnsi="Times New Roman" w:cs="Times New Roman"/>
          <w:sz w:val="24"/>
          <w:szCs w:val="24"/>
        </w:rPr>
        <w:t>)/</w:t>
      </w:r>
      <w:proofErr w:type="gramEnd"/>
      <w:r w:rsidRPr="00EF7E7F">
        <w:rPr>
          <w:rFonts w:ascii="Times New Roman" w:hAnsi="Times New Roman" w:cs="Times New Roman"/>
          <w:sz w:val="24"/>
          <w:szCs w:val="24"/>
        </w:rPr>
        <w:t>/ Тер. арх., 1975, № 6, с. 3 — 11.</w:t>
      </w:r>
    </w:p>
    <w:p w:rsidR="00DB410E" w:rsidRPr="00EF7E7F" w:rsidRDefault="00DB410E" w:rsidP="00EF7E7F">
      <w:pPr>
        <w:spacing w:after="0" w:line="240" w:lineRule="auto"/>
        <w:rPr>
          <w:rFonts w:ascii="Times New Roman" w:hAnsi="Times New Roman" w:cs="Times New Roman"/>
          <w:sz w:val="24"/>
          <w:szCs w:val="24"/>
        </w:rPr>
      </w:pPr>
      <w:r w:rsidRPr="00EF7E7F">
        <w:rPr>
          <w:rFonts w:ascii="Times New Roman" w:hAnsi="Times New Roman" w:cs="Times New Roman"/>
          <w:sz w:val="24"/>
          <w:szCs w:val="24"/>
        </w:rPr>
        <w:t xml:space="preserve">11.Гершанович М. Л. Осложнения при </w:t>
      </w:r>
      <w:proofErr w:type="spellStart"/>
      <w:r w:rsidRPr="00EF7E7F">
        <w:rPr>
          <w:rFonts w:ascii="Times New Roman" w:hAnsi="Times New Roman" w:cs="Times New Roman"/>
          <w:sz w:val="24"/>
          <w:szCs w:val="24"/>
        </w:rPr>
        <w:t>химио</w:t>
      </w:r>
      <w:proofErr w:type="spellEnd"/>
      <w:r w:rsidRPr="00EF7E7F">
        <w:rPr>
          <w:rFonts w:ascii="Times New Roman" w:hAnsi="Times New Roman" w:cs="Times New Roman"/>
          <w:sz w:val="24"/>
          <w:szCs w:val="24"/>
        </w:rPr>
        <w:t>- и гормонотерапии злокачественных опухолей/ Злокачественные новообразования. М., 1982. — 223 с.</w:t>
      </w:r>
    </w:p>
    <w:p w:rsidR="00DB410E" w:rsidRPr="00EF7E7F" w:rsidRDefault="00DB410E" w:rsidP="00EF7E7F">
      <w:pPr>
        <w:spacing w:after="0" w:line="240" w:lineRule="auto"/>
        <w:rPr>
          <w:rFonts w:ascii="Times New Roman" w:hAnsi="Times New Roman" w:cs="Times New Roman"/>
          <w:sz w:val="24"/>
          <w:szCs w:val="24"/>
          <w:lang w:val="en-US"/>
        </w:rPr>
      </w:pPr>
      <w:r w:rsidRPr="00EF7E7F">
        <w:rPr>
          <w:rFonts w:ascii="Times New Roman" w:hAnsi="Times New Roman" w:cs="Times New Roman"/>
          <w:sz w:val="24"/>
          <w:szCs w:val="24"/>
        </w:rPr>
        <w:t xml:space="preserve">12.Пелевина И. П., Афанасьев Г. Г., </w:t>
      </w:r>
      <w:proofErr w:type="spellStart"/>
      <w:r w:rsidRPr="00EF7E7F">
        <w:rPr>
          <w:rFonts w:ascii="Times New Roman" w:hAnsi="Times New Roman" w:cs="Times New Roman"/>
          <w:sz w:val="24"/>
          <w:szCs w:val="24"/>
        </w:rPr>
        <w:t>Готлит</w:t>
      </w:r>
      <w:proofErr w:type="spellEnd"/>
      <w:r w:rsidRPr="00EF7E7F">
        <w:rPr>
          <w:rFonts w:ascii="Times New Roman" w:hAnsi="Times New Roman" w:cs="Times New Roman"/>
          <w:sz w:val="24"/>
          <w:szCs w:val="24"/>
        </w:rPr>
        <w:t xml:space="preserve"> В. Я. Клеточные факторы реакции опухолей на облучение и химиотерапевтические воздействия. М</w:t>
      </w:r>
      <w:r w:rsidRPr="00EF7E7F">
        <w:rPr>
          <w:rFonts w:ascii="Times New Roman" w:hAnsi="Times New Roman" w:cs="Times New Roman"/>
          <w:sz w:val="24"/>
          <w:szCs w:val="24"/>
          <w:lang w:val="en-US"/>
        </w:rPr>
        <w:t xml:space="preserve">.: </w:t>
      </w:r>
      <w:r w:rsidRPr="00EF7E7F">
        <w:rPr>
          <w:rFonts w:ascii="Times New Roman" w:hAnsi="Times New Roman" w:cs="Times New Roman"/>
          <w:sz w:val="24"/>
          <w:szCs w:val="24"/>
        </w:rPr>
        <w:t>Наука</w:t>
      </w:r>
      <w:r w:rsidRPr="00EF7E7F">
        <w:rPr>
          <w:rFonts w:ascii="Times New Roman" w:hAnsi="Times New Roman" w:cs="Times New Roman"/>
          <w:sz w:val="24"/>
          <w:szCs w:val="24"/>
          <w:lang w:val="en-US"/>
        </w:rPr>
        <w:t xml:space="preserve">, 1978. </w:t>
      </w:r>
    </w:p>
    <w:p w:rsidR="00DB410E" w:rsidRPr="00EF7E7F" w:rsidRDefault="00DB410E" w:rsidP="00EF7E7F">
      <w:pPr>
        <w:spacing w:after="0" w:line="240" w:lineRule="auto"/>
        <w:rPr>
          <w:rFonts w:ascii="Times New Roman" w:hAnsi="Times New Roman" w:cs="Times New Roman"/>
          <w:sz w:val="24"/>
          <w:szCs w:val="24"/>
          <w:lang w:val="en-US"/>
        </w:rPr>
      </w:pPr>
      <w:r w:rsidRPr="00EF7E7F">
        <w:rPr>
          <w:rFonts w:ascii="Times New Roman" w:hAnsi="Times New Roman" w:cs="Times New Roman"/>
          <w:sz w:val="24"/>
          <w:szCs w:val="24"/>
          <w:lang w:val="en-US"/>
        </w:rPr>
        <w:t>13</w:t>
      </w:r>
      <w:proofErr w:type="gramStart"/>
      <w:r w:rsidRPr="00EF7E7F">
        <w:rPr>
          <w:rFonts w:ascii="Times New Roman" w:hAnsi="Times New Roman" w:cs="Times New Roman"/>
          <w:sz w:val="24"/>
          <w:szCs w:val="24"/>
          <w:lang w:val="en-US"/>
        </w:rPr>
        <w:t>.Kanamaru</w:t>
      </w:r>
      <w:proofErr w:type="gramEnd"/>
      <w:r w:rsidRPr="00EF7E7F">
        <w:rPr>
          <w:rFonts w:ascii="Times New Roman" w:hAnsi="Times New Roman" w:cs="Times New Roman"/>
          <w:sz w:val="24"/>
          <w:szCs w:val="24"/>
          <w:lang w:val="en-US"/>
        </w:rPr>
        <w:t xml:space="preserve"> </w:t>
      </w:r>
      <w:r w:rsidRPr="00EF7E7F">
        <w:rPr>
          <w:rFonts w:ascii="Times New Roman" w:hAnsi="Times New Roman" w:cs="Times New Roman"/>
          <w:sz w:val="24"/>
          <w:szCs w:val="24"/>
        </w:rPr>
        <w:t>А</w:t>
      </w:r>
      <w:r w:rsidRPr="00EF7E7F">
        <w:rPr>
          <w:rFonts w:ascii="Times New Roman" w:hAnsi="Times New Roman" w:cs="Times New Roman"/>
          <w:sz w:val="24"/>
          <w:szCs w:val="24"/>
          <w:lang w:val="en-US"/>
        </w:rPr>
        <w:t xml:space="preserve">., </w:t>
      </w:r>
      <w:r w:rsidRPr="00EF7E7F">
        <w:rPr>
          <w:rFonts w:ascii="Times New Roman" w:hAnsi="Times New Roman" w:cs="Times New Roman"/>
          <w:sz w:val="24"/>
          <w:szCs w:val="24"/>
        </w:rPr>
        <w:t>На</w:t>
      </w:r>
      <w:r w:rsidRPr="00EF7E7F">
        <w:rPr>
          <w:rFonts w:ascii="Times New Roman" w:hAnsi="Times New Roman" w:cs="Times New Roman"/>
          <w:sz w:val="24"/>
          <w:szCs w:val="24"/>
          <w:lang w:val="en-US"/>
        </w:rPr>
        <w:t>r</w:t>
      </w:r>
      <w:r w:rsidRPr="00EF7E7F">
        <w:rPr>
          <w:rFonts w:ascii="Times New Roman" w:hAnsi="Times New Roman" w:cs="Times New Roman"/>
          <w:sz w:val="24"/>
          <w:szCs w:val="24"/>
        </w:rPr>
        <w:t>а</w:t>
      </w:r>
      <w:r w:rsidRPr="00EF7E7F">
        <w:rPr>
          <w:rFonts w:ascii="Times New Roman" w:hAnsi="Times New Roman" w:cs="Times New Roman"/>
          <w:sz w:val="24"/>
          <w:szCs w:val="24"/>
          <w:lang w:val="en-US"/>
        </w:rPr>
        <w:t xml:space="preserve"> H., Nagai K. </w:t>
      </w:r>
      <w:proofErr w:type="spellStart"/>
      <w:r w:rsidRPr="00EF7E7F">
        <w:rPr>
          <w:rFonts w:ascii="Times New Roman" w:hAnsi="Times New Roman" w:cs="Times New Roman"/>
          <w:sz w:val="24"/>
          <w:szCs w:val="24"/>
          <w:lang w:val="en-US"/>
        </w:rPr>
        <w:t>Hemopoietic</w:t>
      </w:r>
      <w:proofErr w:type="spellEnd"/>
      <w:r w:rsidRPr="00EF7E7F">
        <w:rPr>
          <w:rFonts w:ascii="Times New Roman" w:hAnsi="Times New Roman" w:cs="Times New Roman"/>
          <w:sz w:val="24"/>
          <w:szCs w:val="24"/>
          <w:lang w:val="en-US"/>
        </w:rPr>
        <w:t xml:space="preserve"> stem cells and their regulatory factors in aplastic anemia// </w:t>
      </w:r>
      <w:proofErr w:type="spellStart"/>
      <w:r w:rsidRPr="00EF7E7F">
        <w:rPr>
          <w:rFonts w:ascii="Times New Roman" w:hAnsi="Times New Roman" w:cs="Times New Roman"/>
          <w:sz w:val="24"/>
          <w:szCs w:val="24"/>
          <w:lang w:val="en-US"/>
        </w:rPr>
        <w:t>Acta</w:t>
      </w:r>
      <w:proofErr w:type="spellEnd"/>
      <w:r w:rsidRPr="00EF7E7F">
        <w:rPr>
          <w:rFonts w:ascii="Times New Roman" w:hAnsi="Times New Roman" w:cs="Times New Roman"/>
          <w:sz w:val="24"/>
          <w:szCs w:val="24"/>
          <w:lang w:val="en-US"/>
        </w:rPr>
        <w:t xml:space="preserve"> </w:t>
      </w:r>
      <w:proofErr w:type="spellStart"/>
      <w:r w:rsidRPr="00EF7E7F">
        <w:rPr>
          <w:rFonts w:ascii="Times New Roman" w:hAnsi="Times New Roman" w:cs="Times New Roman"/>
          <w:sz w:val="24"/>
          <w:szCs w:val="24"/>
          <w:lang w:val="en-US"/>
        </w:rPr>
        <w:t>Haemat</w:t>
      </w:r>
      <w:proofErr w:type="spellEnd"/>
      <w:r w:rsidRPr="00EF7E7F">
        <w:rPr>
          <w:rFonts w:ascii="Times New Roman" w:hAnsi="Times New Roman" w:cs="Times New Roman"/>
          <w:sz w:val="24"/>
          <w:szCs w:val="24"/>
          <w:lang w:val="en-US"/>
        </w:rPr>
        <w:t xml:space="preserve">. </w:t>
      </w:r>
      <w:proofErr w:type="gramStart"/>
      <w:r w:rsidRPr="00EF7E7F">
        <w:rPr>
          <w:rFonts w:ascii="Times New Roman" w:hAnsi="Times New Roman" w:cs="Times New Roman"/>
          <w:sz w:val="24"/>
          <w:szCs w:val="24"/>
          <w:lang w:val="en-US"/>
        </w:rPr>
        <w:t>Jap.,</w:t>
      </w:r>
      <w:proofErr w:type="gramEnd"/>
      <w:r w:rsidRPr="00EF7E7F">
        <w:rPr>
          <w:rFonts w:ascii="Times New Roman" w:hAnsi="Times New Roman" w:cs="Times New Roman"/>
          <w:sz w:val="24"/>
          <w:szCs w:val="24"/>
          <w:lang w:val="en-US"/>
        </w:rPr>
        <w:t xml:space="preserve"> 1981, </w:t>
      </w:r>
      <w:proofErr w:type="spellStart"/>
      <w:r w:rsidRPr="00EF7E7F">
        <w:rPr>
          <w:rFonts w:ascii="Times New Roman" w:hAnsi="Times New Roman" w:cs="Times New Roman"/>
          <w:sz w:val="24"/>
          <w:szCs w:val="24"/>
          <w:lang w:val="en-US"/>
        </w:rPr>
        <w:t>vol</w:t>
      </w:r>
      <w:proofErr w:type="spellEnd"/>
      <w:r w:rsidRPr="00EF7E7F">
        <w:rPr>
          <w:rFonts w:ascii="Times New Roman" w:hAnsi="Times New Roman" w:cs="Times New Roman"/>
          <w:sz w:val="24"/>
          <w:szCs w:val="24"/>
          <w:lang w:val="en-US"/>
        </w:rPr>
        <w:t xml:space="preserve"> 44, N7 n 1332 — 1340.</w:t>
      </w:r>
    </w:p>
    <w:p w:rsidR="00DB410E" w:rsidRPr="00EF7E7F" w:rsidRDefault="00DB410E" w:rsidP="00EF7E7F">
      <w:pPr>
        <w:spacing w:after="0" w:line="240" w:lineRule="auto"/>
        <w:rPr>
          <w:rFonts w:ascii="Times New Roman" w:hAnsi="Times New Roman" w:cs="Times New Roman"/>
          <w:sz w:val="24"/>
          <w:szCs w:val="24"/>
          <w:lang w:val="en-US"/>
        </w:rPr>
      </w:pPr>
      <w:r w:rsidRPr="00EF7E7F">
        <w:rPr>
          <w:rFonts w:ascii="Times New Roman" w:hAnsi="Times New Roman" w:cs="Times New Roman"/>
          <w:sz w:val="24"/>
          <w:szCs w:val="24"/>
          <w:lang w:val="en-US"/>
        </w:rPr>
        <w:t>14</w:t>
      </w:r>
      <w:proofErr w:type="gramStart"/>
      <w:r w:rsidRPr="00EF7E7F">
        <w:rPr>
          <w:rFonts w:ascii="Times New Roman" w:hAnsi="Times New Roman" w:cs="Times New Roman"/>
          <w:sz w:val="24"/>
          <w:szCs w:val="24"/>
          <w:lang w:val="en-US"/>
        </w:rPr>
        <w:t>.Khelif</w:t>
      </w:r>
      <w:proofErr w:type="gramEnd"/>
      <w:r w:rsidRPr="00EF7E7F">
        <w:rPr>
          <w:rFonts w:ascii="Times New Roman" w:hAnsi="Times New Roman" w:cs="Times New Roman"/>
          <w:sz w:val="24"/>
          <w:szCs w:val="24"/>
          <w:lang w:val="en-US"/>
        </w:rPr>
        <w:t xml:space="preserve"> A., </w:t>
      </w:r>
      <w:proofErr w:type="spellStart"/>
      <w:r w:rsidRPr="00EF7E7F">
        <w:rPr>
          <w:rFonts w:ascii="Times New Roman" w:hAnsi="Times New Roman" w:cs="Times New Roman"/>
          <w:sz w:val="24"/>
          <w:szCs w:val="24"/>
          <w:lang w:val="en-US"/>
        </w:rPr>
        <w:t>Vuvan</w:t>
      </w:r>
      <w:proofErr w:type="spellEnd"/>
      <w:r w:rsidRPr="00EF7E7F">
        <w:rPr>
          <w:rFonts w:ascii="Times New Roman" w:hAnsi="Times New Roman" w:cs="Times New Roman"/>
          <w:sz w:val="24"/>
          <w:szCs w:val="24"/>
          <w:lang w:val="en-US"/>
        </w:rPr>
        <w:t xml:space="preserve"> H., </w:t>
      </w:r>
      <w:proofErr w:type="spellStart"/>
      <w:r w:rsidRPr="00EF7E7F">
        <w:rPr>
          <w:rFonts w:ascii="Times New Roman" w:hAnsi="Times New Roman" w:cs="Times New Roman"/>
          <w:sz w:val="24"/>
          <w:szCs w:val="24"/>
          <w:lang w:val="en-US"/>
        </w:rPr>
        <w:t>Tremisi</w:t>
      </w:r>
      <w:proofErr w:type="spellEnd"/>
      <w:r w:rsidRPr="00EF7E7F">
        <w:rPr>
          <w:rFonts w:ascii="Times New Roman" w:hAnsi="Times New Roman" w:cs="Times New Roman"/>
          <w:sz w:val="24"/>
          <w:szCs w:val="24"/>
          <w:lang w:val="en-US"/>
        </w:rPr>
        <w:t xml:space="preserve"> J. P. et al. Remission of acquired pure red cell aplasia following plasma exchanges// Scand. J. </w:t>
      </w:r>
      <w:proofErr w:type="spellStart"/>
      <w:r w:rsidRPr="00EF7E7F">
        <w:rPr>
          <w:rFonts w:ascii="Times New Roman" w:hAnsi="Times New Roman" w:cs="Times New Roman"/>
          <w:sz w:val="24"/>
          <w:szCs w:val="24"/>
          <w:lang w:val="en-US"/>
        </w:rPr>
        <w:t>Haemat</w:t>
      </w:r>
      <w:proofErr w:type="spellEnd"/>
      <w:r w:rsidRPr="00EF7E7F">
        <w:rPr>
          <w:rFonts w:ascii="Times New Roman" w:hAnsi="Times New Roman" w:cs="Times New Roman"/>
          <w:sz w:val="24"/>
          <w:szCs w:val="24"/>
          <w:lang w:val="en-US"/>
        </w:rPr>
        <w:t>., 1985, № 34, p. 13 — 15.</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15</w:t>
      </w:r>
      <w:proofErr w:type="gramStart"/>
      <w:r w:rsidRPr="00EF7E7F">
        <w:rPr>
          <w:sz w:val="24"/>
          <w:szCs w:val="24"/>
        </w:rPr>
        <w:t>.Mashkovski</w:t>
      </w:r>
      <w:proofErr w:type="gramEnd"/>
      <w:r w:rsidRPr="00EF7E7F">
        <w:rPr>
          <w:sz w:val="24"/>
          <w:szCs w:val="24"/>
        </w:rPr>
        <w:t xml:space="preserve"> M.D. (2005) Drugs. Novaya </w:t>
      </w:r>
      <w:proofErr w:type="spellStart"/>
      <w:r w:rsidRPr="00EF7E7F">
        <w:rPr>
          <w:sz w:val="24"/>
          <w:szCs w:val="24"/>
        </w:rPr>
        <w:t>Volna</w:t>
      </w:r>
      <w:proofErr w:type="spellEnd"/>
      <w:r w:rsidRPr="00EF7E7F">
        <w:rPr>
          <w:sz w:val="24"/>
          <w:szCs w:val="24"/>
        </w:rPr>
        <w:t xml:space="preserve">, Moscow (in Russian) </w:t>
      </w:r>
      <w:hyperlink r:id="rId8" w:history="1">
        <w:r w:rsidRPr="00EF7E7F">
          <w:rPr>
            <w:rStyle w:val="a9"/>
            <w:sz w:val="24"/>
            <w:szCs w:val="24"/>
          </w:rPr>
          <w:t>ISBN 5-7864-0203-7</w:t>
        </w:r>
      </w:hyperlink>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16</w:t>
      </w:r>
      <w:proofErr w:type="gramStart"/>
      <w:r w:rsidRPr="00EF7E7F">
        <w:rPr>
          <w:sz w:val="24"/>
          <w:szCs w:val="24"/>
        </w:rPr>
        <w:t>.Kharkevich</w:t>
      </w:r>
      <w:proofErr w:type="gramEnd"/>
      <w:r w:rsidRPr="00EF7E7F">
        <w:rPr>
          <w:sz w:val="24"/>
          <w:szCs w:val="24"/>
        </w:rPr>
        <w:t xml:space="preserve"> D.A. (2010) Pharmacology. GEOTAR-MED, Moscow (in Russian</w:t>
      </w:r>
      <w:proofErr w:type="gramStart"/>
      <w:r w:rsidRPr="00EF7E7F">
        <w:rPr>
          <w:sz w:val="24"/>
          <w:szCs w:val="24"/>
        </w:rPr>
        <w:t>)  ISBN</w:t>
      </w:r>
      <w:proofErr w:type="gramEnd"/>
      <w:r w:rsidRPr="00EF7E7F">
        <w:rPr>
          <w:sz w:val="24"/>
          <w:szCs w:val="24"/>
        </w:rPr>
        <w:t xml:space="preserve"> 978-5-9704-1568-9</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 xml:space="preserve">17.Yu V. K., </w:t>
      </w:r>
      <w:proofErr w:type="spellStart"/>
      <w:r w:rsidRPr="00EF7E7F">
        <w:rPr>
          <w:sz w:val="24"/>
          <w:szCs w:val="24"/>
        </w:rPr>
        <w:t>Nagimova</w:t>
      </w:r>
      <w:proofErr w:type="spellEnd"/>
      <w:r w:rsidRPr="00EF7E7F">
        <w:rPr>
          <w:sz w:val="24"/>
          <w:szCs w:val="24"/>
        </w:rPr>
        <w:t xml:space="preserve"> A. D., </w:t>
      </w:r>
      <w:proofErr w:type="spellStart"/>
      <w:r w:rsidRPr="00EF7E7F">
        <w:rPr>
          <w:sz w:val="24"/>
          <w:szCs w:val="24"/>
        </w:rPr>
        <w:t>Praliev</w:t>
      </w:r>
      <w:proofErr w:type="spellEnd"/>
      <w:r w:rsidRPr="00EF7E7F">
        <w:rPr>
          <w:sz w:val="24"/>
          <w:szCs w:val="24"/>
        </w:rPr>
        <w:t xml:space="preserve"> K. D., Shin S. N., </w:t>
      </w:r>
      <w:proofErr w:type="spellStart"/>
      <w:r w:rsidRPr="00EF7E7F">
        <w:rPr>
          <w:sz w:val="24"/>
          <w:szCs w:val="24"/>
        </w:rPr>
        <w:t>Kimpe</w:t>
      </w:r>
      <w:proofErr w:type="spellEnd"/>
      <w:r w:rsidRPr="00EF7E7F">
        <w:rPr>
          <w:sz w:val="24"/>
          <w:szCs w:val="24"/>
        </w:rPr>
        <w:t xml:space="preserve"> N. (2002)  </w:t>
      </w:r>
      <w:r w:rsidRPr="00EF7E7F">
        <w:rPr>
          <w:bCs/>
          <w:sz w:val="24"/>
          <w:szCs w:val="24"/>
        </w:rPr>
        <w:t xml:space="preserve"> Synthesis, antibacterial, and analgesic activity of 1-(2-ethoxyethyl)-4-hydroxy(</w:t>
      </w:r>
      <w:proofErr w:type="spellStart"/>
      <w:r w:rsidRPr="00EF7E7F">
        <w:rPr>
          <w:bCs/>
          <w:sz w:val="24"/>
          <w:szCs w:val="24"/>
        </w:rPr>
        <w:t>acyloxy</w:t>
      </w:r>
      <w:proofErr w:type="spellEnd"/>
      <w:r w:rsidRPr="00EF7E7F">
        <w:rPr>
          <w:bCs/>
          <w:sz w:val="24"/>
          <w:szCs w:val="24"/>
        </w:rPr>
        <w:t xml:space="preserve">)-piperidine-4-carboxylic acids// </w:t>
      </w:r>
      <w:r w:rsidRPr="00EF7E7F">
        <w:rPr>
          <w:sz w:val="24"/>
          <w:szCs w:val="24"/>
        </w:rPr>
        <w:t xml:space="preserve">Pharmaceutical Chemistry Journal (Translation of </w:t>
      </w:r>
      <w:proofErr w:type="spellStart"/>
      <w:r w:rsidRPr="00EF7E7F">
        <w:rPr>
          <w:sz w:val="24"/>
          <w:szCs w:val="24"/>
          <w:lang w:eastAsia="ko-KR"/>
        </w:rPr>
        <w:t>Khim</w:t>
      </w:r>
      <w:proofErr w:type="spellEnd"/>
      <w:r w:rsidRPr="00EF7E7F">
        <w:rPr>
          <w:sz w:val="24"/>
          <w:szCs w:val="24"/>
          <w:lang w:eastAsia="ko-KR"/>
        </w:rPr>
        <w:t xml:space="preserve">.-Pharm. </w:t>
      </w:r>
      <w:proofErr w:type="spellStart"/>
      <w:r w:rsidRPr="00EF7E7F">
        <w:rPr>
          <w:sz w:val="24"/>
          <w:szCs w:val="24"/>
          <w:lang w:eastAsia="ko-KR"/>
        </w:rPr>
        <w:t>Zh</w:t>
      </w:r>
      <w:proofErr w:type="spellEnd"/>
      <w:r w:rsidRPr="00EF7E7F">
        <w:rPr>
          <w:sz w:val="24"/>
          <w:szCs w:val="24"/>
          <w:lang w:eastAsia="ko-KR"/>
        </w:rPr>
        <w:t>.</w:t>
      </w:r>
      <w:r w:rsidRPr="00EF7E7F">
        <w:rPr>
          <w:sz w:val="24"/>
          <w:szCs w:val="24"/>
        </w:rPr>
        <w:t xml:space="preserve">) </w:t>
      </w:r>
      <w:r w:rsidRPr="00EF7E7F">
        <w:rPr>
          <w:b/>
          <w:sz w:val="24"/>
          <w:szCs w:val="24"/>
        </w:rPr>
        <w:t>36</w:t>
      </w:r>
      <w:r w:rsidRPr="00EF7E7F">
        <w:rPr>
          <w:sz w:val="24"/>
          <w:szCs w:val="24"/>
        </w:rPr>
        <w:t>, 382-384</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 xml:space="preserve">18.Kabdraisova </w:t>
      </w:r>
      <w:proofErr w:type="spellStart"/>
      <w:r w:rsidRPr="00EF7E7F">
        <w:rPr>
          <w:sz w:val="24"/>
          <w:szCs w:val="24"/>
        </w:rPr>
        <w:t>A.Zh</w:t>
      </w:r>
      <w:proofErr w:type="spellEnd"/>
      <w:r w:rsidRPr="00EF7E7F">
        <w:rPr>
          <w:sz w:val="24"/>
          <w:szCs w:val="24"/>
        </w:rPr>
        <w:t xml:space="preserve">., </w:t>
      </w:r>
      <w:proofErr w:type="spellStart"/>
      <w:r w:rsidRPr="00EF7E7F">
        <w:rPr>
          <w:sz w:val="24"/>
          <w:szCs w:val="24"/>
        </w:rPr>
        <w:t>Faskhutdinov</w:t>
      </w:r>
      <w:proofErr w:type="spellEnd"/>
      <w:r w:rsidRPr="00EF7E7F">
        <w:rPr>
          <w:sz w:val="24"/>
          <w:szCs w:val="24"/>
        </w:rPr>
        <w:t xml:space="preserve"> M.F., Yu V.K., </w:t>
      </w:r>
      <w:proofErr w:type="spellStart"/>
      <w:r w:rsidRPr="00EF7E7F">
        <w:rPr>
          <w:sz w:val="24"/>
          <w:szCs w:val="24"/>
        </w:rPr>
        <w:t>Praliev</w:t>
      </w:r>
      <w:proofErr w:type="spellEnd"/>
      <w:r w:rsidRPr="00EF7E7F">
        <w:rPr>
          <w:sz w:val="24"/>
          <w:szCs w:val="24"/>
        </w:rPr>
        <w:t xml:space="preserve"> K.D., </w:t>
      </w:r>
      <w:proofErr w:type="spellStart"/>
      <w:r w:rsidRPr="00EF7E7F">
        <w:rPr>
          <w:sz w:val="24"/>
          <w:szCs w:val="24"/>
        </w:rPr>
        <w:t>Fomicheva</w:t>
      </w:r>
      <w:proofErr w:type="spellEnd"/>
      <w:r w:rsidRPr="00EF7E7F">
        <w:rPr>
          <w:sz w:val="24"/>
          <w:szCs w:val="24"/>
        </w:rPr>
        <w:t xml:space="preserve"> E.E., Shin S.N., Berlin K.D. (2007) Synthesis and properties of </w:t>
      </w:r>
      <w:r w:rsidRPr="00EF7E7F">
        <w:rPr>
          <w:iCs/>
          <w:sz w:val="24"/>
          <w:szCs w:val="24"/>
        </w:rPr>
        <w:t>N</w:t>
      </w:r>
      <w:r w:rsidRPr="00EF7E7F">
        <w:rPr>
          <w:sz w:val="24"/>
          <w:szCs w:val="24"/>
        </w:rPr>
        <w:t xml:space="preserve">-(2-ethoxyethyl) </w:t>
      </w:r>
      <w:proofErr w:type="spellStart"/>
      <w:r w:rsidRPr="00EF7E7F">
        <w:rPr>
          <w:sz w:val="24"/>
          <w:szCs w:val="24"/>
        </w:rPr>
        <w:t>piperidine</w:t>
      </w:r>
      <w:proofErr w:type="spellEnd"/>
      <w:r w:rsidRPr="00EF7E7F">
        <w:rPr>
          <w:sz w:val="24"/>
          <w:szCs w:val="24"/>
        </w:rPr>
        <w:t xml:space="preserve"> derivatives of </w:t>
      </w:r>
      <w:proofErr w:type="spellStart"/>
      <w:r w:rsidRPr="00EF7E7F">
        <w:rPr>
          <w:sz w:val="24"/>
          <w:szCs w:val="24"/>
        </w:rPr>
        <w:t>anabasine</w:t>
      </w:r>
      <w:proofErr w:type="spellEnd"/>
      <w:r w:rsidRPr="00EF7E7F">
        <w:rPr>
          <w:sz w:val="24"/>
          <w:szCs w:val="24"/>
        </w:rPr>
        <w:t xml:space="preserve">// </w:t>
      </w:r>
      <w:r w:rsidRPr="00EF7E7F">
        <w:rPr>
          <w:iCs/>
          <w:sz w:val="24"/>
          <w:szCs w:val="24"/>
        </w:rPr>
        <w:t xml:space="preserve">Chemistry of Natural Compounds </w:t>
      </w:r>
      <w:r w:rsidRPr="00EF7E7F">
        <w:rPr>
          <w:b/>
          <w:iCs/>
          <w:sz w:val="24"/>
          <w:szCs w:val="24"/>
        </w:rPr>
        <w:t>43</w:t>
      </w:r>
      <w:r w:rsidRPr="00EF7E7F">
        <w:rPr>
          <w:iCs/>
          <w:sz w:val="24"/>
          <w:szCs w:val="24"/>
        </w:rPr>
        <w:t>, 437-440</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 xml:space="preserve">19.Yu V.K., </w:t>
      </w:r>
      <w:proofErr w:type="spellStart"/>
      <w:r w:rsidRPr="00EF7E7F">
        <w:rPr>
          <w:sz w:val="24"/>
          <w:szCs w:val="24"/>
        </w:rPr>
        <w:t>Kabdraissova</w:t>
      </w:r>
      <w:proofErr w:type="spellEnd"/>
      <w:r w:rsidRPr="00EF7E7F">
        <w:rPr>
          <w:sz w:val="24"/>
          <w:szCs w:val="24"/>
        </w:rPr>
        <w:t xml:space="preserve"> </w:t>
      </w:r>
      <w:proofErr w:type="spellStart"/>
      <w:r w:rsidRPr="00EF7E7F">
        <w:rPr>
          <w:sz w:val="24"/>
          <w:szCs w:val="24"/>
        </w:rPr>
        <w:t>A.Zh</w:t>
      </w:r>
      <w:proofErr w:type="spellEnd"/>
      <w:r w:rsidRPr="00EF7E7F">
        <w:rPr>
          <w:sz w:val="24"/>
          <w:szCs w:val="24"/>
        </w:rPr>
        <w:t xml:space="preserve">., </w:t>
      </w:r>
      <w:proofErr w:type="spellStart"/>
      <w:r w:rsidRPr="00EF7E7F">
        <w:rPr>
          <w:sz w:val="24"/>
          <w:szCs w:val="24"/>
        </w:rPr>
        <w:t>Praliyev</w:t>
      </w:r>
      <w:proofErr w:type="spellEnd"/>
      <w:r w:rsidRPr="00EF7E7F">
        <w:rPr>
          <w:sz w:val="24"/>
          <w:szCs w:val="24"/>
        </w:rPr>
        <w:t xml:space="preserve"> K.D., Shin S.N., Berlin K.D. (2009) Synthesis and properties of novel </w:t>
      </w:r>
      <w:proofErr w:type="spellStart"/>
      <w:r w:rsidRPr="00EF7E7F">
        <w:rPr>
          <w:sz w:val="24"/>
          <w:szCs w:val="24"/>
        </w:rPr>
        <w:t>alkoxy</w:t>
      </w:r>
      <w:proofErr w:type="spellEnd"/>
      <w:r w:rsidRPr="00EF7E7F">
        <w:rPr>
          <w:sz w:val="24"/>
          <w:szCs w:val="24"/>
        </w:rPr>
        <w:t xml:space="preserve">- and </w:t>
      </w:r>
      <w:proofErr w:type="spellStart"/>
      <w:r w:rsidRPr="00EF7E7F">
        <w:rPr>
          <w:sz w:val="24"/>
          <w:szCs w:val="24"/>
        </w:rPr>
        <w:t>phenoxyalkyl</w:t>
      </w:r>
      <w:proofErr w:type="spellEnd"/>
      <w:r w:rsidRPr="00EF7E7F">
        <w:rPr>
          <w:sz w:val="24"/>
          <w:szCs w:val="24"/>
        </w:rPr>
        <w:t xml:space="preserve"> ethers of secondary and tertiary ethynyl-piperdin-4-</w:t>
      </w:r>
      <w:r w:rsidRPr="00EF7E7F">
        <w:rPr>
          <w:sz w:val="24"/>
          <w:szCs w:val="24"/>
        </w:rPr>
        <w:lastRenderedPageBreak/>
        <w:t>ols possessing unusual analgesic, anti-bacterial, and anti-</w:t>
      </w:r>
      <w:proofErr w:type="spellStart"/>
      <w:r w:rsidRPr="00EF7E7F">
        <w:rPr>
          <w:sz w:val="24"/>
          <w:szCs w:val="24"/>
        </w:rPr>
        <w:t>spasmotic</w:t>
      </w:r>
      <w:proofErr w:type="spellEnd"/>
      <w:r w:rsidRPr="00EF7E7F">
        <w:rPr>
          <w:sz w:val="24"/>
          <w:szCs w:val="24"/>
        </w:rPr>
        <w:t xml:space="preserve"> activity as well as low toxicity// Journal of Saudi Chemical Society </w:t>
      </w:r>
      <w:r w:rsidRPr="00EF7E7F">
        <w:rPr>
          <w:b/>
          <w:sz w:val="24"/>
          <w:szCs w:val="24"/>
        </w:rPr>
        <w:t>13</w:t>
      </w:r>
      <w:r w:rsidRPr="00EF7E7F">
        <w:rPr>
          <w:sz w:val="24"/>
          <w:szCs w:val="24"/>
        </w:rPr>
        <w:t>, 209-217</w:t>
      </w:r>
    </w:p>
    <w:p w:rsidR="00DB410E" w:rsidRPr="00EF7E7F" w:rsidRDefault="00DB410E" w:rsidP="00EF7E7F">
      <w:pPr>
        <w:pStyle w:val="ElsReferences"/>
        <w:numPr>
          <w:ilvl w:val="0"/>
          <w:numId w:val="0"/>
        </w:numPr>
        <w:tabs>
          <w:tab w:val="left" w:pos="708"/>
        </w:tabs>
        <w:jc w:val="both"/>
        <w:rPr>
          <w:sz w:val="24"/>
          <w:szCs w:val="24"/>
          <w:lang w:val="kk-KZ"/>
        </w:rPr>
      </w:pPr>
      <w:r w:rsidRPr="00EF7E7F">
        <w:rPr>
          <w:sz w:val="24"/>
          <w:szCs w:val="24"/>
        </w:rPr>
        <w:t xml:space="preserve">20.Yu V.K., </w:t>
      </w:r>
      <w:proofErr w:type="spellStart"/>
      <w:r w:rsidRPr="00EF7E7F">
        <w:rPr>
          <w:sz w:val="24"/>
          <w:szCs w:val="24"/>
        </w:rPr>
        <w:t>Praliev</w:t>
      </w:r>
      <w:proofErr w:type="spellEnd"/>
      <w:r w:rsidRPr="00EF7E7F">
        <w:rPr>
          <w:sz w:val="24"/>
          <w:szCs w:val="24"/>
        </w:rPr>
        <w:t xml:space="preserve"> K.D., </w:t>
      </w:r>
      <w:proofErr w:type="spellStart"/>
      <w:r w:rsidRPr="00EF7E7F">
        <w:rPr>
          <w:sz w:val="24"/>
          <w:szCs w:val="24"/>
        </w:rPr>
        <w:t>Fomicheva</w:t>
      </w:r>
      <w:proofErr w:type="spellEnd"/>
      <w:r w:rsidRPr="00EF7E7F">
        <w:rPr>
          <w:sz w:val="24"/>
          <w:szCs w:val="24"/>
        </w:rPr>
        <w:t xml:space="preserve"> E.E., </w:t>
      </w:r>
      <w:proofErr w:type="spellStart"/>
      <w:r w:rsidRPr="00EF7E7F">
        <w:rPr>
          <w:sz w:val="24"/>
          <w:szCs w:val="24"/>
        </w:rPr>
        <w:t>BaktybayevaL</w:t>
      </w:r>
      <w:proofErr w:type="spellEnd"/>
      <w:r w:rsidRPr="00EF7E7F">
        <w:rPr>
          <w:sz w:val="24"/>
          <w:szCs w:val="24"/>
          <w:lang w:val="kk-KZ"/>
        </w:rPr>
        <w:t>.</w:t>
      </w:r>
      <w:r w:rsidRPr="00EF7E7F">
        <w:rPr>
          <w:sz w:val="24"/>
          <w:szCs w:val="24"/>
        </w:rPr>
        <w:t>K</w:t>
      </w:r>
      <w:r w:rsidRPr="00EF7E7F">
        <w:rPr>
          <w:sz w:val="24"/>
          <w:szCs w:val="24"/>
          <w:lang w:val="kk-KZ"/>
        </w:rPr>
        <w:t xml:space="preserve">., </w:t>
      </w:r>
      <w:proofErr w:type="spellStart"/>
      <w:r w:rsidRPr="00EF7E7F">
        <w:rPr>
          <w:sz w:val="24"/>
          <w:szCs w:val="24"/>
        </w:rPr>
        <w:t>Svambayev</w:t>
      </w:r>
      <w:proofErr w:type="spellEnd"/>
      <w:r w:rsidRPr="00EF7E7F">
        <w:rPr>
          <w:sz w:val="24"/>
          <w:szCs w:val="24"/>
          <w:lang w:val="kk-KZ"/>
        </w:rPr>
        <w:t xml:space="preserve"> </w:t>
      </w:r>
      <w:r w:rsidRPr="00EF7E7F">
        <w:rPr>
          <w:sz w:val="24"/>
          <w:szCs w:val="24"/>
        </w:rPr>
        <w:t>E</w:t>
      </w:r>
      <w:r w:rsidRPr="00EF7E7F">
        <w:rPr>
          <w:sz w:val="24"/>
          <w:szCs w:val="24"/>
          <w:lang w:val="kk-KZ"/>
        </w:rPr>
        <w:t>.</w:t>
      </w:r>
      <w:r w:rsidRPr="00EF7E7F">
        <w:rPr>
          <w:sz w:val="24"/>
          <w:szCs w:val="24"/>
        </w:rPr>
        <w:t>A</w:t>
      </w:r>
      <w:r w:rsidRPr="00EF7E7F">
        <w:rPr>
          <w:sz w:val="24"/>
          <w:szCs w:val="24"/>
          <w:lang w:val="kk-KZ"/>
        </w:rPr>
        <w:t xml:space="preserve">., </w:t>
      </w:r>
      <w:proofErr w:type="spellStart"/>
      <w:r w:rsidRPr="00EF7E7F">
        <w:rPr>
          <w:sz w:val="24"/>
          <w:szCs w:val="24"/>
        </w:rPr>
        <w:t>Tuleukhanov</w:t>
      </w:r>
      <w:proofErr w:type="spellEnd"/>
      <w:r w:rsidRPr="00EF7E7F">
        <w:rPr>
          <w:sz w:val="24"/>
          <w:szCs w:val="24"/>
        </w:rPr>
        <w:t xml:space="preserve"> S</w:t>
      </w:r>
      <w:r w:rsidRPr="00EF7E7F">
        <w:rPr>
          <w:sz w:val="24"/>
          <w:szCs w:val="24"/>
          <w:lang w:val="kk-KZ"/>
        </w:rPr>
        <w:t>.</w:t>
      </w:r>
      <w:r w:rsidRPr="00EF7E7F">
        <w:rPr>
          <w:sz w:val="24"/>
          <w:szCs w:val="24"/>
        </w:rPr>
        <w:t>T</w:t>
      </w:r>
      <w:r w:rsidRPr="00EF7E7F">
        <w:rPr>
          <w:sz w:val="24"/>
          <w:szCs w:val="24"/>
          <w:lang w:val="kk-KZ"/>
        </w:rPr>
        <w:t xml:space="preserve">. </w:t>
      </w:r>
      <w:r w:rsidRPr="00EF7E7F">
        <w:rPr>
          <w:caps/>
          <w:sz w:val="24"/>
          <w:szCs w:val="24"/>
        </w:rPr>
        <w:t xml:space="preserve">(2007) </w:t>
      </w:r>
      <w:proofErr w:type="spellStart"/>
      <w:r w:rsidRPr="00EF7E7F">
        <w:rPr>
          <w:sz w:val="24"/>
          <w:szCs w:val="24"/>
        </w:rPr>
        <w:t>Immunostimulants</w:t>
      </w:r>
      <w:proofErr w:type="spellEnd"/>
      <w:r w:rsidRPr="00EF7E7F">
        <w:rPr>
          <w:sz w:val="24"/>
          <w:szCs w:val="24"/>
        </w:rPr>
        <w:t xml:space="preserve"> based on </w:t>
      </w:r>
      <w:r w:rsidRPr="00EF7E7F">
        <w:rPr>
          <w:caps/>
          <w:sz w:val="24"/>
          <w:szCs w:val="24"/>
          <w:lang w:val="kk-KZ"/>
        </w:rPr>
        <w:t>N-</w:t>
      </w:r>
      <w:proofErr w:type="spellStart"/>
      <w:r w:rsidRPr="00EF7E7F">
        <w:rPr>
          <w:sz w:val="24"/>
          <w:szCs w:val="24"/>
        </w:rPr>
        <w:t>alkoxypiperidines</w:t>
      </w:r>
      <w:proofErr w:type="spellEnd"/>
      <w:r w:rsidRPr="00EF7E7F">
        <w:rPr>
          <w:sz w:val="24"/>
          <w:szCs w:val="24"/>
        </w:rPr>
        <w:t xml:space="preserve">// </w:t>
      </w:r>
      <w:proofErr w:type="spellStart"/>
      <w:r w:rsidRPr="00EF7E7F">
        <w:rPr>
          <w:sz w:val="24"/>
          <w:szCs w:val="24"/>
        </w:rPr>
        <w:t>Khim</w:t>
      </w:r>
      <w:proofErr w:type="spellEnd"/>
      <w:r w:rsidRPr="00EF7E7F">
        <w:rPr>
          <w:sz w:val="24"/>
          <w:szCs w:val="24"/>
          <w:lang w:val="kk-KZ"/>
        </w:rPr>
        <w:t>.</w:t>
      </w:r>
      <w:r w:rsidRPr="00EF7E7F">
        <w:rPr>
          <w:sz w:val="24"/>
          <w:szCs w:val="24"/>
        </w:rPr>
        <w:t xml:space="preserve"> </w:t>
      </w:r>
      <w:proofErr w:type="spellStart"/>
      <w:r w:rsidRPr="00EF7E7F">
        <w:rPr>
          <w:sz w:val="24"/>
          <w:szCs w:val="24"/>
        </w:rPr>
        <w:t>Zh</w:t>
      </w:r>
      <w:proofErr w:type="spellEnd"/>
      <w:r w:rsidRPr="00EF7E7F">
        <w:rPr>
          <w:sz w:val="24"/>
          <w:szCs w:val="24"/>
        </w:rPr>
        <w:t>. Kazakh.</w:t>
      </w:r>
      <w:r w:rsidRPr="00EF7E7F">
        <w:rPr>
          <w:sz w:val="24"/>
          <w:szCs w:val="24"/>
          <w:lang w:val="kk-KZ"/>
        </w:rPr>
        <w:t xml:space="preserve"> </w:t>
      </w:r>
      <w:proofErr w:type="gramStart"/>
      <w:r w:rsidRPr="00EF7E7F">
        <w:rPr>
          <w:b/>
          <w:sz w:val="24"/>
          <w:szCs w:val="24"/>
        </w:rPr>
        <w:t>2</w:t>
      </w:r>
      <w:proofErr w:type="gramEnd"/>
      <w:r w:rsidRPr="00EF7E7F">
        <w:rPr>
          <w:sz w:val="24"/>
          <w:szCs w:val="24"/>
          <w:lang w:val="kk-KZ"/>
        </w:rPr>
        <w:t xml:space="preserve">, </w:t>
      </w:r>
      <w:r w:rsidRPr="00EF7E7F">
        <w:rPr>
          <w:sz w:val="24"/>
          <w:szCs w:val="24"/>
        </w:rPr>
        <w:t>180</w:t>
      </w:r>
      <w:r w:rsidRPr="00EF7E7F">
        <w:rPr>
          <w:sz w:val="24"/>
          <w:szCs w:val="24"/>
          <w:lang w:val="kk-KZ"/>
        </w:rPr>
        <w:t>-1</w:t>
      </w:r>
      <w:r w:rsidRPr="00EF7E7F">
        <w:rPr>
          <w:sz w:val="24"/>
          <w:szCs w:val="24"/>
        </w:rPr>
        <w:t>87</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21</w:t>
      </w:r>
      <w:proofErr w:type="gramStart"/>
      <w:r w:rsidRPr="00EF7E7F">
        <w:rPr>
          <w:sz w:val="24"/>
          <w:szCs w:val="24"/>
        </w:rPr>
        <w:t>.</w:t>
      </w:r>
      <w:r w:rsidRPr="00EF7E7F">
        <w:rPr>
          <w:sz w:val="24"/>
          <w:szCs w:val="24"/>
          <w:lang w:val="kk-KZ"/>
        </w:rPr>
        <w:t>Dumont</w:t>
      </w:r>
      <w:proofErr w:type="gramEnd"/>
      <w:r w:rsidRPr="00EF7E7F">
        <w:rPr>
          <w:sz w:val="24"/>
          <w:szCs w:val="24"/>
        </w:rPr>
        <w:t xml:space="preserve"> P., </w:t>
      </w:r>
      <w:r w:rsidRPr="00EF7E7F">
        <w:rPr>
          <w:sz w:val="24"/>
          <w:szCs w:val="24"/>
          <w:lang w:val="kk-KZ"/>
        </w:rPr>
        <w:t xml:space="preserve"> Poupaert</w:t>
      </w:r>
      <w:r w:rsidRPr="00EF7E7F">
        <w:rPr>
          <w:sz w:val="24"/>
          <w:szCs w:val="24"/>
        </w:rPr>
        <w:t xml:space="preserve"> J. (1987)</w:t>
      </w:r>
      <w:r w:rsidRPr="00EF7E7F">
        <w:rPr>
          <w:sz w:val="24"/>
          <w:szCs w:val="24"/>
          <w:lang w:val="kk-KZ"/>
        </w:rPr>
        <w:t xml:space="preserve">  </w:t>
      </w:r>
      <w:r w:rsidRPr="00EF7E7F">
        <w:rPr>
          <w:rStyle w:val="patent-title"/>
          <w:bCs/>
          <w:sz w:val="24"/>
          <w:szCs w:val="24"/>
          <w:shd w:val="clear" w:color="auto" w:fill="FFFFFF"/>
          <w:lang w:val="kk-KZ"/>
        </w:rPr>
        <w:t>Sulfurated hydantoin derivatives and pharmaceutical compositions containing same</w:t>
      </w:r>
      <w:r w:rsidRPr="00EF7E7F">
        <w:rPr>
          <w:rStyle w:val="patent-title"/>
          <w:bCs/>
          <w:sz w:val="24"/>
          <w:szCs w:val="24"/>
          <w:shd w:val="clear" w:color="auto" w:fill="FFFFFF"/>
        </w:rPr>
        <w:t>.</w:t>
      </w:r>
      <w:r w:rsidRPr="00EF7E7F">
        <w:rPr>
          <w:rStyle w:val="patent-title"/>
          <w:bCs/>
          <w:sz w:val="24"/>
          <w:szCs w:val="24"/>
          <w:shd w:val="clear" w:color="auto" w:fill="FFFFFF"/>
          <w:lang w:val="kk-KZ"/>
        </w:rPr>
        <w:t xml:space="preserve"> </w:t>
      </w:r>
      <w:r w:rsidRPr="00EF7E7F">
        <w:rPr>
          <w:sz w:val="24"/>
          <w:szCs w:val="24"/>
          <w:lang w:val="kk-KZ"/>
        </w:rPr>
        <w:t>Patent  US 4713390 A</w:t>
      </w:r>
      <w:r w:rsidRPr="00EF7E7F">
        <w:rPr>
          <w:sz w:val="24"/>
          <w:szCs w:val="24"/>
        </w:rPr>
        <w:t>. Published 15.12.1987</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22</w:t>
      </w:r>
      <w:proofErr w:type="gramStart"/>
      <w:r w:rsidRPr="00EF7E7F">
        <w:rPr>
          <w:sz w:val="24"/>
          <w:szCs w:val="24"/>
        </w:rPr>
        <w:t>.</w:t>
      </w:r>
      <w:proofErr w:type="gramEnd"/>
      <w:r w:rsidRPr="00EF7E7F">
        <w:rPr>
          <w:sz w:val="24"/>
          <w:szCs w:val="24"/>
        </w:rPr>
        <w:fldChar w:fldCharType="begin"/>
      </w:r>
      <w:r w:rsidRPr="00EF7E7F">
        <w:rPr>
          <w:sz w:val="24"/>
          <w:szCs w:val="24"/>
        </w:rPr>
        <w:instrText xml:space="preserve"> HYPERLINK "http://umm.edu/health/medical/altmed/depletion/anticonvulsant-medications-hydantoin-derivatives" </w:instrText>
      </w:r>
      <w:r w:rsidRPr="00EF7E7F">
        <w:rPr>
          <w:sz w:val="24"/>
          <w:szCs w:val="24"/>
        </w:rPr>
        <w:fldChar w:fldCharType="separate"/>
      </w:r>
      <w:r w:rsidRPr="00EF7E7F">
        <w:rPr>
          <w:rStyle w:val="a9"/>
          <w:sz w:val="24"/>
          <w:szCs w:val="24"/>
        </w:rPr>
        <w:t>http://umm.edu/health/medical/altmed/depletion/anticonvulsant-medications-hydantoin-derivatives</w:t>
      </w:r>
      <w:r w:rsidRPr="00EF7E7F">
        <w:rPr>
          <w:sz w:val="24"/>
          <w:szCs w:val="24"/>
        </w:rPr>
        <w:fldChar w:fldCharType="end"/>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23</w:t>
      </w:r>
      <w:proofErr w:type="gramStart"/>
      <w:r w:rsidRPr="00EF7E7F">
        <w:rPr>
          <w:sz w:val="24"/>
          <w:szCs w:val="24"/>
        </w:rPr>
        <w:t>.</w:t>
      </w:r>
      <w:proofErr w:type="gramEnd"/>
      <w:r w:rsidRPr="00EF7E7F">
        <w:rPr>
          <w:sz w:val="24"/>
          <w:szCs w:val="24"/>
        </w:rPr>
        <w:fldChar w:fldCharType="begin"/>
      </w:r>
      <w:r w:rsidRPr="00EF7E7F">
        <w:rPr>
          <w:sz w:val="24"/>
          <w:szCs w:val="24"/>
        </w:rPr>
        <w:instrText xml:space="preserve"> HYPERLINK "http://www.google.com.mx/search?tbo=p&amp;tbm=pts&amp;hl=en&amp;q=ininventor:%22Gregory+S.+Hamilton%22" </w:instrText>
      </w:r>
      <w:r w:rsidRPr="00EF7E7F">
        <w:rPr>
          <w:sz w:val="24"/>
          <w:szCs w:val="24"/>
        </w:rPr>
        <w:fldChar w:fldCharType="separate"/>
      </w:r>
      <w:r w:rsidRPr="00EF7E7F">
        <w:rPr>
          <w:rStyle w:val="a9"/>
          <w:sz w:val="24"/>
          <w:szCs w:val="24"/>
        </w:rPr>
        <w:t>Gregory, S.H</w:t>
      </w:r>
      <w:r w:rsidRPr="00EF7E7F">
        <w:rPr>
          <w:sz w:val="24"/>
          <w:szCs w:val="24"/>
        </w:rPr>
        <w:fldChar w:fldCharType="end"/>
      </w:r>
      <w:r w:rsidRPr="00EF7E7F">
        <w:rPr>
          <w:sz w:val="24"/>
          <w:szCs w:val="24"/>
        </w:rPr>
        <w:t xml:space="preserve">. (2005)  </w:t>
      </w:r>
      <w:proofErr w:type="spellStart"/>
      <w:r w:rsidRPr="00EF7E7F">
        <w:rPr>
          <w:bCs/>
          <w:sz w:val="24"/>
          <w:szCs w:val="24"/>
        </w:rPr>
        <w:t>Hydantoin</w:t>
      </w:r>
      <w:proofErr w:type="spellEnd"/>
      <w:r w:rsidRPr="00EF7E7F">
        <w:rPr>
          <w:bCs/>
          <w:sz w:val="24"/>
          <w:szCs w:val="24"/>
        </w:rPr>
        <w:t xml:space="preserve"> derivative compounds, pharmaceutical compositions, and methods of using </w:t>
      </w:r>
      <w:proofErr w:type="gramStart"/>
      <w:r w:rsidRPr="00EF7E7F">
        <w:rPr>
          <w:bCs/>
          <w:sz w:val="24"/>
          <w:szCs w:val="24"/>
        </w:rPr>
        <w:t>same</w:t>
      </w:r>
      <w:proofErr w:type="gramEnd"/>
      <w:r w:rsidRPr="00EF7E7F">
        <w:rPr>
          <w:bCs/>
          <w:sz w:val="24"/>
          <w:szCs w:val="24"/>
        </w:rPr>
        <w:t xml:space="preserve">. </w:t>
      </w:r>
      <w:r w:rsidRPr="00EF7E7F">
        <w:rPr>
          <w:sz w:val="24"/>
          <w:szCs w:val="24"/>
          <w:lang w:val="kk-KZ"/>
        </w:rPr>
        <w:t>Patent  US</w:t>
      </w:r>
      <w:r w:rsidRPr="00EF7E7F">
        <w:rPr>
          <w:bCs/>
          <w:sz w:val="24"/>
          <w:szCs w:val="24"/>
        </w:rPr>
        <w:t xml:space="preserve"> 6974823 B2. </w:t>
      </w:r>
      <w:r w:rsidRPr="00EF7E7F">
        <w:rPr>
          <w:sz w:val="24"/>
          <w:szCs w:val="24"/>
        </w:rPr>
        <w:t>Published 13.12.2005</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24.</w:t>
      </w:r>
      <w:hyperlink r:id="rId9" w:history="1">
        <w:r w:rsidRPr="00EF7E7F">
          <w:rPr>
            <w:rStyle w:val="a9"/>
            <w:sz w:val="24"/>
            <w:szCs w:val="24"/>
          </w:rPr>
          <w:t xml:space="preserve"> </w:t>
        </w:r>
        <w:proofErr w:type="spellStart"/>
        <w:r w:rsidRPr="00EF7E7F">
          <w:rPr>
            <w:rStyle w:val="a9"/>
            <w:sz w:val="24"/>
            <w:szCs w:val="24"/>
          </w:rPr>
          <w:t>Rajic</w:t>
        </w:r>
        <w:proofErr w:type="spellEnd"/>
      </w:hyperlink>
      <w:r w:rsidRPr="00EF7E7F">
        <w:rPr>
          <w:sz w:val="24"/>
          <w:szCs w:val="24"/>
        </w:rPr>
        <w:t xml:space="preserve"> Z., </w:t>
      </w:r>
      <w:hyperlink r:id="rId10" w:history="1">
        <w:r w:rsidRPr="00EF7E7F">
          <w:rPr>
            <w:rStyle w:val="a9"/>
            <w:sz w:val="24"/>
            <w:szCs w:val="24"/>
          </w:rPr>
          <w:t xml:space="preserve"> </w:t>
        </w:r>
        <w:proofErr w:type="spellStart"/>
        <w:r w:rsidRPr="00EF7E7F">
          <w:rPr>
            <w:rStyle w:val="a9"/>
            <w:sz w:val="24"/>
            <w:szCs w:val="24"/>
          </w:rPr>
          <w:t>Zorc</w:t>
        </w:r>
        <w:proofErr w:type="spellEnd"/>
      </w:hyperlink>
      <w:r w:rsidRPr="00EF7E7F">
        <w:rPr>
          <w:sz w:val="24"/>
          <w:szCs w:val="24"/>
        </w:rPr>
        <w:t xml:space="preserve"> B., </w:t>
      </w:r>
      <w:hyperlink r:id="rId11" w:history="1">
        <w:r w:rsidRPr="00EF7E7F">
          <w:rPr>
            <w:rStyle w:val="a9"/>
            <w:sz w:val="24"/>
            <w:szCs w:val="24"/>
          </w:rPr>
          <w:t xml:space="preserve"> </w:t>
        </w:r>
        <w:proofErr w:type="spellStart"/>
        <w:r w:rsidRPr="00EF7E7F">
          <w:rPr>
            <w:rStyle w:val="a9"/>
            <w:sz w:val="24"/>
            <w:szCs w:val="24"/>
          </w:rPr>
          <w:t>Raic</w:t>
        </w:r>
        <w:proofErr w:type="spellEnd"/>
        <w:r w:rsidRPr="00EF7E7F">
          <w:rPr>
            <w:rStyle w:val="a9"/>
            <w:sz w:val="24"/>
            <w:szCs w:val="24"/>
          </w:rPr>
          <w:t>-Malic</w:t>
        </w:r>
      </w:hyperlink>
      <w:r w:rsidRPr="00EF7E7F">
        <w:rPr>
          <w:sz w:val="24"/>
          <w:szCs w:val="24"/>
        </w:rPr>
        <w:t xml:space="preserve"> S., </w:t>
      </w:r>
      <w:hyperlink r:id="rId12" w:history="1">
        <w:r w:rsidRPr="00EF7E7F">
          <w:rPr>
            <w:rStyle w:val="a9"/>
            <w:sz w:val="24"/>
            <w:szCs w:val="24"/>
          </w:rPr>
          <w:t xml:space="preserve"> Ester</w:t>
        </w:r>
      </w:hyperlink>
      <w:r w:rsidRPr="00EF7E7F">
        <w:rPr>
          <w:sz w:val="24"/>
          <w:szCs w:val="24"/>
        </w:rPr>
        <w:t xml:space="preserve"> K., </w:t>
      </w:r>
      <w:hyperlink r:id="rId13" w:history="1">
        <w:r w:rsidRPr="00EF7E7F">
          <w:rPr>
            <w:rStyle w:val="a9"/>
            <w:sz w:val="24"/>
            <w:szCs w:val="24"/>
          </w:rPr>
          <w:t xml:space="preserve"> </w:t>
        </w:r>
        <w:proofErr w:type="spellStart"/>
        <w:r w:rsidRPr="00EF7E7F">
          <w:rPr>
            <w:rStyle w:val="a9"/>
            <w:sz w:val="24"/>
            <w:szCs w:val="24"/>
          </w:rPr>
          <w:t>Kralj</w:t>
        </w:r>
        <w:proofErr w:type="spellEnd"/>
      </w:hyperlink>
      <w:r w:rsidRPr="00EF7E7F">
        <w:rPr>
          <w:sz w:val="24"/>
          <w:szCs w:val="24"/>
          <w:vertAlign w:val="superscript"/>
        </w:rPr>
        <w:t> </w:t>
      </w:r>
      <w:r w:rsidRPr="00EF7E7F">
        <w:rPr>
          <w:sz w:val="24"/>
          <w:szCs w:val="24"/>
        </w:rPr>
        <w:t>M., </w:t>
      </w:r>
      <w:proofErr w:type="spellStart"/>
      <w:r w:rsidRPr="00EF7E7F">
        <w:rPr>
          <w:sz w:val="24"/>
          <w:szCs w:val="24"/>
        </w:rPr>
        <w:fldChar w:fldCharType="begin"/>
      </w:r>
      <w:r w:rsidRPr="00EF7E7F">
        <w:rPr>
          <w:sz w:val="24"/>
          <w:szCs w:val="24"/>
        </w:rPr>
        <w:instrText xml:space="preserve"> HYPERLINK "http://www.mdpi.com/search?authors=Kre%C5%A1imir%20Pavelic" </w:instrText>
      </w:r>
      <w:r w:rsidRPr="00EF7E7F">
        <w:rPr>
          <w:sz w:val="24"/>
          <w:szCs w:val="24"/>
        </w:rPr>
        <w:fldChar w:fldCharType="separate"/>
      </w:r>
      <w:r w:rsidRPr="00EF7E7F">
        <w:rPr>
          <w:rStyle w:val="a9"/>
          <w:sz w:val="24"/>
          <w:szCs w:val="24"/>
        </w:rPr>
        <w:t>Pavelic</w:t>
      </w:r>
      <w:proofErr w:type="spellEnd"/>
      <w:r w:rsidRPr="00EF7E7F">
        <w:rPr>
          <w:sz w:val="24"/>
          <w:szCs w:val="24"/>
        </w:rPr>
        <w:fldChar w:fldCharType="end"/>
      </w:r>
      <w:r w:rsidRPr="00EF7E7F">
        <w:rPr>
          <w:sz w:val="24"/>
          <w:szCs w:val="24"/>
          <w:vertAlign w:val="superscript"/>
        </w:rPr>
        <w:t> </w:t>
      </w:r>
      <w:r w:rsidRPr="00EF7E7F">
        <w:rPr>
          <w:sz w:val="24"/>
          <w:szCs w:val="24"/>
        </w:rPr>
        <w:t>K.,</w:t>
      </w:r>
      <w:hyperlink r:id="rId14" w:history="1">
        <w:r w:rsidRPr="00EF7E7F">
          <w:rPr>
            <w:rStyle w:val="a9"/>
            <w:sz w:val="24"/>
            <w:szCs w:val="24"/>
          </w:rPr>
          <w:t xml:space="preserve"> </w:t>
        </w:r>
        <w:proofErr w:type="spellStart"/>
        <w:r w:rsidRPr="00EF7E7F">
          <w:rPr>
            <w:rStyle w:val="a9"/>
            <w:sz w:val="24"/>
            <w:szCs w:val="24"/>
          </w:rPr>
          <w:t>Balzarini</w:t>
        </w:r>
        <w:proofErr w:type="spellEnd"/>
      </w:hyperlink>
      <w:r w:rsidRPr="00EF7E7F">
        <w:rPr>
          <w:sz w:val="24"/>
          <w:szCs w:val="24"/>
          <w:vertAlign w:val="superscript"/>
        </w:rPr>
        <w:t> </w:t>
      </w:r>
      <w:r w:rsidRPr="00EF7E7F">
        <w:rPr>
          <w:sz w:val="24"/>
          <w:szCs w:val="24"/>
        </w:rPr>
        <w:t>J., </w:t>
      </w:r>
      <w:hyperlink r:id="rId15" w:history="1">
        <w:r w:rsidRPr="00EF7E7F">
          <w:rPr>
            <w:rStyle w:val="a9"/>
            <w:sz w:val="24"/>
            <w:szCs w:val="24"/>
          </w:rPr>
          <w:t xml:space="preserve"> De </w:t>
        </w:r>
        <w:proofErr w:type="spellStart"/>
        <w:r w:rsidRPr="00EF7E7F">
          <w:rPr>
            <w:rStyle w:val="a9"/>
            <w:sz w:val="24"/>
            <w:szCs w:val="24"/>
          </w:rPr>
          <w:t>Clercq</w:t>
        </w:r>
        <w:proofErr w:type="spellEnd"/>
      </w:hyperlink>
      <w:r w:rsidRPr="00EF7E7F">
        <w:rPr>
          <w:sz w:val="24"/>
          <w:szCs w:val="24"/>
        </w:rPr>
        <w:t xml:space="preserve"> E.,</w:t>
      </w:r>
      <w:r w:rsidRPr="00EF7E7F">
        <w:rPr>
          <w:sz w:val="24"/>
          <w:szCs w:val="24"/>
          <w:vertAlign w:val="superscript"/>
        </w:rPr>
        <w:t> </w:t>
      </w:r>
      <w:r w:rsidRPr="00EF7E7F">
        <w:rPr>
          <w:sz w:val="24"/>
          <w:szCs w:val="24"/>
        </w:rPr>
        <w:t> </w:t>
      </w:r>
      <w:hyperlink r:id="rId16" w:history="1">
        <w:r w:rsidRPr="00EF7E7F">
          <w:rPr>
            <w:rStyle w:val="a9"/>
            <w:sz w:val="24"/>
            <w:szCs w:val="24"/>
          </w:rPr>
          <w:t xml:space="preserve"> </w:t>
        </w:r>
        <w:proofErr w:type="spellStart"/>
        <w:r w:rsidRPr="00EF7E7F">
          <w:rPr>
            <w:rStyle w:val="a9"/>
            <w:sz w:val="24"/>
            <w:szCs w:val="24"/>
          </w:rPr>
          <w:t>Mintas</w:t>
        </w:r>
        <w:proofErr w:type="spellEnd"/>
      </w:hyperlink>
      <w:r w:rsidRPr="00EF7E7F">
        <w:rPr>
          <w:sz w:val="24"/>
          <w:szCs w:val="24"/>
        </w:rPr>
        <w:t xml:space="preserve"> M. (2006) </w:t>
      </w:r>
      <w:proofErr w:type="spellStart"/>
      <w:r w:rsidRPr="00EF7E7F">
        <w:rPr>
          <w:kern w:val="36"/>
          <w:sz w:val="24"/>
          <w:szCs w:val="24"/>
        </w:rPr>
        <w:t>Hydantoin</w:t>
      </w:r>
      <w:proofErr w:type="spellEnd"/>
      <w:r w:rsidRPr="00EF7E7F">
        <w:rPr>
          <w:kern w:val="36"/>
          <w:sz w:val="24"/>
          <w:szCs w:val="24"/>
        </w:rPr>
        <w:t xml:space="preserve"> Derivatives of L- and D-amino acids: Synthesis and Evaluation of Their Antiviral and </w:t>
      </w:r>
      <w:proofErr w:type="spellStart"/>
      <w:r w:rsidRPr="00EF7E7F">
        <w:rPr>
          <w:kern w:val="36"/>
          <w:sz w:val="24"/>
          <w:szCs w:val="24"/>
        </w:rPr>
        <w:t>Antitumoral</w:t>
      </w:r>
      <w:proofErr w:type="spellEnd"/>
      <w:r w:rsidRPr="00EF7E7F">
        <w:rPr>
          <w:kern w:val="36"/>
          <w:sz w:val="24"/>
          <w:szCs w:val="24"/>
        </w:rPr>
        <w:t xml:space="preserve"> Activity// </w:t>
      </w:r>
      <w:r w:rsidRPr="00EF7E7F">
        <w:rPr>
          <w:iCs/>
          <w:sz w:val="24"/>
          <w:szCs w:val="24"/>
        </w:rPr>
        <w:t>Molecules</w:t>
      </w:r>
      <w:r w:rsidRPr="00EF7E7F">
        <w:rPr>
          <w:sz w:val="24"/>
          <w:szCs w:val="24"/>
        </w:rPr>
        <w:t> </w:t>
      </w:r>
      <w:r w:rsidRPr="00EF7E7F">
        <w:rPr>
          <w:b/>
          <w:iCs/>
          <w:sz w:val="24"/>
          <w:szCs w:val="24"/>
        </w:rPr>
        <w:t>11</w:t>
      </w:r>
      <w:r w:rsidRPr="00EF7E7F">
        <w:rPr>
          <w:iCs/>
          <w:sz w:val="24"/>
          <w:szCs w:val="24"/>
        </w:rPr>
        <w:t xml:space="preserve">, </w:t>
      </w:r>
      <w:r w:rsidRPr="00EF7E7F">
        <w:rPr>
          <w:sz w:val="24"/>
          <w:szCs w:val="24"/>
        </w:rPr>
        <w:t>837-848</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25.</w:t>
      </w:r>
      <w:hyperlink r:id="rId17" w:history="1">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Hmuda</w:t>
        </w:r>
        <w:proofErr w:type="spellEnd"/>
      </w:hyperlink>
      <w:r w:rsidRPr="00EF7E7F">
        <w:rPr>
          <w:sz w:val="24"/>
          <w:szCs w:val="24"/>
        </w:rPr>
        <w:t xml:space="preserve"> S.,</w:t>
      </w:r>
      <w:r w:rsidRPr="00EF7E7F">
        <w:rPr>
          <w:rStyle w:val="apple-converted-space"/>
          <w:sz w:val="24"/>
          <w:szCs w:val="24"/>
        </w:rPr>
        <w:t> </w:t>
      </w:r>
      <w:hyperlink r:id="rId18" w:history="1">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Trišović</w:t>
        </w:r>
        <w:proofErr w:type="spellEnd"/>
      </w:hyperlink>
      <w:r w:rsidRPr="00EF7E7F">
        <w:rPr>
          <w:sz w:val="24"/>
          <w:szCs w:val="24"/>
        </w:rPr>
        <w:t xml:space="preserve"> N.,</w:t>
      </w:r>
      <w:r w:rsidRPr="00EF7E7F">
        <w:rPr>
          <w:rStyle w:val="apple-converted-space"/>
          <w:sz w:val="24"/>
          <w:szCs w:val="24"/>
        </w:rPr>
        <w:t> </w:t>
      </w:r>
      <w:hyperlink r:id="rId19" w:history="1">
        <w:r w:rsidRPr="00EF7E7F">
          <w:rPr>
            <w:rStyle w:val="a9"/>
            <w:sz w:val="24"/>
            <w:szCs w:val="24"/>
            <w:bdr w:val="none" w:sz="0" w:space="0" w:color="auto" w:frame="1"/>
          </w:rPr>
          <w:t xml:space="preserve"> Rogan</w:t>
        </w:r>
      </w:hyperlink>
      <w:r w:rsidRPr="00EF7E7F">
        <w:rPr>
          <w:sz w:val="24"/>
          <w:szCs w:val="24"/>
        </w:rPr>
        <w:t xml:space="preserve"> J., </w:t>
      </w:r>
      <w:hyperlink r:id="rId20" w:history="1">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Poleti</w:t>
        </w:r>
        <w:proofErr w:type="spellEnd"/>
      </w:hyperlink>
      <w:r w:rsidRPr="00EF7E7F">
        <w:rPr>
          <w:sz w:val="24"/>
          <w:szCs w:val="24"/>
        </w:rPr>
        <w:t xml:space="preserve"> D.,</w:t>
      </w:r>
      <w:r w:rsidRPr="00EF7E7F">
        <w:rPr>
          <w:rStyle w:val="apple-converted-space"/>
          <w:sz w:val="24"/>
          <w:szCs w:val="24"/>
        </w:rPr>
        <w:t> </w:t>
      </w:r>
      <w:hyperlink r:id="rId21" w:history="1">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Vitnik</w:t>
        </w:r>
        <w:proofErr w:type="spellEnd"/>
      </w:hyperlink>
      <w:r w:rsidRPr="00EF7E7F">
        <w:rPr>
          <w:sz w:val="24"/>
          <w:szCs w:val="24"/>
        </w:rPr>
        <w:t xml:space="preserve"> Ž.,</w:t>
      </w:r>
      <w:r w:rsidRPr="00EF7E7F">
        <w:rPr>
          <w:rStyle w:val="apple-converted-space"/>
          <w:sz w:val="24"/>
          <w:szCs w:val="24"/>
        </w:rPr>
        <w:t> </w:t>
      </w:r>
      <w:hyperlink r:id="rId22" w:history="1">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Vitnik</w:t>
        </w:r>
        <w:proofErr w:type="spellEnd"/>
      </w:hyperlink>
      <w:r w:rsidRPr="00EF7E7F">
        <w:rPr>
          <w:sz w:val="24"/>
          <w:szCs w:val="24"/>
        </w:rPr>
        <w:t xml:space="preserve"> V.,</w:t>
      </w:r>
      <w:r w:rsidRPr="00EF7E7F">
        <w:rPr>
          <w:rStyle w:val="apple-converted-space"/>
          <w:sz w:val="24"/>
          <w:szCs w:val="24"/>
        </w:rPr>
        <w:t> </w:t>
      </w:r>
      <w:hyperlink r:id="rId23" w:history="1">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Valentić</w:t>
        </w:r>
        <w:proofErr w:type="spellEnd"/>
      </w:hyperlink>
      <w:r w:rsidRPr="00EF7E7F">
        <w:rPr>
          <w:sz w:val="24"/>
          <w:szCs w:val="24"/>
        </w:rPr>
        <w:t xml:space="preserve"> N.,</w:t>
      </w:r>
      <w:r w:rsidRPr="00EF7E7F">
        <w:rPr>
          <w:rStyle w:val="apple-converted-space"/>
          <w:sz w:val="24"/>
          <w:szCs w:val="24"/>
        </w:rPr>
        <w:t> </w:t>
      </w:r>
      <w:hyperlink r:id="rId24" w:history="1">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Božić</w:t>
        </w:r>
        <w:proofErr w:type="spellEnd"/>
      </w:hyperlink>
      <w:r w:rsidRPr="00EF7E7F">
        <w:rPr>
          <w:sz w:val="24"/>
          <w:szCs w:val="24"/>
        </w:rPr>
        <w:t xml:space="preserve"> B.,</w:t>
      </w:r>
      <w:r w:rsidRPr="00EF7E7F">
        <w:rPr>
          <w:rStyle w:val="apple-converted-space"/>
          <w:sz w:val="24"/>
          <w:szCs w:val="24"/>
        </w:rPr>
        <w:t> </w:t>
      </w:r>
      <w:hyperlink r:id="rId25" w:history="1">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Ušćumlić</w:t>
        </w:r>
        <w:proofErr w:type="spellEnd"/>
      </w:hyperlink>
      <w:r w:rsidRPr="00EF7E7F">
        <w:rPr>
          <w:sz w:val="24"/>
          <w:szCs w:val="24"/>
        </w:rPr>
        <w:t xml:space="preserve"> G. (2014) </w:t>
      </w:r>
      <w:r w:rsidRPr="00EF7E7F">
        <w:rPr>
          <w:bCs/>
          <w:spacing w:val="5"/>
          <w:sz w:val="24"/>
          <w:szCs w:val="24"/>
        </w:rPr>
        <w:t xml:space="preserve">New derivatives of </w:t>
      </w:r>
      <w:proofErr w:type="spellStart"/>
      <w:r w:rsidRPr="00EF7E7F">
        <w:rPr>
          <w:bCs/>
          <w:spacing w:val="5"/>
          <w:sz w:val="24"/>
          <w:szCs w:val="24"/>
        </w:rPr>
        <w:t>hydantoin</w:t>
      </w:r>
      <w:proofErr w:type="spellEnd"/>
      <w:r w:rsidRPr="00EF7E7F">
        <w:rPr>
          <w:bCs/>
          <w:spacing w:val="5"/>
          <w:sz w:val="24"/>
          <w:szCs w:val="24"/>
        </w:rPr>
        <w:t xml:space="preserve"> as potential </w:t>
      </w:r>
      <w:proofErr w:type="spellStart"/>
      <w:r w:rsidRPr="00EF7E7F">
        <w:rPr>
          <w:bCs/>
          <w:spacing w:val="5"/>
          <w:sz w:val="24"/>
          <w:szCs w:val="24"/>
        </w:rPr>
        <w:t>antiproliferative</w:t>
      </w:r>
      <w:proofErr w:type="spellEnd"/>
      <w:r w:rsidRPr="00EF7E7F">
        <w:rPr>
          <w:bCs/>
          <w:spacing w:val="5"/>
          <w:sz w:val="24"/>
          <w:szCs w:val="24"/>
        </w:rPr>
        <w:t xml:space="preserve"> agents: biological and structural characterization in combination with quantum chemical calculations//</w:t>
      </w:r>
      <w:proofErr w:type="spellStart"/>
      <w:r w:rsidRPr="00EF7E7F">
        <w:rPr>
          <w:sz w:val="24"/>
          <w:szCs w:val="24"/>
        </w:rPr>
        <w:fldChar w:fldCharType="begin"/>
      </w:r>
      <w:r w:rsidRPr="00EF7E7F">
        <w:rPr>
          <w:sz w:val="24"/>
          <w:szCs w:val="24"/>
        </w:rPr>
        <w:instrText xml:space="preserve"> HYPERLINK "http://link.springer.com/journal/706" </w:instrText>
      </w:r>
      <w:r w:rsidRPr="00EF7E7F">
        <w:rPr>
          <w:sz w:val="24"/>
          <w:szCs w:val="24"/>
        </w:rPr>
        <w:fldChar w:fldCharType="separate"/>
      </w:r>
      <w:r w:rsidRPr="00EF7E7F">
        <w:rPr>
          <w:rStyle w:val="a9"/>
          <w:sz w:val="24"/>
          <w:szCs w:val="24"/>
          <w:bdr w:val="none" w:sz="0" w:space="0" w:color="auto" w:frame="1"/>
        </w:rPr>
        <w:t>Monatshefte</w:t>
      </w:r>
      <w:proofErr w:type="spellEnd"/>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für</w:t>
      </w:r>
      <w:proofErr w:type="spellEnd"/>
      <w:r w:rsidRPr="00EF7E7F">
        <w:rPr>
          <w:rStyle w:val="a9"/>
          <w:sz w:val="24"/>
          <w:szCs w:val="24"/>
          <w:bdr w:val="none" w:sz="0" w:space="0" w:color="auto" w:frame="1"/>
        </w:rPr>
        <w:t xml:space="preserve"> </w:t>
      </w:r>
      <w:proofErr w:type="spellStart"/>
      <w:r w:rsidRPr="00EF7E7F">
        <w:rPr>
          <w:rStyle w:val="a9"/>
          <w:sz w:val="24"/>
          <w:szCs w:val="24"/>
          <w:bdr w:val="none" w:sz="0" w:space="0" w:color="auto" w:frame="1"/>
        </w:rPr>
        <w:t>Chemie</w:t>
      </w:r>
      <w:proofErr w:type="spellEnd"/>
      <w:r w:rsidRPr="00EF7E7F">
        <w:rPr>
          <w:rStyle w:val="a9"/>
          <w:sz w:val="24"/>
          <w:szCs w:val="24"/>
          <w:bdr w:val="none" w:sz="0" w:space="0" w:color="auto" w:frame="1"/>
        </w:rPr>
        <w:t xml:space="preserve"> - Chemical Monthly</w:t>
      </w:r>
      <w:r w:rsidRPr="00EF7E7F">
        <w:rPr>
          <w:sz w:val="24"/>
          <w:szCs w:val="24"/>
        </w:rPr>
        <w:fldChar w:fldCharType="end"/>
      </w:r>
      <w:r w:rsidRPr="00EF7E7F">
        <w:rPr>
          <w:sz w:val="24"/>
          <w:szCs w:val="24"/>
        </w:rPr>
        <w:t xml:space="preserve"> </w:t>
      </w:r>
      <w:r w:rsidRPr="00EF7E7F">
        <w:rPr>
          <w:b/>
          <w:sz w:val="24"/>
          <w:szCs w:val="24"/>
          <w:bdr w:val="none" w:sz="0" w:space="0" w:color="auto" w:frame="1"/>
        </w:rPr>
        <w:t>145</w:t>
      </w:r>
      <w:r w:rsidRPr="00EF7E7F">
        <w:rPr>
          <w:sz w:val="24"/>
          <w:szCs w:val="24"/>
        </w:rPr>
        <w:t>,</w:t>
      </w:r>
      <w:r w:rsidRPr="00EF7E7F">
        <w:rPr>
          <w:rStyle w:val="apple-converted-space"/>
          <w:sz w:val="24"/>
          <w:szCs w:val="24"/>
        </w:rPr>
        <w:t> </w:t>
      </w:r>
      <w:r w:rsidRPr="00EF7E7F">
        <w:rPr>
          <w:sz w:val="24"/>
          <w:szCs w:val="24"/>
          <w:bdr w:val="none" w:sz="0" w:space="0" w:color="auto" w:frame="1"/>
        </w:rPr>
        <w:t xml:space="preserve">821-833 </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26.</w:t>
      </w:r>
      <w:hyperlink r:id="rId26" w:history="1">
        <w:r w:rsidRPr="00EF7E7F">
          <w:rPr>
            <w:rStyle w:val="a9"/>
            <w:sz w:val="24"/>
            <w:szCs w:val="24"/>
          </w:rPr>
          <w:t>Fujisaki F</w:t>
        </w:r>
      </w:hyperlink>
      <w:r w:rsidRPr="00EF7E7F">
        <w:rPr>
          <w:sz w:val="24"/>
          <w:szCs w:val="24"/>
        </w:rPr>
        <w:t>.,</w:t>
      </w:r>
      <w:r w:rsidRPr="00EF7E7F">
        <w:rPr>
          <w:rStyle w:val="apple-converted-space"/>
          <w:sz w:val="24"/>
          <w:szCs w:val="24"/>
        </w:rPr>
        <w:t> </w:t>
      </w:r>
      <w:hyperlink r:id="rId27" w:history="1">
        <w:r w:rsidRPr="00EF7E7F">
          <w:rPr>
            <w:rStyle w:val="a9"/>
            <w:sz w:val="24"/>
            <w:szCs w:val="24"/>
          </w:rPr>
          <w:t>Aki H</w:t>
        </w:r>
      </w:hyperlink>
      <w:r w:rsidRPr="00EF7E7F">
        <w:rPr>
          <w:sz w:val="24"/>
          <w:szCs w:val="24"/>
        </w:rPr>
        <w:t>.,</w:t>
      </w:r>
      <w:r w:rsidRPr="00EF7E7F">
        <w:rPr>
          <w:rStyle w:val="apple-converted-space"/>
          <w:sz w:val="24"/>
          <w:szCs w:val="24"/>
        </w:rPr>
        <w:t> </w:t>
      </w:r>
      <w:hyperlink r:id="rId28" w:history="1">
        <w:r w:rsidRPr="00EF7E7F">
          <w:rPr>
            <w:rStyle w:val="a9"/>
            <w:sz w:val="24"/>
            <w:szCs w:val="24"/>
          </w:rPr>
          <w:t>Naito A</w:t>
        </w:r>
      </w:hyperlink>
      <w:r w:rsidRPr="00EF7E7F">
        <w:rPr>
          <w:sz w:val="24"/>
          <w:szCs w:val="24"/>
        </w:rPr>
        <w:t>.,</w:t>
      </w:r>
      <w:r w:rsidRPr="00EF7E7F">
        <w:rPr>
          <w:rStyle w:val="apple-converted-space"/>
          <w:sz w:val="24"/>
          <w:szCs w:val="24"/>
        </w:rPr>
        <w:t> </w:t>
      </w:r>
      <w:proofErr w:type="spellStart"/>
      <w:r w:rsidRPr="00EF7E7F">
        <w:rPr>
          <w:sz w:val="24"/>
          <w:szCs w:val="24"/>
        </w:rPr>
        <w:fldChar w:fldCharType="begin"/>
      </w:r>
      <w:r w:rsidRPr="00EF7E7F">
        <w:rPr>
          <w:sz w:val="24"/>
          <w:szCs w:val="24"/>
        </w:rPr>
        <w:instrText xml:space="preserve"> HYPERLINK "http://www.ncbi.nlm.nih.gov/pubmed/?term=Fukami%20E%5BAuthor%5D&amp;cauthor=true&amp;cauthor_uid=24789925" </w:instrText>
      </w:r>
      <w:r w:rsidRPr="00EF7E7F">
        <w:rPr>
          <w:sz w:val="24"/>
          <w:szCs w:val="24"/>
        </w:rPr>
        <w:fldChar w:fldCharType="separate"/>
      </w:r>
      <w:r w:rsidRPr="00EF7E7F">
        <w:rPr>
          <w:rStyle w:val="a9"/>
          <w:sz w:val="24"/>
          <w:szCs w:val="24"/>
        </w:rPr>
        <w:t>Fukami</w:t>
      </w:r>
      <w:proofErr w:type="spellEnd"/>
      <w:r w:rsidRPr="00EF7E7F">
        <w:rPr>
          <w:rStyle w:val="a9"/>
          <w:sz w:val="24"/>
          <w:szCs w:val="24"/>
        </w:rPr>
        <w:t xml:space="preserve"> E</w:t>
      </w:r>
      <w:r w:rsidRPr="00EF7E7F">
        <w:rPr>
          <w:sz w:val="24"/>
          <w:szCs w:val="24"/>
        </w:rPr>
        <w:fldChar w:fldCharType="end"/>
      </w:r>
      <w:r w:rsidRPr="00EF7E7F">
        <w:rPr>
          <w:sz w:val="24"/>
          <w:szCs w:val="24"/>
        </w:rPr>
        <w:t>.,</w:t>
      </w:r>
      <w:r w:rsidRPr="00EF7E7F">
        <w:rPr>
          <w:rStyle w:val="apple-converted-space"/>
          <w:sz w:val="24"/>
          <w:szCs w:val="24"/>
        </w:rPr>
        <w:t> </w:t>
      </w:r>
      <w:proofErr w:type="spellStart"/>
      <w:r w:rsidRPr="00EF7E7F">
        <w:rPr>
          <w:sz w:val="24"/>
          <w:szCs w:val="24"/>
        </w:rPr>
        <w:fldChar w:fldCharType="begin"/>
      </w:r>
      <w:r w:rsidRPr="00EF7E7F">
        <w:rPr>
          <w:sz w:val="24"/>
          <w:szCs w:val="24"/>
        </w:rPr>
        <w:instrText xml:space="preserve"> HYPERLINK "http://www.ncbi.nlm.nih.gov/pubmed/?term=Kashige%20N%5BAuthor%5D&amp;cauthor=true&amp;cauthor_uid=24789925" </w:instrText>
      </w:r>
      <w:r w:rsidRPr="00EF7E7F">
        <w:rPr>
          <w:sz w:val="24"/>
          <w:szCs w:val="24"/>
        </w:rPr>
        <w:fldChar w:fldCharType="separate"/>
      </w:r>
      <w:r w:rsidRPr="00EF7E7F">
        <w:rPr>
          <w:rStyle w:val="a9"/>
          <w:sz w:val="24"/>
          <w:szCs w:val="24"/>
        </w:rPr>
        <w:t>Kashige</w:t>
      </w:r>
      <w:proofErr w:type="spellEnd"/>
      <w:r w:rsidRPr="00EF7E7F">
        <w:rPr>
          <w:rStyle w:val="a9"/>
          <w:sz w:val="24"/>
          <w:szCs w:val="24"/>
        </w:rPr>
        <w:t xml:space="preserve"> N</w:t>
      </w:r>
      <w:r w:rsidRPr="00EF7E7F">
        <w:rPr>
          <w:sz w:val="24"/>
          <w:szCs w:val="24"/>
        </w:rPr>
        <w:fldChar w:fldCharType="end"/>
      </w:r>
      <w:r w:rsidRPr="00EF7E7F">
        <w:rPr>
          <w:sz w:val="24"/>
          <w:szCs w:val="24"/>
        </w:rPr>
        <w:t>.,</w:t>
      </w:r>
      <w:r w:rsidRPr="00EF7E7F">
        <w:rPr>
          <w:rStyle w:val="apple-converted-space"/>
          <w:sz w:val="24"/>
          <w:szCs w:val="24"/>
        </w:rPr>
        <w:t> </w:t>
      </w:r>
      <w:proofErr w:type="spellStart"/>
      <w:r w:rsidR="00CC550B" w:rsidRPr="00EF7E7F">
        <w:rPr>
          <w:sz w:val="24"/>
          <w:szCs w:val="24"/>
        </w:rPr>
        <w:fldChar w:fldCharType="begin"/>
      </w:r>
      <w:r w:rsidR="00CC550B" w:rsidRPr="00EF7E7F">
        <w:rPr>
          <w:sz w:val="24"/>
          <w:szCs w:val="24"/>
        </w:rPr>
        <w:instrText xml:space="preserve"> HYPERLINK "http://www.ncbi.nlm.nih.gov/pubmed/?term=Miake%20F%5BAuthor%5D&amp;cauthor=true&amp;cauthor_uid=24789925" </w:instrText>
      </w:r>
      <w:r w:rsidR="00CC550B" w:rsidRPr="00EF7E7F">
        <w:rPr>
          <w:sz w:val="24"/>
          <w:szCs w:val="24"/>
        </w:rPr>
        <w:fldChar w:fldCharType="separate"/>
      </w:r>
      <w:r w:rsidRPr="00EF7E7F">
        <w:rPr>
          <w:rStyle w:val="a9"/>
          <w:sz w:val="24"/>
          <w:szCs w:val="24"/>
        </w:rPr>
        <w:t>Miake</w:t>
      </w:r>
      <w:proofErr w:type="spellEnd"/>
      <w:r w:rsidRPr="00EF7E7F">
        <w:rPr>
          <w:rStyle w:val="a9"/>
          <w:sz w:val="24"/>
          <w:szCs w:val="24"/>
        </w:rPr>
        <w:t xml:space="preserve"> F</w:t>
      </w:r>
      <w:r w:rsidR="00CC550B" w:rsidRPr="00EF7E7F">
        <w:rPr>
          <w:rStyle w:val="a9"/>
          <w:sz w:val="24"/>
          <w:szCs w:val="24"/>
        </w:rPr>
        <w:fldChar w:fldCharType="end"/>
      </w:r>
      <w:r w:rsidRPr="00EF7E7F">
        <w:rPr>
          <w:sz w:val="24"/>
          <w:szCs w:val="24"/>
        </w:rPr>
        <w:t>.,</w:t>
      </w:r>
      <w:r w:rsidRPr="00EF7E7F">
        <w:rPr>
          <w:rStyle w:val="apple-converted-space"/>
          <w:sz w:val="24"/>
          <w:szCs w:val="24"/>
        </w:rPr>
        <w:t> </w:t>
      </w:r>
      <w:hyperlink r:id="rId29" w:history="1">
        <w:proofErr w:type="spellStart"/>
        <w:r w:rsidRPr="00EF7E7F">
          <w:rPr>
            <w:rStyle w:val="a9"/>
            <w:sz w:val="24"/>
            <w:szCs w:val="24"/>
          </w:rPr>
          <w:t>Sumoto</w:t>
        </w:r>
        <w:proofErr w:type="spellEnd"/>
        <w:r w:rsidRPr="00EF7E7F">
          <w:rPr>
            <w:rStyle w:val="a9"/>
            <w:sz w:val="24"/>
            <w:szCs w:val="24"/>
          </w:rPr>
          <w:t xml:space="preserve"> K</w:t>
        </w:r>
      </w:hyperlink>
      <w:r w:rsidRPr="00EF7E7F">
        <w:rPr>
          <w:sz w:val="24"/>
          <w:szCs w:val="24"/>
        </w:rPr>
        <w:t xml:space="preserve">. (2014) Synthesis of new 5-substituted </w:t>
      </w:r>
      <w:proofErr w:type="spellStart"/>
      <w:r w:rsidRPr="00EF7E7F">
        <w:rPr>
          <w:sz w:val="24"/>
          <w:szCs w:val="24"/>
        </w:rPr>
        <w:t>hydantoins</w:t>
      </w:r>
      <w:proofErr w:type="spellEnd"/>
      <w:r w:rsidRPr="00EF7E7F">
        <w:rPr>
          <w:sz w:val="24"/>
          <w:szCs w:val="24"/>
        </w:rPr>
        <w:t xml:space="preserve"> and symmetrical twin-drug type </w:t>
      </w:r>
      <w:proofErr w:type="spellStart"/>
      <w:r w:rsidRPr="00EF7E7F">
        <w:rPr>
          <w:sz w:val="24"/>
          <w:szCs w:val="24"/>
        </w:rPr>
        <w:t>hydantoin</w:t>
      </w:r>
      <w:proofErr w:type="spellEnd"/>
      <w:r w:rsidRPr="00EF7E7F">
        <w:rPr>
          <w:sz w:val="24"/>
          <w:szCs w:val="24"/>
        </w:rPr>
        <w:t xml:space="preserve"> derivatives// </w:t>
      </w:r>
      <w:hyperlink r:id="rId30" w:tooltip="Chemical &amp; pharmaceutical bulletin." w:history="1">
        <w:r w:rsidRPr="00EF7E7F">
          <w:rPr>
            <w:rStyle w:val="a9"/>
            <w:sz w:val="24"/>
            <w:szCs w:val="24"/>
          </w:rPr>
          <w:t>Chem. Pharm. Bull.</w:t>
        </w:r>
      </w:hyperlink>
      <w:r w:rsidRPr="00EF7E7F">
        <w:rPr>
          <w:rStyle w:val="apple-converted-space"/>
          <w:sz w:val="24"/>
          <w:szCs w:val="24"/>
        </w:rPr>
        <w:t> </w:t>
      </w:r>
      <w:r w:rsidRPr="00EF7E7F">
        <w:rPr>
          <w:sz w:val="24"/>
          <w:szCs w:val="24"/>
        </w:rPr>
        <w:t xml:space="preserve"> </w:t>
      </w:r>
      <w:r w:rsidRPr="00EF7E7F">
        <w:rPr>
          <w:b/>
          <w:sz w:val="24"/>
          <w:szCs w:val="24"/>
        </w:rPr>
        <w:t>62</w:t>
      </w:r>
      <w:r w:rsidRPr="00EF7E7F">
        <w:rPr>
          <w:sz w:val="24"/>
          <w:szCs w:val="24"/>
        </w:rPr>
        <w:t>, 429-38</w:t>
      </w:r>
    </w:p>
    <w:p w:rsidR="00DB410E" w:rsidRPr="00EF7E7F" w:rsidRDefault="00DB410E" w:rsidP="00EF7E7F">
      <w:pPr>
        <w:pStyle w:val="ElsReferences"/>
        <w:numPr>
          <w:ilvl w:val="0"/>
          <w:numId w:val="0"/>
        </w:numPr>
        <w:tabs>
          <w:tab w:val="left" w:pos="708"/>
        </w:tabs>
        <w:rPr>
          <w:sz w:val="24"/>
          <w:szCs w:val="24"/>
        </w:rPr>
      </w:pPr>
      <w:r w:rsidRPr="00EF7E7F">
        <w:rPr>
          <w:sz w:val="24"/>
          <w:szCs w:val="24"/>
        </w:rPr>
        <w:t>27</w:t>
      </w:r>
      <w:proofErr w:type="gramStart"/>
      <w:r w:rsidRPr="00EF7E7F">
        <w:rPr>
          <w:sz w:val="24"/>
          <w:szCs w:val="24"/>
        </w:rPr>
        <w:t>.Strecker</w:t>
      </w:r>
      <w:proofErr w:type="gramEnd"/>
      <w:r w:rsidRPr="00EF7E7F">
        <w:rPr>
          <w:sz w:val="24"/>
          <w:szCs w:val="24"/>
        </w:rPr>
        <w:t xml:space="preserve"> A. (1850) Syntheses of </w:t>
      </w:r>
      <w:proofErr w:type="spellStart"/>
      <w:r w:rsidRPr="00EF7E7F">
        <w:rPr>
          <w:sz w:val="24"/>
          <w:szCs w:val="24"/>
        </w:rPr>
        <w:t>aminoacids</w:t>
      </w:r>
      <w:proofErr w:type="spellEnd"/>
      <w:r w:rsidRPr="00EF7E7F">
        <w:rPr>
          <w:sz w:val="24"/>
          <w:szCs w:val="24"/>
        </w:rPr>
        <w:t xml:space="preserve">.  </w:t>
      </w:r>
      <w:r w:rsidRPr="00EF7E7F">
        <w:rPr>
          <w:rStyle w:val="aa"/>
          <w:sz w:val="24"/>
          <w:szCs w:val="24"/>
        </w:rPr>
        <w:t>Ann</w:t>
      </w:r>
      <w:r w:rsidRPr="00EF7E7F">
        <w:rPr>
          <w:rStyle w:val="st"/>
          <w:sz w:val="24"/>
          <w:szCs w:val="24"/>
        </w:rPr>
        <w:t>. Chem. Pharm</w:t>
      </w:r>
      <w:r w:rsidRPr="00EF7E7F">
        <w:rPr>
          <w:sz w:val="24"/>
          <w:szCs w:val="24"/>
        </w:rPr>
        <w:t xml:space="preserve">. </w:t>
      </w:r>
      <w:r w:rsidRPr="00EF7E7F">
        <w:rPr>
          <w:b/>
          <w:sz w:val="24"/>
          <w:szCs w:val="24"/>
        </w:rPr>
        <w:t>75</w:t>
      </w:r>
      <w:r w:rsidRPr="00EF7E7F">
        <w:rPr>
          <w:sz w:val="24"/>
          <w:szCs w:val="24"/>
        </w:rPr>
        <w:t>, 27-45</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28</w:t>
      </w:r>
      <w:proofErr w:type="gramStart"/>
      <w:r w:rsidRPr="00EF7E7F">
        <w:rPr>
          <w:sz w:val="24"/>
          <w:szCs w:val="24"/>
        </w:rPr>
        <w:t>.Pedregal</w:t>
      </w:r>
      <w:proofErr w:type="gramEnd"/>
      <w:r w:rsidRPr="00EF7E7F">
        <w:rPr>
          <w:sz w:val="24"/>
          <w:szCs w:val="24"/>
        </w:rPr>
        <w:t xml:space="preserve"> C., </w:t>
      </w:r>
      <w:proofErr w:type="spellStart"/>
      <w:r w:rsidRPr="00EF7E7F">
        <w:rPr>
          <w:sz w:val="24"/>
          <w:szCs w:val="24"/>
        </w:rPr>
        <w:t>Trigo</w:t>
      </w:r>
      <w:proofErr w:type="spellEnd"/>
      <w:r w:rsidRPr="00EF7E7F">
        <w:rPr>
          <w:sz w:val="24"/>
          <w:szCs w:val="24"/>
        </w:rPr>
        <w:t xml:space="preserve"> G.G., </w:t>
      </w:r>
      <w:proofErr w:type="spellStart"/>
      <w:r w:rsidRPr="00EF7E7F">
        <w:rPr>
          <w:sz w:val="24"/>
          <w:szCs w:val="24"/>
        </w:rPr>
        <w:t>Espada</w:t>
      </w:r>
      <w:proofErr w:type="spellEnd"/>
      <w:r w:rsidRPr="00EF7E7F">
        <w:rPr>
          <w:sz w:val="24"/>
          <w:szCs w:val="24"/>
        </w:rPr>
        <w:t xml:space="preserve"> M. (1984) </w:t>
      </w:r>
      <w:proofErr w:type="spellStart"/>
      <w:r w:rsidRPr="00EF7E7F">
        <w:rPr>
          <w:sz w:val="24"/>
          <w:szCs w:val="24"/>
        </w:rPr>
        <w:t>Utilisation</w:t>
      </w:r>
      <w:proofErr w:type="spellEnd"/>
      <w:r w:rsidRPr="00EF7E7F">
        <w:rPr>
          <w:sz w:val="24"/>
          <w:szCs w:val="24"/>
        </w:rPr>
        <w:t xml:space="preserve"> des plans </w:t>
      </w:r>
      <w:proofErr w:type="spellStart"/>
      <w:r w:rsidRPr="00EF7E7F">
        <w:rPr>
          <w:sz w:val="24"/>
          <w:szCs w:val="24"/>
        </w:rPr>
        <w:t>factoriels</w:t>
      </w:r>
      <w:proofErr w:type="spellEnd"/>
      <w:r w:rsidRPr="00EF7E7F">
        <w:rPr>
          <w:sz w:val="24"/>
          <w:szCs w:val="24"/>
        </w:rPr>
        <w:t xml:space="preserve"> </w:t>
      </w:r>
      <w:proofErr w:type="spellStart"/>
      <w:r w:rsidRPr="00EF7E7F">
        <w:rPr>
          <w:sz w:val="24"/>
          <w:szCs w:val="24"/>
        </w:rPr>
        <w:t>fractionnaires</w:t>
      </w:r>
      <w:proofErr w:type="spellEnd"/>
      <w:r w:rsidRPr="00EF7E7F">
        <w:rPr>
          <w:sz w:val="24"/>
          <w:szCs w:val="24"/>
        </w:rPr>
        <w:t xml:space="preserve"> pour </w:t>
      </w:r>
      <w:proofErr w:type="spellStart"/>
      <w:r w:rsidRPr="00EF7E7F">
        <w:rPr>
          <w:sz w:val="24"/>
          <w:szCs w:val="24"/>
        </w:rPr>
        <w:t>l'etude</w:t>
      </w:r>
      <w:proofErr w:type="spellEnd"/>
      <w:r w:rsidRPr="00EF7E7F">
        <w:rPr>
          <w:sz w:val="24"/>
          <w:szCs w:val="24"/>
        </w:rPr>
        <w:t xml:space="preserve"> </w:t>
      </w:r>
      <w:proofErr w:type="spellStart"/>
      <w:r w:rsidRPr="00EF7E7F">
        <w:rPr>
          <w:sz w:val="24"/>
          <w:szCs w:val="24"/>
        </w:rPr>
        <w:t>dela</w:t>
      </w:r>
      <w:proofErr w:type="spellEnd"/>
      <w:r w:rsidRPr="00EF7E7F">
        <w:rPr>
          <w:sz w:val="24"/>
          <w:szCs w:val="24"/>
        </w:rPr>
        <w:t xml:space="preserve"> reaction  de  </w:t>
      </w:r>
      <w:proofErr w:type="spellStart"/>
      <w:r w:rsidRPr="00EF7E7F">
        <w:rPr>
          <w:sz w:val="24"/>
          <w:szCs w:val="24"/>
        </w:rPr>
        <w:t>Bucherer</w:t>
      </w:r>
      <w:proofErr w:type="spellEnd"/>
      <w:r w:rsidRPr="00EF7E7F">
        <w:rPr>
          <w:sz w:val="24"/>
          <w:szCs w:val="24"/>
        </w:rPr>
        <w:t xml:space="preserve">-Bergs:  </w:t>
      </w:r>
      <w:proofErr w:type="spellStart"/>
      <w:r w:rsidRPr="00EF7E7F">
        <w:rPr>
          <w:sz w:val="24"/>
          <w:szCs w:val="24"/>
        </w:rPr>
        <w:t>synthese</w:t>
      </w:r>
      <w:proofErr w:type="spellEnd"/>
      <w:r w:rsidRPr="00EF7E7F">
        <w:rPr>
          <w:sz w:val="24"/>
          <w:szCs w:val="24"/>
        </w:rPr>
        <w:t xml:space="preserve">  de  la  </w:t>
      </w:r>
      <w:proofErr w:type="spellStart"/>
      <w:r w:rsidRPr="00EF7E7F">
        <w:rPr>
          <w:sz w:val="24"/>
          <w:szCs w:val="24"/>
        </w:rPr>
        <w:t>cyclohexanespirohydantoine</w:t>
      </w:r>
      <w:proofErr w:type="spellEnd"/>
      <w:r w:rsidRPr="00EF7E7F">
        <w:rPr>
          <w:sz w:val="24"/>
          <w:szCs w:val="24"/>
        </w:rPr>
        <w:t xml:space="preserve">// J. Heterocyclic Chem. </w:t>
      </w:r>
      <w:r w:rsidRPr="00EF7E7F">
        <w:rPr>
          <w:b/>
          <w:sz w:val="24"/>
          <w:szCs w:val="24"/>
        </w:rPr>
        <w:t>21</w:t>
      </w:r>
      <w:r w:rsidRPr="00EF7E7F">
        <w:rPr>
          <w:sz w:val="24"/>
          <w:szCs w:val="24"/>
        </w:rPr>
        <w:t>, 1527-1531</w:t>
      </w:r>
    </w:p>
    <w:p w:rsidR="00DB410E" w:rsidRPr="00EF7E7F" w:rsidRDefault="00DB410E" w:rsidP="00EF7E7F">
      <w:pPr>
        <w:pStyle w:val="ElsReferences"/>
        <w:numPr>
          <w:ilvl w:val="0"/>
          <w:numId w:val="0"/>
        </w:numPr>
        <w:tabs>
          <w:tab w:val="left" w:pos="708"/>
        </w:tabs>
        <w:jc w:val="both"/>
        <w:rPr>
          <w:sz w:val="24"/>
          <w:szCs w:val="24"/>
        </w:rPr>
      </w:pPr>
      <w:r w:rsidRPr="00EF7E7F">
        <w:rPr>
          <w:rFonts w:eastAsia="Malgun Gothic"/>
          <w:sz w:val="24"/>
          <w:szCs w:val="24"/>
          <w:lang w:eastAsia="ko-KR"/>
        </w:rPr>
        <w:t>29</w:t>
      </w:r>
      <w:proofErr w:type="gramStart"/>
      <w:r w:rsidRPr="00EF7E7F">
        <w:rPr>
          <w:rFonts w:eastAsia="Malgun Gothic"/>
          <w:sz w:val="24"/>
          <w:szCs w:val="24"/>
          <w:lang w:eastAsia="ko-KR"/>
        </w:rPr>
        <w:t>.Unkovski</w:t>
      </w:r>
      <w:proofErr w:type="gramEnd"/>
      <w:r w:rsidRPr="00EF7E7F">
        <w:rPr>
          <w:sz w:val="24"/>
          <w:szCs w:val="24"/>
        </w:rPr>
        <w:t xml:space="preserve"> </w:t>
      </w:r>
      <w:r w:rsidRPr="00EF7E7F">
        <w:rPr>
          <w:rFonts w:eastAsia="Malgun Gothic"/>
          <w:sz w:val="24"/>
          <w:szCs w:val="24"/>
          <w:lang w:eastAsia="ko-KR"/>
        </w:rPr>
        <w:t>B</w:t>
      </w:r>
      <w:r w:rsidRPr="00EF7E7F">
        <w:rPr>
          <w:sz w:val="24"/>
          <w:szCs w:val="24"/>
        </w:rPr>
        <w:t>.</w:t>
      </w:r>
      <w:r w:rsidRPr="00EF7E7F">
        <w:rPr>
          <w:rFonts w:eastAsia="Malgun Gothic"/>
          <w:sz w:val="24"/>
          <w:szCs w:val="24"/>
          <w:lang w:eastAsia="ko-KR"/>
        </w:rPr>
        <w:t>V</w:t>
      </w:r>
      <w:r w:rsidRPr="00EF7E7F">
        <w:rPr>
          <w:sz w:val="24"/>
          <w:szCs w:val="24"/>
        </w:rPr>
        <w:t xml:space="preserve">., </w:t>
      </w:r>
      <w:proofErr w:type="spellStart"/>
      <w:r w:rsidRPr="00EF7E7F">
        <w:rPr>
          <w:rFonts w:eastAsia="Malgun Gothic"/>
          <w:sz w:val="24"/>
          <w:szCs w:val="24"/>
          <w:lang w:eastAsia="ko-KR"/>
        </w:rPr>
        <w:t>Gusakova</w:t>
      </w:r>
      <w:proofErr w:type="spellEnd"/>
      <w:r w:rsidRPr="00EF7E7F">
        <w:rPr>
          <w:sz w:val="24"/>
          <w:szCs w:val="24"/>
        </w:rPr>
        <w:t xml:space="preserve"> </w:t>
      </w:r>
      <w:r w:rsidRPr="00EF7E7F">
        <w:rPr>
          <w:rFonts w:eastAsia="Malgun Gothic"/>
          <w:sz w:val="24"/>
          <w:szCs w:val="24"/>
          <w:lang w:eastAsia="ko-KR"/>
        </w:rPr>
        <w:t>G</w:t>
      </w:r>
      <w:r w:rsidRPr="00EF7E7F">
        <w:rPr>
          <w:sz w:val="24"/>
          <w:szCs w:val="24"/>
        </w:rPr>
        <w:t>.</w:t>
      </w:r>
      <w:r w:rsidRPr="00EF7E7F">
        <w:rPr>
          <w:rFonts w:eastAsia="Malgun Gothic"/>
          <w:sz w:val="24"/>
          <w:szCs w:val="24"/>
          <w:lang w:eastAsia="ko-KR"/>
        </w:rPr>
        <w:t>S</w:t>
      </w:r>
      <w:r w:rsidRPr="00EF7E7F">
        <w:rPr>
          <w:sz w:val="24"/>
          <w:szCs w:val="24"/>
        </w:rPr>
        <w:t xml:space="preserve">., </w:t>
      </w:r>
      <w:proofErr w:type="spellStart"/>
      <w:r w:rsidRPr="00EF7E7F">
        <w:rPr>
          <w:rFonts w:eastAsia="Malgun Gothic"/>
          <w:sz w:val="24"/>
          <w:szCs w:val="24"/>
          <w:lang w:eastAsia="ko-KR"/>
        </w:rPr>
        <w:t>Mokhir</w:t>
      </w:r>
      <w:proofErr w:type="spellEnd"/>
      <w:r w:rsidRPr="00EF7E7F">
        <w:rPr>
          <w:sz w:val="24"/>
          <w:szCs w:val="24"/>
        </w:rPr>
        <w:t xml:space="preserve"> </w:t>
      </w:r>
      <w:r w:rsidRPr="00EF7E7F">
        <w:rPr>
          <w:rFonts w:eastAsia="Malgun Gothic"/>
          <w:sz w:val="24"/>
          <w:szCs w:val="24"/>
          <w:lang w:eastAsia="ko-KR"/>
        </w:rPr>
        <w:t>I</w:t>
      </w:r>
      <w:r w:rsidRPr="00EF7E7F">
        <w:rPr>
          <w:sz w:val="24"/>
          <w:szCs w:val="24"/>
        </w:rPr>
        <w:t>.</w:t>
      </w:r>
      <w:r w:rsidRPr="00EF7E7F">
        <w:rPr>
          <w:rFonts w:eastAsia="Malgun Gothic"/>
          <w:sz w:val="24"/>
          <w:szCs w:val="24"/>
          <w:lang w:eastAsia="ko-KR"/>
        </w:rPr>
        <w:t>A</w:t>
      </w:r>
      <w:r w:rsidRPr="00EF7E7F">
        <w:rPr>
          <w:sz w:val="24"/>
          <w:szCs w:val="24"/>
        </w:rPr>
        <w:t>.</w:t>
      </w:r>
      <w:r w:rsidRPr="00EF7E7F">
        <w:rPr>
          <w:rFonts w:eastAsia="Malgun Gothic"/>
          <w:sz w:val="24"/>
          <w:szCs w:val="24"/>
          <w:lang w:eastAsia="ko-KR"/>
        </w:rPr>
        <w:t xml:space="preserve"> (1960)</w:t>
      </w:r>
      <w:r w:rsidRPr="00EF7E7F">
        <w:rPr>
          <w:sz w:val="24"/>
          <w:szCs w:val="24"/>
        </w:rPr>
        <w:t xml:space="preserve"> </w:t>
      </w:r>
      <w:r w:rsidRPr="00EF7E7F">
        <w:rPr>
          <w:rFonts w:eastAsia="Malgun Gothic"/>
          <w:sz w:val="24"/>
          <w:szCs w:val="24"/>
          <w:lang w:eastAsia="ko-KR"/>
        </w:rPr>
        <w:t>Esters of</w:t>
      </w:r>
      <w:r w:rsidRPr="00EF7E7F">
        <w:rPr>
          <w:sz w:val="24"/>
          <w:szCs w:val="24"/>
        </w:rPr>
        <w:t xml:space="preserve"> 1,3-</w:t>
      </w:r>
      <w:r w:rsidRPr="00EF7E7F">
        <w:rPr>
          <w:rFonts w:eastAsia="Malgun Gothic"/>
          <w:sz w:val="24"/>
          <w:szCs w:val="24"/>
          <w:lang w:eastAsia="ko-KR"/>
        </w:rPr>
        <w:t>dimethyl</w:t>
      </w:r>
      <w:r w:rsidRPr="00EF7E7F">
        <w:rPr>
          <w:sz w:val="24"/>
          <w:szCs w:val="24"/>
        </w:rPr>
        <w:t xml:space="preserve">- </w:t>
      </w:r>
      <w:r w:rsidRPr="00EF7E7F">
        <w:rPr>
          <w:rFonts w:eastAsia="Malgun Gothic"/>
          <w:sz w:val="24"/>
          <w:szCs w:val="24"/>
          <w:lang w:eastAsia="ko-KR"/>
        </w:rPr>
        <w:t>and</w:t>
      </w:r>
      <w:r w:rsidRPr="00EF7E7F">
        <w:rPr>
          <w:sz w:val="24"/>
          <w:szCs w:val="24"/>
        </w:rPr>
        <w:t xml:space="preserve"> 1,2,3-</w:t>
      </w:r>
      <w:r w:rsidRPr="00EF7E7F">
        <w:rPr>
          <w:rFonts w:eastAsia="Malgun Gothic"/>
          <w:sz w:val="24"/>
          <w:szCs w:val="24"/>
          <w:lang w:eastAsia="ko-KR"/>
        </w:rPr>
        <w:t>trimethyl</w:t>
      </w:r>
      <w:r w:rsidRPr="00EF7E7F">
        <w:rPr>
          <w:sz w:val="24"/>
          <w:szCs w:val="24"/>
        </w:rPr>
        <w:t>-4-</w:t>
      </w:r>
      <w:r w:rsidRPr="00EF7E7F">
        <w:rPr>
          <w:rFonts w:eastAsia="Malgun Gothic"/>
          <w:sz w:val="24"/>
          <w:szCs w:val="24"/>
          <w:lang w:eastAsia="ko-KR"/>
        </w:rPr>
        <w:t>carbomethoxy</w:t>
      </w:r>
      <w:r w:rsidRPr="00EF7E7F">
        <w:rPr>
          <w:sz w:val="24"/>
          <w:szCs w:val="24"/>
        </w:rPr>
        <w:t>-4-</w:t>
      </w:r>
      <w:r w:rsidRPr="00EF7E7F">
        <w:rPr>
          <w:rFonts w:eastAsia="Malgun Gothic"/>
          <w:sz w:val="24"/>
          <w:szCs w:val="24"/>
          <w:lang w:eastAsia="ko-KR"/>
        </w:rPr>
        <w:t>piperidols</w:t>
      </w:r>
      <w:r w:rsidRPr="00EF7E7F">
        <w:rPr>
          <w:sz w:val="24"/>
          <w:szCs w:val="24"/>
        </w:rPr>
        <w:t xml:space="preserve">. </w:t>
      </w:r>
      <w:r w:rsidRPr="00EF7E7F">
        <w:rPr>
          <w:rFonts w:eastAsia="Malgun Gothic"/>
          <w:sz w:val="24"/>
          <w:szCs w:val="24"/>
          <w:lang w:eastAsia="ko-KR"/>
        </w:rPr>
        <w:t>The new analogues to</w:t>
      </w:r>
      <w:r w:rsidRPr="00EF7E7F">
        <w:rPr>
          <w:sz w:val="24"/>
          <w:szCs w:val="24"/>
        </w:rPr>
        <w:t xml:space="preserve"> α-</w:t>
      </w:r>
      <w:r w:rsidRPr="00EF7E7F">
        <w:rPr>
          <w:rFonts w:eastAsia="Malgun Gothic"/>
          <w:sz w:val="24"/>
          <w:szCs w:val="24"/>
          <w:lang w:eastAsia="ko-KR"/>
        </w:rPr>
        <w:t>cocaine</w:t>
      </w:r>
      <w:r w:rsidRPr="00EF7E7F">
        <w:rPr>
          <w:sz w:val="24"/>
          <w:szCs w:val="24"/>
        </w:rPr>
        <w:t xml:space="preserve"> </w:t>
      </w:r>
      <w:r w:rsidRPr="00EF7E7F">
        <w:rPr>
          <w:rFonts w:eastAsia="Malgun Gothic"/>
          <w:sz w:val="24"/>
          <w:szCs w:val="24"/>
          <w:lang w:eastAsia="ko-KR"/>
        </w:rPr>
        <w:t>and</w:t>
      </w:r>
      <w:r w:rsidRPr="00EF7E7F">
        <w:rPr>
          <w:sz w:val="24"/>
          <w:szCs w:val="24"/>
        </w:rPr>
        <w:t xml:space="preserve"> α-</w:t>
      </w:r>
      <w:proofErr w:type="spellStart"/>
      <w:r w:rsidRPr="00EF7E7F">
        <w:rPr>
          <w:rFonts w:eastAsia="Malgun Gothic"/>
          <w:sz w:val="24"/>
          <w:szCs w:val="24"/>
          <w:lang w:eastAsia="ko-KR"/>
        </w:rPr>
        <w:t>eukaine</w:t>
      </w:r>
      <w:proofErr w:type="spellEnd"/>
      <w:r w:rsidRPr="00EF7E7F">
        <w:rPr>
          <w:rFonts w:eastAsia="Malgun Gothic"/>
          <w:sz w:val="24"/>
          <w:szCs w:val="24"/>
          <w:lang w:eastAsia="ko-KR"/>
        </w:rPr>
        <w:t>//</w:t>
      </w:r>
      <w:r w:rsidRPr="00EF7E7F">
        <w:rPr>
          <w:sz w:val="24"/>
          <w:szCs w:val="24"/>
        </w:rPr>
        <w:t xml:space="preserve"> </w:t>
      </w:r>
      <w:r w:rsidRPr="00EF7E7F">
        <w:rPr>
          <w:rFonts w:eastAsia="Malgun Gothic"/>
          <w:sz w:val="24"/>
          <w:szCs w:val="24"/>
          <w:lang w:eastAsia="ko-KR"/>
        </w:rPr>
        <w:t>Z</w:t>
      </w:r>
      <w:r w:rsidRPr="00EF7E7F">
        <w:rPr>
          <w:sz w:val="24"/>
          <w:szCs w:val="24"/>
        </w:rPr>
        <w:t xml:space="preserve">. </w:t>
      </w:r>
      <w:proofErr w:type="spellStart"/>
      <w:r w:rsidRPr="00EF7E7F">
        <w:rPr>
          <w:rFonts w:eastAsia="Malgun Gothic"/>
          <w:sz w:val="24"/>
          <w:szCs w:val="24"/>
          <w:lang w:eastAsia="ko-KR"/>
        </w:rPr>
        <w:t>Obshch</w:t>
      </w:r>
      <w:proofErr w:type="spellEnd"/>
      <w:r w:rsidRPr="00EF7E7F">
        <w:rPr>
          <w:sz w:val="24"/>
          <w:szCs w:val="24"/>
        </w:rPr>
        <w:t xml:space="preserve">. </w:t>
      </w:r>
      <w:proofErr w:type="spellStart"/>
      <w:r w:rsidRPr="00EF7E7F">
        <w:rPr>
          <w:rFonts w:eastAsia="Malgun Gothic"/>
          <w:sz w:val="24"/>
          <w:szCs w:val="24"/>
          <w:lang w:eastAsia="ko-KR"/>
        </w:rPr>
        <w:t>Khim</w:t>
      </w:r>
      <w:proofErr w:type="spellEnd"/>
      <w:r w:rsidRPr="00EF7E7F">
        <w:rPr>
          <w:sz w:val="24"/>
          <w:szCs w:val="24"/>
        </w:rPr>
        <w:t xml:space="preserve">. </w:t>
      </w:r>
      <w:proofErr w:type="gramStart"/>
      <w:r w:rsidRPr="00EF7E7F">
        <w:rPr>
          <w:b/>
          <w:sz w:val="24"/>
          <w:szCs w:val="24"/>
        </w:rPr>
        <w:t>30</w:t>
      </w:r>
      <w:proofErr w:type="gramEnd"/>
      <w:r w:rsidRPr="00EF7E7F">
        <w:rPr>
          <w:sz w:val="24"/>
          <w:szCs w:val="24"/>
        </w:rPr>
        <w:t>, 3926 - 3931</w:t>
      </w:r>
    </w:p>
    <w:p w:rsidR="00DB410E" w:rsidRPr="00EF7E7F" w:rsidRDefault="00DB410E" w:rsidP="00EF7E7F">
      <w:pPr>
        <w:pStyle w:val="ElsReferences"/>
        <w:numPr>
          <w:ilvl w:val="0"/>
          <w:numId w:val="0"/>
        </w:numPr>
        <w:tabs>
          <w:tab w:val="left" w:pos="708"/>
        </w:tabs>
        <w:jc w:val="both"/>
        <w:rPr>
          <w:rStyle w:val="s1"/>
          <w:b w:val="0"/>
          <w:bCs w:val="0"/>
          <w:sz w:val="24"/>
          <w:szCs w:val="24"/>
        </w:rPr>
      </w:pPr>
      <w:r w:rsidRPr="00EF7E7F">
        <w:rPr>
          <w:rStyle w:val="hps"/>
          <w:sz w:val="24"/>
          <w:szCs w:val="24"/>
        </w:rPr>
        <w:t>30</w:t>
      </w:r>
      <w:proofErr w:type="gramStart"/>
      <w:r w:rsidRPr="00EF7E7F">
        <w:rPr>
          <w:rStyle w:val="hps"/>
          <w:sz w:val="24"/>
          <w:szCs w:val="24"/>
        </w:rPr>
        <w:t>.Order</w:t>
      </w:r>
      <w:proofErr w:type="gramEnd"/>
      <w:r w:rsidRPr="00EF7E7F">
        <w:rPr>
          <w:rStyle w:val="hps"/>
          <w:sz w:val="24"/>
          <w:szCs w:val="24"/>
        </w:rPr>
        <w:t xml:space="preserve"> of the Minister</w:t>
      </w:r>
      <w:r w:rsidRPr="00EF7E7F">
        <w:rPr>
          <w:sz w:val="24"/>
          <w:szCs w:val="24"/>
        </w:rPr>
        <w:t xml:space="preserve"> </w:t>
      </w:r>
      <w:r w:rsidRPr="00EF7E7F">
        <w:rPr>
          <w:rStyle w:val="hps"/>
          <w:sz w:val="24"/>
          <w:szCs w:val="24"/>
        </w:rPr>
        <w:t>of Health</w:t>
      </w:r>
      <w:r w:rsidRPr="00EF7E7F">
        <w:rPr>
          <w:sz w:val="24"/>
          <w:szCs w:val="24"/>
        </w:rPr>
        <w:t xml:space="preserve"> </w:t>
      </w:r>
      <w:r w:rsidRPr="00EF7E7F">
        <w:rPr>
          <w:rStyle w:val="hps"/>
          <w:sz w:val="24"/>
          <w:szCs w:val="24"/>
        </w:rPr>
        <w:t>of the Republic of</w:t>
      </w:r>
      <w:r w:rsidRPr="00EF7E7F">
        <w:rPr>
          <w:sz w:val="24"/>
          <w:szCs w:val="24"/>
        </w:rPr>
        <w:t xml:space="preserve"> </w:t>
      </w:r>
      <w:r w:rsidRPr="00EF7E7F">
        <w:rPr>
          <w:rStyle w:val="hps"/>
          <w:sz w:val="24"/>
          <w:szCs w:val="24"/>
        </w:rPr>
        <w:t>Kazakhstan</w:t>
      </w:r>
      <w:r w:rsidRPr="00EF7E7F">
        <w:rPr>
          <w:sz w:val="24"/>
          <w:szCs w:val="24"/>
        </w:rPr>
        <w:t xml:space="preserve"> </w:t>
      </w:r>
      <w:r w:rsidRPr="00EF7E7F">
        <w:rPr>
          <w:rStyle w:val="hps"/>
          <w:sz w:val="24"/>
          <w:szCs w:val="24"/>
        </w:rPr>
        <w:t>dated November 19,</w:t>
      </w:r>
      <w:r w:rsidRPr="00EF7E7F">
        <w:rPr>
          <w:sz w:val="24"/>
          <w:szCs w:val="24"/>
        </w:rPr>
        <w:t xml:space="preserve"> </w:t>
      </w:r>
      <w:r w:rsidRPr="00EF7E7F">
        <w:rPr>
          <w:rStyle w:val="hps"/>
          <w:sz w:val="24"/>
          <w:szCs w:val="24"/>
        </w:rPr>
        <w:t>2009 №</w:t>
      </w:r>
      <w:r w:rsidRPr="00EF7E7F">
        <w:rPr>
          <w:sz w:val="24"/>
          <w:szCs w:val="24"/>
        </w:rPr>
        <w:t xml:space="preserve"> </w:t>
      </w:r>
      <w:r w:rsidRPr="00EF7E7F">
        <w:rPr>
          <w:rStyle w:val="hps"/>
          <w:sz w:val="24"/>
          <w:szCs w:val="24"/>
        </w:rPr>
        <w:t>745</w:t>
      </w:r>
      <w:r w:rsidRPr="00EF7E7F">
        <w:rPr>
          <w:sz w:val="24"/>
          <w:szCs w:val="24"/>
        </w:rPr>
        <w:t xml:space="preserve"> </w:t>
      </w:r>
      <w:r w:rsidRPr="00EF7E7F">
        <w:rPr>
          <w:rStyle w:val="hps"/>
          <w:sz w:val="24"/>
          <w:szCs w:val="24"/>
        </w:rPr>
        <w:t>"On approval of</w:t>
      </w:r>
      <w:r w:rsidRPr="00EF7E7F">
        <w:rPr>
          <w:sz w:val="24"/>
          <w:szCs w:val="24"/>
        </w:rPr>
        <w:t xml:space="preserve"> </w:t>
      </w:r>
      <w:r w:rsidRPr="00EF7E7F">
        <w:rPr>
          <w:rStyle w:val="hps"/>
          <w:sz w:val="24"/>
          <w:szCs w:val="24"/>
        </w:rPr>
        <w:t>preclinical</w:t>
      </w:r>
      <w:r w:rsidRPr="00EF7E7F">
        <w:rPr>
          <w:sz w:val="24"/>
          <w:szCs w:val="24"/>
        </w:rPr>
        <w:t xml:space="preserve"> </w:t>
      </w:r>
      <w:r w:rsidRPr="00EF7E7F">
        <w:rPr>
          <w:rStyle w:val="hps"/>
          <w:sz w:val="24"/>
          <w:szCs w:val="24"/>
        </w:rPr>
        <w:t>(</w:t>
      </w:r>
      <w:r w:rsidRPr="00EF7E7F">
        <w:rPr>
          <w:sz w:val="24"/>
          <w:szCs w:val="24"/>
        </w:rPr>
        <w:t xml:space="preserve">non-clinical) </w:t>
      </w:r>
      <w:r w:rsidRPr="00EF7E7F">
        <w:rPr>
          <w:rStyle w:val="hps"/>
          <w:sz w:val="24"/>
          <w:szCs w:val="24"/>
        </w:rPr>
        <w:t>studies</w:t>
      </w:r>
      <w:r w:rsidRPr="00EF7E7F">
        <w:rPr>
          <w:sz w:val="24"/>
          <w:szCs w:val="24"/>
        </w:rPr>
        <w:t xml:space="preserve"> </w:t>
      </w:r>
      <w:r w:rsidRPr="00EF7E7F">
        <w:rPr>
          <w:rStyle w:val="hps"/>
          <w:sz w:val="24"/>
          <w:szCs w:val="24"/>
        </w:rPr>
        <w:t>of biologically active substances</w:t>
      </w:r>
      <w:r w:rsidRPr="00EF7E7F">
        <w:rPr>
          <w:sz w:val="24"/>
          <w:szCs w:val="24"/>
        </w:rPr>
        <w:t>"</w:t>
      </w:r>
    </w:p>
    <w:p w:rsidR="00DB410E" w:rsidRPr="00EF7E7F" w:rsidRDefault="00DB410E" w:rsidP="00EF7E7F">
      <w:pPr>
        <w:pStyle w:val="ElsReferences"/>
        <w:numPr>
          <w:ilvl w:val="0"/>
          <w:numId w:val="0"/>
        </w:numPr>
        <w:tabs>
          <w:tab w:val="left" w:pos="708"/>
        </w:tabs>
        <w:jc w:val="both"/>
        <w:rPr>
          <w:sz w:val="24"/>
          <w:szCs w:val="24"/>
        </w:rPr>
      </w:pPr>
      <w:r w:rsidRPr="00EF7E7F">
        <w:rPr>
          <w:sz w:val="24"/>
          <w:szCs w:val="24"/>
        </w:rPr>
        <w:t>31</w:t>
      </w:r>
      <w:proofErr w:type="gramStart"/>
      <w:r w:rsidRPr="00EF7E7F">
        <w:rPr>
          <w:sz w:val="24"/>
          <w:szCs w:val="24"/>
        </w:rPr>
        <w:t>.Ethical</w:t>
      </w:r>
      <w:proofErr w:type="gramEnd"/>
      <w:r w:rsidRPr="00EF7E7F">
        <w:rPr>
          <w:sz w:val="24"/>
          <w:szCs w:val="24"/>
        </w:rPr>
        <w:t xml:space="preserve"> principles and guidelines for scientific experiments on animals</w:t>
      </w:r>
      <w:r w:rsidRPr="00EF7E7F">
        <w:rPr>
          <w:rFonts w:eastAsia="Malgun Gothic"/>
          <w:sz w:val="24"/>
          <w:szCs w:val="24"/>
          <w:lang w:eastAsia="ko-KR"/>
        </w:rPr>
        <w:t>. (</w:t>
      </w:r>
      <w:r w:rsidRPr="00EF7E7F">
        <w:rPr>
          <w:sz w:val="24"/>
          <w:szCs w:val="24"/>
        </w:rPr>
        <w:t>1992</w:t>
      </w:r>
      <w:r w:rsidRPr="00EF7E7F">
        <w:rPr>
          <w:rFonts w:eastAsia="Malgun Gothic"/>
          <w:sz w:val="24"/>
          <w:szCs w:val="24"/>
          <w:lang w:eastAsia="ko-KR"/>
        </w:rPr>
        <w:t>)</w:t>
      </w:r>
      <w:r w:rsidRPr="00EF7E7F">
        <w:rPr>
          <w:sz w:val="24"/>
          <w:szCs w:val="24"/>
        </w:rPr>
        <w:t xml:space="preserve"> </w:t>
      </w:r>
      <w:proofErr w:type="spellStart"/>
      <w:r w:rsidRPr="00EF7E7F">
        <w:rPr>
          <w:sz w:val="24"/>
          <w:szCs w:val="24"/>
        </w:rPr>
        <w:t>Experimentia</w:t>
      </w:r>
      <w:proofErr w:type="spellEnd"/>
      <w:r w:rsidRPr="00EF7E7F">
        <w:rPr>
          <w:rFonts w:eastAsia="Malgun Gothic"/>
          <w:sz w:val="24"/>
          <w:szCs w:val="24"/>
          <w:lang w:eastAsia="ko-KR"/>
        </w:rPr>
        <w:t xml:space="preserve"> </w:t>
      </w:r>
      <w:r w:rsidRPr="00EF7E7F">
        <w:rPr>
          <w:b/>
          <w:sz w:val="24"/>
          <w:szCs w:val="24"/>
        </w:rPr>
        <w:t>48</w:t>
      </w:r>
      <w:proofErr w:type="gramStart"/>
      <w:r w:rsidRPr="00EF7E7F">
        <w:rPr>
          <w:rFonts w:eastAsia="Malgun Gothic"/>
          <w:sz w:val="24"/>
          <w:szCs w:val="24"/>
          <w:lang w:eastAsia="ko-KR"/>
        </w:rPr>
        <w:t>,1</w:t>
      </w:r>
      <w:proofErr w:type="gramEnd"/>
      <w:r w:rsidRPr="00EF7E7F">
        <w:rPr>
          <w:rFonts w:eastAsia="Malgun Gothic"/>
          <w:sz w:val="24"/>
          <w:szCs w:val="24"/>
          <w:lang w:eastAsia="ko-KR"/>
        </w:rPr>
        <w:t>-3</w:t>
      </w:r>
    </w:p>
    <w:p w:rsidR="00DB410E" w:rsidRPr="00EF7E7F" w:rsidRDefault="00DB410E" w:rsidP="00EF7E7F">
      <w:pPr>
        <w:pStyle w:val="ElsReferences"/>
        <w:numPr>
          <w:ilvl w:val="0"/>
          <w:numId w:val="0"/>
        </w:numPr>
        <w:tabs>
          <w:tab w:val="left" w:pos="708"/>
        </w:tabs>
        <w:jc w:val="both"/>
        <w:rPr>
          <w:sz w:val="24"/>
          <w:szCs w:val="24"/>
        </w:rPr>
      </w:pPr>
      <w:r w:rsidRPr="00EF7E7F">
        <w:rPr>
          <w:rFonts w:eastAsia="Malgun Gothic"/>
          <w:sz w:val="24"/>
          <w:szCs w:val="24"/>
          <w:lang w:eastAsia="ko-KR"/>
        </w:rPr>
        <w:t>32.Stetsenko</w:t>
      </w:r>
      <w:r w:rsidRPr="00EF7E7F">
        <w:rPr>
          <w:sz w:val="24"/>
          <w:szCs w:val="24"/>
        </w:rPr>
        <w:t xml:space="preserve"> </w:t>
      </w:r>
      <w:r w:rsidRPr="00EF7E7F">
        <w:rPr>
          <w:rFonts w:eastAsia="Malgun Gothic"/>
          <w:sz w:val="24"/>
          <w:szCs w:val="24"/>
          <w:lang w:eastAsia="ko-KR"/>
        </w:rPr>
        <w:t>O</w:t>
      </w:r>
      <w:r w:rsidRPr="00EF7E7F">
        <w:rPr>
          <w:sz w:val="24"/>
          <w:szCs w:val="24"/>
        </w:rPr>
        <w:t>.</w:t>
      </w:r>
      <w:r w:rsidRPr="00EF7E7F">
        <w:rPr>
          <w:rFonts w:eastAsia="Malgun Gothic"/>
          <w:sz w:val="24"/>
          <w:szCs w:val="24"/>
          <w:lang w:eastAsia="ko-KR"/>
        </w:rPr>
        <w:t>N</w:t>
      </w:r>
      <w:r w:rsidRPr="00EF7E7F">
        <w:rPr>
          <w:sz w:val="24"/>
          <w:szCs w:val="24"/>
        </w:rPr>
        <w:t xml:space="preserve">., </w:t>
      </w:r>
      <w:proofErr w:type="spellStart"/>
      <w:r w:rsidRPr="00EF7E7F">
        <w:rPr>
          <w:rFonts w:eastAsia="Malgun Gothic"/>
          <w:sz w:val="24"/>
          <w:szCs w:val="24"/>
          <w:lang w:eastAsia="ko-KR"/>
        </w:rPr>
        <w:t>Borzova</w:t>
      </w:r>
      <w:proofErr w:type="spellEnd"/>
      <w:r w:rsidRPr="00EF7E7F">
        <w:rPr>
          <w:sz w:val="24"/>
          <w:szCs w:val="24"/>
        </w:rPr>
        <w:t xml:space="preserve"> </w:t>
      </w:r>
      <w:r w:rsidRPr="00EF7E7F">
        <w:rPr>
          <w:rFonts w:eastAsia="Malgun Gothic"/>
          <w:sz w:val="24"/>
          <w:szCs w:val="24"/>
          <w:lang w:eastAsia="ko-KR"/>
        </w:rPr>
        <w:t>N</w:t>
      </w:r>
      <w:r w:rsidRPr="00EF7E7F">
        <w:rPr>
          <w:sz w:val="24"/>
          <w:szCs w:val="24"/>
        </w:rPr>
        <w:t>.</w:t>
      </w:r>
      <w:r w:rsidRPr="00EF7E7F">
        <w:rPr>
          <w:rFonts w:eastAsia="Malgun Gothic"/>
          <w:sz w:val="24"/>
          <w:szCs w:val="24"/>
          <w:lang w:eastAsia="ko-KR"/>
        </w:rPr>
        <w:t>V</w:t>
      </w:r>
      <w:r w:rsidRPr="00EF7E7F">
        <w:rPr>
          <w:sz w:val="24"/>
          <w:szCs w:val="24"/>
        </w:rPr>
        <w:t xml:space="preserve">., </w:t>
      </w:r>
      <w:r w:rsidRPr="00EF7E7F">
        <w:rPr>
          <w:rFonts w:eastAsia="Malgun Gothic"/>
          <w:sz w:val="24"/>
          <w:szCs w:val="24"/>
          <w:lang w:eastAsia="ko-KR"/>
        </w:rPr>
        <w:t>Lindner</w:t>
      </w:r>
      <w:r w:rsidRPr="00EF7E7F">
        <w:rPr>
          <w:sz w:val="24"/>
          <w:szCs w:val="24"/>
        </w:rPr>
        <w:t xml:space="preserve"> </w:t>
      </w:r>
      <w:r w:rsidRPr="00EF7E7F">
        <w:rPr>
          <w:rFonts w:eastAsia="Malgun Gothic"/>
          <w:sz w:val="24"/>
          <w:szCs w:val="24"/>
          <w:lang w:eastAsia="ko-KR"/>
        </w:rPr>
        <w:t>D</w:t>
      </w:r>
      <w:r w:rsidRPr="00EF7E7F">
        <w:rPr>
          <w:sz w:val="24"/>
          <w:szCs w:val="24"/>
        </w:rPr>
        <w:t>.</w:t>
      </w:r>
      <w:r w:rsidRPr="00EF7E7F">
        <w:rPr>
          <w:rFonts w:eastAsia="Malgun Gothic"/>
          <w:sz w:val="24"/>
          <w:szCs w:val="24"/>
          <w:lang w:eastAsia="ko-KR"/>
        </w:rPr>
        <w:t>P</w:t>
      </w:r>
      <w:r w:rsidRPr="00EF7E7F">
        <w:rPr>
          <w:sz w:val="24"/>
          <w:szCs w:val="24"/>
        </w:rPr>
        <w:t xml:space="preserve">., </w:t>
      </w:r>
      <w:proofErr w:type="spellStart"/>
      <w:r w:rsidRPr="00EF7E7F">
        <w:rPr>
          <w:rFonts w:eastAsia="Malgun Gothic"/>
          <w:sz w:val="24"/>
          <w:szCs w:val="24"/>
          <w:lang w:eastAsia="ko-KR"/>
        </w:rPr>
        <w:t>Ivanova</w:t>
      </w:r>
      <w:proofErr w:type="spellEnd"/>
      <w:r w:rsidRPr="00EF7E7F">
        <w:rPr>
          <w:sz w:val="24"/>
          <w:szCs w:val="24"/>
        </w:rPr>
        <w:t xml:space="preserve"> </w:t>
      </w:r>
      <w:r w:rsidRPr="00EF7E7F">
        <w:rPr>
          <w:rFonts w:eastAsia="Malgun Gothic"/>
          <w:sz w:val="24"/>
          <w:szCs w:val="24"/>
          <w:lang w:eastAsia="ko-KR"/>
        </w:rPr>
        <w:t>A</w:t>
      </w:r>
      <w:r w:rsidRPr="00EF7E7F">
        <w:rPr>
          <w:sz w:val="24"/>
          <w:szCs w:val="24"/>
        </w:rPr>
        <w:t>.</w:t>
      </w:r>
      <w:r w:rsidRPr="00EF7E7F">
        <w:rPr>
          <w:rFonts w:eastAsia="Malgun Gothic"/>
          <w:sz w:val="24"/>
          <w:szCs w:val="24"/>
          <w:lang w:eastAsia="ko-KR"/>
        </w:rPr>
        <w:t>S</w:t>
      </w:r>
      <w:r w:rsidRPr="00EF7E7F">
        <w:rPr>
          <w:sz w:val="24"/>
          <w:szCs w:val="24"/>
        </w:rPr>
        <w:t>.</w:t>
      </w:r>
      <w:r w:rsidRPr="00EF7E7F">
        <w:rPr>
          <w:rFonts w:eastAsia="Malgun Gothic"/>
          <w:sz w:val="24"/>
          <w:szCs w:val="24"/>
          <w:lang w:eastAsia="ko-KR"/>
        </w:rPr>
        <w:t xml:space="preserve"> (2005)</w:t>
      </w:r>
      <w:r w:rsidRPr="00EF7E7F">
        <w:rPr>
          <w:sz w:val="24"/>
          <w:szCs w:val="24"/>
        </w:rPr>
        <w:t xml:space="preserve"> Effect</w:t>
      </w:r>
      <w:r w:rsidRPr="00EF7E7F">
        <w:rPr>
          <w:rStyle w:val="hps"/>
          <w:sz w:val="24"/>
          <w:szCs w:val="24"/>
        </w:rPr>
        <w:t xml:space="preserve"> of</w:t>
      </w:r>
      <w:r w:rsidRPr="00EF7E7F">
        <w:rPr>
          <w:sz w:val="24"/>
          <w:szCs w:val="24"/>
        </w:rPr>
        <w:t xml:space="preserve"> </w:t>
      </w:r>
      <w:proofErr w:type="spellStart"/>
      <w:r w:rsidRPr="00EF7E7F">
        <w:rPr>
          <w:rStyle w:val="hps"/>
          <w:rFonts w:eastAsia="Malgun Gothic"/>
          <w:sz w:val="24"/>
          <w:szCs w:val="24"/>
          <w:lang w:eastAsia="ko-KR"/>
        </w:rPr>
        <w:t>polyoxydonium</w:t>
      </w:r>
      <w:proofErr w:type="spellEnd"/>
      <w:r w:rsidRPr="00EF7E7F">
        <w:rPr>
          <w:rStyle w:val="hps"/>
          <w:sz w:val="24"/>
          <w:szCs w:val="24"/>
        </w:rPr>
        <w:t xml:space="preserve"> </w:t>
      </w:r>
      <w:proofErr w:type="spellStart"/>
      <w:r w:rsidRPr="00EF7E7F">
        <w:rPr>
          <w:rStyle w:val="hps"/>
          <w:sz w:val="24"/>
          <w:szCs w:val="24"/>
        </w:rPr>
        <w:t>immunomodulator</w:t>
      </w:r>
      <w:proofErr w:type="spellEnd"/>
      <w:r w:rsidRPr="00EF7E7F">
        <w:rPr>
          <w:sz w:val="24"/>
          <w:szCs w:val="24"/>
        </w:rPr>
        <w:t xml:space="preserve"> </w:t>
      </w:r>
      <w:r w:rsidRPr="00EF7E7F">
        <w:rPr>
          <w:rStyle w:val="hps"/>
          <w:rFonts w:eastAsia="Malgun Gothic"/>
          <w:sz w:val="24"/>
          <w:szCs w:val="24"/>
          <w:lang w:eastAsia="ko-KR"/>
        </w:rPr>
        <w:t>on the</w:t>
      </w:r>
      <w:r w:rsidRPr="00EF7E7F">
        <w:rPr>
          <w:rStyle w:val="hps"/>
          <w:sz w:val="24"/>
          <w:szCs w:val="24"/>
        </w:rPr>
        <w:t xml:space="preserve"> </w:t>
      </w:r>
      <w:r w:rsidRPr="00EF7E7F">
        <w:rPr>
          <w:rStyle w:val="hps"/>
          <w:rFonts w:eastAsia="Malgun Gothic"/>
          <w:sz w:val="24"/>
          <w:szCs w:val="24"/>
          <w:lang w:eastAsia="ko-KR"/>
        </w:rPr>
        <w:t>recovery of</w:t>
      </w:r>
      <w:r w:rsidRPr="00EF7E7F">
        <w:rPr>
          <w:sz w:val="24"/>
          <w:szCs w:val="24"/>
        </w:rPr>
        <w:t xml:space="preserve"> </w:t>
      </w:r>
      <w:r w:rsidRPr="00EF7E7F">
        <w:rPr>
          <w:rStyle w:val="hps"/>
          <w:sz w:val="24"/>
          <w:szCs w:val="24"/>
        </w:rPr>
        <w:t>bone marrow</w:t>
      </w:r>
      <w:r w:rsidRPr="00EF7E7F">
        <w:rPr>
          <w:sz w:val="24"/>
          <w:szCs w:val="24"/>
        </w:rPr>
        <w:t xml:space="preserve"> </w:t>
      </w:r>
      <w:r w:rsidRPr="00EF7E7F">
        <w:rPr>
          <w:rStyle w:val="hps"/>
          <w:sz w:val="24"/>
          <w:szCs w:val="24"/>
        </w:rPr>
        <w:t>damaged by</w:t>
      </w:r>
      <w:r w:rsidRPr="00EF7E7F">
        <w:rPr>
          <w:sz w:val="24"/>
          <w:szCs w:val="24"/>
        </w:rPr>
        <w:t xml:space="preserve"> </w:t>
      </w:r>
      <w:r w:rsidRPr="00EF7E7F">
        <w:rPr>
          <w:rStyle w:val="hps"/>
          <w:sz w:val="24"/>
          <w:szCs w:val="24"/>
        </w:rPr>
        <w:t>the action of</w:t>
      </w:r>
      <w:r w:rsidRPr="00EF7E7F">
        <w:rPr>
          <w:sz w:val="24"/>
          <w:szCs w:val="24"/>
        </w:rPr>
        <w:t xml:space="preserve"> </w:t>
      </w:r>
      <w:r w:rsidRPr="00EF7E7F">
        <w:rPr>
          <w:rStyle w:val="hps"/>
          <w:sz w:val="24"/>
          <w:szCs w:val="24"/>
        </w:rPr>
        <w:t>hydrocortisone</w:t>
      </w:r>
      <w:r w:rsidRPr="00EF7E7F">
        <w:rPr>
          <w:sz w:val="24"/>
          <w:szCs w:val="24"/>
        </w:rPr>
        <w:t xml:space="preserve"> </w:t>
      </w:r>
      <w:r w:rsidRPr="00EF7E7F">
        <w:rPr>
          <w:rStyle w:val="hps"/>
          <w:sz w:val="24"/>
          <w:szCs w:val="24"/>
        </w:rPr>
        <w:t>and cyclophosphamide//</w:t>
      </w:r>
      <w:r w:rsidRPr="00EF7E7F">
        <w:rPr>
          <w:sz w:val="24"/>
          <w:szCs w:val="24"/>
        </w:rPr>
        <w:t xml:space="preserve"> </w:t>
      </w:r>
      <w:proofErr w:type="spellStart"/>
      <w:r w:rsidRPr="00EF7E7F">
        <w:rPr>
          <w:rFonts w:eastAsia="Malgun Gothic"/>
          <w:sz w:val="24"/>
          <w:szCs w:val="24"/>
          <w:lang w:eastAsia="ko-KR"/>
        </w:rPr>
        <w:t>Immunologi</w:t>
      </w:r>
      <w:proofErr w:type="spellEnd"/>
      <w:r w:rsidRPr="00EF7E7F">
        <w:rPr>
          <w:sz w:val="24"/>
          <w:szCs w:val="24"/>
        </w:rPr>
        <w:t xml:space="preserve"> </w:t>
      </w:r>
      <w:r w:rsidRPr="00EF7E7F">
        <w:rPr>
          <w:b/>
          <w:sz w:val="24"/>
          <w:szCs w:val="24"/>
        </w:rPr>
        <w:t>26</w:t>
      </w:r>
      <w:r w:rsidRPr="00EF7E7F">
        <w:rPr>
          <w:sz w:val="24"/>
          <w:szCs w:val="24"/>
        </w:rPr>
        <w:t>, 365 – 368</w:t>
      </w:r>
    </w:p>
    <w:p w:rsidR="00DB410E" w:rsidRPr="00EF7E7F" w:rsidRDefault="00DB410E" w:rsidP="00EF7E7F">
      <w:pPr>
        <w:pStyle w:val="ElsReferences"/>
        <w:numPr>
          <w:ilvl w:val="0"/>
          <w:numId w:val="0"/>
        </w:numPr>
        <w:tabs>
          <w:tab w:val="left" w:pos="708"/>
        </w:tabs>
        <w:jc w:val="both"/>
        <w:rPr>
          <w:sz w:val="24"/>
          <w:szCs w:val="24"/>
          <w:lang w:eastAsia="ja-JP"/>
        </w:rPr>
      </w:pPr>
      <w:r w:rsidRPr="00EF7E7F">
        <w:rPr>
          <w:rStyle w:val="HTML"/>
          <w:sz w:val="24"/>
          <w:szCs w:val="24"/>
        </w:rPr>
        <w:t>33</w:t>
      </w:r>
      <w:proofErr w:type="gramStart"/>
      <w:r w:rsidRPr="00EF7E7F">
        <w:rPr>
          <w:rStyle w:val="HTML"/>
          <w:sz w:val="24"/>
          <w:szCs w:val="24"/>
        </w:rPr>
        <w:t>.Giemsa</w:t>
      </w:r>
      <w:proofErr w:type="gramEnd"/>
      <w:r w:rsidRPr="00EF7E7F">
        <w:rPr>
          <w:rStyle w:val="HTML"/>
          <w:rFonts w:eastAsia="Malgun Gothic"/>
          <w:sz w:val="24"/>
          <w:szCs w:val="24"/>
          <w:lang w:eastAsia="ko-KR"/>
        </w:rPr>
        <w:t>,</w:t>
      </w:r>
      <w:r w:rsidRPr="00EF7E7F">
        <w:rPr>
          <w:rStyle w:val="HTML"/>
          <w:sz w:val="24"/>
          <w:szCs w:val="24"/>
        </w:rPr>
        <w:t xml:space="preserve"> G. </w:t>
      </w:r>
      <w:r w:rsidRPr="00EF7E7F">
        <w:rPr>
          <w:rStyle w:val="HTML"/>
          <w:rFonts w:eastAsia="Malgun Gothic"/>
          <w:sz w:val="24"/>
          <w:szCs w:val="24"/>
          <w:lang w:eastAsia="ko-KR"/>
        </w:rPr>
        <w:t xml:space="preserve">(1904) </w:t>
      </w:r>
      <w:proofErr w:type="spellStart"/>
      <w:r w:rsidRPr="00EF7E7F">
        <w:rPr>
          <w:rStyle w:val="HTML"/>
          <w:sz w:val="24"/>
          <w:szCs w:val="24"/>
        </w:rPr>
        <w:t>Eine</w:t>
      </w:r>
      <w:proofErr w:type="spellEnd"/>
      <w:r w:rsidRPr="00EF7E7F">
        <w:rPr>
          <w:rStyle w:val="HTML"/>
          <w:sz w:val="24"/>
          <w:szCs w:val="24"/>
        </w:rPr>
        <w:t xml:space="preserve"> </w:t>
      </w:r>
      <w:proofErr w:type="spellStart"/>
      <w:r w:rsidRPr="00EF7E7F">
        <w:rPr>
          <w:rStyle w:val="HTML"/>
          <w:sz w:val="24"/>
          <w:szCs w:val="24"/>
        </w:rPr>
        <w:t>Vereinfachung</w:t>
      </w:r>
      <w:proofErr w:type="spellEnd"/>
      <w:r w:rsidRPr="00EF7E7F">
        <w:rPr>
          <w:rStyle w:val="HTML"/>
          <w:sz w:val="24"/>
          <w:szCs w:val="24"/>
        </w:rPr>
        <w:t xml:space="preserve"> und </w:t>
      </w:r>
      <w:proofErr w:type="spellStart"/>
      <w:r w:rsidRPr="00EF7E7F">
        <w:rPr>
          <w:rStyle w:val="HTML"/>
          <w:sz w:val="24"/>
          <w:szCs w:val="24"/>
        </w:rPr>
        <w:t>Vervollkommnung</w:t>
      </w:r>
      <w:proofErr w:type="spellEnd"/>
      <w:r w:rsidRPr="00EF7E7F">
        <w:rPr>
          <w:rStyle w:val="HTML"/>
          <w:sz w:val="24"/>
          <w:szCs w:val="24"/>
        </w:rPr>
        <w:t xml:space="preserve"> </w:t>
      </w:r>
      <w:proofErr w:type="spellStart"/>
      <w:r w:rsidRPr="00EF7E7F">
        <w:rPr>
          <w:rStyle w:val="HTML"/>
          <w:sz w:val="24"/>
          <w:szCs w:val="24"/>
        </w:rPr>
        <w:t>meiner</w:t>
      </w:r>
      <w:proofErr w:type="spellEnd"/>
      <w:r w:rsidRPr="00EF7E7F">
        <w:rPr>
          <w:rStyle w:val="HTML"/>
          <w:sz w:val="24"/>
          <w:szCs w:val="24"/>
        </w:rPr>
        <w:t xml:space="preserve"> </w:t>
      </w:r>
      <w:proofErr w:type="spellStart"/>
      <w:r w:rsidRPr="00EF7E7F">
        <w:rPr>
          <w:rStyle w:val="HTML"/>
          <w:sz w:val="24"/>
          <w:szCs w:val="24"/>
        </w:rPr>
        <w:t>Methylenazur</w:t>
      </w:r>
      <w:proofErr w:type="spellEnd"/>
      <w:r w:rsidRPr="00EF7E7F">
        <w:rPr>
          <w:rStyle w:val="HTML"/>
          <w:sz w:val="24"/>
          <w:szCs w:val="24"/>
        </w:rPr>
        <w:t>-</w:t>
      </w:r>
      <w:proofErr w:type="spellStart"/>
      <w:r w:rsidRPr="00EF7E7F">
        <w:rPr>
          <w:rStyle w:val="HTML"/>
          <w:sz w:val="24"/>
          <w:szCs w:val="24"/>
        </w:rPr>
        <w:t>Methylenblau</w:t>
      </w:r>
      <w:proofErr w:type="spellEnd"/>
      <w:r w:rsidRPr="00EF7E7F">
        <w:rPr>
          <w:rStyle w:val="HTML"/>
          <w:sz w:val="24"/>
          <w:szCs w:val="24"/>
        </w:rPr>
        <w:t>-Eosin-</w:t>
      </w:r>
      <w:proofErr w:type="spellStart"/>
      <w:r w:rsidRPr="00EF7E7F">
        <w:rPr>
          <w:rStyle w:val="HTML"/>
          <w:sz w:val="24"/>
          <w:szCs w:val="24"/>
        </w:rPr>
        <w:t>Färbemethode</w:t>
      </w:r>
      <w:proofErr w:type="spellEnd"/>
      <w:r w:rsidRPr="00EF7E7F">
        <w:rPr>
          <w:rStyle w:val="HTML"/>
          <w:sz w:val="24"/>
          <w:szCs w:val="24"/>
        </w:rPr>
        <w:t xml:space="preserve"> </w:t>
      </w:r>
      <w:proofErr w:type="spellStart"/>
      <w:r w:rsidRPr="00EF7E7F">
        <w:rPr>
          <w:rStyle w:val="HTML"/>
          <w:sz w:val="24"/>
          <w:szCs w:val="24"/>
        </w:rPr>
        <w:t>zur</w:t>
      </w:r>
      <w:proofErr w:type="spellEnd"/>
      <w:r w:rsidRPr="00EF7E7F">
        <w:rPr>
          <w:rStyle w:val="HTML"/>
          <w:sz w:val="24"/>
          <w:szCs w:val="24"/>
        </w:rPr>
        <w:t xml:space="preserve"> </w:t>
      </w:r>
      <w:proofErr w:type="spellStart"/>
      <w:r w:rsidRPr="00EF7E7F">
        <w:rPr>
          <w:rStyle w:val="HTML"/>
          <w:sz w:val="24"/>
          <w:szCs w:val="24"/>
        </w:rPr>
        <w:t>Erzielung</w:t>
      </w:r>
      <w:proofErr w:type="spellEnd"/>
      <w:r w:rsidRPr="00EF7E7F">
        <w:rPr>
          <w:rStyle w:val="HTML"/>
          <w:sz w:val="24"/>
          <w:szCs w:val="24"/>
        </w:rPr>
        <w:t xml:space="preserve"> der </w:t>
      </w:r>
      <w:proofErr w:type="spellStart"/>
      <w:r w:rsidRPr="00EF7E7F">
        <w:rPr>
          <w:rStyle w:val="HTML"/>
          <w:sz w:val="24"/>
          <w:szCs w:val="24"/>
        </w:rPr>
        <w:t>Romanowsky-Nochtschen</w:t>
      </w:r>
      <w:proofErr w:type="spellEnd"/>
      <w:r w:rsidRPr="00EF7E7F">
        <w:rPr>
          <w:rStyle w:val="HTML"/>
          <w:sz w:val="24"/>
          <w:szCs w:val="24"/>
        </w:rPr>
        <w:t xml:space="preserve"> </w:t>
      </w:r>
      <w:proofErr w:type="spellStart"/>
      <w:r w:rsidRPr="00EF7E7F">
        <w:rPr>
          <w:rStyle w:val="HTML"/>
          <w:sz w:val="24"/>
          <w:szCs w:val="24"/>
        </w:rPr>
        <w:t>Chromatinfärbung</w:t>
      </w:r>
      <w:proofErr w:type="spellEnd"/>
      <w:r w:rsidRPr="00EF7E7F">
        <w:rPr>
          <w:rStyle w:val="HTML"/>
          <w:rFonts w:eastAsia="Malgun Gothic"/>
          <w:sz w:val="24"/>
          <w:szCs w:val="24"/>
          <w:lang w:eastAsia="ko-KR"/>
        </w:rPr>
        <w:t>.</w:t>
      </w:r>
      <w:r w:rsidRPr="00EF7E7F">
        <w:rPr>
          <w:rStyle w:val="HTML"/>
          <w:sz w:val="24"/>
          <w:szCs w:val="24"/>
        </w:rPr>
        <w:t xml:space="preserve"> </w:t>
      </w:r>
      <w:proofErr w:type="spellStart"/>
      <w:r w:rsidRPr="00EF7E7F">
        <w:rPr>
          <w:rStyle w:val="HTML"/>
          <w:sz w:val="24"/>
          <w:szCs w:val="24"/>
        </w:rPr>
        <w:t>Centralbl</w:t>
      </w:r>
      <w:proofErr w:type="spellEnd"/>
      <w:r w:rsidRPr="00EF7E7F">
        <w:rPr>
          <w:rStyle w:val="HTML"/>
          <w:rFonts w:eastAsia="Malgun Gothic"/>
          <w:sz w:val="24"/>
          <w:szCs w:val="24"/>
          <w:lang w:eastAsia="ko-KR"/>
        </w:rPr>
        <w:t>.</w:t>
      </w:r>
      <w:r w:rsidRPr="00EF7E7F">
        <w:rPr>
          <w:rStyle w:val="HTML"/>
          <w:sz w:val="24"/>
          <w:szCs w:val="24"/>
        </w:rPr>
        <w:t xml:space="preserve"> f</w:t>
      </w:r>
      <w:r w:rsidRPr="00EF7E7F">
        <w:rPr>
          <w:rStyle w:val="HTML"/>
          <w:rFonts w:eastAsia="Malgun Gothic"/>
          <w:sz w:val="24"/>
          <w:szCs w:val="24"/>
          <w:lang w:eastAsia="ko-KR"/>
        </w:rPr>
        <w:t>.</w:t>
      </w:r>
      <w:r w:rsidRPr="00EF7E7F">
        <w:rPr>
          <w:rStyle w:val="HTML"/>
          <w:sz w:val="24"/>
          <w:szCs w:val="24"/>
        </w:rPr>
        <w:t xml:space="preserve"> </w:t>
      </w:r>
      <w:proofErr w:type="spellStart"/>
      <w:r w:rsidRPr="00EF7E7F">
        <w:rPr>
          <w:rStyle w:val="HTML"/>
          <w:sz w:val="24"/>
          <w:szCs w:val="24"/>
        </w:rPr>
        <w:t>Bakt</w:t>
      </w:r>
      <w:proofErr w:type="spellEnd"/>
      <w:r w:rsidRPr="00EF7E7F">
        <w:rPr>
          <w:rStyle w:val="HTML"/>
          <w:rFonts w:eastAsia="Malgun Gothic"/>
          <w:sz w:val="24"/>
          <w:szCs w:val="24"/>
          <w:lang w:eastAsia="ko-KR"/>
        </w:rPr>
        <w:t>.</w:t>
      </w:r>
      <w:r w:rsidRPr="00EF7E7F">
        <w:rPr>
          <w:rStyle w:val="HTML"/>
          <w:sz w:val="24"/>
          <w:szCs w:val="24"/>
        </w:rPr>
        <w:t xml:space="preserve"> etc</w:t>
      </w:r>
      <w:r w:rsidRPr="00EF7E7F">
        <w:rPr>
          <w:rStyle w:val="HTML"/>
          <w:rFonts w:eastAsia="Malgun Gothic"/>
          <w:sz w:val="24"/>
          <w:szCs w:val="24"/>
          <w:lang w:eastAsia="ko-KR"/>
        </w:rPr>
        <w:t>.</w:t>
      </w:r>
      <w:r w:rsidRPr="00EF7E7F">
        <w:rPr>
          <w:rStyle w:val="HTML"/>
          <w:sz w:val="24"/>
          <w:szCs w:val="24"/>
        </w:rPr>
        <w:t xml:space="preserve"> </w:t>
      </w:r>
      <w:r w:rsidRPr="00EF7E7F">
        <w:rPr>
          <w:rStyle w:val="HTML"/>
          <w:b/>
          <w:bCs/>
          <w:sz w:val="24"/>
          <w:szCs w:val="24"/>
        </w:rPr>
        <w:t>37</w:t>
      </w:r>
      <w:r w:rsidRPr="00EF7E7F">
        <w:rPr>
          <w:rStyle w:val="HTML"/>
          <w:rFonts w:eastAsia="Malgun Gothic"/>
          <w:sz w:val="24"/>
          <w:szCs w:val="24"/>
          <w:lang w:eastAsia="ko-KR"/>
        </w:rPr>
        <w:t>,</w:t>
      </w:r>
      <w:r w:rsidRPr="00EF7E7F">
        <w:rPr>
          <w:rStyle w:val="HTML"/>
          <w:sz w:val="24"/>
          <w:szCs w:val="24"/>
        </w:rPr>
        <w:t xml:space="preserve"> 308–311</w:t>
      </w:r>
    </w:p>
    <w:p w:rsidR="00DB410E" w:rsidRPr="00EF7E7F" w:rsidRDefault="00DB410E" w:rsidP="00EF7E7F">
      <w:pPr>
        <w:pStyle w:val="ElsReferences"/>
        <w:numPr>
          <w:ilvl w:val="0"/>
          <w:numId w:val="0"/>
        </w:numPr>
        <w:tabs>
          <w:tab w:val="left" w:pos="708"/>
        </w:tabs>
        <w:jc w:val="both"/>
        <w:rPr>
          <w:rStyle w:val="s1"/>
          <w:b w:val="0"/>
          <w:bCs w:val="0"/>
          <w:sz w:val="24"/>
          <w:szCs w:val="24"/>
        </w:rPr>
      </w:pPr>
      <w:r w:rsidRPr="00EF7E7F">
        <w:rPr>
          <w:rStyle w:val="HTML"/>
          <w:rFonts w:eastAsia="Malgun Gothic"/>
          <w:sz w:val="24"/>
          <w:szCs w:val="24"/>
          <w:lang w:eastAsia="ko-KR"/>
        </w:rPr>
        <w:t>34</w:t>
      </w:r>
      <w:proofErr w:type="gramStart"/>
      <w:r w:rsidRPr="00EF7E7F">
        <w:rPr>
          <w:rStyle w:val="HTML"/>
          <w:rFonts w:eastAsia="Malgun Gothic"/>
          <w:sz w:val="24"/>
          <w:szCs w:val="24"/>
          <w:lang w:eastAsia="ko-KR"/>
        </w:rPr>
        <w:t>.Kozlovskaya</w:t>
      </w:r>
      <w:proofErr w:type="gramEnd"/>
      <w:r w:rsidRPr="00EF7E7F">
        <w:rPr>
          <w:rStyle w:val="HTML"/>
          <w:sz w:val="24"/>
          <w:szCs w:val="24"/>
        </w:rPr>
        <w:t xml:space="preserve"> </w:t>
      </w:r>
      <w:r w:rsidRPr="00EF7E7F">
        <w:rPr>
          <w:rStyle w:val="HTML"/>
          <w:rFonts w:eastAsia="Malgun Gothic"/>
          <w:sz w:val="24"/>
          <w:szCs w:val="24"/>
          <w:lang w:eastAsia="ko-KR"/>
        </w:rPr>
        <w:t>L</w:t>
      </w:r>
      <w:r w:rsidRPr="00EF7E7F">
        <w:rPr>
          <w:rStyle w:val="HTML"/>
          <w:sz w:val="24"/>
          <w:szCs w:val="24"/>
        </w:rPr>
        <w:t>.</w:t>
      </w:r>
      <w:r w:rsidRPr="00EF7E7F">
        <w:rPr>
          <w:rStyle w:val="HTML"/>
          <w:rFonts w:eastAsia="Malgun Gothic"/>
          <w:sz w:val="24"/>
          <w:szCs w:val="24"/>
          <w:lang w:eastAsia="ko-KR"/>
        </w:rPr>
        <w:t>V</w:t>
      </w:r>
      <w:r w:rsidRPr="00EF7E7F">
        <w:rPr>
          <w:rStyle w:val="HTML"/>
          <w:sz w:val="24"/>
          <w:szCs w:val="24"/>
        </w:rPr>
        <w:t xml:space="preserve">., </w:t>
      </w:r>
      <w:proofErr w:type="spellStart"/>
      <w:r w:rsidRPr="00EF7E7F">
        <w:rPr>
          <w:rStyle w:val="HTML"/>
          <w:rFonts w:eastAsia="Malgun Gothic"/>
          <w:sz w:val="24"/>
          <w:szCs w:val="24"/>
          <w:lang w:eastAsia="ko-KR"/>
        </w:rPr>
        <w:t>Martynova</w:t>
      </w:r>
      <w:proofErr w:type="spellEnd"/>
      <w:r w:rsidRPr="00EF7E7F">
        <w:rPr>
          <w:rStyle w:val="HTML"/>
          <w:sz w:val="24"/>
          <w:szCs w:val="24"/>
        </w:rPr>
        <w:t xml:space="preserve"> </w:t>
      </w:r>
      <w:r w:rsidRPr="00EF7E7F">
        <w:rPr>
          <w:rStyle w:val="HTML"/>
          <w:rFonts w:eastAsia="Malgun Gothic"/>
          <w:sz w:val="24"/>
          <w:szCs w:val="24"/>
          <w:lang w:eastAsia="ko-KR"/>
        </w:rPr>
        <w:t>M</w:t>
      </w:r>
      <w:r w:rsidRPr="00EF7E7F">
        <w:rPr>
          <w:rStyle w:val="HTML"/>
          <w:sz w:val="24"/>
          <w:szCs w:val="24"/>
        </w:rPr>
        <w:t>.</w:t>
      </w:r>
      <w:r w:rsidRPr="00EF7E7F">
        <w:rPr>
          <w:rStyle w:val="HTML"/>
          <w:rFonts w:eastAsia="Malgun Gothic"/>
          <w:sz w:val="24"/>
          <w:szCs w:val="24"/>
          <w:lang w:eastAsia="ko-KR"/>
        </w:rPr>
        <w:t>A</w:t>
      </w:r>
      <w:r w:rsidRPr="00EF7E7F">
        <w:rPr>
          <w:rStyle w:val="HTML"/>
          <w:sz w:val="24"/>
          <w:szCs w:val="24"/>
        </w:rPr>
        <w:t xml:space="preserve">. </w:t>
      </w:r>
      <w:r w:rsidRPr="00EF7E7F">
        <w:rPr>
          <w:rStyle w:val="HTML"/>
          <w:rFonts w:eastAsia="Malgun Gothic"/>
          <w:sz w:val="24"/>
          <w:szCs w:val="24"/>
          <w:lang w:eastAsia="ko-KR"/>
        </w:rPr>
        <w:t>(</w:t>
      </w:r>
      <w:r w:rsidRPr="00EF7E7F">
        <w:rPr>
          <w:rStyle w:val="HTML"/>
          <w:sz w:val="24"/>
          <w:szCs w:val="24"/>
        </w:rPr>
        <w:t>1975</w:t>
      </w:r>
      <w:r w:rsidRPr="00EF7E7F">
        <w:rPr>
          <w:rStyle w:val="HTML"/>
          <w:rFonts w:eastAsia="Malgun Gothic"/>
          <w:sz w:val="24"/>
          <w:szCs w:val="24"/>
          <w:lang w:eastAsia="ko-KR"/>
        </w:rPr>
        <w:t xml:space="preserve">) </w:t>
      </w:r>
      <w:r w:rsidRPr="00EF7E7F">
        <w:rPr>
          <w:sz w:val="24"/>
          <w:szCs w:val="24"/>
          <w:lang w:eastAsia="ja-JP"/>
        </w:rPr>
        <w:t>Textbook of Clinical Laboratory Methods/</w:t>
      </w:r>
      <w:r w:rsidRPr="00EF7E7F">
        <w:rPr>
          <w:rFonts w:eastAsia="Malgun Gothic"/>
          <w:sz w:val="24"/>
          <w:szCs w:val="24"/>
          <w:lang w:eastAsia="ko-KR"/>
        </w:rPr>
        <w:t xml:space="preserve"> </w:t>
      </w:r>
      <w:proofErr w:type="spellStart"/>
      <w:r w:rsidRPr="00EF7E7F">
        <w:rPr>
          <w:rFonts w:eastAsia="Malgun Gothic"/>
          <w:sz w:val="24"/>
          <w:szCs w:val="24"/>
          <w:lang w:eastAsia="ko-KR"/>
        </w:rPr>
        <w:t>Medicina</w:t>
      </w:r>
      <w:proofErr w:type="spellEnd"/>
      <w:r w:rsidRPr="00EF7E7F">
        <w:rPr>
          <w:sz w:val="24"/>
          <w:szCs w:val="24"/>
        </w:rPr>
        <w:t xml:space="preserve">, Moscow (in Russian)  </w:t>
      </w:r>
    </w:p>
    <w:p w:rsidR="00DB410E" w:rsidRPr="00EF7E7F" w:rsidRDefault="00DB410E" w:rsidP="00EF7E7F">
      <w:pPr>
        <w:pStyle w:val="ElsReferences"/>
        <w:numPr>
          <w:ilvl w:val="0"/>
          <w:numId w:val="0"/>
        </w:numPr>
        <w:tabs>
          <w:tab w:val="left" w:pos="708"/>
        </w:tabs>
        <w:jc w:val="both"/>
        <w:rPr>
          <w:sz w:val="24"/>
          <w:szCs w:val="24"/>
        </w:rPr>
      </w:pPr>
      <w:r w:rsidRPr="00EF7E7F">
        <w:rPr>
          <w:rStyle w:val="hps"/>
          <w:rFonts w:eastAsia="Malgun Gothic"/>
          <w:sz w:val="24"/>
          <w:szCs w:val="24"/>
          <w:lang w:eastAsia="ko-KR"/>
        </w:rPr>
        <w:t>35</w:t>
      </w:r>
      <w:proofErr w:type="gramStart"/>
      <w:r w:rsidRPr="00EF7E7F">
        <w:rPr>
          <w:rStyle w:val="hps"/>
          <w:rFonts w:eastAsia="Malgun Gothic"/>
          <w:sz w:val="24"/>
          <w:szCs w:val="24"/>
          <w:lang w:eastAsia="ko-KR"/>
        </w:rPr>
        <w:t>.The</w:t>
      </w:r>
      <w:proofErr w:type="gramEnd"/>
      <w:r w:rsidRPr="00EF7E7F">
        <w:rPr>
          <w:rStyle w:val="hps"/>
          <w:rFonts w:eastAsia="Malgun Gothic"/>
          <w:sz w:val="24"/>
          <w:szCs w:val="24"/>
          <w:lang w:eastAsia="ko-KR"/>
        </w:rPr>
        <w:t xml:space="preserve"> grand</w:t>
      </w:r>
      <w:r w:rsidRPr="00EF7E7F">
        <w:rPr>
          <w:sz w:val="24"/>
          <w:szCs w:val="24"/>
        </w:rPr>
        <w:t xml:space="preserve"> </w:t>
      </w:r>
      <w:r w:rsidRPr="00EF7E7F">
        <w:rPr>
          <w:rStyle w:val="hps"/>
          <w:sz w:val="24"/>
          <w:szCs w:val="24"/>
        </w:rPr>
        <w:t>work</w:t>
      </w:r>
      <w:r w:rsidRPr="00EF7E7F">
        <w:rPr>
          <w:rStyle w:val="hps"/>
          <w:rFonts w:eastAsia="Malgun Gothic"/>
          <w:sz w:val="24"/>
          <w:szCs w:val="24"/>
          <w:lang w:eastAsia="ko-KR"/>
        </w:rPr>
        <w:t>book</w:t>
      </w:r>
      <w:r w:rsidRPr="00EF7E7F">
        <w:rPr>
          <w:rStyle w:val="hps"/>
          <w:sz w:val="24"/>
          <w:szCs w:val="24"/>
        </w:rPr>
        <w:t xml:space="preserve"> on</w:t>
      </w:r>
      <w:r w:rsidRPr="00EF7E7F">
        <w:rPr>
          <w:sz w:val="24"/>
          <w:szCs w:val="24"/>
        </w:rPr>
        <w:t xml:space="preserve"> </w:t>
      </w:r>
      <w:r w:rsidRPr="00EF7E7F">
        <w:rPr>
          <w:rStyle w:val="hps"/>
          <w:sz w:val="24"/>
          <w:szCs w:val="24"/>
        </w:rPr>
        <w:t>human and animal physiology</w:t>
      </w:r>
      <w:r w:rsidRPr="00EF7E7F">
        <w:rPr>
          <w:sz w:val="24"/>
          <w:szCs w:val="24"/>
        </w:rPr>
        <w:t xml:space="preserve">. </w:t>
      </w:r>
      <w:r w:rsidRPr="00EF7E7F">
        <w:rPr>
          <w:rStyle w:val="hps"/>
          <w:sz w:val="24"/>
          <w:szCs w:val="24"/>
        </w:rPr>
        <w:t>Vol.</w:t>
      </w:r>
      <w:r w:rsidRPr="00EF7E7F">
        <w:rPr>
          <w:rStyle w:val="hps"/>
          <w:rFonts w:eastAsia="Malgun Gothic"/>
          <w:sz w:val="24"/>
          <w:szCs w:val="24"/>
          <w:lang w:eastAsia="ko-KR"/>
        </w:rPr>
        <w:t xml:space="preserve"> </w:t>
      </w:r>
      <w:r w:rsidRPr="00EF7E7F">
        <w:rPr>
          <w:rStyle w:val="hps"/>
          <w:sz w:val="24"/>
          <w:szCs w:val="24"/>
        </w:rPr>
        <w:t>2</w:t>
      </w:r>
      <w:r w:rsidRPr="00EF7E7F">
        <w:rPr>
          <w:sz w:val="24"/>
          <w:szCs w:val="24"/>
        </w:rPr>
        <w:t xml:space="preserve"> </w:t>
      </w:r>
      <w:r w:rsidRPr="00EF7E7F">
        <w:rPr>
          <w:rStyle w:val="hps"/>
          <w:sz w:val="24"/>
          <w:szCs w:val="24"/>
        </w:rPr>
        <w:t>"Physiology of</w:t>
      </w:r>
      <w:r w:rsidRPr="00EF7E7F">
        <w:rPr>
          <w:sz w:val="24"/>
          <w:szCs w:val="24"/>
        </w:rPr>
        <w:t xml:space="preserve"> </w:t>
      </w:r>
      <w:r w:rsidRPr="00EF7E7F">
        <w:rPr>
          <w:rStyle w:val="hps"/>
          <w:sz w:val="24"/>
          <w:szCs w:val="24"/>
        </w:rPr>
        <w:t>visceral systems</w:t>
      </w:r>
      <w:r w:rsidRPr="00EF7E7F">
        <w:rPr>
          <w:sz w:val="24"/>
          <w:szCs w:val="24"/>
        </w:rPr>
        <w:t xml:space="preserve">" </w:t>
      </w:r>
      <w:r w:rsidRPr="00EF7E7F">
        <w:rPr>
          <w:rStyle w:val="hps"/>
          <w:sz w:val="24"/>
          <w:szCs w:val="24"/>
        </w:rPr>
        <w:t>Ed.</w:t>
      </w:r>
      <w:r w:rsidRPr="00EF7E7F">
        <w:rPr>
          <w:sz w:val="24"/>
          <w:szCs w:val="24"/>
        </w:rPr>
        <w:t xml:space="preserve"> </w:t>
      </w:r>
      <w:r w:rsidRPr="00EF7E7F">
        <w:rPr>
          <w:rStyle w:val="hps"/>
          <w:rFonts w:eastAsia="Malgun Gothic"/>
          <w:sz w:val="24"/>
          <w:szCs w:val="24"/>
          <w:lang w:eastAsia="ko-KR"/>
        </w:rPr>
        <w:t xml:space="preserve">by </w:t>
      </w:r>
      <w:proofErr w:type="spellStart"/>
      <w:r w:rsidRPr="00EF7E7F">
        <w:rPr>
          <w:rStyle w:val="hps"/>
          <w:sz w:val="24"/>
          <w:szCs w:val="24"/>
        </w:rPr>
        <w:t>Nozdracheva</w:t>
      </w:r>
      <w:proofErr w:type="spellEnd"/>
      <w:r w:rsidRPr="00EF7E7F">
        <w:rPr>
          <w:rStyle w:val="hps"/>
          <w:rFonts w:eastAsia="Malgun Gothic"/>
          <w:sz w:val="24"/>
          <w:szCs w:val="24"/>
          <w:lang w:eastAsia="ko-KR"/>
        </w:rPr>
        <w:t>,</w:t>
      </w:r>
      <w:r w:rsidRPr="00EF7E7F">
        <w:rPr>
          <w:sz w:val="24"/>
          <w:szCs w:val="24"/>
        </w:rPr>
        <w:t xml:space="preserve"> </w:t>
      </w:r>
      <w:r w:rsidRPr="00EF7E7F">
        <w:rPr>
          <w:rStyle w:val="hps"/>
          <w:sz w:val="24"/>
          <w:szCs w:val="24"/>
        </w:rPr>
        <w:t>A.D.</w:t>
      </w:r>
      <w:r w:rsidRPr="00EF7E7F">
        <w:rPr>
          <w:rStyle w:val="hps"/>
          <w:rFonts w:eastAsia="Malgun Gothic"/>
          <w:sz w:val="24"/>
          <w:szCs w:val="24"/>
          <w:lang w:eastAsia="ko-KR"/>
        </w:rPr>
        <w:t xml:space="preserve"> (2007) </w:t>
      </w:r>
      <w:proofErr w:type="spellStart"/>
      <w:r w:rsidRPr="00EF7E7F">
        <w:rPr>
          <w:rFonts w:eastAsia="Malgun Gothic"/>
          <w:sz w:val="24"/>
          <w:szCs w:val="24"/>
          <w:lang w:eastAsia="ko-KR"/>
        </w:rPr>
        <w:t>Academiya</w:t>
      </w:r>
      <w:proofErr w:type="spellEnd"/>
      <w:r w:rsidRPr="00EF7E7F">
        <w:rPr>
          <w:sz w:val="24"/>
          <w:szCs w:val="24"/>
        </w:rPr>
        <w:t>, Moscow (in Russian</w:t>
      </w:r>
      <w:proofErr w:type="gramStart"/>
      <w:r w:rsidRPr="00EF7E7F">
        <w:rPr>
          <w:sz w:val="24"/>
          <w:szCs w:val="24"/>
        </w:rPr>
        <w:t xml:space="preserve">)  </w:t>
      </w:r>
      <w:r w:rsidRPr="00EF7E7F">
        <w:rPr>
          <w:rFonts w:eastAsia="Malgun Gothic"/>
          <w:sz w:val="24"/>
          <w:szCs w:val="24"/>
          <w:lang w:eastAsia="ko-KR"/>
        </w:rPr>
        <w:t>I</w:t>
      </w:r>
      <w:r w:rsidRPr="00EF7E7F">
        <w:rPr>
          <w:sz w:val="24"/>
          <w:szCs w:val="24"/>
        </w:rPr>
        <w:t>SBN</w:t>
      </w:r>
      <w:proofErr w:type="gramEnd"/>
      <w:r w:rsidRPr="00EF7E7F">
        <w:rPr>
          <w:sz w:val="24"/>
          <w:szCs w:val="24"/>
        </w:rPr>
        <w:t>: 978-5-7695-3111-8</w:t>
      </w:r>
    </w:p>
    <w:p w:rsidR="004D6853" w:rsidRPr="00EF7E7F" w:rsidRDefault="004D6853" w:rsidP="00EF7E7F">
      <w:pPr>
        <w:spacing w:after="0" w:line="240" w:lineRule="auto"/>
        <w:rPr>
          <w:rFonts w:ascii="Times New Roman" w:hAnsi="Times New Roman" w:cs="Times New Roman"/>
          <w:sz w:val="24"/>
          <w:szCs w:val="24"/>
          <w:lang w:val="en-US"/>
        </w:rPr>
      </w:pPr>
    </w:p>
    <w:sectPr w:rsidR="004D6853" w:rsidRPr="00EF7E7F" w:rsidSect="00D108C4">
      <w:footerReference w:type="default" r:id="rId3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50B" w:rsidRDefault="00CC550B" w:rsidP="00A1338C">
      <w:pPr>
        <w:spacing w:after="0" w:line="240" w:lineRule="auto"/>
      </w:pPr>
      <w:r>
        <w:separator/>
      </w:r>
    </w:p>
  </w:endnote>
  <w:endnote w:type="continuationSeparator" w:id="0">
    <w:p w:rsidR="00CC550B" w:rsidRDefault="00CC550B" w:rsidP="00A1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9507"/>
      <w:docPartObj>
        <w:docPartGallery w:val="Page Numbers (Bottom of Page)"/>
        <w:docPartUnique/>
      </w:docPartObj>
    </w:sdtPr>
    <w:sdtEndPr/>
    <w:sdtContent>
      <w:p w:rsidR="008B7E12" w:rsidRDefault="00B21D7F">
        <w:pPr>
          <w:pStyle w:val="a5"/>
          <w:jc w:val="right"/>
        </w:pPr>
        <w:r>
          <w:fldChar w:fldCharType="begin"/>
        </w:r>
        <w:r>
          <w:instrText xml:space="preserve"> PAGE   \* MERGEFORMAT </w:instrText>
        </w:r>
        <w:r>
          <w:fldChar w:fldCharType="separate"/>
        </w:r>
        <w:r w:rsidR="00E52C0F">
          <w:rPr>
            <w:noProof/>
          </w:rPr>
          <w:t>1</w:t>
        </w:r>
        <w:r>
          <w:rPr>
            <w:noProof/>
          </w:rPr>
          <w:fldChar w:fldCharType="end"/>
        </w:r>
      </w:p>
    </w:sdtContent>
  </w:sdt>
  <w:p w:rsidR="008B7E12" w:rsidRDefault="008B7E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50B" w:rsidRDefault="00CC550B" w:rsidP="00A1338C">
      <w:pPr>
        <w:spacing w:after="0" w:line="240" w:lineRule="auto"/>
      </w:pPr>
      <w:r>
        <w:separator/>
      </w:r>
    </w:p>
  </w:footnote>
  <w:footnote w:type="continuationSeparator" w:id="0">
    <w:p w:rsidR="00CC550B" w:rsidRDefault="00CC550B" w:rsidP="00A13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57769"/>
    <w:multiLevelType w:val="multilevel"/>
    <w:tmpl w:val="9684D8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DAA0154"/>
    <w:multiLevelType w:val="multilevel"/>
    <w:tmpl w:val="3B3E247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4AE6FF6"/>
    <w:multiLevelType w:val="hybridMultilevel"/>
    <w:tmpl w:val="97645C7A"/>
    <w:lvl w:ilvl="0" w:tplc="E9809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6B8"/>
    <w:rsid w:val="000E3794"/>
    <w:rsid w:val="001536B8"/>
    <w:rsid w:val="001A056E"/>
    <w:rsid w:val="001D382B"/>
    <w:rsid w:val="003559B8"/>
    <w:rsid w:val="0041141C"/>
    <w:rsid w:val="004D3DD3"/>
    <w:rsid w:val="004D542F"/>
    <w:rsid w:val="004D668D"/>
    <w:rsid w:val="004D6853"/>
    <w:rsid w:val="0058360D"/>
    <w:rsid w:val="005D4E8B"/>
    <w:rsid w:val="00645085"/>
    <w:rsid w:val="006625D4"/>
    <w:rsid w:val="00677F86"/>
    <w:rsid w:val="00685D28"/>
    <w:rsid w:val="00890A9F"/>
    <w:rsid w:val="008B7E12"/>
    <w:rsid w:val="00911A30"/>
    <w:rsid w:val="00A1338C"/>
    <w:rsid w:val="00A2431C"/>
    <w:rsid w:val="00A2492F"/>
    <w:rsid w:val="00A95082"/>
    <w:rsid w:val="00AD124F"/>
    <w:rsid w:val="00B21D7F"/>
    <w:rsid w:val="00B95D90"/>
    <w:rsid w:val="00BD7DCE"/>
    <w:rsid w:val="00C35595"/>
    <w:rsid w:val="00C62A4C"/>
    <w:rsid w:val="00C711F1"/>
    <w:rsid w:val="00C914BF"/>
    <w:rsid w:val="00CC550B"/>
    <w:rsid w:val="00D108C4"/>
    <w:rsid w:val="00D644C3"/>
    <w:rsid w:val="00DB410E"/>
    <w:rsid w:val="00DB5291"/>
    <w:rsid w:val="00DD42B0"/>
    <w:rsid w:val="00E350E6"/>
    <w:rsid w:val="00E52C0F"/>
    <w:rsid w:val="00EF7E7F"/>
    <w:rsid w:val="00F222F7"/>
    <w:rsid w:val="00F7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4BA2073-2E36-4166-BD9D-40C1F997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6B8"/>
    <w:pPr>
      <w:ind w:left="720"/>
      <w:contextualSpacing/>
    </w:pPr>
    <w:rPr>
      <w:rFonts w:ascii="Calibri" w:eastAsia="Times New Roman" w:hAnsi="Calibri" w:cs="Times New Roman"/>
    </w:rPr>
  </w:style>
  <w:style w:type="table" w:styleId="a4">
    <w:name w:val="Table Grid"/>
    <w:basedOn w:val="a1"/>
    <w:uiPriority w:val="59"/>
    <w:rsid w:val="001536B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1536B8"/>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1536B8"/>
    <w:rPr>
      <w:rFonts w:eastAsiaTheme="minorHAnsi"/>
      <w:lang w:eastAsia="en-US"/>
    </w:rPr>
  </w:style>
  <w:style w:type="paragraph" w:styleId="a7">
    <w:name w:val="Balloon Text"/>
    <w:basedOn w:val="a"/>
    <w:link w:val="a8"/>
    <w:uiPriority w:val="99"/>
    <w:semiHidden/>
    <w:unhideWhenUsed/>
    <w:rsid w:val="001536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36B8"/>
    <w:rPr>
      <w:rFonts w:ascii="Tahoma" w:hAnsi="Tahoma" w:cs="Tahoma"/>
      <w:sz w:val="16"/>
      <w:szCs w:val="16"/>
    </w:rPr>
  </w:style>
  <w:style w:type="character" w:customStyle="1" w:styleId="hps">
    <w:name w:val="hps"/>
    <w:basedOn w:val="a0"/>
    <w:rsid w:val="001536B8"/>
  </w:style>
  <w:style w:type="character" w:customStyle="1" w:styleId="shorttext">
    <w:name w:val="short_text"/>
    <w:rsid w:val="00DB410E"/>
  </w:style>
  <w:style w:type="character" w:styleId="a9">
    <w:name w:val="Hyperlink"/>
    <w:uiPriority w:val="99"/>
    <w:semiHidden/>
    <w:unhideWhenUsed/>
    <w:rsid w:val="00DB410E"/>
    <w:rPr>
      <w:color w:val="0000FF"/>
      <w:u w:val="single"/>
    </w:rPr>
  </w:style>
  <w:style w:type="paragraph" w:customStyle="1" w:styleId="ElsReferences">
    <w:name w:val="Els_References"/>
    <w:rsid w:val="00DB410E"/>
    <w:pPr>
      <w:numPr>
        <w:numId w:val="4"/>
      </w:numPr>
      <w:spacing w:after="0" w:line="240" w:lineRule="auto"/>
    </w:pPr>
    <w:rPr>
      <w:rFonts w:ascii="Times New Roman" w:eastAsia="MS Mincho" w:hAnsi="Times New Roman" w:cs="Times New Roman"/>
      <w:sz w:val="16"/>
      <w:szCs w:val="20"/>
      <w:lang w:val="en-US" w:eastAsia="en-US"/>
    </w:rPr>
  </w:style>
  <w:style w:type="character" w:customStyle="1" w:styleId="apple-converted-space">
    <w:name w:val="apple-converted-space"/>
    <w:rsid w:val="00DB410E"/>
  </w:style>
  <w:style w:type="character" w:customStyle="1" w:styleId="patent-title">
    <w:name w:val="patent-title"/>
    <w:rsid w:val="00DB410E"/>
  </w:style>
  <w:style w:type="character" w:customStyle="1" w:styleId="s1">
    <w:name w:val="s1"/>
    <w:rsid w:val="00DB410E"/>
    <w:rPr>
      <w:rFonts w:ascii="Times New Roman" w:hAnsi="Times New Roman" w:cs="Times New Roman" w:hint="default"/>
      <w:b/>
      <w:bCs/>
      <w:i w:val="0"/>
      <w:iCs w:val="0"/>
      <w:strike w:val="0"/>
      <w:dstrike w:val="0"/>
      <w:color w:val="000000"/>
      <w:sz w:val="20"/>
      <w:szCs w:val="20"/>
      <w:u w:val="none"/>
      <w:effect w:val="none"/>
    </w:rPr>
  </w:style>
  <w:style w:type="character" w:customStyle="1" w:styleId="st">
    <w:name w:val="st"/>
    <w:rsid w:val="00DB410E"/>
  </w:style>
  <w:style w:type="character" w:styleId="aa">
    <w:name w:val="Emphasis"/>
    <w:basedOn w:val="a0"/>
    <w:uiPriority w:val="20"/>
    <w:qFormat/>
    <w:rsid w:val="00DB410E"/>
    <w:rPr>
      <w:i/>
      <w:iCs/>
    </w:rPr>
  </w:style>
  <w:style w:type="character" w:styleId="HTML">
    <w:name w:val="HTML Cite"/>
    <w:basedOn w:val="a0"/>
    <w:semiHidden/>
    <w:unhideWhenUsed/>
    <w:rsid w:val="00DB4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B%D1%83%D0%B6%D0%B5%D0%B1%D0%BD%D0%B0%D1%8F:%D0%98%D1%81%D1%82%D0%BE%D1%87%D0%BD%D0%B8%D0%BA%D0%B8_%D0%BA%D0%BD%D0%B8%D0%B3/5786402037" TargetMode="External"/><Relationship Id="rId13" Type="http://schemas.openxmlformats.org/officeDocument/2006/relationships/hyperlink" Target="http://www.mdpi.com/search?authors=Marijeta%20Kralj" TargetMode="External"/><Relationship Id="rId18" Type="http://schemas.openxmlformats.org/officeDocument/2006/relationships/hyperlink" Target="http://link.springer.com/search?facet-author=%22Nemanja+Tri%C5%A1ovi%C4%87%22" TargetMode="External"/><Relationship Id="rId26" Type="http://schemas.openxmlformats.org/officeDocument/2006/relationships/hyperlink" Target="http://www.ncbi.nlm.nih.gov/pubmed/?term=Fujisaki%20F%5BAuthor%5D&amp;cauthor=true&amp;cauthor_uid=24789925" TargetMode="External"/><Relationship Id="rId3" Type="http://schemas.openxmlformats.org/officeDocument/2006/relationships/styles" Target="styles.xml"/><Relationship Id="rId21" Type="http://schemas.openxmlformats.org/officeDocument/2006/relationships/hyperlink" Target="http://link.springer.com/search?facet-author=%22%C5%BDeljko+Vitnik%22" TargetMode="External"/><Relationship Id="rId7" Type="http://schemas.openxmlformats.org/officeDocument/2006/relationships/endnotes" Target="endnotes.xml"/><Relationship Id="rId12" Type="http://schemas.openxmlformats.org/officeDocument/2006/relationships/hyperlink" Target="http://www.mdpi.com/search?authors=Katja%20Ester" TargetMode="External"/><Relationship Id="rId17" Type="http://schemas.openxmlformats.org/officeDocument/2006/relationships/hyperlink" Target="http://link.springer.com/search?facet-author=%22Sleem+Hmuda%22" TargetMode="External"/><Relationship Id="rId25" Type="http://schemas.openxmlformats.org/officeDocument/2006/relationships/hyperlink" Target="http://link.springer.com/search?facet-author=%22Gordana+U%C5%A1%C4%87umli%C4%87%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dpi.com/search?authors=Mladen%20Mintas" TargetMode="External"/><Relationship Id="rId20" Type="http://schemas.openxmlformats.org/officeDocument/2006/relationships/hyperlink" Target="http://link.springer.com/search?facet-author=%22Dejan+Poleti%22" TargetMode="External"/><Relationship Id="rId29" Type="http://schemas.openxmlformats.org/officeDocument/2006/relationships/hyperlink" Target="http://www.ncbi.nlm.nih.gov/pubmed/?term=Sumoto%20K%5BAuthor%5D&amp;cauthor=true&amp;cauthor_uid=24789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pi.com/search?authors=Silvana%20Raic-Malic" TargetMode="External"/><Relationship Id="rId24" Type="http://schemas.openxmlformats.org/officeDocument/2006/relationships/hyperlink" Target="http://link.springer.com/search?facet-author=%22Biljana+Bo%C5%BEi%C4%87%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dpi.com/search?authors=Erik%20De%20Clercq" TargetMode="External"/><Relationship Id="rId23" Type="http://schemas.openxmlformats.org/officeDocument/2006/relationships/hyperlink" Target="http://link.springer.com/search?facet-author=%22Nata%C5%A1a+Valenti%C4%87%22" TargetMode="External"/><Relationship Id="rId28" Type="http://schemas.openxmlformats.org/officeDocument/2006/relationships/hyperlink" Target="http://www.ncbi.nlm.nih.gov/pubmed/?term=Naito%20A%5BAuthor%5D&amp;cauthor=true&amp;cauthor_uid=24789925" TargetMode="External"/><Relationship Id="rId10" Type="http://schemas.openxmlformats.org/officeDocument/2006/relationships/hyperlink" Target="http://www.mdpi.com/search?authors=Branka%20Zorc" TargetMode="External"/><Relationship Id="rId19" Type="http://schemas.openxmlformats.org/officeDocument/2006/relationships/hyperlink" Target="http://link.springer.com/search?facet-author=%22Jelena+Rogan%2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dpi.com/search?authors=Zrinka%20Rajic" TargetMode="External"/><Relationship Id="rId14" Type="http://schemas.openxmlformats.org/officeDocument/2006/relationships/hyperlink" Target="http://www.mdpi.com/search?authors=Jan%20Balzarini" TargetMode="External"/><Relationship Id="rId22" Type="http://schemas.openxmlformats.org/officeDocument/2006/relationships/hyperlink" Target="http://link.springer.com/search?facet-author=%22Vesna+Vitnik%22" TargetMode="External"/><Relationship Id="rId27" Type="http://schemas.openxmlformats.org/officeDocument/2006/relationships/hyperlink" Target="http://www.ncbi.nlm.nih.gov/pubmed/?term=Aki%20H%5BAuthor%5D&amp;cauthor=true&amp;cauthor_uid=24789925" TargetMode="External"/><Relationship Id="rId30" Type="http://schemas.openxmlformats.org/officeDocument/2006/relationships/hyperlink" Target="http://www.ncbi.nlm.nih.gov/pubmed/24789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8B91-D0D4-4AD9-8902-7EEE6D56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4445</Words>
  <Characters>25340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dc:creator>
  <cp:keywords/>
  <dc:description/>
  <cp:lastModifiedBy>Бактыбаева Ляйля</cp:lastModifiedBy>
  <cp:revision>8</cp:revision>
  <dcterms:created xsi:type="dcterms:W3CDTF">2015-03-14T09:06:00Z</dcterms:created>
  <dcterms:modified xsi:type="dcterms:W3CDTF">2016-11-18T07:32:00Z</dcterms:modified>
</cp:coreProperties>
</file>