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278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12pt;height:13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126" w:after="57"/>
        <w:ind w:left="3640" w:right="3020" w:firstLine="0"/>
      </w:pPr>
      <w:r>
        <w:rPr>
          <w:lang w:val="ru-RU"/>
          <w:w w:val="100"/>
          <w:spacing w:val="0"/>
          <w:color w:val="000000"/>
          <w:position w:val="0"/>
        </w:rPr>
        <w:t>ДИСКУРС-АНАЛИЗ В ЛИНГВИСТИКЕ</w:t>
      </w:r>
    </w:p>
    <w:p>
      <w:pPr>
        <w:framePr w:h="12691" w:wrap="notBeside" w:vAnchor="text" w:hAnchor="text" w:xAlign="right" w:y="1"/>
        <w:widowControl w:val="0"/>
        <w:jc w:val="right"/>
        <w:rPr>
          <w:sz w:val="2"/>
          <w:szCs w:val="2"/>
        </w:rPr>
      </w:pPr>
      <w:r>
        <w:pict>
          <v:shape id="_x0000_s1027" type="#_x0000_t75" style="width:573pt;height:635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6838" w:h="23810"/>
          <w:pgMar w:top="3129" w:left="2232" w:right="2232" w:bottom="3129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16" w:line="206" w:lineRule="exact"/>
        <w:ind w:left="20" w:right="4200" w:firstLine="0"/>
      </w:pPr>
      <w:r>
        <w:rPr>
          <w:rStyle w:val="CharStyle7"/>
        </w:rPr>
        <w:t xml:space="preserve">удК8П </w:t>
      </w:r>
      <w:r>
        <w:rPr>
          <w:rStyle w:val="CharStyle8"/>
          <w:lang w:val="en-US"/>
        </w:rPr>
        <w:t>cgK</w:t>
      </w:r>
      <w:r>
        <w:rPr>
          <w:rStyle w:val="CharStyle8"/>
          <w:lang w:val="en-US"/>
          <w:vertAlign w:val="superscript"/>
        </w:rPr>
        <w:t>81</w:t>
      </w:r>
      <w:r>
        <w:rPr>
          <w:rStyle w:val="CharStyle8"/>
          <w:lang w:val="en-US"/>
        </w:rPr>
        <w:t>’</w:t>
      </w:r>
      <w:r>
        <w:rPr>
          <w:rStyle w:val="CharStyle8"/>
          <w:lang w:val="en-US"/>
          <w:vertAlign w:val="superscript"/>
        </w:rPr>
        <w:t>2</w:t>
      </w:r>
      <w:r>
        <w:rPr>
          <w:rStyle w:val="CharStyle8"/>
          <w:lang w:val="en-US"/>
        </w:rPr>
        <w:t xml:space="preserve"> cmgl-5 E 48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20"/>
        <w:ind w:left="0" w:right="40" w:firstLine="0"/>
      </w:pPr>
      <w:r>
        <w:rPr>
          <w:rStyle w:val="CharStyle11"/>
          <w:i/>
          <w:iCs/>
        </w:rPr>
        <w:t>Рекомендовано к изданию Ученым советом факультета филологии и мировых языков и РИСО КазНУ им. аль-Фараби (протокол №3 от 17 мая 2016 г.)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61"/>
        <w:ind w:left="0" w:right="40" w:firstLine="0"/>
      </w:pPr>
      <w:r>
        <w:rPr>
          <w:rStyle w:val="CharStyle11"/>
          <w:i/>
          <w:iCs/>
        </w:rPr>
        <w:t>4761/ГФ4 «Разработка инновационного общественно</w:t>
        <w:softHyphen/>
        <w:t>гуманитарного кластера дискурсных стратегий и инструментов воздействия в сфере социальных практик»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center"/>
        <w:spacing w:before="0" w:after="0" w:line="160" w:lineRule="exact"/>
        <w:ind w:left="0" w:right="40" w:firstLine="0"/>
      </w:pPr>
      <w:r>
        <w:rPr>
          <w:lang w:val="ru-RU"/>
          <w:w w:val="100"/>
          <w:spacing w:val="0"/>
          <w:color w:val="000000"/>
          <w:position w:val="0"/>
        </w:rPr>
        <w:t>Рецензент: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0" w:line="403" w:lineRule="exact"/>
        <w:ind w:left="0" w:right="40" w:firstLine="0"/>
      </w:pPr>
      <w:r>
        <w:rPr>
          <w:rStyle w:val="CharStyle8"/>
        </w:rPr>
        <w:t xml:space="preserve">доктор филологических наук, доцент </w:t>
      </w:r>
      <w:r>
        <w:rPr>
          <w:rStyle w:val="CharStyle14"/>
        </w:rPr>
        <w:t xml:space="preserve">У.Е. Мусабекова </w:t>
      </w:r>
      <w:r>
        <w:rPr>
          <w:rStyle w:val="CharStyle15"/>
        </w:rPr>
        <w:t>Авторы: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80" w:line="170" w:lineRule="exact"/>
        <w:ind w:left="0" w:right="40" w:firstLine="0"/>
      </w:pPr>
      <w:r>
        <w:rPr>
          <w:rStyle w:val="CharStyle8"/>
        </w:rPr>
        <w:t>Л.В. Екшембеева, Г.К. Ихсангалиева,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392" w:line="170" w:lineRule="exact"/>
        <w:ind w:left="0" w:right="40" w:firstLine="0"/>
      </w:pPr>
      <w:r>
        <w:rPr>
          <w:rStyle w:val="CharStyle8"/>
        </w:rPr>
        <w:t>М.Ш. Мусатаева, Ж. А. Нуршаихова, Ж.С. Нуржанова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left"/>
        <w:spacing w:before="0" w:after="0"/>
        <w:ind w:left="480" w:right="0" w:firstLine="0"/>
      </w:pPr>
      <w:bookmarkStart w:id="0" w:name="bookmark0"/>
      <w:r>
        <w:rPr>
          <w:lang w:val="ru-RU"/>
          <w:w w:val="100"/>
          <w:spacing w:val="0"/>
          <w:color w:val="000000"/>
          <w:position w:val="0"/>
        </w:rPr>
        <w:t xml:space="preserve">Екшембеева </w:t>
      </w:r>
      <w:r>
        <w:rPr>
          <w:lang w:val="en-US"/>
          <w:w w:val="100"/>
          <w:spacing w:val="0"/>
          <w:color w:val="000000"/>
          <w:position w:val="0"/>
        </w:rPr>
        <w:t>JI.B.</w:t>
      </w:r>
      <w:bookmarkEnd w:id="0"/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480" w:right="40" w:hanging="460"/>
      </w:pPr>
      <w:r>
        <w:rPr>
          <w:rStyle w:val="CharStyle20"/>
          <w:lang w:val="en-US"/>
        </w:rPr>
        <w:t xml:space="preserve">g </w:t>
      </w:r>
      <w:r>
        <w:rPr>
          <w:rStyle w:val="CharStyle20"/>
        </w:rPr>
        <w:t>48 Дискурс-анализ в лингвистике: учебное пособие / Л.В. Екшембеева [и др.]. - Алматы: К,азак университету 2016.-154 с.</w:t>
      </w:r>
    </w:p>
    <w:p>
      <w:pPr>
        <w:pStyle w:val="Style16"/>
        <w:widowControl w:val="0"/>
        <w:keepNext/>
        <w:keepLines/>
        <w:shd w:val="clear" w:color="auto" w:fill="auto"/>
        <w:bidi w:val="0"/>
        <w:jc w:val="both"/>
        <w:spacing w:before="0" w:after="182"/>
        <w:ind w:left="480" w:right="0" w:firstLine="440"/>
      </w:pPr>
      <w:bookmarkStart w:id="1" w:name="bookmark1"/>
      <w:r>
        <w:rPr>
          <w:lang w:val="en-US"/>
          <w:w w:val="100"/>
          <w:spacing w:val="0"/>
          <w:color w:val="000000"/>
          <w:position w:val="0"/>
        </w:rPr>
        <w:t xml:space="preserve">ISBN </w:t>
      </w:r>
      <w:r>
        <w:rPr>
          <w:lang w:val="ru-RU"/>
          <w:w w:val="100"/>
          <w:spacing w:val="0"/>
          <w:color w:val="000000"/>
          <w:position w:val="0"/>
        </w:rPr>
        <w:t>978-601-04-2015-1</w:t>
      </w:r>
      <w:bookmarkEnd w:id="1"/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480" w:right="40" w:firstLine="440"/>
      </w:pPr>
      <w:r>
        <w:rPr>
          <w:rStyle w:val="CharStyle23"/>
        </w:rPr>
        <w:t>Данное учебное пособие разработано с целью внедрения в учебный процесс магистерской подготовки по специальности «6М011800 - Русский язык и литература» результатов исследования дискурсных стратегий и инструментов воздействия в сфере социальных практик. Учебно-мето- дическая концепция пособия позволяет организовать учебную работу по дисциплине в рамках компетентностного подхода.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both"/>
        <w:spacing w:before="0" w:after="250" w:line="178" w:lineRule="exact"/>
        <w:ind w:left="480" w:right="40" w:firstLine="440"/>
      </w:pPr>
      <w:r>
        <w:rPr>
          <w:rStyle w:val="CharStyle23"/>
        </w:rPr>
        <w:t>Учебное пособие предназначено для магистрантов факультета фило</w:t>
        <w:softHyphen/>
        <w:t>логии и мировых языков. Может быть также использовано в учебном - также процессе на факультете журналистики для магистрантов вузов.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right"/>
        <w:spacing w:before="0" w:after="158" w:line="240" w:lineRule="exact"/>
        <w:ind w:left="4000" w:right="40" w:firstLine="0"/>
      </w:pPr>
      <w:r>
        <w:rPr>
          <w:rStyle w:val="CharStyle26"/>
          <w:b/>
          <w:bCs/>
        </w:rPr>
        <w:t xml:space="preserve">УДК 814 ББК8Г2 </w:t>
      </w:r>
      <w:r>
        <w:rPr>
          <w:rStyle w:val="CharStyle26"/>
          <w:lang w:val="en-US"/>
          <w:b/>
          <w:bCs/>
        </w:rPr>
        <w:t>cmgl-5</w:t>
      </w:r>
    </w:p>
    <w:p>
      <w:pPr>
        <w:pStyle w:val="Style21"/>
        <w:tabs>
          <w:tab w:leader="none" w:pos="3510" w:val="right"/>
          <w:tab w:leader="none" w:pos="4018" w:val="right"/>
          <w:tab w:leader="none" w:pos="40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20" w:right="40" w:firstLine="1580"/>
      </w:pPr>
      <w:r>
        <w:rPr>
          <w:rStyle w:val="CharStyle23"/>
        </w:rPr>
        <w:t xml:space="preserve">© Екшембеева Л.В., Ихсангалиева Г.К., Мусатаева М.Ш., Нуршаихова Ж.А., Нуржанова Ж.С., 2016 </w:t>
      </w:r>
      <w:r>
        <w:rPr>
          <w:rStyle w:val="CharStyle23"/>
          <w:lang w:val="en-US"/>
        </w:rPr>
        <w:t xml:space="preserve">ISjjjJ </w:t>
      </w:r>
      <w:r>
        <w:rPr>
          <w:rStyle w:val="CharStyle23"/>
        </w:rPr>
        <w:t>978-601-04-2015-1</w:t>
        <w:tab/>
        <w:t>©</w:t>
        <w:tab/>
        <w:t>КазНУ</w:t>
        <w:tab/>
        <w:t>им. аль-Фараби, 2016</w:t>
      </w:r>
    </w:p>
    <w:p>
      <w:pPr>
        <w:pStyle w:val="Style27"/>
        <w:widowControl w:val="0"/>
        <w:keepNext/>
        <w:keepLines/>
        <w:shd w:val="clear" w:color="auto" w:fill="auto"/>
        <w:bidi w:val="0"/>
        <w:spacing w:before="0" w:after="1048" w:line="240" w:lineRule="exact"/>
        <w:ind w:left="20" w:right="0"/>
      </w:pPr>
      <w:bookmarkStart w:id="2" w:name="bookmark2"/>
      <w:r>
        <w:rPr>
          <w:lang w:val="ru-RU"/>
          <w:sz w:val="24"/>
          <w:szCs w:val="24"/>
          <w:w w:val="100"/>
          <w:spacing w:val="0"/>
          <w:color w:val="000000"/>
          <w:position w:val="0"/>
        </w:rPr>
        <w:t>ВВЕДЕНИЕ</w:t>
      </w:r>
      <w:bookmarkEnd w:id="2"/>
    </w:p>
    <w:p>
      <w:pPr>
        <w:pStyle w:val="Style18"/>
        <w:tabs>
          <w:tab w:leader="none" w:pos="5026" w:val="center"/>
        </w:tabs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20" w:right="20" w:firstLine="400"/>
      </w:pPr>
      <w:r>
        <w:rPr>
          <w:rStyle w:val="CharStyle20"/>
        </w:rPr>
        <w:t>Учебное пособие «Дискурс-анализ в лингвистике» под</w:t>
        <w:softHyphen/>
        <w:t>готовлено на основе полученных научных результатов по теме: 4761 /ГФ4 «Разработка инновационного общественно</w:t>
        <w:softHyphen/>
        <w:t>гуманитарного кластера дискурсных стратегий и инстру</w:t>
        <w:softHyphen/>
        <w:t>ментов воздействия в сфере социальных практик». Учебное пособие создано с целью внедрения научных результатов исследования в учебный процесс.</w:t>
        <w:tab/>
        <w:t>;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20" w:right="20" w:firstLine="400"/>
      </w:pPr>
      <w:r>
        <w:rPr>
          <w:rStyle w:val="CharStyle20"/>
        </w:rPr>
        <w:t>Лингвистическое направление дискурс-анализа</w:t>
      </w:r>
      <w:r>
        <w:rPr>
          <w:rStyle w:val="CharStyle20"/>
          <w:vertAlign w:val="superscript"/>
        </w:rPr>
        <w:t>;</w:t>
      </w:r>
      <w:r>
        <w:rPr>
          <w:rStyle w:val="CharStyle20"/>
        </w:rPr>
        <w:t xml:space="preserve"> полно</w:t>
        <w:softHyphen/>
        <w:t>ценно вошло в современное парадигму лингвистического знания. Образовательная программа подготовки магис</w:t>
        <w:softHyphen/>
        <w:t>трантов 2 курса по специальности «6М0011800 - Русский язык и литература» включает элективный учебный курс «Дискурс-анализ в лингвистике» (объем 2 кредита).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20" w:right="20" w:firstLine="400"/>
      </w:pPr>
      <w:r>
        <w:rPr>
          <w:rStyle w:val="CharStyle20"/>
        </w:rPr>
        <w:t>Целью курса определено изучение лингвистической и экстралингвистической природы дискурса как инструмента социальных практик. Учебные задачи - описать этапы становления дискурсивного направления в лингвистике; дать представление о методологии исследования дискур</w:t>
        <w:softHyphen/>
        <w:t>са; научить понимать и определять специфику анализа дискурса; помочь овладеть разными техниками и ме</w:t>
        <w:softHyphen/>
        <w:t>тодиками анализа и экспертизы текста; разработать учеб</w:t>
        <w:softHyphen/>
        <w:t>ный проект.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259" w:lineRule="exact"/>
        <w:ind w:left="20" w:right="20" w:firstLine="400"/>
      </w:pPr>
      <w:r>
        <w:rPr>
          <w:rStyle w:val="CharStyle20"/>
        </w:rPr>
        <w:t>Ожидаемыми результатами обучения по данному учебному пособию являются сформированная система знаний о дискурсе как средстве воздействия и инструменте социальных практик; об этапах становления лингвистики дискурса как научного направления; усвоение научной</w:t>
      </w:r>
    </w:p>
    <w:p>
      <w:pPr>
        <w:pStyle w:val="Style29"/>
        <w:widowControl w:val="0"/>
        <w:keepNext/>
        <w:keepLines/>
        <w:shd w:val="clear" w:color="auto" w:fill="auto"/>
        <w:bidi w:val="0"/>
        <w:spacing w:before="0" w:after="1090" w:line="240" w:lineRule="exact"/>
        <w:ind w:left="60" w:right="0" w:firstLine="0"/>
      </w:pPr>
      <w:bookmarkStart w:id="3" w:name="bookmark3"/>
      <w:r>
        <w:rPr>
          <w:lang w:val="ru-RU"/>
          <w:sz w:val="24"/>
          <w:szCs w:val="24"/>
          <w:w w:val="100"/>
          <w:spacing w:val="0"/>
          <w:color w:val="000000"/>
          <w:position w:val="0"/>
        </w:rPr>
        <w:t>СОДЕРЖАНИЕ</w:t>
      </w:r>
      <w:bookmarkEnd w:id="3"/>
    </w:p>
    <w:p>
      <w:pPr>
        <w:pStyle w:val="TOC 2"/>
        <w:tabs>
          <w:tab w:leader="dot" w:pos="4786" w:val="left"/>
        </w:tabs>
        <w:widowControl w:val="0"/>
        <w:keepNext w:val="0"/>
        <w:keepLines w:val="0"/>
        <w:shd w:val="clear" w:color="auto" w:fill="auto"/>
        <w:bidi w:val="0"/>
        <w:spacing w:before="0" w:after="223" w:line="180" w:lineRule="exact"/>
        <w:ind w:left="60" w:right="0" w:firstLine="0"/>
      </w:pPr>
      <w:r>
        <w:fldChar w:fldCharType="begin"/>
        <w:instrText xml:space="preserve"> TOC \o "1-5" \h \z </w:instrText>
        <w:fldChar w:fldCharType="separate"/>
      </w:r>
      <w:hyperlink w:anchor="bookmark2" w:tooltip="Current Document">
        <w:r>
          <w:rPr>
            <w:lang w:val="ru-RU"/>
            <w:w w:val="100"/>
            <w:spacing w:val="0"/>
            <w:color w:val="000000"/>
            <w:position w:val="0"/>
          </w:rPr>
          <w:t>ВВЕДЕНИЕ</w:t>
          <w:tab/>
          <w:t>3</w:t>
        </w:r>
      </w:hyperlink>
    </w:p>
    <w:p>
      <w:pPr>
        <w:pStyle w:val="TOC 2"/>
        <w:tabs>
          <w:tab w:leader="dot" w:pos="4786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Модуль I. ТЕОРЕТИКО-МЕТОДОЛОГИЧЕСКИЙ </w:t>
        <w:tab/>
        <w:t>5</w:t>
      </w:r>
    </w:p>
    <w:p>
      <w:pPr>
        <w:pStyle w:val="TOC 2"/>
        <w:tabs>
          <w:tab w:leader="dot" w:pos="5095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0" w:right="80" w:firstLine="0"/>
      </w:pPr>
      <w:r>
        <w:rPr>
          <w:lang w:val="ru-RU"/>
          <w:w w:val="100"/>
          <w:spacing w:val="0"/>
          <w:color w:val="000000"/>
          <w:position w:val="0"/>
        </w:rPr>
        <w:t>К ОСНОВНЫЕ ПОДХОДЫ К ИЗУЧЕНИЮ ИНСТИТУЦИОНАЛЬНОГО ДИСКУРСА</w:t>
        <w:tab/>
        <w:t>5</w:t>
      </w:r>
    </w:p>
    <w:p>
      <w:pPr>
        <w:pStyle w:val="TOC 2"/>
        <w:numPr>
          <w:ilvl w:val="0"/>
          <w:numId w:val="1"/>
        </w:numPr>
        <w:tabs>
          <w:tab w:leader="none" w:pos="419" w:val="left"/>
          <w:tab w:leader="dot" w:pos="4786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Из истории изучения дискурса</w:t>
        <w:tab/>
        <w:t>5</w:t>
      </w:r>
    </w:p>
    <w:p>
      <w:pPr>
        <w:pStyle w:val="TOC 2"/>
        <w:numPr>
          <w:ilvl w:val="0"/>
          <w:numId w:val="1"/>
        </w:numPr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Дискурс как инструмент познания</w:t>
      </w:r>
    </w:p>
    <w:p>
      <w:pPr>
        <w:pStyle w:val="TOC 2"/>
        <w:tabs>
          <w:tab w:leader="dot" w:pos="4786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и социальной практики</w:t>
        <w:tab/>
        <w:t>9</w:t>
      </w:r>
    </w:p>
    <w:p>
      <w:pPr>
        <w:pStyle w:val="TOC 2"/>
        <w:numPr>
          <w:ilvl w:val="0"/>
          <w:numId w:val="1"/>
        </w:numPr>
        <w:tabs>
          <w:tab w:leader="none" w:pos="419" w:val="left"/>
          <w:tab w:leader="dot" w:pos="4786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Институциональный дискурс и его типология</w:t>
        <w:tab/>
        <w:t>16</w:t>
      </w:r>
    </w:p>
    <w:p>
      <w:pPr>
        <w:pStyle w:val="TOC 2"/>
        <w:numPr>
          <w:ilvl w:val="0"/>
          <w:numId w:val="1"/>
        </w:numPr>
        <w:tabs>
          <w:tab w:leader="none" w:pos="419" w:val="left"/>
          <w:tab w:leader="dot" w:pos="4786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Методология исследования дискурса</w:t>
        <w:tab/>
        <w:t>23</w:t>
      </w:r>
    </w:p>
    <w:p>
      <w:pPr>
        <w:pStyle w:val="Style33"/>
        <w:numPr>
          <w:ilvl w:val="0"/>
          <w:numId w:val="3"/>
        </w:numPr>
        <w:tabs>
          <w:tab w:leader="none" w:pos="46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rStyle w:val="CharStyle35"/>
        </w:rPr>
        <w:t>Психолингвистический подход к изучению</w:t>
      </w:r>
    </w:p>
    <w:p>
      <w:pPr>
        <w:pStyle w:val="Style33"/>
        <w:tabs>
          <w:tab w:leader="dot" w:pos="4786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rStyle w:val="CharStyle35"/>
        </w:rPr>
        <w:t>институционального дискурса</w:t>
        <w:tab/>
        <w:t>23</w:t>
      </w:r>
    </w:p>
    <w:p>
      <w:pPr>
        <w:pStyle w:val="TOC 2"/>
        <w:numPr>
          <w:ilvl w:val="0"/>
          <w:numId w:val="3"/>
        </w:numPr>
        <w:tabs>
          <w:tab w:leader="none" w:pos="47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Когнитивный подход к изучению</w:t>
      </w:r>
    </w:p>
    <w:p>
      <w:pPr>
        <w:pStyle w:val="TOC 2"/>
        <w:tabs>
          <w:tab w:leader="dot" w:pos="5095" w:val="righ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институционального дискурса</w:t>
        <w:tab/>
        <w:t>29</w:t>
      </w:r>
    </w:p>
    <w:p>
      <w:pPr>
        <w:pStyle w:val="TOC 2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1.4.2.11'Анализ внутренних</w:t>
      </w:r>
    </w:p>
    <w:p>
      <w:pPr>
        <w:pStyle w:val="TOC 2"/>
        <w:tabs>
          <w:tab w:leader="dot" w:pos="5095" w:val="right"/>
        </w:tabs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и внеЪних контекстов дискурса</w:t>
        <w:tab/>
        <w:t>32</w:t>
      </w:r>
    </w:p>
    <w:p>
      <w:pPr>
        <w:pStyle w:val="TOC 2"/>
        <w:numPr>
          <w:ilvl w:val="0"/>
          <w:numId w:val="5"/>
        </w:numPr>
        <w:tabs>
          <w:tab w:leader="none" w:pos="695" w:val="left"/>
          <w:tab w:leader="dot" w:pos="5095" w:val="right"/>
        </w:tabs>
        <w:widowControl w:val="0"/>
        <w:keepNext w:val="0"/>
        <w:keepLines w:val="0"/>
        <w:shd w:val="clear" w:color="auto" w:fill="auto"/>
        <w:bidi w:val="0"/>
        <w:spacing w:before="0" w:after="218" w:line="18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Технологии и техники анализа дискурса</w:t>
        <w:tab/>
        <w:t>35</w:t>
      </w:r>
    </w:p>
    <w:p>
      <w:pPr>
        <w:pStyle w:val="TOC 2"/>
        <w:tabs>
          <w:tab w:leader="dot" w:pos="5095" w:val="righ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Модуль II. ИССЛЕДОВАТЕЛЬСКИЙ</w:t>
        <w:tab/>
        <w:t>42</w:t>
      </w:r>
    </w:p>
    <w:p>
      <w:pPr>
        <w:pStyle w:val="TOC 2"/>
        <w:numPr>
          <w:ilvl w:val="0"/>
          <w:numId w:val="7"/>
        </w:numPr>
        <w:tabs>
          <w:tab w:leader="none" w:pos="419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НАУЧНЫЙ ДИСКУРС И ЕГО</w:t>
      </w:r>
    </w:p>
    <w:p>
      <w:pPr>
        <w:pStyle w:val="TOC 2"/>
        <w:tabs>
          <w:tab w:leader="dot" w:pos="5095" w:val="righ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ИНСТРУМЕНТАЛЬНАЯ ФУНКЦИЯ</w:t>
        <w:tab/>
        <w:t>42</w:t>
      </w:r>
    </w:p>
    <w:p>
      <w:pPr>
        <w:pStyle w:val="TOC 2"/>
        <w:numPr>
          <w:ilvl w:val="1"/>
          <w:numId w:val="7"/>
        </w:numPr>
        <w:tabs>
          <w:tab w:leader="none" w:pos="419" w:val="left"/>
          <w:tab w:leader="dot" w:pos="5095" w:val="righ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Научный дискурс как объект исследования</w:t>
        <w:tab/>
        <w:t>42</w:t>
      </w:r>
    </w:p>
    <w:p>
      <w:pPr>
        <w:pStyle w:val="TOC 2"/>
        <w:numPr>
          <w:ilvl w:val="1"/>
          <w:numId w:val="7"/>
        </w:numPr>
        <w:tabs>
          <w:tab w:leader="none" w:pos="419" w:val="left"/>
          <w:tab w:leader="dot" w:pos="5095" w:val="righ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Этапы исследования дискурса</w:t>
        <w:tab/>
        <w:t>43</w:t>
      </w:r>
    </w:p>
    <w:p>
      <w:pPr>
        <w:pStyle w:val="TOC 2"/>
        <w:numPr>
          <w:ilvl w:val="2"/>
          <w:numId w:val="7"/>
        </w:numPr>
        <w:tabs>
          <w:tab w:leader="none" w:pos="468" w:val="left"/>
          <w:tab w:leader="dot" w:pos="4786" w:val="left"/>
        </w:tabs>
        <w:widowControl w:val="0"/>
        <w:keepNext w:val="0"/>
        <w:keepLines w:val="0"/>
        <w:shd w:val="clear" w:color="auto" w:fill="auto"/>
        <w:bidi w:val="0"/>
        <w:spacing w:before="0" w:after="24" w:line="18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Концептуальный анализ и описание сценариев</w:t>
        <w:tab/>
        <w:t>49</w:t>
      </w:r>
    </w:p>
    <w:p>
      <w:pPr>
        <w:pStyle w:val="TOC 2"/>
        <w:numPr>
          <w:ilvl w:val="3"/>
          <w:numId w:val="7"/>
        </w:numPr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Сценарий «Методология и</w:t>
      </w:r>
    </w:p>
    <w:p>
      <w:pPr>
        <w:pStyle w:val="TOC 2"/>
        <w:tabs>
          <w:tab w:leader="dot" w:pos="5095" w:val="righ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инструментарий исследования объекта»</w:t>
        <w:tab/>
        <w:t>49</w:t>
      </w:r>
    </w:p>
    <w:p>
      <w:pPr>
        <w:pStyle w:val="TOC 2"/>
        <w:numPr>
          <w:ilvl w:val="3"/>
          <w:numId w:val="7"/>
        </w:numPr>
        <w:tabs>
          <w:tab w:leader="none" w:pos="6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0" w:right="980" w:firstLine="0"/>
      </w:pPr>
      <w:r>
        <w:rPr>
          <w:lang w:val="ru-RU"/>
          <w:w w:val="100"/>
          <w:spacing w:val="0"/>
          <w:color w:val="000000"/>
          <w:position w:val="0"/>
        </w:rPr>
        <w:t>Сценарий «Промежуточный результат как условие достижения основного</w:t>
      </w:r>
    </w:p>
    <w:p>
      <w:pPr>
        <w:pStyle w:val="TOC 2"/>
        <w:tabs>
          <w:tab w:leader="dot" w:pos="5095" w:val="righ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научного результата» </w:t>
        <w:tab/>
        <w:t>57</w:t>
      </w:r>
    </w:p>
    <w:p>
      <w:pPr>
        <w:pStyle w:val="TOC 2"/>
        <w:numPr>
          <w:ilvl w:val="3"/>
          <w:numId w:val="7"/>
        </w:numPr>
        <w:tabs>
          <w:tab w:leader="none" w:pos="686" w:val="left"/>
        </w:tabs>
        <w:widowControl w:val="0"/>
        <w:keepNext w:val="0"/>
        <w:keepLines w:val="0"/>
        <w:shd w:val="clear" w:color="auto" w:fill="auto"/>
        <w:bidi w:val="0"/>
        <w:spacing w:before="0" w:after="0" w:line="23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Сценарий «Получение продукт</w:t>
      </w:r>
    </w:p>
    <w:p>
      <w:pPr>
        <w:pStyle w:val="TOC 2"/>
        <w:tabs>
          <w:tab w:leader="dot" w:pos="4431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60" w:right="660" w:firstLine="0"/>
      </w:pPr>
      <w:r>
        <w:rPr>
          <w:lang w:val="ru-RU"/>
          <w:w w:val="100"/>
          <w:spacing w:val="0"/>
          <w:color w:val="000000"/>
          <w:position w:val="0"/>
        </w:rPr>
        <w:t>определенного качества как результат исследования»</w:t>
        <w:tab/>
      </w:r>
    </w:p>
    <w:p>
      <w:pPr>
        <w:pStyle w:val="TOC 2"/>
        <w:numPr>
          <w:ilvl w:val="3"/>
          <w:numId w:val="7"/>
        </w:numPr>
        <w:tabs>
          <w:tab w:leader="none" w:pos="686" w:val="left"/>
          <w:tab w:leader="dot" w:pos="4812" w:val="left"/>
        </w:tabs>
        <w:widowControl w:val="0"/>
        <w:keepNext w:val="0"/>
        <w:keepLines w:val="0"/>
        <w:shd w:val="clear" w:color="auto" w:fill="auto"/>
        <w:bidi w:val="0"/>
        <w:spacing w:before="0" w:after="134" w:line="18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Сценарий «Результат и его </w:t>
      </w:r>
      <w:r>
        <w:rPr>
          <w:rStyle w:val="CharStyle36"/>
          <w:lang w:val="ru-RU"/>
          <w:b w:val="0"/>
          <w:bCs w:val="0"/>
        </w:rPr>
        <w:t>применение»</w:t>
      </w:r>
      <w:r>
        <w:rPr>
          <w:lang w:val="ru-RU"/>
          <w:w w:val="100"/>
          <w:spacing w:val="0"/>
          <w:color w:val="000000"/>
          <w:position w:val="0"/>
        </w:rPr>
        <w:tab/>
        <w:t>77</w:t>
      </w:r>
    </w:p>
    <w:p>
      <w:pPr>
        <w:pStyle w:val="TOC 2"/>
        <w:numPr>
          <w:ilvl w:val="0"/>
          <w:numId w:val="7"/>
        </w:numPr>
        <w:tabs>
          <w:tab w:leader="none" w:pos="383" w:val="left"/>
          <w:tab w:leader="dot" w:pos="481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0" w:right="60" w:firstLine="0"/>
      </w:pPr>
      <w:r>
        <w:rPr>
          <w:lang w:val="ru-RU"/>
          <w:w w:val="100"/>
          <w:spacing w:val="0"/>
          <w:color w:val="000000"/>
          <w:position w:val="0"/>
        </w:rPr>
        <w:t>ДИСКУРС САЙТА И СОЦИАЛЬНАЯ ИДЕНТИФИКАЦИЯ КОМПАНИИ</w:t>
        <w:tab/>
        <w:t>87</w:t>
      </w:r>
    </w:p>
    <w:p>
      <w:pPr>
        <w:pStyle w:val="TOC 2"/>
        <w:numPr>
          <w:ilvl w:val="1"/>
          <w:numId w:val="7"/>
        </w:numPr>
        <w:tabs>
          <w:tab w:leader="none" w:pos="383" w:val="left"/>
          <w:tab w:leader="dot" w:pos="4812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Сайт компании как идеологический портрет</w:t>
        <w:tab/>
        <w:t>87</w:t>
      </w:r>
    </w:p>
    <w:p>
      <w:pPr>
        <w:pStyle w:val="TOC 2"/>
        <w:numPr>
          <w:ilvl w:val="1"/>
          <w:numId w:val="7"/>
        </w:numPr>
        <w:tabs>
          <w:tab w:leader="none" w:pos="383" w:val="left"/>
          <w:tab w:leader="dot" w:pos="4812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Сайт как дискурс и его дискурсивные формации</w:t>
        <w:tab/>
        <w:t>90</w:t>
      </w:r>
    </w:p>
    <w:p>
      <w:pPr>
        <w:pStyle w:val="TOC 2"/>
        <w:numPr>
          <w:ilvl w:val="1"/>
          <w:numId w:val="7"/>
        </w:numPr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О создании идеологического дискурса</w:t>
      </w:r>
    </w:p>
    <w:p>
      <w:pPr>
        <w:pStyle w:val="TOC 2"/>
        <w:tabs>
          <w:tab w:leader="dot" w:pos="4812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сайта компании</w:t>
        <w:tab/>
        <w:t>94</w:t>
      </w:r>
    </w:p>
    <w:p>
      <w:pPr>
        <w:pStyle w:val="TOC 2"/>
        <w:numPr>
          <w:ilvl w:val="1"/>
          <w:numId w:val="7"/>
        </w:numPr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О методах исследования идеологического</w:t>
      </w:r>
    </w:p>
    <w:p>
      <w:pPr>
        <w:pStyle w:val="TOC 2"/>
        <w:tabs>
          <w:tab w:leader="dot" w:pos="4812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дискурса сайта компании</w:t>
        <w:tab/>
        <w:t>96</w:t>
      </w:r>
    </w:p>
    <w:p>
      <w:pPr>
        <w:pStyle w:val="TOC 2"/>
        <w:numPr>
          <w:ilvl w:val="1"/>
          <w:numId w:val="7"/>
        </w:numPr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Анализ дискурсивных</w:t>
      </w:r>
    </w:p>
    <w:p>
      <w:pPr>
        <w:pStyle w:val="TOC 2"/>
        <w:tabs>
          <w:tab w:leader="dot" w:pos="4812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составляющих контента сайта компании</w:t>
        <w:tab/>
        <w:t>98</w:t>
      </w:r>
    </w:p>
    <w:p>
      <w:pPr>
        <w:pStyle w:val="TOC 2"/>
        <w:numPr>
          <w:ilvl w:val="1"/>
          <w:numId w:val="7"/>
        </w:numPr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Анализ дискурса сайта компании Фонд</w:t>
      </w:r>
    </w:p>
    <w:p>
      <w:pPr>
        <w:pStyle w:val="TOC 2"/>
        <w:tabs>
          <w:tab w:leader="dot" w:pos="4812" w:val="left"/>
        </w:tabs>
        <w:widowControl w:val="0"/>
        <w:keepNext w:val="0"/>
        <w:keepLines w:val="0"/>
        <w:shd w:val="clear" w:color="auto" w:fill="auto"/>
        <w:bidi w:val="0"/>
        <w:spacing w:before="0" w:after="176" w:line="240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национального благосостояния Самрук-Казына</w:t>
        <w:tab/>
        <w:t>100</w:t>
      </w:r>
    </w:p>
    <w:p>
      <w:pPr>
        <w:pStyle w:val="TOC 2"/>
        <w:tabs>
          <w:tab w:leader="dot" w:pos="4812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Модуль III. ПРОЕКТНЫЙ</w:t>
        <w:tab/>
        <w:t>112</w:t>
      </w:r>
    </w:p>
    <w:p>
      <w:pPr>
        <w:pStyle w:val="TOC 2"/>
        <w:tabs>
          <w:tab w:leader="dot" w:pos="5031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60" w:right="60" w:firstLine="0"/>
      </w:pPr>
      <w:r>
        <w:rPr>
          <w:lang w:val="ru-RU"/>
          <w:w w:val="100"/>
          <w:spacing w:val="0"/>
          <w:color w:val="000000"/>
          <w:position w:val="0"/>
        </w:rPr>
        <w:t>1. ДИСКУРС СМИ КАК ИНСТРУМЕНТ ФОРМИРОВАНИЯ ОБЩЕСТВЕННОГО МНЕНИЯ</w:t>
        <w:tab/>
        <w:t>112</w:t>
      </w:r>
    </w:p>
    <w:p>
      <w:pPr>
        <w:pStyle w:val="TOC 2"/>
        <w:numPr>
          <w:ilvl w:val="0"/>
          <w:numId w:val="9"/>
        </w:numPr>
        <w:tabs>
          <w:tab w:leader="none" w:pos="383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Дискурсивные методы воздействия</w:t>
      </w:r>
    </w:p>
    <w:p>
      <w:pPr>
        <w:pStyle w:val="TOC 2"/>
        <w:tabs>
          <w:tab w:leader="dot" w:pos="4812" w:val="left"/>
        </w:tabs>
        <w:widowControl w:val="0"/>
        <w:keepNext w:val="0"/>
        <w:keepLines w:val="0"/>
        <w:shd w:val="clear" w:color="auto" w:fill="auto"/>
        <w:bidi w:val="0"/>
        <w:spacing w:before="0" w:after="0" w:line="245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в практике социального взаимодействия</w:t>
        <w:tab/>
        <w:t>112</w:t>
      </w:r>
    </w:p>
    <w:p>
      <w:pPr>
        <w:pStyle w:val="TOC 2"/>
        <w:numPr>
          <w:ilvl w:val="0"/>
          <w:numId w:val="9"/>
        </w:numPr>
        <w:tabs>
          <w:tab w:leader="none" w:pos="383" w:val="left"/>
          <w:tab w:leader="dot" w:pos="4812" w:val="left"/>
        </w:tabs>
        <w:widowControl w:val="0"/>
        <w:keepNext w:val="0"/>
        <w:keepLines w:val="0"/>
        <w:shd w:val="clear" w:color="auto" w:fill="auto"/>
        <w:bidi w:val="0"/>
        <w:spacing w:before="0" w:after="188" w:line="245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Имидж как дискурсивное средство воздействия</w:t>
        <w:tab/>
        <w:t>116</w:t>
      </w:r>
    </w:p>
    <w:p>
      <w:pPr>
        <w:pStyle w:val="TOC 2"/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ПРИМЕРНАЯ ТЕМАТИКА ПРАКТИЧЕСКИХ</w:t>
      </w:r>
    </w:p>
    <w:p>
      <w:pPr>
        <w:pStyle w:val="TOC 2"/>
        <w:tabs>
          <w:tab w:leader="dot" w:pos="4812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ЗАНЯТИЙ И МАТЕРИАЛ К НИМ </w:t>
        <w:tab/>
        <w:t>126</w:t>
      </w:r>
    </w:p>
    <w:p>
      <w:pPr>
        <w:pStyle w:val="TOC 2"/>
        <w:tabs>
          <w:tab w:leader="dot" w:pos="4812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Модуль 1. Теоретико-методологический</w:t>
        <w:tab/>
        <w:t>126</w:t>
      </w:r>
    </w:p>
    <w:p>
      <w:pPr>
        <w:pStyle w:val="TOC 2"/>
        <w:numPr>
          <w:ilvl w:val="0"/>
          <w:numId w:val="11"/>
        </w:numPr>
        <w:tabs>
          <w:tab w:leader="none" w:pos="383" w:val="left"/>
          <w:tab w:leader="dot" w:pos="4812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 xml:space="preserve">Анализ дискурса </w:t>
      </w:r>
      <w:r>
        <w:rPr>
          <w:rStyle w:val="CharStyle36"/>
          <w:b w:val="0"/>
          <w:bCs w:val="0"/>
        </w:rPr>
        <w:t>(discourse analysis)</w:t>
      </w:r>
      <w:r>
        <w:rPr>
          <w:lang w:val="ru-RU"/>
          <w:w w:val="100"/>
          <w:spacing w:val="0"/>
          <w:color w:val="000000"/>
          <w:position w:val="0"/>
        </w:rPr>
        <w:tab/>
        <w:t>126</w:t>
      </w:r>
    </w:p>
    <w:p>
      <w:pPr>
        <w:pStyle w:val="TOC 2"/>
        <w:tabs>
          <w:tab w:leader="dot" w:pos="4812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Модуль 2. Исследовательский</w:t>
        <w:tab/>
        <w:t>144</w:t>
      </w:r>
    </w:p>
    <w:p>
      <w:pPr>
        <w:pStyle w:val="TOC 2"/>
        <w:tabs>
          <w:tab w:leader="dot" w:pos="4812" w:val="left"/>
        </w:tabs>
        <w:widowControl w:val="0"/>
        <w:keepNext w:val="0"/>
        <w:keepLines w:val="0"/>
        <w:shd w:val="clear" w:color="auto" w:fill="auto"/>
        <w:bidi w:val="0"/>
        <w:spacing w:before="0" w:after="0" w:line="235" w:lineRule="exact"/>
        <w:ind w:left="60" w:right="0" w:firstLine="0"/>
      </w:pPr>
      <w:r>
        <w:rPr>
          <w:lang w:val="ru-RU"/>
          <w:w w:val="100"/>
          <w:spacing w:val="0"/>
          <w:color w:val="000000"/>
          <w:position w:val="0"/>
        </w:rPr>
        <w:t>Модуль 3. Разработка и защита проекта</w:t>
        <w:tab/>
        <w:t>151</w:t>
      </w:r>
      <w:r>
        <w:fldChar w:fldCharType="end"/>
      </w:r>
    </w:p>
    <w:sectPr>
      <w:type w:val="continuous"/>
      <w:pgSz w:w="16838" w:h="23810"/>
      <w:pgMar w:top="7169" w:left="1224" w:right="1224" w:bottom="7587" w:header="0" w:footer="3" w:gutter="1507"/>
      <w:rtlGutter/>
      <w:cols w:num="2" w:space="1894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lang w:val="ru-RU"/>
        <w:b/>
        <w:bCs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1.4.%1."/>
      <w:rPr>
        <w:lang w:val="ru-RU"/>
        <w:b/>
        <w:bCs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2"/>
      <w:numFmt w:val="decimal"/>
      <w:lvlText w:val="1.4.2.%1."/>
      <w:rPr>
        <w:lang w:val="ru-RU"/>
        <w:b/>
        <w:bCs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/>
        <w:b/>
        <w:bCs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/>
        <w:b/>
        <w:bCs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1"/>
      <w:numFmt w:val="decimal"/>
      <w:lvlText w:val="%1.%2.%3."/>
      <w:rPr>
        <w:lang w:val="ru-RU"/>
        <w:b/>
        <w:bCs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3">
      <w:start w:val="1"/>
      <w:numFmt w:val="decimal"/>
      <w:lvlText w:val="%1.%2.%3.%4."/>
      <w:rPr>
        <w:lang w:val="ru-RU"/>
        <w:b/>
        <w:bCs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1.%1."/>
      <w:rPr>
        <w:lang w:val="ru-RU"/>
        <w:b/>
        <w:bCs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1.%1."/>
      <w:rPr>
        <w:lang w:val="ru-RU"/>
        <w:b/>
        <w:bCs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2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16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58"/>
      <w:szCs w:val="58"/>
      <w:rFonts w:ascii="Georgia" w:eastAsia="Georgia" w:hAnsi="Georgia" w:cs="Georgia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7">
    <w:name w:val="Основной текст + 7,5 pt,Полужирный,Интервал 1 pt"/>
    <w:basedOn w:val="CharStyle6"/>
    <w:rPr>
      <w:lang w:val="ru-RU"/>
      <w:b/>
      <w:bCs/>
      <w:sz w:val="15"/>
      <w:szCs w:val="15"/>
      <w:w w:val="100"/>
      <w:spacing w:val="20"/>
      <w:color w:val="000000"/>
      <w:position w:val="0"/>
    </w:rPr>
  </w:style>
  <w:style w:type="character" w:customStyle="1" w:styleId="CharStyle8">
    <w:name w:val="Основной текст"/>
    <w:basedOn w:val="CharStyle6"/>
    <w:rPr>
      <w:lang w:val="ru-RU"/>
      <w:w w:val="100"/>
      <w:spacing w:val="0"/>
      <w:color w:val="000000"/>
      <w:position w:val="0"/>
    </w:rPr>
  </w:style>
  <w:style w:type="character" w:customStyle="1" w:styleId="CharStyle10">
    <w:name w:val="Основной текст (3)_"/>
    <w:basedOn w:val="DefaultParagraphFont"/>
    <w:link w:val="Style9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1">
    <w:name w:val="Основной текст (3)"/>
    <w:basedOn w:val="CharStyle10"/>
    <w:rPr>
      <w:lang w:val="ru-RU"/>
      <w:w w:val="100"/>
      <w:spacing w:val="0"/>
      <w:color w:val="000000"/>
      <w:position w:val="0"/>
    </w:rPr>
  </w:style>
  <w:style w:type="character" w:customStyle="1" w:styleId="CharStyle13">
    <w:name w:val="Основной текст (11)_"/>
    <w:basedOn w:val="DefaultParagraphFont"/>
    <w:link w:val="Style12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4">
    <w:name w:val="Основной текст + Полужирный,Курсив"/>
    <w:basedOn w:val="CharStyle6"/>
    <w:rPr>
      <w:lang w:val="ru-RU"/>
      <w:b/>
      <w:bCs/>
      <w:i/>
      <w:iCs/>
      <w:w w:val="100"/>
      <w:spacing w:val="0"/>
      <w:color w:val="000000"/>
      <w:position w:val="0"/>
    </w:rPr>
  </w:style>
  <w:style w:type="character" w:customStyle="1" w:styleId="CharStyle15">
    <w:name w:val="Основной текст + 8 pt,Полужирный"/>
    <w:basedOn w:val="CharStyle6"/>
    <w:rPr>
      <w:lang w:val="ru-RU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7">
    <w:name w:val="Заголовок №5_"/>
    <w:basedOn w:val="DefaultParagraphFont"/>
    <w:link w:val="Style16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9">
    <w:name w:val="Основной текст (13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0">
    <w:name w:val="Основной текст (13)"/>
    <w:basedOn w:val="CharStyle19"/>
    <w:rPr>
      <w:lang w:val="ru-RU"/>
      <w:w w:val="100"/>
      <w:spacing w:val="0"/>
      <w:color w:val="000000"/>
      <w:position w:val="0"/>
    </w:rPr>
  </w:style>
  <w:style w:type="character" w:customStyle="1" w:styleId="CharStyle22">
    <w:name w:val="Основной текст (6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23">
    <w:name w:val="Основной текст (6)"/>
    <w:basedOn w:val="CharStyle22"/>
    <w:rPr>
      <w:lang w:val="ru-RU"/>
      <w:w w:val="100"/>
      <w:spacing w:val="0"/>
      <w:color w:val="000000"/>
      <w:position w:val="0"/>
    </w:rPr>
  </w:style>
  <w:style w:type="character" w:customStyle="1" w:styleId="CharStyle25">
    <w:name w:val="Основной текст (8)_"/>
    <w:basedOn w:val="DefaultParagraphFont"/>
    <w:link w:val="Style24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6">
    <w:name w:val="Основной текст (8) + Интервал 1 pt"/>
    <w:basedOn w:val="CharStyle25"/>
    <w:rPr>
      <w:lang w:val="ru-RU"/>
      <w:w w:val="100"/>
      <w:spacing w:val="20"/>
      <w:color w:val="000000"/>
      <w:position w:val="0"/>
    </w:rPr>
  </w:style>
  <w:style w:type="character" w:customStyle="1" w:styleId="CharStyle28">
    <w:name w:val="Заголовок №2 (3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rFonts w:ascii="Georgia" w:eastAsia="Georgia" w:hAnsi="Georgia" w:cs="Georgia"/>
    </w:rPr>
  </w:style>
  <w:style w:type="character" w:customStyle="1" w:styleId="CharStyle30">
    <w:name w:val="Заголовок №3 (2)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rFonts w:ascii="Georgia" w:eastAsia="Georgia" w:hAnsi="Georgia" w:cs="Georgia"/>
    </w:rPr>
  </w:style>
  <w:style w:type="character" w:customStyle="1" w:styleId="CharStyle32">
    <w:name w:val="Оглавление (2)_"/>
    <w:basedOn w:val="DefaultParagraphFont"/>
    <w:link w:val="TOC 2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4">
    <w:name w:val="Оглавление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35">
    <w:name w:val="Оглавление"/>
    <w:basedOn w:val="CharStyle34"/>
    <w:rPr>
      <w:lang w:val="ru-RU"/>
      <w:w w:val="100"/>
      <w:spacing w:val="0"/>
      <w:color w:val="000000"/>
      <w:position w:val="0"/>
    </w:rPr>
  </w:style>
  <w:style w:type="character" w:customStyle="1" w:styleId="CharStyle36">
    <w:name w:val="Оглавление (2) + 8,5 pt,Не полужирный"/>
    <w:basedOn w:val="CharStyle32"/>
    <w:rPr>
      <w:lang w:val="en-US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37">
    <w:name w:val="Оглавление (2) + Интервал 1 pt"/>
    <w:basedOn w:val="CharStyle32"/>
    <w:rPr>
      <w:lang w:val="ru-RU"/>
      <w:w w:val="100"/>
      <w:spacing w:val="20"/>
      <w:color w:val="000000"/>
      <w:position w:val="0"/>
    </w:rPr>
  </w:style>
  <w:style w:type="paragraph" w:customStyle="1" w:styleId="Style3">
    <w:name w:val="Основной текст (16)"/>
    <w:basedOn w:val="Normal"/>
    <w:link w:val="CharStyle4"/>
    <w:pPr>
      <w:widowControl w:val="0"/>
      <w:shd w:val="clear" w:color="auto" w:fill="FFFFFF"/>
      <w:spacing w:before="180" w:after="180" w:line="614" w:lineRule="exact"/>
    </w:pPr>
    <w:rPr>
      <w:b w:val="0"/>
      <w:bCs w:val="0"/>
      <w:i w:val="0"/>
      <w:iCs w:val="0"/>
      <w:u w:val="none"/>
      <w:strike w:val="0"/>
      <w:smallCaps w:val="0"/>
      <w:sz w:val="58"/>
      <w:szCs w:val="58"/>
      <w:rFonts w:ascii="Georgia" w:eastAsia="Georgia" w:hAnsi="Georgia" w:cs="Georgia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jc w:val="both"/>
      <w:spacing w:line="211" w:lineRule="exact"/>
      <w:ind w:hanging="32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9">
    <w:name w:val="Основной текст (3)"/>
    <w:basedOn w:val="Normal"/>
    <w:link w:val="CharStyle10"/>
    <w:pPr>
      <w:widowControl w:val="0"/>
      <w:shd w:val="clear" w:color="auto" w:fill="FFFFFF"/>
      <w:jc w:val="center"/>
      <w:spacing w:after="120" w:line="211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2">
    <w:name w:val="Основной текст (11)"/>
    <w:basedOn w:val="Normal"/>
    <w:link w:val="CharStyle13"/>
    <w:pPr>
      <w:widowControl w:val="0"/>
      <w:shd w:val="clear" w:color="auto" w:fill="FFFFFF"/>
      <w:spacing w:after="240"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6">
    <w:name w:val="Заголовок №5"/>
    <w:basedOn w:val="Normal"/>
    <w:link w:val="CharStyle17"/>
    <w:pPr>
      <w:widowControl w:val="0"/>
      <w:shd w:val="clear" w:color="auto" w:fill="FFFFFF"/>
      <w:outlineLvl w:val="4"/>
      <w:spacing w:before="480" w:line="254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8">
    <w:name w:val="Основной текст (13)"/>
    <w:basedOn w:val="Normal"/>
    <w:link w:val="CharStyle19"/>
    <w:pPr>
      <w:widowControl w:val="0"/>
      <w:shd w:val="clear" w:color="auto" w:fill="FFFFFF"/>
      <w:jc w:val="both"/>
      <w:spacing w:before="1260" w:line="250" w:lineRule="exact"/>
      <w:ind w:firstLine="3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1">
    <w:name w:val="Основной текст (6)"/>
    <w:basedOn w:val="Normal"/>
    <w:link w:val="CharStyle22"/>
    <w:pPr>
      <w:widowControl w:val="0"/>
      <w:shd w:val="clear" w:color="auto" w:fill="FFFFFF"/>
      <w:jc w:val="center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24">
    <w:name w:val="Основной текст (8)"/>
    <w:basedOn w:val="Normal"/>
    <w:link w:val="CharStyle25"/>
    <w:pPr>
      <w:widowControl w:val="0"/>
      <w:shd w:val="clear" w:color="auto" w:fill="FFFFFF"/>
      <w:jc w:val="center"/>
      <w:spacing w:before="240" w:line="235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7">
    <w:name w:val="Заголовок №2 (3)"/>
    <w:basedOn w:val="Normal"/>
    <w:link w:val="CharStyle28"/>
    <w:pPr>
      <w:widowControl w:val="0"/>
      <w:shd w:val="clear" w:color="auto" w:fill="FFFFFF"/>
      <w:jc w:val="both"/>
      <w:outlineLvl w:val="1"/>
      <w:spacing w:after="1140" w:line="0" w:lineRule="exact"/>
      <w:ind w:firstLine="400"/>
    </w:pPr>
    <w:rPr>
      <w:b w:val="0"/>
      <w:bCs w:val="0"/>
      <w:i w:val="0"/>
      <w:iCs w:val="0"/>
      <w:u w:val="none"/>
      <w:strike w:val="0"/>
      <w:smallCaps w:val="0"/>
      <w:rFonts w:ascii="Georgia" w:eastAsia="Georgia" w:hAnsi="Georgia" w:cs="Georgia"/>
    </w:rPr>
  </w:style>
  <w:style w:type="paragraph" w:customStyle="1" w:styleId="Style29">
    <w:name w:val="Заголовок №3 (2)"/>
    <w:basedOn w:val="Normal"/>
    <w:link w:val="CharStyle30"/>
    <w:pPr>
      <w:widowControl w:val="0"/>
      <w:shd w:val="clear" w:color="auto" w:fill="FFFFFF"/>
      <w:jc w:val="both"/>
      <w:outlineLvl w:val="2"/>
      <w:spacing w:after="1080" w:line="0" w:lineRule="exact"/>
    </w:pPr>
    <w:rPr>
      <w:b w:val="0"/>
      <w:bCs w:val="0"/>
      <w:i w:val="0"/>
      <w:iCs w:val="0"/>
      <w:u w:val="none"/>
      <w:strike w:val="0"/>
      <w:smallCaps w:val="0"/>
      <w:rFonts w:ascii="Georgia" w:eastAsia="Georgia" w:hAnsi="Georgia" w:cs="Georgia"/>
    </w:rPr>
  </w:style>
  <w:style w:type="paragraph" w:styleId="TOC 2">
    <w:name w:val="toc 2"/>
    <w:basedOn w:val="Normal"/>
    <w:link w:val="CharStyle32"/>
    <w:autoRedefine/>
    <w:pPr>
      <w:widowControl w:val="0"/>
      <w:shd w:val="clear" w:color="auto" w:fill="FFFFFF"/>
      <w:jc w:val="both"/>
      <w:spacing w:before="1080" w:after="24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3">
    <w:name w:val="Оглавление"/>
    <w:basedOn w:val="Normal"/>
    <w:link w:val="CharStyle34"/>
    <w:pPr>
      <w:widowControl w:val="0"/>
      <w:shd w:val="clear" w:color="auto" w:fill="FFFFFF"/>
      <w:jc w:val="both"/>
      <w:spacing w:line="235" w:lineRule="exact"/>
      <w:ind w:hanging="56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