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Министерство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науки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и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образования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r>
        <w:rPr>
          <w:rFonts w:ascii="TimesNewRomanPSMT" w:eastAsia="TimesNewRomanPSMT" w:cs="TimesNewRomanPSMT" w:hint="eastAsia"/>
          <w:sz w:val="28"/>
          <w:szCs w:val="28"/>
        </w:rPr>
        <w:t>РК</w:t>
      </w:r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ҚР</w:t>
      </w:r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ғылым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және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білім</w:t>
      </w:r>
      <w:proofErr w:type="spellEnd"/>
      <w:r>
        <w:rPr>
          <w:rFonts w:ascii="TimesNewRomanPSMT" w:eastAsia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министрлігі</w:t>
      </w:r>
      <w:proofErr w:type="spellEnd"/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eastAsia="TimesNewRomanPSMT" w:hAnsi="TimesNewRomanPS-BoldMT" w:cs="TimesNewRomanPS-BoldMT"/>
          <w:b/>
          <w:bCs/>
          <w:sz w:val="40"/>
          <w:szCs w:val="40"/>
        </w:rPr>
        <w:t>МУХАМЕТКАЛИЕВА Г.О.</w:t>
      </w:r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  <w:t xml:space="preserve">СБОРНИК </w:t>
      </w:r>
      <w:proofErr w:type="gramStart"/>
      <w:r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  <w:t>ТЕСТОВЫХ</w:t>
      </w:r>
      <w:proofErr w:type="gramEnd"/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  <w:t>ЗАДАНИЙ</w:t>
      </w:r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eastAsia="TimesNewRomanPSMT" w:hAnsi="TimesNewRomanPS-BoldMT" w:cs="TimesNewRomanPS-BoldMT"/>
          <w:b/>
          <w:bCs/>
          <w:sz w:val="48"/>
          <w:szCs w:val="48"/>
        </w:rPr>
        <w:t>ПО ФРАНЦУЗСКОМУ ЯЗЫКУ</w:t>
      </w:r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32"/>
          <w:szCs w:val="32"/>
        </w:rPr>
        <w:t>Учебно-методическое пособие</w:t>
      </w:r>
    </w:p>
    <w:p w:rsidR="00436AB4" w:rsidRDefault="00436AB4" w:rsidP="00436AB4">
      <w:pPr>
        <w:autoSpaceDE w:val="0"/>
        <w:autoSpaceDN w:val="0"/>
        <w:adjustRightInd w:val="0"/>
        <w:spacing w:after="0" w:line="240" w:lineRule="auto"/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32"/>
          <w:szCs w:val="32"/>
        </w:rPr>
      </w:pPr>
      <w:r>
        <w:rPr>
          <w:rFonts w:ascii="TimesNewRomanPS-BoldItalicMT" w:eastAsia="TimesNewRomanPSMT" w:hAnsi="TimesNewRomanPS-BoldItalicMT" w:cs="TimesNewRomanPS-BoldItalicMT"/>
          <w:b/>
          <w:bCs/>
          <w:i/>
          <w:iCs/>
          <w:sz w:val="32"/>
          <w:szCs w:val="32"/>
        </w:rPr>
        <w:t>для студентов, изучающих французский язык</w:t>
      </w:r>
    </w:p>
    <w:p w:rsidR="003923A7" w:rsidRDefault="00436AB4" w:rsidP="003923A7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4"/>
          <w:szCs w:val="24"/>
        </w:rPr>
      </w:pPr>
      <w:proofErr w:type="spellStart"/>
      <w:r>
        <w:rPr>
          <w:rFonts w:ascii="TimesNewRomanPSMT" w:eastAsia="TimesNewRomanPSMT" w:cs="TimesNewRomanPSMT" w:hint="eastAsia"/>
          <w:sz w:val="28"/>
          <w:szCs w:val="28"/>
        </w:rPr>
        <w:t>Алм</w:t>
      </w:r>
      <w:r w:rsidR="003923A7">
        <w:rPr>
          <w:rFonts w:ascii="TimesNewRomanPS-ItalicMT" w:eastAsia="TimesNewRomanPS-ItalicMT" w:cs="TimesNewRomanPS-ItalicMT" w:hint="eastAsia"/>
          <w:i/>
          <w:iCs/>
          <w:sz w:val="24"/>
          <w:szCs w:val="24"/>
        </w:rPr>
        <w:t>Рецензент</w:t>
      </w:r>
      <w:proofErr w:type="spellEnd"/>
      <w:r w:rsidR="003923A7">
        <w:rPr>
          <w:rFonts w:ascii="TimesNewRomanPS-ItalicMT" w:eastAsia="TimesNewRomanPS-ItalicMT" w:cs="TimesNewRomanPS-ItalicMT"/>
          <w:i/>
          <w:iCs/>
          <w:sz w:val="24"/>
          <w:szCs w:val="24"/>
        </w:rPr>
        <w:t>-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24"/>
          <w:szCs w:val="24"/>
        </w:rPr>
        <w:t>кандидат</w:t>
      </w:r>
      <w:proofErr w:type="spellEnd"/>
      <w:proofErr w:type="gram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фил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>.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наук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доцент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ItalicMT" w:eastAsia="TimesNewRomanPS-ItalicMT" w:cs="TimesNewRomanPS-ItalicMT" w:hint="eastAsia"/>
          <w:i/>
          <w:iCs/>
          <w:sz w:val="24"/>
          <w:szCs w:val="24"/>
        </w:rPr>
        <w:t>Айтжанова</w:t>
      </w:r>
      <w:proofErr w:type="spellEnd"/>
      <w:r>
        <w:rPr>
          <w:rFonts w:ascii="TimesNewRomanPS-ItalicMT" w:eastAsia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eastAsia="TimesNewRomanPS-ItalicMT" w:cs="TimesNewRomanPS-ItalicMT" w:hint="eastAsia"/>
          <w:i/>
          <w:iCs/>
          <w:sz w:val="24"/>
          <w:szCs w:val="24"/>
        </w:rPr>
        <w:t>Г</w:t>
      </w:r>
      <w:r>
        <w:rPr>
          <w:rFonts w:ascii="TimesNewRomanPS-ItalicMT" w:eastAsia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eastAsia="TimesNewRomanPS-ItalicMT" w:cs="TimesNewRomanPS-ItalicMT" w:hint="eastAsia"/>
          <w:i/>
          <w:iCs/>
          <w:sz w:val="24"/>
          <w:szCs w:val="24"/>
        </w:rPr>
        <w:t>Д</w:t>
      </w:r>
      <w:r>
        <w:rPr>
          <w:rFonts w:ascii="TimesNewRomanPS-ItalicMT" w:eastAsia="TimesNewRomanPS-ItalicMT" w:cs="TimesNewRomanPS-ItalicMT"/>
          <w:i/>
          <w:iCs/>
          <w:sz w:val="24"/>
          <w:szCs w:val="24"/>
        </w:rPr>
        <w:t>.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r>
        <w:rPr>
          <w:rFonts w:ascii="TimesNewRomanPSMT" w:eastAsia="TimesNewRomanPSMT" w:cs="TimesNewRomanPSMT"/>
          <w:sz w:val="24"/>
          <w:szCs w:val="24"/>
        </w:rPr>
        <w:t>(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кафедра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иностранных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языков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КазНТУ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>)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Настоящее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издание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подготовлено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sz w:val="24"/>
          <w:szCs w:val="24"/>
        </w:rPr>
        <w:t>с</w:t>
      </w:r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учетом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требований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sz w:val="24"/>
          <w:szCs w:val="24"/>
        </w:rPr>
        <w:t>ГОСО</w:t>
      </w:r>
      <w:r>
        <w:rPr>
          <w:rFonts w:ascii="TimesNewRomanPSMT" w:eastAsia="TimesNewRomanPSMT" w:cs="TimesNewRomanPSMT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sz w:val="24"/>
          <w:szCs w:val="24"/>
        </w:rPr>
        <w:t>РК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gramStart"/>
      <w:r>
        <w:rPr>
          <w:rFonts w:ascii="TimesNewRomanPSMT" w:eastAsia="TimesNewRomanPSMT" w:cs="TimesNewRomanPSMT" w:hint="eastAsia"/>
          <w:sz w:val="24"/>
          <w:szCs w:val="24"/>
        </w:rPr>
        <w:t>и</w:t>
      </w:r>
      <w:proofErr w:type="gram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отражает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все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разделы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учебного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плана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по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иностранным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языкам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>.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Сборник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адресованный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студентам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неязыковых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специальностей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>,</w:t>
      </w:r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24"/>
          <w:szCs w:val="24"/>
        </w:rPr>
        <w:t>содержит</w:t>
      </w:r>
      <w:proofErr w:type="spellEnd"/>
      <w:proofErr w:type="gram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комплект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заданий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r>
        <w:rPr>
          <w:rFonts w:ascii="TimesNewRomanPSMT" w:eastAsia="TimesNewRomanPSMT" w:cs="TimesNewRomanPSMT" w:hint="eastAsia"/>
          <w:sz w:val="24"/>
          <w:szCs w:val="24"/>
        </w:rPr>
        <w:t>в</w:t>
      </w:r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тестовой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форме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предназначенных</w:t>
      </w:r>
      <w:proofErr w:type="spellEnd"/>
    </w:p>
    <w:p w:rsidR="003923A7" w:rsidRDefault="003923A7" w:rsidP="003923A7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24"/>
          <w:szCs w:val="24"/>
        </w:rPr>
        <w:t>для</w:t>
      </w:r>
      <w:proofErr w:type="spellEnd"/>
      <w:proofErr w:type="gram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контроля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достижений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обучающимися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этих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требований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по</w:t>
      </w:r>
      <w:proofErr w:type="spellEnd"/>
      <w:r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cs="TimesNewRomanPSMT" w:hint="eastAsia"/>
          <w:sz w:val="24"/>
          <w:szCs w:val="24"/>
        </w:rPr>
        <w:t>всем</w:t>
      </w:r>
      <w:proofErr w:type="spellEnd"/>
    </w:p>
    <w:p w:rsidR="006045AB" w:rsidRDefault="003923A7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cs="TimesNewRomanPSMT" w:hint="eastAsia"/>
          <w:sz w:val="24"/>
          <w:szCs w:val="24"/>
        </w:rPr>
        <w:t>ви</w:t>
      </w:r>
      <w:proofErr w:type="spellEnd"/>
      <w:r w:rsidR="006045A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Количество</w:t>
      </w:r>
      <w:proofErr w:type="gramEnd"/>
      <w:r w:rsidR="006045AB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тестов: </w:t>
      </w:r>
      <w:r w:rsidR="006045AB">
        <w:rPr>
          <w:rFonts w:ascii="TimesNewRomanPSMT" w:eastAsia="TimesNewRomanPSMT" w:hAnsi="TimesNewRomanPS-BoldItalicMT" w:cs="TimesNewRomanPSMT"/>
          <w:sz w:val="24"/>
          <w:szCs w:val="24"/>
        </w:rPr>
        <w:t xml:space="preserve">14 - </w:t>
      </w:r>
      <w:proofErr w:type="spellStart"/>
      <w:r w:rsidR="006045AB">
        <w:rPr>
          <w:rFonts w:ascii="TimesNewRomanPSMT" w:eastAsia="TimesNewRomanPSMT" w:hAnsi="TimesNewRomanPS-BoldItalicMT" w:cs="TimesNewRomanPSMT" w:hint="eastAsia"/>
          <w:sz w:val="24"/>
          <w:szCs w:val="24"/>
        </w:rPr>
        <w:t>основной</w:t>
      </w:r>
      <w:proofErr w:type="spellEnd"/>
      <w:r w:rsidR="006045AB"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 w:rsidR="006045AB">
        <w:rPr>
          <w:rFonts w:ascii="TimesNewRomanPSMT" w:eastAsia="TimesNewRomanPSMT" w:hAnsi="TimesNewRomanPS-BoldItalicMT" w:cs="TimesNewRomanPSMT" w:hint="eastAsia"/>
          <w:sz w:val="24"/>
          <w:szCs w:val="24"/>
        </w:rPr>
        <w:t>курс</w:t>
      </w:r>
      <w:proofErr w:type="spellEnd"/>
      <w:r w:rsidR="006045AB"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Количество вопросов теста: 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40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Назначение: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Сборник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лексико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-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грамматических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тестов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соответствует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программам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курсов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«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Французский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</w:t>
      </w:r>
      <w:proofErr w:type="spellEnd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»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предназначен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для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студентов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факультета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иностранных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филологического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факультета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изучающих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французский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как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первый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второй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иностранный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Пособие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отражает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содержание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уроков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основного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курса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базового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учебника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Н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Поповой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Ж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А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Казаковой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Г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М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Ковальчук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«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Французский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</w:t>
      </w:r>
      <w:proofErr w:type="spellEnd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»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Предлагаемые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материалы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сборника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рекомендуется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использовать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преподавателям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для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текущего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итогового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контроля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знаний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студентов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изученных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ими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языковых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lastRenderedPageBreak/>
        <w:t>явлений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(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лексических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–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продуктивная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лексика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фоновая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безэквивалентная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лексика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устойчивые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сочетания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речевые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клише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относящиеся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социально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-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культурной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сфере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общения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;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грамматических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–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наиболее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употребительные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грамматические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явления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формы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).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Студенты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могут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использовать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данные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задания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для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самоконтроля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качестве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проверочных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тестов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для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оценки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уровня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своих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знаний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Наличие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ключей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заданиям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дает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возможность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студентам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самостоятельно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оценить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свои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знания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выявить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«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пробелы</w:t>
      </w:r>
      <w:proofErr w:type="spellEnd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»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</w:t>
      </w:r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целью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дальнейшего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устранения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улучшения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процесса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овладения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французским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языком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Рекомендуется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поддерживать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студентах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положительный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настрой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уверенность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правильном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выполнении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заданий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тестов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,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использовать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ключи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лишь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исключительных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случаях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="TimesNewRomanPSMT" w:hAnsi="TimesNewRomanPS-BoldMT" w:cs="TimesNewRomanPS-BoldMT"/>
          <w:b/>
          <w:bCs/>
          <w:sz w:val="24"/>
          <w:szCs w:val="24"/>
        </w:rPr>
        <w:t>Методические указания.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·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Перед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тестированием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повторите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материал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предлагаемого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для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контроля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урока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учебника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,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а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именно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слова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выражения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MT" w:eastAsia="TimesNewRomanPSMT" w:hAnsi="TimesNewRomanPS-BoldItalicMT" w:cs="TimesNewRomanPSMT"/>
          <w:sz w:val="24"/>
          <w:szCs w:val="24"/>
        </w:rPr>
        <w:t>(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значение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сферы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употребления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);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речевые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клише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;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грамматические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формы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конструкции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·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Выберите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из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списка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предложенных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вариантов</w:t>
      </w:r>
      <w:proofErr w:type="spellEnd"/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единственно</w:t>
      </w:r>
      <w:proofErr w:type="spellEnd"/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правильный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ответ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</w:p>
    <w:p w:rsidR="006045AB" w:rsidRDefault="006045AB" w:rsidP="006045A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ItalicMT" w:cs="TimesNewRomanPSMT"/>
          <w:sz w:val="24"/>
          <w:szCs w:val="24"/>
        </w:rPr>
      </w:pPr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·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Отметьте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свой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выбор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proofErr w:type="gramEnd"/>
    </w:p>
    <w:p w:rsidR="00683F46" w:rsidRDefault="006045AB" w:rsidP="006045AB">
      <w:proofErr w:type="gram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·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Проверьте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тест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proofErr w:type="gram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Сравните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ваш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ответ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с</w:t>
      </w:r>
      <w:r>
        <w:rPr>
          <w:rFonts w:ascii="TimesNewRomanPSMT" w:eastAsia="TimesNewRomanPSMT" w:hAnsi="TimesNewRomanPS-BoldItalic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="TimesNewRomanPSMT" w:hAnsi="TimesNewRomanPS-BoldItalicMT" w:cs="TimesNewRomanPSMT" w:hint="eastAsia"/>
          <w:sz w:val="24"/>
          <w:szCs w:val="24"/>
        </w:rPr>
        <w:t>ключами</w:t>
      </w:r>
      <w:proofErr w:type="spellEnd"/>
      <w:r>
        <w:rPr>
          <w:rFonts w:ascii="TimesNewRomanPSMT" w:eastAsia="TimesNewRomanPSMT" w:hAnsi="TimesNewRomanPS-BoldItalicMT" w:cs="TimesNewRomanPSMT"/>
          <w:sz w:val="24"/>
          <w:szCs w:val="24"/>
        </w:rPr>
        <w:t>.</w:t>
      </w:r>
      <w:r>
        <w:rPr>
          <w:rFonts w:ascii="TimesNewRomanPS-BoldItalicMT" w:hAnsi="TimesNewRomanPS-BoldItalicMT" w:cs="TimesNewRomanPS-BoldItalicMT"/>
          <w:sz w:val="20"/>
          <w:szCs w:val="20"/>
        </w:rPr>
        <w:t>__</w:t>
      </w:r>
      <w:proofErr w:type="spellStart"/>
      <w:r w:rsidR="003923A7">
        <w:rPr>
          <w:rFonts w:ascii="TimesNewRomanPSMT" w:eastAsia="TimesNewRomanPSMT" w:cs="TimesNewRomanPSMT" w:hint="eastAsia"/>
          <w:sz w:val="24"/>
          <w:szCs w:val="24"/>
        </w:rPr>
        <w:t>дам</w:t>
      </w:r>
      <w:proofErr w:type="spellEnd"/>
      <w:r w:rsidR="003923A7"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 w:rsidR="003923A7">
        <w:rPr>
          <w:rFonts w:ascii="TimesNewRomanPSMT" w:eastAsia="TimesNewRomanPSMT" w:cs="TimesNewRomanPSMT" w:hint="eastAsia"/>
          <w:sz w:val="24"/>
          <w:szCs w:val="24"/>
        </w:rPr>
        <w:t>речевой</w:t>
      </w:r>
      <w:proofErr w:type="spellEnd"/>
      <w:r w:rsidR="003923A7">
        <w:rPr>
          <w:rFonts w:ascii="TimesNewRomanPSMT" w:eastAsia="TimesNewRomanPSMT" w:cs="TimesNewRomanPSMT"/>
          <w:sz w:val="24"/>
          <w:szCs w:val="24"/>
        </w:rPr>
        <w:t xml:space="preserve"> </w:t>
      </w:r>
      <w:proofErr w:type="spellStart"/>
      <w:r w:rsidR="003923A7">
        <w:rPr>
          <w:rFonts w:ascii="TimesNewRomanPSMT" w:eastAsia="TimesNewRomanPSMT" w:cs="TimesNewRomanPSMT" w:hint="eastAsia"/>
          <w:sz w:val="24"/>
          <w:szCs w:val="24"/>
        </w:rPr>
        <w:t>деятельности</w:t>
      </w:r>
      <w:proofErr w:type="spellEnd"/>
      <w:r w:rsidR="003923A7">
        <w:rPr>
          <w:rFonts w:ascii="TimesNewRomanPSMT" w:eastAsia="TimesNewRomanPSMT" w:cs="TimesNewRomanPSMT"/>
          <w:sz w:val="24"/>
          <w:szCs w:val="24"/>
        </w:rPr>
        <w:t>.</w:t>
      </w:r>
      <w:proofErr w:type="spellStart"/>
      <w:r w:rsidR="00436AB4">
        <w:rPr>
          <w:rFonts w:ascii="TimesNewRomanPSMT" w:eastAsia="TimesNewRomanPSMT" w:cs="TimesNewRomanPSMT" w:hint="eastAsia"/>
          <w:sz w:val="28"/>
          <w:szCs w:val="28"/>
        </w:rPr>
        <w:t>аты</w:t>
      </w:r>
      <w:proofErr w:type="spellEnd"/>
      <w:r w:rsidR="00436AB4">
        <w:rPr>
          <w:rFonts w:ascii="TimesNewRomanPSMT" w:eastAsia="TimesNewRomanPSMT" w:cs="TimesNewRomanPSMT"/>
          <w:sz w:val="28"/>
          <w:szCs w:val="28"/>
        </w:rPr>
        <w:t>, 2013</w:t>
      </w:r>
    </w:p>
    <w:sectPr w:rsidR="00683F46" w:rsidSect="0068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6AB4"/>
    <w:rsid w:val="003923A7"/>
    <w:rsid w:val="00436AB4"/>
    <w:rsid w:val="006045AB"/>
    <w:rsid w:val="0068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2016-10-27T11:12:00Z</dcterms:created>
  <dcterms:modified xsi:type="dcterms:W3CDTF">2016-10-27T11:15:00Z</dcterms:modified>
</cp:coreProperties>
</file>