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42430" w:rsidRDefault="00B42430">
      <w:pPr>
        <w:rPr>
          <w:rFonts w:ascii="Times New Roman" w:hAnsi="Times New Roman" w:cs="Times New Roman"/>
          <w:lang w:val="kk-KZ"/>
        </w:rPr>
      </w:pPr>
      <w:r w:rsidRPr="00B42430">
        <w:rPr>
          <w:rFonts w:ascii="Times New Roman" w:hAnsi="Times New Roman" w:cs="Times New Roman"/>
          <w:noProof/>
        </w:rPr>
        <w:drawing>
          <wp:inline distT="0" distB="0" distL="0" distR="0">
            <wp:extent cx="5940425" cy="81866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ЗМІСТ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3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Смалій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 xml:space="preserve"> В.В.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Дослідження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перспективи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видобутку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сланцевого газу на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території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України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7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Леоненко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С. В..,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Кисиль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Т.В. </w:t>
      </w: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Технология крекинга мазута с применением аэрозольного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нанокатализа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................................................................................................................................11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lastRenderedPageBreak/>
        <w:t>Луговской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 xml:space="preserve"> А.И., Медведев Е.Е. </w:t>
      </w: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Получение этилена пиролизом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пропан-бутановой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смеси с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применением аэрозольного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нанокатализа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.................................................................................14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Dossumov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K.,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Yergaziyeva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G.Y.,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Churina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D.Kh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Tayrabekova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S.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Cerium-containing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catalysts</w:t>
      </w:r>
      <w:proofErr w:type="spellEnd"/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  <w:lang w:val="en-US"/>
        </w:rPr>
        <w:t>for converting ethanol into ethylene</w:t>
      </w: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val="en-US"/>
        </w:rPr>
        <w:t>..............................................................................................16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Досумов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К.,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Тельбаева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М.,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Калиханов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К.,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Ермешов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Е. </w:t>
      </w: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Влияние природы носителя в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кобальт содержащих катализаторах на процесс окисления метана </w:t>
      </w: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.......................................16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Асанов Н.,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Ергазиева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Г.Е.,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Мылтыкбаева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Л.К,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Суюнбаев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У.,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Тайрабекова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С. </w:t>
      </w: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Влияние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температуры обработки на свойства никелевого катализатора</w:t>
      </w: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..............................................17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Суюнбаев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У., Чурина Д.Х., Асанов Н., </w:t>
      </w:r>
      <w:proofErr w:type="spellStart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>Тельбаева</w:t>
      </w:r>
      <w:proofErr w:type="spellEnd"/>
      <w:r w:rsidRPr="00B42430">
        <w:rPr>
          <w:rFonts w:ascii="Times New Roman" w:eastAsia="TimesNewRoman" w:hAnsi="Times New Roman" w:cs="Times New Roman"/>
          <w:b/>
          <w:bCs/>
          <w:color w:val="0000FF"/>
          <w:sz w:val="24"/>
          <w:szCs w:val="24"/>
        </w:rPr>
        <w:t xml:space="preserve"> М. </w:t>
      </w: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Каталитическое гидрирование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диенонов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для получения витаминов и душистых веществ </w:t>
      </w: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.....................................................18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 xml:space="preserve">Приходько О.В. </w:t>
      </w: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Восстановительное </w:t>
      </w:r>
      <w:proofErr w:type="spellStart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>аминирование</w:t>
      </w:r>
      <w:proofErr w:type="spellEnd"/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этанола аммиаком на новых</w:t>
      </w:r>
    </w:p>
    <w:p w:rsidR="00B42430" w:rsidRPr="00B42430" w:rsidRDefault="00B42430" w:rsidP="00B42430">
      <w:pPr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B42430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медь(цинк)содержащих катализаторах </w:t>
      </w:r>
      <w:r w:rsidRPr="00B42430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.....................................................................................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42430">
        <w:rPr>
          <w:rFonts w:ascii="Times New Roman" w:hAnsi="Times New Roman" w:cs="Times New Roman"/>
          <w:b/>
          <w:bCs/>
          <w:sz w:val="26"/>
          <w:szCs w:val="26"/>
        </w:rPr>
        <w:t>ВЛИЯНИЕ ТЕМПЕРАТУРЫ ОБРАБОТКИ НА СВОЙСТВА НИКЕЛЕВОГО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42430">
        <w:rPr>
          <w:rFonts w:ascii="Times New Roman" w:hAnsi="Times New Roman" w:cs="Times New Roman"/>
          <w:b/>
          <w:bCs/>
          <w:sz w:val="26"/>
          <w:szCs w:val="26"/>
        </w:rPr>
        <w:t>КАТАЛИЗАТОРА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Асанов Н.,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Ергазиева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 Г.Е.,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Мылтыкбаева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 Л.К,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Суюнбаев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 У.,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Тайрабекова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 С.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,Italic" w:hAnsi="Times New Roman" w:cs="Times New Roman"/>
          <w:i/>
          <w:iCs/>
          <w:sz w:val="26"/>
          <w:szCs w:val="26"/>
        </w:rPr>
      </w:pPr>
      <w:r w:rsidRPr="00B42430">
        <w:rPr>
          <w:rFonts w:ascii="Times New Roman" w:eastAsia="TimesNewRoman,Italic" w:hAnsi="Times New Roman" w:cs="Times New Roman"/>
          <w:i/>
          <w:iCs/>
          <w:sz w:val="26"/>
          <w:szCs w:val="26"/>
        </w:rPr>
        <w:t>Институт проблем горения (</w:t>
      </w:r>
      <w:proofErr w:type="spellStart"/>
      <w:r w:rsidRPr="00B42430">
        <w:rPr>
          <w:rFonts w:ascii="Times New Roman" w:eastAsia="TimesNewRoman,Italic" w:hAnsi="Times New Roman" w:cs="Times New Roman"/>
          <w:i/>
          <w:iCs/>
          <w:sz w:val="26"/>
          <w:szCs w:val="26"/>
        </w:rPr>
        <w:t>Алматы</w:t>
      </w:r>
      <w:proofErr w:type="spellEnd"/>
      <w:r w:rsidRPr="00B42430">
        <w:rPr>
          <w:rFonts w:ascii="Times New Roman" w:eastAsia="TimesNewRoman,Italic" w:hAnsi="Times New Roman" w:cs="Times New Roman"/>
          <w:i/>
          <w:iCs/>
          <w:sz w:val="26"/>
          <w:szCs w:val="26"/>
        </w:rPr>
        <w:t>, Казахстан)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Влияние температуры обработки на текстурные характеристики и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каталитические свойства 3%Ni/γ - Al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 xml:space="preserve">3 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катализатора в реакции парциального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окисления метана было изучено в интервале температур 300 - 1000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о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С. Полученные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данные представлены в таблице. Как видно из таблицы повышение температуры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обработки влияет на величину удельной поверхности катализатора, последняя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снижается от 172 до 118 м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/г. Также происходит уменьшения удельного объема пор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от 0,084 до 0,059 см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3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/г, средний размер пор в катализаторах остается 1,98 и 1,99 нм.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Полученные катализаторы были исследованы в реакции окисления метана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кислородом в интервале температур 650-900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о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С и W=4500 ч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-1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. Резкое изменение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каталитической активности катализатора в исследуемом процессе наблюдалось после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его термообработки при 1000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о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С. Конверсия метана уменьшилось до 29 %, при этом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концентрация водорода и оксида углерода в продуктах реакции составила 6 и 7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об.%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>,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соответственно.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Таблица - Влияние температуры термообработки на текстурные характеристики и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17"/>
          <w:szCs w:val="17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каталитическую активность 3%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Ni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>/ γ - Al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3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№ Катали-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затор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Т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о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С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>,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обра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>-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ботки</w:t>
      </w:r>
      <w:proofErr w:type="spellEnd"/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S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уд</w:t>
      </w:r>
      <w:proofErr w:type="spellEnd"/>
      <w:r w:rsidRPr="00B42430">
        <w:rPr>
          <w:rFonts w:ascii="Times New Roman" w:eastAsia="TimesNewRoman" w:hAnsi="Times New Roman" w:cs="Times New Roman"/>
          <w:sz w:val="17"/>
          <w:szCs w:val="17"/>
        </w:rPr>
        <w:t>.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,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м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/г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Уд.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объем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пор, см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3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/г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Средний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размер пор,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нм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Х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lastRenderedPageBreak/>
        <w:t>сн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4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,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%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С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 xml:space="preserve">Н2 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,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об.%</w:t>
      </w:r>
      <w:proofErr w:type="spellEnd"/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С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СО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,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об.%</w:t>
      </w:r>
      <w:proofErr w:type="spellEnd"/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1 γ Al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 xml:space="preserve">3 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- 171 0,084 1,98 53 12 7.2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val="en-US"/>
        </w:rPr>
      </w:pP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2 Ni/Al</w:t>
      </w:r>
      <w:r w:rsidRPr="00B42430">
        <w:rPr>
          <w:rFonts w:ascii="Times New Roman" w:eastAsia="TimesNewRoman" w:hAnsi="Times New Roman" w:cs="Times New Roman"/>
          <w:sz w:val="17"/>
          <w:szCs w:val="17"/>
          <w:lang w:val="en-US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  <w:lang w:val="en-US"/>
        </w:rPr>
        <w:t xml:space="preserve">3 </w:t>
      </w: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300 172 0,085 1,99 85 28 17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val="en-US"/>
        </w:rPr>
      </w:pP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3 Ni/Al</w:t>
      </w:r>
      <w:r w:rsidRPr="00B42430">
        <w:rPr>
          <w:rFonts w:ascii="Times New Roman" w:eastAsia="TimesNewRoman" w:hAnsi="Times New Roman" w:cs="Times New Roman"/>
          <w:sz w:val="17"/>
          <w:szCs w:val="17"/>
          <w:lang w:val="en-US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  <w:lang w:val="en-US"/>
        </w:rPr>
        <w:t xml:space="preserve">3 </w:t>
      </w: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500 163 0,081 1,99 95 34 24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val="en-US"/>
        </w:rPr>
      </w:pP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4 Ni/Al</w:t>
      </w:r>
      <w:r w:rsidRPr="00B42430">
        <w:rPr>
          <w:rFonts w:ascii="Times New Roman" w:eastAsia="TimesNewRoman" w:hAnsi="Times New Roman" w:cs="Times New Roman"/>
          <w:sz w:val="17"/>
          <w:szCs w:val="17"/>
          <w:lang w:val="en-US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  <w:lang w:val="en-US"/>
        </w:rPr>
        <w:t xml:space="preserve">3 </w:t>
      </w:r>
      <w:r w:rsidRPr="00B42430">
        <w:rPr>
          <w:rFonts w:ascii="Times New Roman" w:eastAsia="TimesNewRoman" w:hAnsi="Times New Roman" w:cs="Times New Roman"/>
          <w:sz w:val="26"/>
          <w:szCs w:val="26"/>
          <w:lang w:val="en-US"/>
        </w:rPr>
        <w:t>800 152 0,075 1,98 95 34 24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5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Ni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>/Al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 xml:space="preserve">3 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1000 118 0,059 1,99 29 6 7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B42430">
        <w:rPr>
          <w:rFonts w:ascii="Times New Roman" w:eastAsia="TimesNewRoman" w:hAnsi="Times New Roman" w:cs="Times New Roman"/>
          <w:sz w:val="24"/>
          <w:szCs w:val="24"/>
        </w:rPr>
        <w:t>Секція</w:t>
      </w:r>
      <w:proofErr w:type="spellEnd"/>
      <w:r w:rsidRPr="00B42430">
        <w:rPr>
          <w:rFonts w:ascii="Times New Roman" w:eastAsia="TimesNewRoman" w:hAnsi="Times New Roman" w:cs="Times New Roman"/>
          <w:sz w:val="24"/>
          <w:szCs w:val="24"/>
        </w:rPr>
        <w:t xml:space="preserve"> 1: </w:t>
      </w:r>
      <w:proofErr w:type="spellStart"/>
      <w:r w:rsidRPr="00B42430">
        <w:rPr>
          <w:rFonts w:ascii="Times New Roman" w:eastAsia="TimesNewRoman" w:hAnsi="Times New Roman" w:cs="Times New Roman"/>
          <w:sz w:val="24"/>
          <w:szCs w:val="24"/>
        </w:rPr>
        <w:t>Технологія</w:t>
      </w:r>
      <w:proofErr w:type="spellEnd"/>
      <w:r w:rsidRPr="00B4243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B42430">
        <w:rPr>
          <w:rFonts w:ascii="Times New Roman" w:eastAsia="TimesNewRoman" w:hAnsi="Times New Roman" w:cs="Times New Roman"/>
          <w:sz w:val="24"/>
          <w:szCs w:val="24"/>
        </w:rPr>
        <w:t>органічних</w:t>
      </w:r>
      <w:proofErr w:type="spellEnd"/>
      <w:r w:rsidRPr="00B4243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B42430">
        <w:rPr>
          <w:rFonts w:ascii="Times New Roman" w:eastAsia="TimesNewRoman" w:hAnsi="Times New Roman" w:cs="Times New Roman"/>
          <w:sz w:val="24"/>
          <w:szCs w:val="24"/>
        </w:rPr>
        <w:t>речовин</w:t>
      </w:r>
      <w:proofErr w:type="spellEnd"/>
      <w:r w:rsidRPr="00B42430">
        <w:rPr>
          <w:rFonts w:ascii="Times New Roman" w:eastAsia="TimesNewRoman" w:hAnsi="Times New Roman" w:cs="Times New Roman"/>
          <w:sz w:val="24"/>
          <w:szCs w:val="24"/>
        </w:rPr>
        <w:t xml:space="preserve"> та </w:t>
      </w:r>
      <w:proofErr w:type="spellStart"/>
      <w:r w:rsidRPr="00B42430">
        <w:rPr>
          <w:rFonts w:ascii="Times New Roman" w:eastAsia="TimesNewRoman" w:hAnsi="Times New Roman" w:cs="Times New Roman"/>
          <w:sz w:val="24"/>
          <w:szCs w:val="24"/>
        </w:rPr>
        <w:t>палива</w:t>
      </w:r>
      <w:proofErr w:type="spellEnd"/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B42430">
        <w:rPr>
          <w:rFonts w:ascii="Times New Roman" w:eastAsia="TimesNewRoman" w:hAnsi="Times New Roman" w:cs="Times New Roman"/>
          <w:sz w:val="24"/>
          <w:szCs w:val="24"/>
        </w:rPr>
        <w:t>18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Исследования катализаторов методами РФА и ПЭМ показали, что на образцах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обработанных при 500 и 800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о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 xml:space="preserve">С наблюдаются фазы металлического никеля и </w:t>
      </w:r>
      <w:proofErr w:type="spellStart"/>
      <w:r w:rsidRPr="00B42430">
        <w:rPr>
          <w:rFonts w:ascii="Times New Roman" w:eastAsia="TimesNewRoman" w:hAnsi="Times New Roman" w:cs="Times New Roman"/>
          <w:sz w:val="26"/>
          <w:szCs w:val="26"/>
        </w:rPr>
        <w:t>NiO</w:t>
      </w:r>
      <w:proofErr w:type="spellEnd"/>
      <w:r w:rsidRPr="00B42430">
        <w:rPr>
          <w:rFonts w:ascii="Times New Roman" w:eastAsia="TimesNewRoman" w:hAnsi="Times New Roman" w:cs="Times New Roman"/>
          <w:sz w:val="26"/>
          <w:szCs w:val="26"/>
        </w:rPr>
        <w:t>, что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положительно повлияло на их каталитическую активность в реакции парциального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окисления метана кислородом. Снижение активности катализатора прокаленного при</w:t>
      </w:r>
    </w:p>
    <w:p w:rsidR="00B42430" w:rsidRPr="00B42430" w:rsidRDefault="00B42430" w:rsidP="00B4243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6"/>
          <w:szCs w:val="26"/>
        </w:rPr>
      </w:pPr>
      <w:r w:rsidRPr="00B42430">
        <w:rPr>
          <w:rFonts w:ascii="Times New Roman" w:eastAsia="TimesNewRoman" w:hAnsi="Times New Roman" w:cs="Times New Roman"/>
          <w:sz w:val="26"/>
          <w:szCs w:val="26"/>
        </w:rPr>
        <w:t>1000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о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С объясняется образованием фазы NiAl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2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O</w:t>
      </w:r>
      <w:r w:rsidRPr="00B42430">
        <w:rPr>
          <w:rFonts w:ascii="Times New Roman" w:eastAsia="TimesNewRoman" w:hAnsi="Times New Roman" w:cs="Times New Roman"/>
          <w:sz w:val="17"/>
          <w:szCs w:val="17"/>
        </w:rPr>
        <w:t>4</w:t>
      </w:r>
      <w:r w:rsidRPr="00B42430">
        <w:rPr>
          <w:rFonts w:ascii="Times New Roman" w:eastAsia="TimesNewRoman" w:hAnsi="Times New Roman" w:cs="Times New Roman"/>
          <w:sz w:val="26"/>
          <w:szCs w:val="26"/>
        </w:rPr>
        <w:t>.</w:t>
      </w:r>
    </w:p>
    <w:p w:rsidR="00B42430" w:rsidRPr="00B42430" w:rsidRDefault="00B42430" w:rsidP="00B42430">
      <w:pPr>
        <w:rPr>
          <w:rFonts w:ascii="Times New Roman" w:hAnsi="Times New Roman" w:cs="Times New Roman"/>
          <w:lang w:val="kk-KZ"/>
        </w:rPr>
      </w:pPr>
    </w:p>
    <w:sectPr w:rsidR="00B42430" w:rsidRPr="00B4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characterSpacingControl w:val="doNotCompress"/>
  <w:compat>
    <w:useFELayout/>
  </w:compat>
  <w:rsids>
    <w:rsidRoot w:val="00B42430"/>
    <w:rsid w:val="00B42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513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Габитова Венера</dc:creator>
  <cp:keywords/>
  <dc:description/>
  <cp:lastModifiedBy>Габитова Венера</cp:lastModifiedBy>
  <cp:revision>2</cp:revision>
  <dcterms:created xsi:type="dcterms:W3CDTF">2016-05-11T04:12:00Z</dcterms:created>
  <dcterms:modified xsi:type="dcterms:W3CDTF">2016-05-11T04:17:00Z</dcterms:modified>
</cp:coreProperties>
</file>