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0F" w:rsidRPr="00627D8B" w:rsidRDefault="006446F0" w:rsidP="00CB400F">
      <w:pPr>
        <w:pStyle w:val="a6"/>
        <w:ind w:firstLine="0"/>
        <w:rPr>
          <w:b/>
          <w:bCs/>
          <w:sz w:val="24"/>
          <w:szCs w:val="24"/>
          <w:lang w:val="ru-RU"/>
        </w:rPr>
      </w:pPr>
      <w:r w:rsidRPr="00627D8B">
        <w:rPr>
          <w:b/>
          <w:bCs/>
          <w:sz w:val="24"/>
          <w:szCs w:val="24"/>
          <w:lang w:val="ru-RU" w:eastAsia="ru-RU"/>
        </w:rPr>
        <w:t>УДК</w:t>
      </w:r>
      <w:r w:rsidR="00761076" w:rsidRPr="00627D8B">
        <w:rPr>
          <w:b/>
          <w:bCs/>
          <w:sz w:val="24"/>
          <w:szCs w:val="24"/>
          <w:lang w:val="ru-RU" w:eastAsia="ru-RU"/>
        </w:rPr>
        <w:t xml:space="preserve"> </w:t>
      </w:r>
      <w:r w:rsidR="00CB400F" w:rsidRPr="00627D8B">
        <w:rPr>
          <w:b/>
          <w:sz w:val="24"/>
          <w:szCs w:val="24"/>
          <w:lang w:val="kk-KZ"/>
        </w:rPr>
        <w:t>622.276:665.63</w:t>
      </w:r>
    </w:p>
    <w:p w:rsidR="006446F0" w:rsidRPr="00627D8B" w:rsidRDefault="006446F0" w:rsidP="006446F0">
      <w:pPr>
        <w:suppressAutoHyphens w:val="0"/>
        <w:autoSpaceDE w:val="0"/>
        <w:autoSpaceDN w:val="0"/>
        <w:adjustRightInd w:val="0"/>
        <w:rPr>
          <w:b/>
          <w:bCs/>
          <w:lang w:val="ru-RU" w:eastAsia="ru-RU"/>
        </w:rPr>
      </w:pPr>
    </w:p>
    <w:p w:rsidR="00C93130" w:rsidRDefault="006446F0" w:rsidP="006446F0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627D8B">
        <w:rPr>
          <w:b/>
          <w:bCs/>
          <w:lang w:val="ru-RU" w:eastAsia="ru-RU"/>
        </w:rPr>
        <w:t>СХЕМ</w:t>
      </w:r>
      <w:r w:rsidR="00475FF1" w:rsidRPr="00627D8B">
        <w:rPr>
          <w:b/>
          <w:bCs/>
          <w:lang w:val="ru-RU" w:eastAsia="ru-RU"/>
        </w:rPr>
        <w:t>Ы</w:t>
      </w:r>
      <w:r w:rsidRPr="00627D8B">
        <w:rPr>
          <w:b/>
          <w:bCs/>
          <w:lang w:val="ru-RU" w:eastAsia="ru-RU"/>
        </w:rPr>
        <w:t xml:space="preserve"> ВОДОСНАБЖЕНИЯ СИСТЕМЫ ЗАВОДНЕНИЯ </w:t>
      </w:r>
    </w:p>
    <w:p w:rsidR="00F73269" w:rsidRPr="00627D8B" w:rsidRDefault="006446F0" w:rsidP="006446F0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627D8B">
        <w:rPr>
          <w:b/>
          <w:bCs/>
          <w:lang w:val="ru-RU" w:eastAsia="ru-RU"/>
        </w:rPr>
        <w:t>НЕФТЯНЫХ МЕСТОРОЖДЕНИЙ</w:t>
      </w:r>
    </w:p>
    <w:p w:rsidR="00BF400D" w:rsidRPr="00627D8B" w:rsidRDefault="006446F0" w:rsidP="006446F0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627D8B">
        <w:rPr>
          <w:b/>
          <w:bCs/>
          <w:lang w:val="ru-RU" w:eastAsia="ru-RU"/>
        </w:rPr>
        <w:t xml:space="preserve">Н.Е. </w:t>
      </w:r>
      <w:proofErr w:type="spellStart"/>
      <w:r w:rsidRPr="00627D8B">
        <w:rPr>
          <w:b/>
          <w:bCs/>
          <w:lang w:val="ru-RU" w:eastAsia="ru-RU"/>
        </w:rPr>
        <w:t>Калгулова</w:t>
      </w:r>
      <w:proofErr w:type="spellEnd"/>
      <w:r w:rsidR="00761076" w:rsidRPr="00627D8B">
        <w:rPr>
          <w:b/>
          <w:bCs/>
          <w:lang w:val="ru-RU" w:eastAsia="ru-RU"/>
        </w:rPr>
        <w:t xml:space="preserve"> (студент 4 курса)</w:t>
      </w:r>
      <w:r w:rsidR="00CB400F" w:rsidRPr="00627D8B">
        <w:rPr>
          <w:b/>
          <w:bCs/>
          <w:lang w:val="ru-RU" w:eastAsia="ru-RU"/>
        </w:rPr>
        <w:t xml:space="preserve">, Р.Е. </w:t>
      </w:r>
      <w:proofErr w:type="spellStart"/>
      <w:r w:rsidR="00CB400F" w:rsidRPr="00627D8B">
        <w:rPr>
          <w:b/>
          <w:bCs/>
          <w:lang w:val="ru-RU" w:eastAsia="ru-RU"/>
        </w:rPr>
        <w:t>Абдикадырова</w:t>
      </w:r>
      <w:proofErr w:type="spellEnd"/>
      <w:r w:rsidR="00CB400F" w:rsidRPr="00627D8B">
        <w:rPr>
          <w:b/>
          <w:bCs/>
          <w:lang w:val="ru-RU" w:eastAsia="ru-RU"/>
        </w:rPr>
        <w:t xml:space="preserve"> (студент 4 курса),</w:t>
      </w:r>
      <w:r w:rsidRPr="00627D8B">
        <w:rPr>
          <w:b/>
          <w:bCs/>
          <w:lang w:val="ru-RU" w:eastAsia="ru-RU"/>
        </w:rPr>
        <w:t xml:space="preserve"> </w:t>
      </w:r>
    </w:p>
    <w:p w:rsidR="006446F0" w:rsidRPr="00627D8B" w:rsidRDefault="006446F0" w:rsidP="006446F0">
      <w:pPr>
        <w:suppressAutoHyphens w:val="0"/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627D8B">
        <w:rPr>
          <w:b/>
          <w:bCs/>
          <w:lang w:val="ru-RU" w:eastAsia="ru-RU"/>
        </w:rPr>
        <w:t>Е.О. Досжанов</w:t>
      </w:r>
      <w:r w:rsidR="00CB400F" w:rsidRPr="00627D8B">
        <w:rPr>
          <w:b/>
          <w:bCs/>
          <w:lang w:val="ru-RU" w:eastAsia="ru-RU"/>
        </w:rPr>
        <w:t xml:space="preserve"> (доцент)</w:t>
      </w:r>
    </w:p>
    <w:p w:rsidR="006446F0" w:rsidRPr="00627D8B" w:rsidRDefault="006446F0" w:rsidP="006446F0">
      <w:pPr>
        <w:suppressAutoHyphens w:val="0"/>
        <w:autoSpaceDE w:val="0"/>
        <w:autoSpaceDN w:val="0"/>
        <w:adjustRightInd w:val="0"/>
        <w:jc w:val="center"/>
        <w:rPr>
          <w:bCs/>
          <w:i/>
          <w:lang w:val="ru-RU" w:eastAsia="ru-RU"/>
        </w:rPr>
      </w:pPr>
      <w:r w:rsidRPr="00627D8B">
        <w:rPr>
          <w:bCs/>
          <w:i/>
          <w:lang w:val="ru-RU" w:eastAsia="ru-RU"/>
        </w:rPr>
        <w:t>Казахский национальный у</w:t>
      </w:r>
      <w:r w:rsidR="001B49C5">
        <w:rPr>
          <w:bCs/>
          <w:i/>
          <w:lang w:val="ru-RU" w:eastAsia="ru-RU"/>
        </w:rPr>
        <w:t xml:space="preserve">ниверситет имени </w:t>
      </w:r>
      <w:proofErr w:type="spellStart"/>
      <w:r w:rsidR="001B49C5">
        <w:rPr>
          <w:bCs/>
          <w:i/>
          <w:lang w:val="ru-RU" w:eastAsia="ru-RU"/>
        </w:rPr>
        <w:t>аль-Фараби</w:t>
      </w:r>
      <w:proofErr w:type="spellEnd"/>
      <w:r w:rsidR="001B49C5">
        <w:rPr>
          <w:bCs/>
          <w:i/>
          <w:lang w:val="ru-RU" w:eastAsia="ru-RU"/>
        </w:rPr>
        <w:t xml:space="preserve">, </w:t>
      </w:r>
      <w:proofErr w:type="spellStart"/>
      <w:r w:rsidR="001B49C5">
        <w:rPr>
          <w:bCs/>
          <w:i/>
          <w:lang w:val="ru-RU" w:eastAsia="ru-RU"/>
        </w:rPr>
        <w:t>г</w:t>
      </w:r>
      <w:proofErr w:type="gramStart"/>
      <w:r w:rsidR="001B49C5">
        <w:rPr>
          <w:bCs/>
          <w:i/>
          <w:lang w:val="ru-RU" w:eastAsia="ru-RU"/>
        </w:rPr>
        <w:t>.</w:t>
      </w:r>
      <w:r w:rsidRPr="00627D8B">
        <w:rPr>
          <w:bCs/>
          <w:i/>
          <w:lang w:val="ru-RU" w:eastAsia="ru-RU"/>
        </w:rPr>
        <w:t>А</w:t>
      </w:r>
      <w:proofErr w:type="gramEnd"/>
      <w:r w:rsidRPr="00627D8B">
        <w:rPr>
          <w:bCs/>
          <w:i/>
          <w:lang w:val="ru-RU" w:eastAsia="ru-RU"/>
        </w:rPr>
        <w:t>лматы</w:t>
      </w:r>
      <w:proofErr w:type="spellEnd"/>
      <w:r w:rsidRPr="00627D8B">
        <w:rPr>
          <w:bCs/>
          <w:i/>
          <w:lang w:val="ru-RU" w:eastAsia="ru-RU"/>
        </w:rPr>
        <w:t>, Казахстан</w:t>
      </w:r>
    </w:p>
    <w:p w:rsidR="006446F0" w:rsidRPr="00627D8B" w:rsidRDefault="006446F0" w:rsidP="006446F0">
      <w:pPr>
        <w:suppressAutoHyphens w:val="0"/>
        <w:autoSpaceDE w:val="0"/>
        <w:autoSpaceDN w:val="0"/>
        <w:adjustRightInd w:val="0"/>
        <w:jc w:val="center"/>
        <w:rPr>
          <w:bCs/>
          <w:lang w:val="ru-RU" w:eastAsia="ru-RU"/>
        </w:rPr>
      </w:pPr>
      <w:proofErr w:type="spellStart"/>
      <w:r w:rsidRPr="00627D8B">
        <w:rPr>
          <w:bCs/>
          <w:lang w:val="en-US" w:eastAsia="ru-RU"/>
        </w:rPr>
        <w:t>Yerlan</w:t>
      </w:r>
      <w:proofErr w:type="spellEnd"/>
      <w:r w:rsidRPr="00627D8B">
        <w:rPr>
          <w:bCs/>
          <w:lang w:val="ru-RU" w:eastAsia="ru-RU"/>
        </w:rPr>
        <w:t>.</w:t>
      </w:r>
      <w:proofErr w:type="spellStart"/>
      <w:r w:rsidRPr="00627D8B">
        <w:rPr>
          <w:bCs/>
          <w:lang w:val="en-US" w:eastAsia="ru-RU"/>
        </w:rPr>
        <w:t>Doszhanov</w:t>
      </w:r>
      <w:proofErr w:type="spellEnd"/>
      <w:r w:rsidRPr="00627D8B">
        <w:rPr>
          <w:bCs/>
          <w:lang w:val="ru-RU" w:eastAsia="ru-RU"/>
        </w:rPr>
        <w:t>@</w:t>
      </w:r>
      <w:proofErr w:type="spellStart"/>
      <w:r w:rsidRPr="00627D8B">
        <w:rPr>
          <w:bCs/>
          <w:lang w:val="en-US" w:eastAsia="ru-RU"/>
        </w:rPr>
        <w:t>kaznu</w:t>
      </w:r>
      <w:proofErr w:type="spellEnd"/>
      <w:r w:rsidRPr="00627D8B">
        <w:rPr>
          <w:bCs/>
          <w:lang w:val="ru-RU" w:eastAsia="ru-RU"/>
        </w:rPr>
        <w:t>.</w:t>
      </w:r>
      <w:proofErr w:type="spellStart"/>
      <w:r w:rsidRPr="00627D8B">
        <w:rPr>
          <w:bCs/>
          <w:lang w:val="en-US" w:eastAsia="ru-RU"/>
        </w:rPr>
        <w:t>kz</w:t>
      </w:r>
      <w:proofErr w:type="spellEnd"/>
    </w:p>
    <w:p w:rsidR="006446F0" w:rsidRPr="00627D8B" w:rsidRDefault="006446F0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val="ru-RU" w:eastAsia="ru-RU"/>
        </w:rPr>
      </w:pPr>
    </w:p>
    <w:p w:rsidR="00F73269" w:rsidRPr="00627D8B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На крупных нефтяных месторождениях обыч</w:t>
      </w:r>
      <w:r w:rsidR="00861BD2" w:rsidRPr="00627D8B">
        <w:rPr>
          <w:lang w:val="ru-RU" w:eastAsia="ru-RU"/>
        </w:rPr>
        <w:t xml:space="preserve">но применяется </w:t>
      </w:r>
      <w:proofErr w:type="gramStart"/>
      <w:r w:rsidR="00861BD2" w:rsidRPr="00627D8B">
        <w:rPr>
          <w:lang w:val="ru-RU" w:eastAsia="ru-RU"/>
        </w:rPr>
        <w:t>внутриконтурное</w:t>
      </w:r>
      <w:proofErr w:type="gramEnd"/>
      <w:r w:rsidR="00861BD2" w:rsidRPr="00627D8B">
        <w:rPr>
          <w:lang w:val="ru-RU" w:eastAsia="ru-RU"/>
        </w:rPr>
        <w:t xml:space="preserve"> и</w:t>
      </w:r>
      <w:r w:rsidRPr="00627D8B">
        <w:rPr>
          <w:lang w:val="ru-RU" w:eastAsia="ru-RU"/>
        </w:rPr>
        <w:t xml:space="preserve"> законтурное </w:t>
      </w:r>
      <w:proofErr w:type="spellStart"/>
      <w:r w:rsidRPr="00627D8B">
        <w:rPr>
          <w:lang w:val="ru-RU" w:eastAsia="ru-RU"/>
        </w:rPr>
        <w:t>заводнение</w:t>
      </w:r>
      <w:proofErr w:type="spellEnd"/>
      <w:r w:rsidRPr="00627D8B">
        <w:rPr>
          <w:lang w:val="ru-RU" w:eastAsia="ru-RU"/>
        </w:rPr>
        <w:t xml:space="preserve">. Поэтому в зависимости от </w:t>
      </w:r>
      <w:r w:rsidRPr="00627D8B">
        <w:rPr>
          <w:bCs/>
          <w:lang w:val="ru-RU" w:eastAsia="ru-RU"/>
        </w:rPr>
        <w:t xml:space="preserve">системы разработки </w:t>
      </w:r>
      <w:r w:rsidRPr="00627D8B">
        <w:rPr>
          <w:lang w:val="ru-RU" w:eastAsia="ru-RU"/>
        </w:rPr>
        <w:t xml:space="preserve">нефтяного месторождения определяется схема расположения нагнетательных скважин, магистральных водопроводов и размещение кустовых насосных станций по площади месторождения. </w:t>
      </w:r>
    </w:p>
    <w:p w:rsidR="007511BC" w:rsidRPr="00627D8B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В зависимости </w:t>
      </w:r>
      <w:r w:rsidRPr="00627D8B">
        <w:rPr>
          <w:bCs/>
          <w:lang w:val="ru-RU" w:eastAsia="ru-RU"/>
        </w:rPr>
        <w:t xml:space="preserve">от площади </w:t>
      </w:r>
      <w:r w:rsidRPr="00627D8B">
        <w:rPr>
          <w:lang w:val="ru-RU" w:eastAsia="ru-RU"/>
        </w:rPr>
        <w:t xml:space="preserve">нефтяного месторождения и </w:t>
      </w:r>
      <w:proofErr w:type="spellStart"/>
      <w:r w:rsidRPr="00627D8B">
        <w:rPr>
          <w:lang w:val="ru-RU" w:eastAsia="ru-RU"/>
        </w:rPr>
        <w:t>коллекторских</w:t>
      </w:r>
      <w:proofErr w:type="spellEnd"/>
      <w:r w:rsidRPr="00627D8B">
        <w:rPr>
          <w:lang w:val="ru-RU" w:eastAsia="ru-RU"/>
        </w:rPr>
        <w:t xml:space="preserve"> свой</w:t>
      </w:r>
      <w:proofErr w:type="gramStart"/>
      <w:r w:rsidRPr="00627D8B">
        <w:rPr>
          <w:lang w:val="ru-RU" w:eastAsia="ru-RU"/>
        </w:rPr>
        <w:t>ств пр</w:t>
      </w:r>
      <w:proofErr w:type="gramEnd"/>
      <w:r w:rsidRPr="00627D8B">
        <w:rPr>
          <w:lang w:val="ru-RU" w:eastAsia="ru-RU"/>
        </w:rPr>
        <w:t xml:space="preserve">одуктивного пласта определяется количество нагнетательных скважин, что, в свою очередь, обусловливает количество кустовых насосных станций. Из практики осуществления схем </w:t>
      </w:r>
      <w:proofErr w:type="spellStart"/>
      <w:r w:rsidRPr="00627D8B">
        <w:rPr>
          <w:lang w:val="ru-RU" w:eastAsia="ru-RU"/>
        </w:rPr>
        <w:t>заводнения</w:t>
      </w:r>
      <w:proofErr w:type="spellEnd"/>
      <w:r w:rsidRPr="00627D8B">
        <w:rPr>
          <w:lang w:val="ru-RU" w:eastAsia="ru-RU"/>
        </w:rPr>
        <w:t xml:space="preserve"> нефтяных месторождений можно принять 10</w:t>
      </w:r>
      <w:r w:rsidR="0048444F" w:rsidRPr="00627D8B">
        <w:rPr>
          <w:lang w:val="ru-RU" w:eastAsia="ru-RU"/>
        </w:rPr>
        <w:t>-</w:t>
      </w:r>
      <w:r w:rsidRPr="00627D8B">
        <w:rPr>
          <w:lang w:val="ru-RU" w:eastAsia="ru-RU"/>
        </w:rPr>
        <w:t xml:space="preserve">15 нагнетательных скважин на одну кустовую насосную станцию. Большое количество нагнетательных скважин, подключаемых к одной кустовой насосной станции, приводит к нерациональному удлинению разводящих водоводов, что ведет к необходимости применения водоводов большего диаметра, особенно при высокой приемистости скважин. При большой площади заводняемого нефтяного месторождения желательно рассредоточить </w:t>
      </w:r>
      <w:r w:rsidRPr="00627D8B">
        <w:rPr>
          <w:bCs/>
          <w:lang w:val="ru-RU" w:eastAsia="ru-RU"/>
        </w:rPr>
        <w:t xml:space="preserve">водозаборные </w:t>
      </w:r>
      <w:r w:rsidRPr="00627D8B">
        <w:rPr>
          <w:lang w:val="ru-RU" w:eastAsia="ru-RU"/>
        </w:rPr>
        <w:t>сооружения в нескольких местах</w:t>
      </w:r>
      <w:r w:rsidR="007511BC" w:rsidRPr="00627D8B">
        <w:rPr>
          <w:lang w:val="ru-RU" w:eastAsia="ru-RU"/>
        </w:rPr>
        <w:t xml:space="preserve"> [</w:t>
      </w:r>
      <w:r w:rsidR="00475FF1" w:rsidRPr="00627D8B">
        <w:rPr>
          <w:lang w:val="ru-RU" w:eastAsia="ru-RU"/>
        </w:rPr>
        <w:t>1</w:t>
      </w:r>
      <w:r w:rsidR="007511BC" w:rsidRPr="00627D8B">
        <w:rPr>
          <w:lang w:val="ru-RU" w:eastAsia="ru-RU"/>
        </w:rPr>
        <w:t>]</w:t>
      </w:r>
      <w:r w:rsidRPr="00627D8B">
        <w:rPr>
          <w:lang w:val="ru-RU" w:eastAsia="ru-RU"/>
        </w:rPr>
        <w:t xml:space="preserve">. </w:t>
      </w:r>
    </w:p>
    <w:p w:rsidR="0055401E" w:rsidRPr="00627D8B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Большое влияние на схему водоснабжения оказывает принятый источник водоснабжения: его характер, мощность, качество воды в нем, удаленность его от нефтяного месторождения и т.д. </w:t>
      </w:r>
    </w:p>
    <w:p w:rsidR="00F73269" w:rsidRPr="00627D8B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При использовании воды открытых русел водоемов применяются водоприемники различных типов и конструкций, представляющие собой иногда весьма сложные гидротехнические сооружения. При использовании </w:t>
      </w:r>
      <w:proofErr w:type="spellStart"/>
      <w:r w:rsidRPr="00627D8B">
        <w:rPr>
          <w:lang w:val="ru-RU" w:eastAsia="ru-RU"/>
        </w:rPr>
        <w:t>подрусловых</w:t>
      </w:r>
      <w:proofErr w:type="spellEnd"/>
      <w:r w:rsidRPr="00627D8B">
        <w:rPr>
          <w:lang w:val="ru-RU" w:eastAsia="ru-RU"/>
        </w:rPr>
        <w:t xml:space="preserve"> вод водоприемные сооружения выполняются в виде </w:t>
      </w:r>
      <w:proofErr w:type="spellStart"/>
      <w:r w:rsidRPr="00627D8B">
        <w:rPr>
          <w:lang w:val="ru-RU" w:eastAsia="ru-RU"/>
        </w:rPr>
        <w:t>подрусловых</w:t>
      </w:r>
      <w:proofErr w:type="spellEnd"/>
      <w:r w:rsidRPr="00627D8B">
        <w:rPr>
          <w:lang w:val="ru-RU" w:eastAsia="ru-RU"/>
        </w:rPr>
        <w:t xml:space="preserve"> скважин (артезианских) и водосборных галерей.</w:t>
      </w:r>
    </w:p>
    <w:p w:rsidR="007511BC" w:rsidRPr="001B49C5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Сопоставление качества воды источника и требований, предъявляемых к ней, определяет необходимость очистки, а также степень и технологию очистки. Вода открытых водоемов, особенно рек, в большинстве случаев содержит значительное количество примесей. Поэтому во многих случаях появляется необходимость предварительной очистки речных вод до определенной степени, т.е. строительство очистных сооружений. При отсутствии необходимости очистки воды схема водоснабжения</w:t>
      </w:r>
      <w:r w:rsidR="007511BC" w:rsidRPr="00627D8B">
        <w:rPr>
          <w:lang w:val="ru-RU" w:eastAsia="ru-RU"/>
        </w:rPr>
        <w:t xml:space="preserve"> значительно упрощается</w:t>
      </w:r>
      <w:r w:rsidR="00475FF1" w:rsidRPr="00627D8B">
        <w:rPr>
          <w:lang w:val="ru-RU" w:eastAsia="ru-RU"/>
        </w:rPr>
        <w:t xml:space="preserve"> </w:t>
      </w:r>
      <w:r w:rsidR="00475FF1" w:rsidRPr="001B49C5">
        <w:rPr>
          <w:lang w:val="ru-RU" w:eastAsia="ru-RU"/>
        </w:rPr>
        <w:t>[2]</w:t>
      </w:r>
      <w:r w:rsidR="007511BC" w:rsidRPr="00627D8B">
        <w:rPr>
          <w:lang w:val="ru-RU" w:eastAsia="ru-RU"/>
        </w:rPr>
        <w:t>.</w:t>
      </w:r>
    </w:p>
    <w:p w:rsidR="00F73269" w:rsidRPr="00627D8B" w:rsidRDefault="00F73269" w:rsidP="007511BC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Особое внимание следует уделить </w:t>
      </w:r>
      <w:r w:rsidRPr="00627D8B">
        <w:rPr>
          <w:bCs/>
          <w:lang w:val="ru-RU" w:eastAsia="ru-RU"/>
        </w:rPr>
        <w:t xml:space="preserve">биологической </w:t>
      </w:r>
      <w:r w:rsidRPr="00627D8B">
        <w:rPr>
          <w:lang w:val="ru-RU" w:eastAsia="ru-RU"/>
        </w:rPr>
        <w:t xml:space="preserve">и </w:t>
      </w:r>
      <w:r w:rsidRPr="00627D8B">
        <w:rPr>
          <w:bCs/>
          <w:lang w:val="ru-RU" w:eastAsia="ru-RU"/>
        </w:rPr>
        <w:t xml:space="preserve">химической совместимости </w:t>
      </w:r>
      <w:r w:rsidRPr="00627D8B">
        <w:rPr>
          <w:lang w:val="ru-RU" w:eastAsia="ru-RU"/>
        </w:rPr>
        <w:t xml:space="preserve">закачиваемых вод. Применение </w:t>
      </w:r>
      <w:r w:rsidRPr="00627D8B">
        <w:rPr>
          <w:bCs/>
          <w:lang w:val="ru-RU" w:eastAsia="ru-RU"/>
        </w:rPr>
        <w:t xml:space="preserve">пресных вод </w:t>
      </w:r>
      <w:r w:rsidRPr="00627D8B">
        <w:rPr>
          <w:lang w:val="ru-RU" w:eastAsia="ru-RU"/>
        </w:rPr>
        <w:t xml:space="preserve">для </w:t>
      </w:r>
      <w:proofErr w:type="spellStart"/>
      <w:r w:rsidRPr="00627D8B">
        <w:rPr>
          <w:lang w:val="ru-RU" w:eastAsia="ru-RU"/>
        </w:rPr>
        <w:t>заводнения</w:t>
      </w:r>
      <w:proofErr w:type="spellEnd"/>
      <w:r w:rsidRPr="00627D8B">
        <w:rPr>
          <w:lang w:val="ru-RU" w:eastAsia="ru-RU"/>
        </w:rPr>
        <w:t xml:space="preserve"> нефтяных коллекторов способствует развитию </w:t>
      </w:r>
      <w:r w:rsidRPr="00627D8B">
        <w:rPr>
          <w:bCs/>
          <w:lang w:val="ru-RU" w:eastAsia="ru-RU"/>
        </w:rPr>
        <w:t xml:space="preserve">микробиологических </w:t>
      </w:r>
      <w:r w:rsidRPr="00627D8B">
        <w:rPr>
          <w:lang w:val="ru-RU" w:eastAsia="ru-RU"/>
        </w:rPr>
        <w:t xml:space="preserve">процессов и, как следствие, </w:t>
      </w:r>
      <w:r w:rsidRPr="00627D8B">
        <w:rPr>
          <w:bCs/>
          <w:lang w:val="ru-RU" w:eastAsia="ru-RU"/>
        </w:rPr>
        <w:t xml:space="preserve">заражению продуктивных пластов </w:t>
      </w:r>
      <w:r w:rsidRPr="00627D8B">
        <w:rPr>
          <w:lang w:val="ru-RU" w:eastAsia="ru-RU"/>
        </w:rPr>
        <w:t xml:space="preserve">аэробными и анаэробными </w:t>
      </w:r>
      <w:r w:rsidRPr="00627D8B">
        <w:rPr>
          <w:bCs/>
          <w:lang w:val="ru-RU" w:eastAsia="ru-RU"/>
        </w:rPr>
        <w:t>бактериями</w:t>
      </w:r>
      <w:r w:rsidRPr="00627D8B">
        <w:rPr>
          <w:lang w:val="ru-RU" w:eastAsia="ru-RU"/>
        </w:rPr>
        <w:t xml:space="preserve">. Скорость формирования микробиологического сообщества в </w:t>
      </w:r>
      <w:proofErr w:type="spellStart"/>
      <w:r w:rsidRPr="00627D8B">
        <w:rPr>
          <w:lang w:val="ru-RU" w:eastAsia="ru-RU"/>
        </w:rPr>
        <w:t>призабойных</w:t>
      </w:r>
      <w:proofErr w:type="spellEnd"/>
      <w:r w:rsidRPr="00627D8B">
        <w:rPr>
          <w:lang w:val="ru-RU" w:eastAsia="ru-RU"/>
        </w:rPr>
        <w:t xml:space="preserve"> зонах нагнетательных скважин зависит от физико-химических условий пласта и количества закачиваемой воды, содержащей </w:t>
      </w:r>
      <w:r w:rsidRPr="00627D8B">
        <w:rPr>
          <w:bCs/>
          <w:lang w:val="ru-RU" w:eastAsia="ru-RU"/>
        </w:rPr>
        <w:t>кислород</w:t>
      </w:r>
      <w:r w:rsidRPr="00627D8B">
        <w:rPr>
          <w:lang w:val="ru-RU" w:eastAsia="ru-RU"/>
        </w:rPr>
        <w:t>. В среднем этот период времени исчисляется несколькими месяцами, реже первыми годами от момента начала разработки месторождений с ППД.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Наибольшую опасность в связи с высокой коррозийной активностью представляют сульфатвосстанавливающие, </w:t>
      </w:r>
      <w:proofErr w:type="spellStart"/>
      <w:r w:rsidRPr="00627D8B">
        <w:rPr>
          <w:lang w:val="ru-RU" w:eastAsia="ru-RU"/>
        </w:rPr>
        <w:t>нитрофицирующие</w:t>
      </w:r>
      <w:proofErr w:type="spellEnd"/>
      <w:r w:rsidRPr="00627D8B">
        <w:rPr>
          <w:lang w:val="ru-RU" w:eastAsia="ru-RU"/>
        </w:rPr>
        <w:t xml:space="preserve">, </w:t>
      </w:r>
      <w:proofErr w:type="spellStart"/>
      <w:r w:rsidRPr="00627D8B">
        <w:rPr>
          <w:lang w:val="ru-RU" w:eastAsia="ru-RU"/>
        </w:rPr>
        <w:t>тионовые</w:t>
      </w:r>
      <w:proofErr w:type="spellEnd"/>
      <w:r w:rsidRPr="00627D8B">
        <w:rPr>
          <w:lang w:val="ru-RU" w:eastAsia="ru-RU"/>
        </w:rPr>
        <w:t xml:space="preserve"> и железобактерии. Среди разнообразных групп микроорганизмов, обнаруженных в </w:t>
      </w:r>
      <w:r w:rsidRPr="00627D8B">
        <w:rPr>
          <w:bCs/>
          <w:lang w:val="ru-RU" w:eastAsia="ru-RU"/>
        </w:rPr>
        <w:t xml:space="preserve">попутных </w:t>
      </w:r>
      <w:r w:rsidRPr="00627D8B">
        <w:rPr>
          <w:lang w:val="ru-RU" w:eastAsia="ru-RU"/>
        </w:rPr>
        <w:t xml:space="preserve">водах, следует отметить </w:t>
      </w:r>
      <w:proofErr w:type="spellStart"/>
      <w:proofErr w:type="gramStart"/>
      <w:r w:rsidRPr="00627D8B">
        <w:rPr>
          <w:lang w:val="ru-RU" w:eastAsia="ru-RU"/>
        </w:rPr>
        <w:lastRenderedPageBreak/>
        <w:t>сульфат-восстанавливающие</w:t>
      </w:r>
      <w:proofErr w:type="spellEnd"/>
      <w:proofErr w:type="gramEnd"/>
      <w:r w:rsidRPr="00627D8B">
        <w:rPr>
          <w:lang w:val="ru-RU" w:eastAsia="ru-RU"/>
        </w:rPr>
        <w:t xml:space="preserve"> бактерии, содержание которых достигает нескольких миллионов клеток в 1 мл воды. 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627D8B">
        <w:rPr>
          <w:lang w:val="ru-RU" w:eastAsia="ru-RU"/>
        </w:rPr>
        <w:t xml:space="preserve">Оптимальными </w:t>
      </w:r>
      <w:r w:rsidRPr="00627D8B">
        <w:rPr>
          <w:bCs/>
          <w:lang w:val="ru-RU" w:eastAsia="ru-RU"/>
        </w:rPr>
        <w:t xml:space="preserve">условиями </w:t>
      </w:r>
      <w:r w:rsidRPr="00627D8B">
        <w:rPr>
          <w:lang w:val="ru-RU" w:eastAsia="ru-RU"/>
        </w:rPr>
        <w:t>для жизнедеятельности этого типа бактерий являются близкая к нейтральной реакция водной среды, отсутствие или минимальное содержание свободного кислорода, минерализация воды в пределах 10-100 г/л, температура 20-40 °С.</w:t>
      </w:r>
      <w:r w:rsidR="007511BC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 xml:space="preserve">Именно они обусловливают процесс восстановления сульфатов, который ведет к накоплению </w:t>
      </w:r>
      <w:r w:rsidRPr="00627D8B">
        <w:rPr>
          <w:bCs/>
          <w:lang w:val="ru-RU" w:eastAsia="ru-RU"/>
        </w:rPr>
        <w:t xml:space="preserve">сероводорода </w:t>
      </w:r>
      <w:r w:rsidRPr="00627D8B">
        <w:rPr>
          <w:lang w:val="ru-RU" w:eastAsia="ru-RU"/>
        </w:rPr>
        <w:t xml:space="preserve">и усилению явлений </w:t>
      </w:r>
      <w:r w:rsidRPr="00627D8B">
        <w:rPr>
          <w:bCs/>
          <w:lang w:val="ru-RU" w:eastAsia="ru-RU"/>
        </w:rPr>
        <w:t xml:space="preserve">коррозии </w:t>
      </w:r>
      <w:r w:rsidRPr="00627D8B">
        <w:rPr>
          <w:lang w:val="ru-RU" w:eastAsia="ru-RU"/>
        </w:rPr>
        <w:t>нефтепромыслового оборудования.</w:t>
      </w:r>
      <w:proofErr w:type="gramEnd"/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627D8B">
        <w:rPr>
          <w:lang w:val="ru-RU" w:eastAsia="ru-RU"/>
        </w:rPr>
        <w:t xml:space="preserve">Требования, предъявляемые к качеству закачиваемой </w:t>
      </w:r>
      <w:r w:rsidRPr="00627D8B">
        <w:rPr>
          <w:bCs/>
          <w:lang w:val="ru-RU" w:eastAsia="ru-RU"/>
        </w:rPr>
        <w:t xml:space="preserve">речной </w:t>
      </w:r>
      <w:r w:rsidRPr="00627D8B">
        <w:rPr>
          <w:lang w:val="ru-RU" w:eastAsia="ru-RU"/>
        </w:rPr>
        <w:t xml:space="preserve">воды, постоянно возрастают, и сегодня для их использования в </w:t>
      </w:r>
      <w:proofErr w:type="spellStart"/>
      <w:r w:rsidRPr="00627D8B">
        <w:rPr>
          <w:lang w:val="ru-RU" w:eastAsia="ru-RU"/>
        </w:rPr>
        <w:t>заводнении</w:t>
      </w:r>
      <w:proofErr w:type="spellEnd"/>
      <w:r w:rsidRPr="00627D8B">
        <w:rPr>
          <w:lang w:val="ru-RU" w:eastAsia="ru-RU"/>
        </w:rPr>
        <w:t xml:space="preserve"> нефтяных пластов рекомендуется комплекс </w:t>
      </w:r>
      <w:r w:rsidRPr="00627D8B">
        <w:rPr>
          <w:bCs/>
          <w:lang w:val="ru-RU" w:eastAsia="ru-RU"/>
        </w:rPr>
        <w:t>технологической подготовки</w:t>
      </w:r>
      <w:r w:rsidRPr="00627D8B">
        <w:rPr>
          <w:lang w:val="ru-RU" w:eastAsia="ru-RU"/>
        </w:rPr>
        <w:t xml:space="preserve">. С помощью двухступенчатого фильтрования или последовательных операций, связанных с </w:t>
      </w:r>
      <w:proofErr w:type="spellStart"/>
      <w:r w:rsidRPr="00627D8B">
        <w:rPr>
          <w:lang w:val="ru-RU" w:eastAsia="ru-RU"/>
        </w:rPr>
        <w:t>коагулированием</w:t>
      </w:r>
      <w:proofErr w:type="spellEnd"/>
      <w:r w:rsidRPr="00627D8B">
        <w:rPr>
          <w:lang w:val="ru-RU" w:eastAsia="ru-RU"/>
        </w:rPr>
        <w:t xml:space="preserve">, отстаиванием и фильтрованием, содержание в речной воде твердых </w:t>
      </w:r>
      <w:r w:rsidRPr="00627D8B">
        <w:rPr>
          <w:bCs/>
          <w:lang w:val="ru-RU" w:eastAsia="ru-RU"/>
        </w:rPr>
        <w:t xml:space="preserve">механических примесей </w:t>
      </w:r>
      <w:r w:rsidRPr="00627D8B">
        <w:rPr>
          <w:lang w:val="ru-RU" w:eastAsia="ru-RU"/>
        </w:rPr>
        <w:t xml:space="preserve">ограничивается 2-5 мг/л, </w:t>
      </w:r>
      <w:r w:rsidRPr="00627D8B">
        <w:rPr>
          <w:bCs/>
          <w:lang w:val="ru-RU" w:eastAsia="ru-RU"/>
        </w:rPr>
        <w:t xml:space="preserve">растворенного кислорода </w:t>
      </w:r>
      <w:r w:rsidRPr="00627D8B">
        <w:rPr>
          <w:lang w:val="ru-RU" w:eastAsia="ru-RU"/>
        </w:rPr>
        <w:t xml:space="preserve">- не более 0.1 мг/л, а коррозионная агрессивность не должна превышать 0,15 мм/год. </w:t>
      </w:r>
      <w:r w:rsidRPr="00627D8B">
        <w:rPr>
          <w:bCs/>
          <w:lang w:val="ru-RU" w:eastAsia="ru-RU"/>
        </w:rPr>
        <w:t>При подготовке речной воды должны быть полностью удалены сульфатвосстанавливающие бактерии.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При контакте закачиваемых и подземных вод отмечается изменение термодинамических условий миграции флюидов, сопровождающееся </w:t>
      </w:r>
      <w:r w:rsidRPr="00627D8B">
        <w:rPr>
          <w:bCs/>
          <w:lang w:val="ru-RU" w:eastAsia="ru-RU"/>
        </w:rPr>
        <w:t xml:space="preserve">нарушением солевого равновесия </w:t>
      </w:r>
      <w:r w:rsidRPr="00627D8B">
        <w:rPr>
          <w:lang w:val="ru-RU" w:eastAsia="ru-RU"/>
        </w:rPr>
        <w:t xml:space="preserve">и интенсификацией процессов биогенной </w:t>
      </w:r>
      <w:proofErr w:type="spellStart"/>
      <w:r w:rsidRPr="00627D8B">
        <w:rPr>
          <w:lang w:val="ru-RU" w:eastAsia="ru-RU"/>
        </w:rPr>
        <w:t>сульфатредукции</w:t>
      </w:r>
      <w:proofErr w:type="spellEnd"/>
      <w:r w:rsidRPr="00627D8B">
        <w:rPr>
          <w:lang w:val="ru-RU" w:eastAsia="ru-RU"/>
        </w:rPr>
        <w:t>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 w:eastAsia="ru-RU"/>
        </w:rPr>
      </w:pPr>
      <w:r w:rsidRPr="00627D8B">
        <w:rPr>
          <w:color w:val="000000" w:themeColor="text1"/>
          <w:lang w:val="ru-RU" w:eastAsia="ru-RU"/>
        </w:rPr>
        <w:t>Известно, что около 80 % потерь от коррозии нефтепромыслового оборудования связано с деятельностью сульфатвосстанавливающих бактерий. Под воздействием этих микроорганизмов происходит окисление водорода металла и осаждение железа в сульфидной форме.</w:t>
      </w:r>
      <w:r w:rsidR="007511BC" w:rsidRPr="00627D8B">
        <w:rPr>
          <w:color w:val="000000" w:themeColor="text1"/>
          <w:lang w:val="ru-RU" w:eastAsia="ru-RU"/>
        </w:rPr>
        <w:t xml:space="preserve"> </w:t>
      </w:r>
      <w:r w:rsidRPr="00627D8B">
        <w:rPr>
          <w:color w:val="000000" w:themeColor="text1"/>
          <w:lang w:val="ru-RU" w:eastAsia="ru-RU"/>
        </w:rPr>
        <w:t xml:space="preserve">Сульфид железа образует гальваническую пару с железом, в которой сульфид железа является катодом, а железо подвергается анодному растворению. Скорость коррозии металла может достигать </w:t>
      </w:r>
      <w:r w:rsidRPr="00627D8B">
        <w:rPr>
          <w:bCs/>
          <w:color w:val="000000" w:themeColor="text1"/>
          <w:lang w:val="ru-RU" w:eastAsia="ru-RU"/>
        </w:rPr>
        <w:t xml:space="preserve">6 </w:t>
      </w:r>
      <w:r w:rsidRPr="00627D8B">
        <w:rPr>
          <w:color w:val="000000" w:themeColor="text1"/>
          <w:lang w:val="ru-RU" w:eastAsia="ru-RU"/>
        </w:rPr>
        <w:t>мм/год</w:t>
      </w:r>
      <w:r w:rsidR="00475FF1" w:rsidRPr="001B49C5">
        <w:rPr>
          <w:color w:val="000000" w:themeColor="text1"/>
          <w:lang w:val="ru-RU" w:eastAsia="ru-RU"/>
        </w:rPr>
        <w:t xml:space="preserve"> [3]</w:t>
      </w:r>
      <w:r w:rsidRPr="00627D8B">
        <w:rPr>
          <w:color w:val="000000" w:themeColor="text1"/>
          <w:lang w:val="ru-RU" w:eastAsia="ru-RU"/>
        </w:rPr>
        <w:t>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Для защиты оборудования и коммуникаций от коррозии широко используют </w:t>
      </w:r>
      <w:r w:rsidRPr="00627D8B">
        <w:rPr>
          <w:bCs/>
          <w:lang w:val="ru-RU" w:eastAsia="ru-RU"/>
        </w:rPr>
        <w:t xml:space="preserve">ингибирование </w:t>
      </w:r>
      <w:r w:rsidRPr="00627D8B">
        <w:rPr>
          <w:lang w:val="ru-RU" w:eastAsia="ru-RU"/>
        </w:rPr>
        <w:t>всей добываемой жидкости и закачиваемой в пласт воды.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Для предотвращения солеотложения в продуктивных пластах и дня защиты от микробиологической коррозии нефтепромыслового оборудования применяют для ППД природные и сточные растворы, совместимые по химическому составу с подземными водами.</w:t>
      </w:r>
      <w:r w:rsidR="007511BC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 xml:space="preserve">Возможно использование химических реагентов-ингибиторов в композиции с полимерами, </w:t>
      </w:r>
      <w:r w:rsidRPr="00627D8B">
        <w:rPr>
          <w:bCs/>
          <w:lang w:val="ru-RU" w:eastAsia="ru-RU"/>
        </w:rPr>
        <w:t xml:space="preserve">бактерицидами </w:t>
      </w:r>
      <w:r w:rsidRPr="00627D8B">
        <w:rPr>
          <w:lang w:val="ru-RU" w:eastAsia="ru-RU"/>
        </w:rPr>
        <w:t>и другими активными веществами.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При наличии в природной зоне </w:t>
      </w:r>
      <w:r w:rsidRPr="00627D8B">
        <w:rPr>
          <w:bCs/>
          <w:lang w:val="ru-RU" w:eastAsia="ru-RU"/>
        </w:rPr>
        <w:t xml:space="preserve">глинистых </w:t>
      </w:r>
      <w:r w:rsidRPr="00627D8B">
        <w:rPr>
          <w:lang w:val="ru-RU" w:eastAsia="ru-RU"/>
        </w:rPr>
        <w:t xml:space="preserve">минералов под влиянием нагнетаемой воды снижается проницаемость пласта и приемистость скважин. Разбухание интенсивно развивается при контакте с </w:t>
      </w:r>
      <w:r w:rsidRPr="00627D8B">
        <w:rPr>
          <w:bCs/>
          <w:lang w:val="ru-RU" w:eastAsia="ru-RU"/>
        </w:rPr>
        <w:t xml:space="preserve">пресными </w:t>
      </w:r>
      <w:r w:rsidRPr="00627D8B">
        <w:rPr>
          <w:lang w:val="ru-RU" w:eastAsia="ru-RU"/>
        </w:rPr>
        <w:t>водами и существенно снижается при использовании попутных вод повышенной минерализации. Опытные данные показывают, что разбухание глин не происходит при минерализации закачиваемой воды более 20-30 г/л и содержан</w:t>
      </w:r>
      <w:proofErr w:type="gramStart"/>
      <w:r w:rsidRPr="00627D8B">
        <w:rPr>
          <w:lang w:val="ru-RU" w:eastAsia="ru-RU"/>
        </w:rPr>
        <w:t>ии ио</w:t>
      </w:r>
      <w:proofErr w:type="gramEnd"/>
      <w:r w:rsidRPr="00627D8B">
        <w:rPr>
          <w:lang w:val="ru-RU" w:eastAsia="ru-RU"/>
        </w:rPr>
        <w:t>нов кальция и магния более 10 %.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Образующиеся сточные воды нефтепромыслов практически полностью используются или должны использоваться повторно в процессах нефтедобычи. Отрасль не относится к производству, технологические процессы которого </w:t>
      </w:r>
      <w:r w:rsidRPr="00627D8B">
        <w:rPr>
          <w:bCs/>
          <w:lang w:val="ru-RU" w:eastAsia="ru-RU"/>
        </w:rPr>
        <w:t xml:space="preserve">обязательно </w:t>
      </w:r>
      <w:r w:rsidRPr="00627D8B">
        <w:rPr>
          <w:lang w:val="ru-RU" w:eastAsia="ru-RU"/>
        </w:rPr>
        <w:t>должны приводить к загрязнению окружающей среды. Если и допускается загрязнение окружающей среды, то оно является результатом аварий, нарушения технологической дисциплины и правил охраны окружающей среды.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Нефтепромысловые </w:t>
      </w:r>
      <w:r w:rsidRPr="00627D8B">
        <w:rPr>
          <w:bCs/>
          <w:lang w:val="ru-RU" w:eastAsia="ru-RU"/>
        </w:rPr>
        <w:t xml:space="preserve">сточные </w:t>
      </w:r>
      <w:r w:rsidRPr="00627D8B">
        <w:rPr>
          <w:lang w:val="ru-RU" w:eastAsia="ru-RU"/>
        </w:rPr>
        <w:t xml:space="preserve">воды в зависимости от химического состава обладают различной агрессивностью по отношению к металлу, бетону и др. материалам. Основными коррозионными агентами сточной воды являются растворенные соли различного состава, кислород, сероводород и др. Скорость коррозии труб и оборудования изменяется в широких пределах. Стальные трубопроводы для сточных вод с высокой температурой (до 70о С), содержащих более 100 мг/л сероводорода, выходят из строя через один-два года. Коррозия </w:t>
      </w:r>
      <w:r w:rsidRPr="00627D8B">
        <w:rPr>
          <w:lang w:val="ru-RU" w:eastAsia="ru-RU"/>
        </w:rPr>
        <w:lastRenderedPageBreak/>
        <w:t>приводит к сквозным поражениям труб. Причем наиболее интенсивному разрушению подвергаются сварные швы.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Наблюдается следующее соотношение величин разлива нефти вследствие аварий (в %): коррозионные разрушения труб—50,1, некачественное проведение строительно-монтажных работ—19,8, прочие причины—30,1.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Значительно увеличивается количество аварий на водоводах, перекачивающих сточные воды, содержащие сероводород, где среднее число аварий, приходящихся на 1 км действующего водовода (по данным ВНИИСПТ) распределяется следующим образом: водоводы пресных вод—0,7; водоводы сточных вод, не содержащих сероводород,—2,9; то же, содержащих сероводород,—3,4. 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 xml:space="preserve">В значительной степени такое положение характерно и для многих других нефтяных районов. Ежегодный ущерб от коррозии в нефтяной промышленности составляет сотни миллионов рублей, плюс большая потеря металла и добычи нефти в результате аварий, а также загрязнение объектов окружающей среды. Разлитая пластовая вода </w:t>
      </w:r>
      <w:proofErr w:type="spellStart"/>
      <w:r w:rsidRPr="00627D8B">
        <w:rPr>
          <w:lang w:val="ru-RU" w:eastAsia="ru-RU"/>
        </w:rPr>
        <w:t>засолоняет</w:t>
      </w:r>
      <w:proofErr w:type="spellEnd"/>
      <w:r w:rsidRPr="00627D8B">
        <w:rPr>
          <w:lang w:val="ru-RU" w:eastAsia="ru-RU"/>
        </w:rPr>
        <w:t xml:space="preserve"> почву и приводит к гибели растительности, а утечка ее через обсадные колонны эксплуатационных и нагнетательных скважин вызывает нежелательное загрязнение подземных водоносных горизонтов.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На большинстве нефтяных месторождений способы очистки и утилизации сточных вод на промыслах предусматривают выделение основной массы нефтепродуктов и твердых примесей, содержащихся в сточных водах, в резервуарах-отстойниках.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В зависимости от свой</w:t>
      </w:r>
      <w:proofErr w:type="gramStart"/>
      <w:r w:rsidRPr="00627D8B">
        <w:rPr>
          <w:lang w:val="ru-RU" w:eastAsia="ru-RU"/>
        </w:rPr>
        <w:t>ств ст</w:t>
      </w:r>
      <w:proofErr w:type="gramEnd"/>
      <w:r w:rsidRPr="00627D8B">
        <w:rPr>
          <w:lang w:val="ru-RU" w:eastAsia="ru-RU"/>
        </w:rPr>
        <w:t>очных вод основными рекомендованными способами очистки служат следующие: механический, химический, физико-химический и биохимический (последний, к сожалению, практически не используется).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Качество промысловых сточных вод различных нефтяных месторождений имеет чрезвычайно разнообразный характер, изменяется в широких пределах и зависит от геологических свойств месторождения нефти, времени его разработки, технической оснащенности и метода очистки стоков на очистных сооружениях.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627D8B">
        <w:rPr>
          <w:lang w:val="ru-RU" w:eastAsia="ru-RU"/>
        </w:rPr>
        <w:t>Нефтепромысловые сточные воды могут оказать отрицательное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влияние на состояние водоснабжения населения. Обнаружено,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например, что частые аварийные порывы водоводов сточных вод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цехов ППД, подготовки и перекачки нефти в местах водопользования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населения привели к попаданию стоков в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подземные воды и резко ухудшили состав воды в колодцах и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родниках населенных пунктов.</w:t>
      </w:r>
    </w:p>
    <w:p w:rsidR="00F73269" w:rsidRPr="00627D8B" w:rsidRDefault="00F73269" w:rsidP="006446F0">
      <w:pPr>
        <w:suppressAutoHyphens w:val="0"/>
        <w:autoSpaceDE w:val="0"/>
        <w:autoSpaceDN w:val="0"/>
        <w:adjustRightInd w:val="0"/>
        <w:ind w:firstLine="709"/>
        <w:jc w:val="both"/>
        <w:rPr>
          <w:lang w:val="en-US" w:eastAsia="ru-RU"/>
        </w:rPr>
      </w:pPr>
      <w:r w:rsidRPr="00627D8B">
        <w:rPr>
          <w:lang w:val="ru-RU" w:eastAsia="ru-RU"/>
        </w:rPr>
        <w:t>Ухудшение качества воды, прежде всего, выражалось изменением</w:t>
      </w:r>
      <w:r w:rsidR="008F18C1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ее органолептических свойств. Подземные воды приобретали горько-солоноватый привкус и запах нефтепродуктов до 5 баллов.</w:t>
      </w:r>
      <w:r w:rsidR="007511BC" w:rsidRPr="00627D8B">
        <w:rPr>
          <w:lang w:val="ru-RU" w:eastAsia="ru-RU"/>
        </w:rPr>
        <w:t xml:space="preserve"> </w:t>
      </w:r>
      <w:r w:rsidRPr="00627D8B">
        <w:rPr>
          <w:lang w:val="ru-RU" w:eastAsia="ru-RU"/>
        </w:rPr>
        <w:t>Наблюдалось увеличение в воде хлоридов, сухого остатка и жесткости</w:t>
      </w:r>
      <w:r w:rsidR="007511BC" w:rsidRPr="00627D8B">
        <w:rPr>
          <w:lang w:val="en-US" w:eastAsia="ru-RU"/>
        </w:rPr>
        <w:t>.</w:t>
      </w:r>
    </w:p>
    <w:p w:rsidR="003F12AA" w:rsidRPr="00627D8B" w:rsidRDefault="003F12AA" w:rsidP="003F12AA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3F12AA" w:rsidRPr="00627D8B" w:rsidRDefault="003F12AA" w:rsidP="003F12AA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  <w:r w:rsidRPr="00627D8B">
        <w:rPr>
          <w:lang w:val="ru-RU" w:eastAsia="ru-RU"/>
        </w:rPr>
        <w:t>Литература</w:t>
      </w:r>
    </w:p>
    <w:p w:rsidR="003F12AA" w:rsidRPr="00627D8B" w:rsidRDefault="003F12AA" w:rsidP="003F12A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D8B">
        <w:rPr>
          <w:rFonts w:ascii="Times New Roman" w:hAnsi="Times New Roman"/>
          <w:sz w:val="24"/>
          <w:szCs w:val="24"/>
          <w:lang w:eastAsia="ru-RU"/>
        </w:rPr>
        <w:t>Алексеев П.Д.</w:t>
      </w:r>
      <w:r w:rsidR="00627D8B" w:rsidRPr="00627D8B">
        <w:rPr>
          <w:rFonts w:ascii="Times New Roman" w:hAnsi="Times New Roman"/>
          <w:sz w:val="24"/>
          <w:szCs w:val="24"/>
          <w:lang w:eastAsia="ru-RU"/>
        </w:rPr>
        <w:t>,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7D8B">
        <w:rPr>
          <w:rFonts w:ascii="Times New Roman" w:hAnsi="Times New Roman"/>
          <w:sz w:val="24"/>
          <w:szCs w:val="24"/>
          <w:lang w:eastAsia="ru-RU"/>
        </w:rPr>
        <w:t>Бараз</w:t>
      </w:r>
      <w:proofErr w:type="spellEnd"/>
      <w:r w:rsidRPr="00627D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7D8B">
        <w:rPr>
          <w:rFonts w:ascii="Times New Roman" w:hAnsi="Times New Roman"/>
          <w:iCs/>
          <w:sz w:val="24"/>
          <w:szCs w:val="24"/>
          <w:lang w:eastAsia="ru-RU"/>
        </w:rPr>
        <w:t xml:space="preserve">В.И., Гридни В.И. и др. </w:t>
      </w:r>
      <w:r w:rsidRPr="00627D8B">
        <w:rPr>
          <w:rFonts w:ascii="Times New Roman" w:hAnsi="Times New Roman"/>
          <w:sz w:val="24"/>
          <w:szCs w:val="24"/>
          <w:lang w:eastAsia="ru-RU"/>
        </w:rPr>
        <w:t>Охрана окружающей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среды в нефтяной промышленности. 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 М.: Изд-во РГУ нефти и газа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им. И. Губкина. 1994. – 474 </w:t>
      </w:r>
      <w:proofErr w:type="gramStart"/>
      <w:r w:rsidRPr="00627D8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27D8B">
        <w:rPr>
          <w:rFonts w:ascii="Times New Roman" w:hAnsi="Times New Roman"/>
          <w:sz w:val="24"/>
          <w:szCs w:val="24"/>
          <w:lang w:eastAsia="ru-RU"/>
        </w:rPr>
        <w:t>.</w:t>
      </w:r>
    </w:p>
    <w:p w:rsidR="003F12AA" w:rsidRPr="00627D8B" w:rsidRDefault="003F12AA" w:rsidP="00475FF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D8B">
        <w:rPr>
          <w:rFonts w:ascii="Times New Roman" w:hAnsi="Times New Roman"/>
          <w:sz w:val="24"/>
          <w:szCs w:val="24"/>
          <w:lang w:eastAsia="ru-RU"/>
        </w:rPr>
        <w:t>Гагарина О.В. Оценка качества поверхностных вод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гидрохимическими показателями. Ижевск: 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>И</w:t>
      </w:r>
      <w:proofErr w:type="spellStart"/>
      <w:r w:rsidRPr="00627D8B">
        <w:rPr>
          <w:rFonts w:ascii="Times New Roman" w:hAnsi="Times New Roman"/>
          <w:sz w:val="24"/>
          <w:szCs w:val="24"/>
          <w:lang w:eastAsia="ru-RU"/>
        </w:rPr>
        <w:t>здательство</w:t>
      </w:r>
      <w:proofErr w:type="spellEnd"/>
      <w:r w:rsidRPr="00627D8B">
        <w:rPr>
          <w:rFonts w:ascii="Times New Roman" w:hAnsi="Times New Roman"/>
          <w:sz w:val="24"/>
          <w:szCs w:val="24"/>
          <w:lang w:eastAsia="ru-RU"/>
        </w:rPr>
        <w:t xml:space="preserve"> «Удмуртский</w:t>
      </w:r>
      <w:r w:rsidRPr="00627D8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27D8B">
        <w:rPr>
          <w:rFonts w:ascii="Times New Roman" w:hAnsi="Times New Roman"/>
          <w:sz w:val="24"/>
          <w:szCs w:val="24"/>
          <w:lang w:eastAsia="ru-RU"/>
        </w:rPr>
        <w:t>Университет», 2010. – 116 с.</w:t>
      </w:r>
    </w:p>
    <w:p w:rsidR="00627D8B" w:rsidRPr="00627D8B" w:rsidRDefault="00627D8B" w:rsidP="00627D8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D8B">
        <w:rPr>
          <w:rFonts w:ascii="Times New Roman" w:hAnsi="Times New Roman"/>
          <w:sz w:val="24"/>
          <w:szCs w:val="24"/>
          <w:lang w:eastAsia="ru-RU"/>
        </w:rPr>
        <w:t xml:space="preserve">Полозов М.Б. Учебно-методическое пособие «Экология нефтегазодобывающего комплекса». – Ижевск: Изд-во «Удмуртский университет», 2012 г.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627D8B">
        <w:rPr>
          <w:rFonts w:ascii="Times New Roman" w:hAnsi="Times New Roman"/>
          <w:sz w:val="24"/>
          <w:szCs w:val="24"/>
          <w:lang w:eastAsia="ru-RU"/>
        </w:rPr>
        <w:t xml:space="preserve">174 </w:t>
      </w:r>
      <w:proofErr w:type="gramStart"/>
      <w:r w:rsidRPr="00627D8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27D8B">
        <w:rPr>
          <w:rFonts w:ascii="Times New Roman" w:hAnsi="Times New Roman"/>
          <w:sz w:val="24"/>
          <w:szCs w:val="24"/>
          <w:lang w:eastAsia="ru-RU"/>
        </w:rPr>
        <w:t>.</w:t>
      </w:r>
    </w:p>
    <w:sectPr w:rsidR="00627D8B" w:rsidRPr="00627D8B" w:rsidSect="006446F0">
      <w:pgSz w:w="12240" w:h="15840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5084"/>
    <w:multiLevelType w:val="hybridMultilevel"/>
    <w:tmpl w:val="5D8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269"/>
    <w:rsid w:val="00000B0F"/>
    <w:rsid w:val="0002121E"/>
    <w:rsid w:val="00052180"/>
    <w:rsid w:val="000567F5"/>
    <w:rsid w:val="00071D3A"/>
    <w:rsid w:val="00083369"/>
    <w:rsid w:val="000860DA"/>
    <w:rsid w:val="00092167"/>
    <w:rsid w:val="00097F84"/>
    <w:rsid w:val="000A1769"/>
    <w:rsid w:val="000B7CD2"/>
    <w:rsid w:val="000B7D55"/>
    <w:rsid w:val="000C4F76"/>
    <w:rsid w:val="000E023C"/>
    <w:rsid w:val="000E4DE4"/>
    <w:rsid w:val="000E63F8"/>
    <w:rsid w:val="0010359C"/>
    <w:rsid w:val="001049AF"/>
    <w:rsid w:val="00112910"/>
    <w:rsid w:val="00120E14"/>
    <w:rsid w:val="00126538"/>
    <w:rsid w:val="00142E1F"/>
    <w:rsid w:val="001435CE"/>
    <w:rsid w:val="00151C6E"/>
    <w:rsid w:val="001827A2"/>
    <w:rsid w:val="00193DE8"/>
    <w:rsid w:val="001B136E"/>
    <w:rsid w:val="001B49C5"/>
    <w:rsid w:val="001B6FBE"/>
    <w:rsid w:val="001C1441"/>
    <w:rsid w:val="00205000"/>
    <w:rsid w:val="002070F6"/>
    <w:rsid w:val="00207AA4"/>
    <w:rsid w:val="00236B90"/>
    <w:rsid w:val="00260350"/>
    <w:rsid w:val="00280ECB"/>
    <w:rsid w:val="00293E03"/>
    <w:rsid w:val="002B737A"/>
    <w:rsid w:val="002C0A10"/>
    <w:rsid w:val="002C1A77"/>
    <w:rsid w:val="002C2B19"/>
    <w:rsid w:val="002C3C41"/>
    <w:rsid w:val="002C7331"/>
    <w:rsid w:val="002E034F"/>
    <w:rsid w:val="00304233"/>
    <w:rsid w:val="003076BE"/>
    <w:rsid w:val="0032419F"/>
    <w:rsid w:val="003253D2"/>
    <w:rsid w:val="0032657A"/>
    <w:rsid w:val="00327D0C"/>
    <w:rsid w:val="003478BA"/>
    <w:rsid w:val="003478FF"/>
    <w:rsid w:val="003532BF"/>
    <w:rsid w:val="00380234"/>
    <w:rsid w:val="003D0E1B"/>
    <w:rsid w:val="003D3424"/>
    <w:rsid w:val="003F12AA"/>
    <w:rsid w:val="003F58B9"/>
    <w:rsid w:val="00411F4E"/>
    <w:rsid w:val="00414375"/>
    <w:rsid w:val="00421603"/>
    <w:rsid w:val="0043281E"/>
    <w:rsid w:val="00437E31"/>
    <w:rsid w:val="004719AC"/>
    <w:rsid w:val="00475FF1"/>
    <w:rsid w:val="0048444F"/>
    <w:rsid w:val="004A6E38"/>
    <w:rsid w:val="004A7DCC"/>
    <w:rsid w:val="004B0FFC"/>
    <w:rsid w:val="004C0600"/>
    <w:rsid w:val="004C51B1"/>
    <w:rsid w:val="004C744A"/>
    <w:rsid w:val="004E0E33"/>
    <w:rsid w:val="004E2AC2"/>
    <w:rsid w:val="004E5341"/>
    <w:rsid w:val="00504B9A"/>
    <w:rsid w:val="0052416C"/>
    <w:rsid w:val="00543228"/>
    <w:rsid w:val="0055401E"/>
    <w:rsid w:val="00563D5A"/>
    <w:rsid w:val="00565038"/>
    <w:rsid w:val="00593FEC"/>
    <w:rsid w:val="005A4BEA"/>
    <w:rsid w:val="005B2FA1"/>
    <w:rsid w:val="005B62DB"/>
    <w:rsid w:val="005D5688"/>
    <w:rsid w:val="00604F25"/>
    <w:rsid w:val="006121A6"/>
    <w:rsid w:val="0061268C"/>
    <w:rsid w:val="0061556A"/>
    <w:rsid w:val="00627D8B"/>
    <w:rsid w:val="00627F0C"/>
    <w:rsid w:val="006446F0"/>
    <w:rsid w:val="00656B8E"/>
    <w:rsid w:val="0066398F"/>
    <w:rsid w:val="00664E2D"/>
    <w:rsid w:val="00677AA9"/>
    <w:rsid w:val="00680CF2"/>
    <w:rsid w:val="006849ED"/>
    <w:rsid w:val="006A16AC"/>
    <w:rsid w:val="006A5027"/>
    <w:rsid w:val="006C169A"/>
    <w:rsid w:val="006D4A4A"/>
    <w:rsid w:val="006E3CD6"/>
    <w:rsid w:val="006F76D4"/>
    <w:rsid w:val="00717855"/>
    <w:rsid w:val="00733349"/>
    <w:rsid w:val="0073409D"/>
    <w:rsid w:val="00736471"/>
    <w:rsid w:val="00736C34"/>
    <w:rsid w:val="00747545"/>
    <w:rsid w:val="007511BC"/>
    <w:rsid w:val="007518ED"/>
    <w:rsid w:val="00761076"/>
    <w:rsid w:val="0076556D"/>
    <w:rsid w:val="0077354B"/>
    <w:rsid w:val="007954CF"/>
    <w:rsid w:val="007A6C93"/>
    <w:rsid w:val="007E39BE"/>
    <w:rsid w:val="007F5400"/>
    <w:rsid w:val="00824453"/>
    <w:rsid w:val="008468F7"/>
    <w:rsid w:val="00856E6F"/>
    <w:rsid w:val="008570DF"/>
    <w:rsid w:val="00861BD2"/>
    <w:rsid w:val="008806BA"/>
    <w:rsid w:val="00880A06"/>
    <w:rsid w:val="0088148F"/>
    <w:rsid w:val="008876C3"/>
    <w:rsid w:val="008A0DF3"/>
    <w:rsid w:val="008C12B1"/>
    <w:rsid w:val="008C536D"/>
    <w:rsid w:val="008C6A8A"/>
    <w:rsid w:val="008D2F52"/>
    <w:rsid w:val="008D6984"/>
    <w:rsid w:val="008E3194"/>
    <w:rsid w:val="008E3298"/>
    <w:rsid w:val="008E5CC1"/>
    <w:rsid w:val="008F18C1"/>
    <w:rsid w:val="00904364"/>
    <w:rsid w:val="00904FE4"/>
    <w:rsid w:val="009209E7"/>
    <w:rsid w:val="0092333B"/>
    <w:rsid w:val="00937690"/>
    <w:rsid w:val="0094179D"/>
    <w:rsid w:val="00954EB3"/>
    <w:rsid w:val="00957A2A"/>
    <w:rsid w:val="00981217"/>
    <w:rsid w:val="00986B9F"/>
    <w:rsid w:val="00987F00"/>
    <w:rsid w:val="009915EA"/>
    <w:rsid w:val="00995EF9"/>
    <w:rsid w:val="009977F3"/>
    <w:rsid w:val="009A19FF"/>
    <w:rsid w:val="009C0079"/>
    <w:rsid w:val="009C1994"/>
    <w:rsid w:val="009C6F8E"/>
    <w:rsid w:val="009E0FD1"/>
    <w:rsid w:val="009E3BE4"/>
    <w:rsid w:val="00A046CC"/>
    <w:rsid w:val="00A26842"/>
    <w:rsid w:val="00A27736"/>
    <w:rsid w:val="00A42B05"/>
    <w:rsid w:val="00A82A44"/>
    <w:rsid w:val="00A82C2E"/>
    <w:rsid w:val="00AD0888"/>
    <w:rsid w:val="00AD528E"/>
    <w:rsid w:val="00AD5E17"/>
    <w:rsid w:val="00AE5F31"/>
    <w:rsid w:val="00AE6445"/>
    <w:rsid w:val="00AF1B55"/>
    <w:rsid w:val="00B16FA8"/>
    <w:rsid w:val="00B30DCE"/>
    <w:rsid w:val="00B34F2E"/>
    <w:rsid w:val="00B37A4C"/>
    <w:rsid w:val="00B72E37"/>
    <w:rsid w:val="00B86136"/>
    <w:rsid w:val="00B86EAA"/>
    <w:rsid w:val="00BB0334"/>
    <w:rsid w:val="00BB4E4B"/>
    <w:rsid w:val="00BC35F9"/>
    <w:rsid w:val="00BC6775"/>
    <w:rsid w:val="00BD4789"/>
    <w:rsid w:val="00BD7102"/>
    <w:rsid w:val="00BF400D"/>
    <w:rsid w:val="00C21BC8"/>
    <w:rsid w:val="00C24101"/>
    <w:rsid w:val="00C4327F"/>
    <w:rsid w:val="00C43AD6"/>
    <w:rsid w:val="00C5193D"/>
    <w:rsid w:val="00C56B5B"/>
    <w:rsid w:val="00C62253"/>
    <w:rsid w:val="00C658AC"/>
    <w:rsid w:val="00C746F7"/>
    <w:rsid w:val="00C77129"/>
    <w:rsid w:val="00C93130"/>
    <w:rsid w:val="00C964CF"/>
    <w:rsid w:val="00CA251F"/>
    <w:rsid w:val="00CB1F2F"/>
    <w:rsid w:val="00CB400F"/>
    <w:rsid w:val="00CB4484"/>
    <w:rsid w:val="00CC46E3"/>
    <w:rsid w:val="00CD79BE"/>
    <w:rsid w:val="00CE2BAA"/>
    <w:rsid w:val="00CE4CCF"/>
    <w:rsid w:val="00CF011F"/>
    <w:rsid w:val="00CF2E8C"/>
    <w:rsid w:val="00CF53E5"/>
    <w:rsid w:val="00D133D4"/>
    <w:rsid w:val="00D26FE8"/>
    <w:rsid w:val="00D7270A"/>
    <w:rsid w:val="00D76D35"/>
    <w:rsid w:val="00D92250"/>
    <w:rsid w:val="00DA2973"/>
    <w:rsid w:val="00DB28B2"/>
    <w:rsid w:val="00DD53B3"/>
    <w:rsid w:val="00DE1A4B"/>
    <w:rsid w:val="00DE7D99"/>
    <w:rsid w:val="00DF7E24"/>
    <w:rsid w:val="00E015AC"/>
    <w:rsid w:val="00E06C77"/>
    <w:rsid w:val="00E45D85"/>
    <w:rsid w:val="00E46330"/>
    <w:rsid w:val="00E63854"/>
    <w:rsid w:val="00E70627"/>
    <w:rsid w:val="00E71CBC"/>
    <w:rsid w:val="00E76F4F"/>
    <w:rsid w:val="00E86D7B"/>
    <w:rsid w:val="00EB3DDD"/>
    <w:rsid w:val="00EF2899"/>
    <w:rsid w:val="00EF3555"/>
    <w:rsid w:val="00EF39B3"/>
    <w:rsid w:val="00F03203"/>
    <w:rsid w:val="00F21496"/>
    <w:rsid w:val="00F375EB"/>
    <w:rsid w:val="00F404BF"/>
    <w:rsid w:val="00F43AEA"/>
    <w:rsid w:val="00F50844"/>
    <w:rsid w:val="00F53944"/>
    <w:rsid w:val="00F557A7"/>
    <w:rsid w:val="00F70066"/>
    <w:rsid w:val="00F73269"/>
    <w:rsid w:val="00F77AF5"/>
    <w:rsid w:val="00F827DA"/>
    <w:rsid w:val="00F83A56"/>
    <w:rsid w:val="00FB3B2A"/>
    <w:rsid w:val="00FC01C9"/>
    <w:rsid w:val="00FC0A04"/>
    <w:rsid w:val="00FC48C3"/>
    <w:rsid w:val="00FC55FF"/>
    <w:rsid w:val="00FC62D6"/>
    <w:rsid w:val="00FD368D"/>
    <w:rsid w:val="00FE08C4"/>
    <w:rsid w:val="00FE0D63"/>
    <w:rsid w:val="00FE1E0D"/>
    <w:rsid w:val="00FE3CBE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D"/>
    <w:pPr>
      <w:suppressAutoHyphens/>
    </w:pPr>
    <w:rPr>
      <w:rFonts w:ascii="Times New Roman" w:hAnsi="Times New Roman"/>
      <w:sz w:val="24"/>
      <w:szCs w:val="24"/>
      <w:lang w:val="kk-KZ" w:eastAsia="ar-SA"/>
    </w:rPr>
  </w:style>
  <w:style w:type="paragraph" w:styleId="3">
    <w:name w:val="heading 3"/>
    <w:basedOn w:val="a"/>
    <w:next w:val="a"/>
    <w:link w:val="30"/>
    <w:qFormat/>
    <w:rsid w:val="00FD368D"/>
    <w:pPr>
      <w:keepNext/>
      <w:overflowPunct w:val="0"/>
      <w:autoSpaceDE w:val="0"/>
      <w:autoSpaceDN w:val="0"/>
      <w:adjustRightInd w:val="0"/>
      <w:spacing w:before="360" w:after="60"/>
      <w:textAlignment w:val="baseline"/>
      <w:outlineLvl w:val="2"/>
    </w:pPr>
    <w:rPr>
      <w:rFonts w:eastAsia="Times New Roman"/>
      <w:b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8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68D"/>
    <w:rPr>
      <w:rFonts w:ascii="Times New Roman" w:eastAsia="Times New Roman" w:hAnsi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rsid w:val="00FD368D"/>
    <w:rPr>
      <w:rFonts w:ascii="Calibri" w:eastAsia="Times New Roman" w:hAnsi="Calibri" w:cs="Times New Roman"/>
      <w:i/>
      <w:iCs/>
      <w:sz w:val="24"/>
      <w:szCs w:val="24"/>
      <w:lang w:val="kk-KZ" w:eastAsia="ar-SA"/>
    </w:rPr>
  </w:style>
  <w:style w:type="character" w:styleId="a3">
    <w:name w:val="Emphasis"/>
    <w:basedOn w:val="a0"/>
    <w:uiPriority w:val="20"/>
    <w:qFormat/>
    <w:rsid w:val="00FD368D"/>
    <w:rPr>
      <w:i/>
      <w:iCs/>
    </w:rPr>
  </w:style>
  <w:style w:type="paragraph" w:styleId="a4">
    <w:name w:val="No Spacing"/>
    <w:uiPriority w:val="1"/>
    <w:qFormat/>
    <w:rsid w:val="00FD368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D36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ody Text Indent"/>
    <w:basedOn w:val="a"/>
    <w:link w:val="a7"/>
    <w:rsid w:val="00CB400F"/>
    <w:pPr>
      <w:suppressAutoHyphens w:val="0"/>
      <w:ind w:right="43" w:firstLine="567"/>
      <w:jc w:val="both"/>
    </w:pPr>
    <w:rPr>
      <w:rFonts w:eastAsia="Times New Roman"/>
      <w:sz w:val="28"/>
      <w:szCs w:val="20"/>
      <w:lang w:val="en-US" w:eastAsia="ko-KR"/>
    </w:rPr>
  </w:style>
  <w:style w:type="character" w:customStyle="1" w:styleId="a7">
    <w:name w:val="Основной текст с отступом Знак"/>
    <w:basedOn w:val="a0"/>
    <w:link w:val="a6"/>
    <w:rsid w:val="00CB400F"/>
    <w:rPr>
      <w:rFonts w:ascii="Times New Roman" w:eastAsia="Times New Roman" w:hAnsi="Times New Roman"/>
      <w:sz w:val="28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doszhanov</dc:creator>
  <cp:keywords/>
  <dc:description/>
  <cp:lastModifiedBy>doszhanov</cp:lastModifiedBy>
  <cp:revision>9</cp:revision>
  <dcterms:created xsi:type="dcterms:W3CDTF">2012-10-30T10:20:00Z</dcterms:created>
  <dcterms:modified xsi:type="dcterms:W3CDTF">2012-10-31T05:14:00Z</dcterms:modified>
</cp:coreProperties>
</file>