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F1" w:rsidRPr="00880DF1" w:rsidRDefault="00880DF1" w:rsidP="0088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777777"/>
          <w:sz w:val="27"/>
          <w:szCs w:val="27"/>
          <w:lang w:eastAsia="ru-RU"/>
        </w:rPr>
        <w:drawing>
          <wp:inline distT="0" distB="0" distL="0" distR="0">
            <wp:extent cx="2190750" cy="457200"/>
            <wp:effectExtent l="19050" t="0" r="0" b="0"/>
            <wp:docPr id="1" name="Рисунок 1" descr="http://group-global.org/sites/all/themes/gglob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up-global.org/sites/all/themes/gglob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F1" w:rsidRPr="00880DF1" w:rsidRDefault="00880DF1" w:rsidP="00880DF1">
      <w:pPr>
        <w:spacing w:after="0" w:line="240" w:lineRule="auto"/>
        <w:outlineLvl w:val="2"/>
        <w:rPr>
          <w:rFonts w:ascii="inherit" w:eastAsia="Times New Roman" w:hAnsi="inherit" w:cs="Times New Roman"/>
          <w:color w:val="FFFFFF"/>
          <w:sz w:val="21"/>
          <w:szCs w:val="21"/>
          <w:lang w:eastAsia="ru-RU"/>
        </w:rPr>
      </w:pPr>
      <w:hyperlink r:id="rId7" w:history="1">
        <w:r w:rsidRPr="00880DF1">
          <w:rPr>
            <w:rFonts w:ascii="inherit" w:eastAsia="Times New Roman" w:hAnsi="inherit" w:cs="Times New Roman"/>
            <w:caps/>
            <w:color w:val="FFFFFF"/>
            <w:sz w:val="21"/>
            <w:u w:val="single"/>
            <w:lang w:eastAsia="ru-RU"/>
          </w:rPr>
          <w:t>ГЛАВНАЯ</w:t>
        </w:r>
        <w:r w:rsidRPr="00880DF1">
          <w:rPr>
            <w:rFonts w:ascii="inherit" w:eastAsia="Times New Roman" w:hAnsi="inherit" w:cs="Times New Roman"/>
            <w:caps/>
            <w:color w:val="FFFFFF"/>
            <w:sz w:val="21"/>
            <w:lang w:eastAsia="ru-RU"/>
          </w:rPr>
          <w:t> </w:t>
        </w:r>
      </w:hyperlink>
      <w:r w:rsidRPr="00880DF1">
        <w:rPr>
          <w:rFonts w:ascii="inherit" w:eastAsia="Times New Roman" w:hAnsi="inherit" w:cs="Times New Roman"/>
          <w:color w:val="FFFFFF"/>
          <w:sz w:val="21"/>
          <w:szCs w:val="21"/>
          <w:lang w:eastAsia="ru-RU"/>
        </w:rPr>
        <w:t>/</w:t>
      </w:r>
    </w:p>
    <w:p w:rsidR="00880DF1" w:rsidRPr="00880DF1" w:rsidRDefault="00880DF1" w:rsidP="0088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DF1" w:rsidRPr="00880DF1" w:rsidRDefault="00880DF1" w:rsidP="00880DF1">
      <w:pPr>
        <w:spacing w:after="75" w:line="240" w:lineRule="auto"/>
        <w:outlineLvl w:val="2"/>
        <w:rPr>
          <w:rFonts w:ascii="inherit" w:eastAsia="Times New Roman" w:hAnsi="inherit" w:cs="Times New Roman"/>
          <w:color w:val="FFFFFF"/>
          <w:sz w:val="21"/>
          <w:szCs w:val="21"/>
          <w:lang w:eastAsia="ru-RU"/>
        </w:rPr>
      </w:pPr>
      <w:hyperlink r:id="rId8" w:history="1">
        <w:r w:rsidRPr="00880DF1">
          <w:rPr>
            <w:rFonts w:ascii="inherit" w:eastAsia="Times New Roman" w:hAnsi="inherit" w:cs="Times New Roman"/>
            <w:caps/>
            <w:color w:val="FFFFFF"/>
            <w:sz w:val="21"/>
            <w:u w:val="single"/>
            <w:lang w:eastAsia="ru-RU"/>
          </w:rPr>
          <w:t>ПУБЛИКАЦИИ</w:t>
        </w:r>
      </w:hyperlink>
    </w:p>
    <w:p w:rsidR="00880DF1" w:rsidRPr="00880DF1" w:rsidRDefault="00880DF1" w:rsidP="00880DF1">
      <w:pPr>
        <w:shd w:val="clear" w:color="auto" w:fill="033063"/>
        <w:spacing w:before="150" w:after="150" w:line="240" w:lineRule="auto"/>
        <w:outlineLvl w:val="0"/>
        <w:rPr>
          <w:rFonts w:ascii="inherit" w:eastAsia="Times New Roman" w:hAnsi="inherit" w:cs="Times New Roman"/>
          <w:caps/>
          <w:color w:val="FFFFFF"/>
          <w:kern w:val="36"/>
          <w:sz w:val="36"/>
          <w:szCs w:val="36"/>
          <w:lang w:eastAsia="ru-RU"/>
        </w:rPr>
      </w:pPr>
      <w:r w:rsidRPr="00880DF1">
        <w:rPr>
          <w:rFonts w:ascii="inherit" w:eastAsia="Times New Roman" w:hAnsi="inherit" w:cs="Times New Roman"/>
          <w:caps/>
          <w:color w:val="FFFFFF"/>
          <w:kern w:val="36"/>
          <w:sz w:val="36"/>
          <w:szCs w:val="36"/>
          <w:lang w:eastAsia="ru-RU"/>
        </w:rPr>
        <w:t>XVI Ғ. ҚАЗАҚ ХАНДЫҒЫ МЕН МОҒОЛСТАН ҚАРЫМ-ҚАТЫНАСТАРЫНЫҢ ТАРИХЫНАН</w:t>
      </w:r>
    </w:p>
    <w:p w:rsidR="00880DF1" w:rsidRPr="00880DF1" w:rsidRDefault="00880DF1" w:rsidP="00880DF1">
      <w:pPr>
        <w:shd w:val="clear" w:color="auto" w:fill="033063"/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13 Декабрь 2015</w:t>
      </w:r>
    </w:p>
    <w:p w:rsidR="00880DF1" w:rsidRPr="00880DF1" w:rsidRDefault="00880DF1" w:rsidP="00880DF1">
      <w:pPr>
        <w:shd w:val="clear" w:color="auto" w:fill="03306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DF1" w:rsidRPr="00880DF1" w:rsidRDefault="00880DF1" w:rsidP="00880DF1">
      <w:pPr>
        <w:shd w:val="clear" w:color="auto" w:fill="03306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Pt Sans Bold" w:eastAsia="Times New Roman" w:hAnsi="Pt Sans Bold" w:cs="Times New Roman"/>
          <w:color w:val="FFFFFF"/>
          <w:sz w:val="21"/>
          <w:lang w:eastAsia="ru-RU"/>
        </w:rPr>
        <w:t>1</w:t>
      </w:r>
    </w:p>
    <w:p w:rsidR="00880DF1" w:rsidRPr="00880DF1" w:rsidRDefault="00880DF1" w:rsidP="00880DF1">
      <w:pPr>
        <w:shd w:val="clear" w:color="auto" w:fill="03306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Pt Sans Bold" w:eastAsia="Times New Roman" w:hAnsi="Pt Sans Bold" w:cs="Times New Roman"/>
          <w:color w:val="FFFFFF"/>
          <w:sz w:val="21"/>
          <w:lang w:eastAsia="ru-RU"/>
        </w:rPr>
        <w:t>0</w:t>
      </w:r>
    </w:p>
    <w:p w:rsidR="00880DF1" w:rsidRPr="00880DF1" w:rsidRDefault="00880DF1" w:rsidP="00880DF1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880DF1">
        <w:rPr>
          <w:rFonts w:ascii="inherit" w:eastAsia="Times New Roman" w:hAnsi="inherit" w:cs="Times New Roman"/>
          <w:sz w:val="45"/>
          <w:szCs w:val="45"/>
          <w:lang w:eastAsia="ru-RU"/>
        </w:rPr>
        <w:t>Главные вкладки</w:t>
      </w:r>
    </w:p>
    <w:p w:rsidR="00880DF1" w:rsidRPr="00880DF1" w:rsidRDefault="00880DF1" w:rsidP="00880DF1">
      <w:pPr>
        <w:numPr>
          <w:ilvl w:val="0"/>
          <w:numId w:val="1"/>
        </w:numPr>
        <w:pBdr>
          <w:bottom w:val="single" w:sz="6" w:space="0" w:color="BBBBBB"/>
        </w:pBdr>
        <w:spacing w:before="100" w:beforeAutospacing="1" w:after="100" w:afterAutospacing="1" w:line="240" w:lineRule="auto"/>
        <w:ind w:left="-150" w:righ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80D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Просмотр</w:t>
        </w:r>
        <w:r w:rsidRPr="00880DF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(активная вкладка)</w:t>
        </w:r>
      </w:hyperlink>
    </w:p>
    <w:p w:rsidR="00880DF1" w:rsidRPr="00880DF1" w:rsidRDefault="00880DF1" w:rsidP="00880DF1">
      <w:pPr>
        <w:pBdr>
          <w:bottom w:val="single" w:sz="6" w:space="0" w:color="BBBBBB"/>
        </w:pBdr>
        <w:spacing w:after="0" w:line="240" w:lineRule="auto"/>
        <w:ind w:left="-150" w:righ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DF1" w:rsidRPr="00880DF1" w:rsidRDefault="00880DF1" w:rsidP="00880DF1">
      <w:pPr>
        <w:numPr>
          <w:ilvl w:val="0"/>
          <w:numId w:val="1"/>
        </w:numPr>
        <w:pBdr>
          <w:bottom w:val="single" w:sz="6" w:space="0" w:color="BBBBBB"/>
        </w:pBdr>
        <w:spacing w:before="100" w:beforeAutospacing="1" w:after="100" w:afterAutospacing="1" w:line="240" w:lineRule="auto"/>
        <w:ind w:left="-150" w:righ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80DF1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Правка</w:t>
        </w:r>
      </w:hyperlink>
    </w:p>
    <w:p w:rsidR="00880DF1" w:rsidRPr="00880DF1" w:rsidRDefault="00880DF1" w:rsidP="00880D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DF1">
        <w:rPr>
          <w:rFonts w:ascii="Pt Sans Bold" w:eastAsia="Times New Roman" w:hAnsi="Pt Sans Bold" w:cs="Times New Roman"/>
          <w:sz w:val="27"/>
          <w:szCs w:val="27"/>
          <w:lang w:eastAsia="ru-RU"/>
        </w:rPr>
        <w:t>Авторы:</w:t>
      </w:r>
      <w:r w:rsidRPr="00880DF1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880DF1">
        <w:rPr>
          <w:rFonts w:ascii="Times New Roman" w:eastAsia="Times New Roman" w:hAnsi="Times New Roman" w:cs="Times New Roman"/>
          <w:color w:val="98A1AE"/>
          <w:sz w:val="27"/>
          <w:lang w:eastAsia="ru-RU"/>
        </w:rPr>
        <w:t xml:space="preserve">Назия </w:t>
      </w:r>
      <w:proofErr w:type="spellStart"/>
      <w:r w:rsidRPr="00880DF1">
        <w:rPr>
          <w:rFonts w:ascii="Times New Roman" w:eastAsia="Times New Roman" w:hAnsi="Times New Roman" w:cs="Times New Roman"/>
          <w:color w:val="98A1AE"/>
          <w:sz w:val="27"/>
          <w:lang w:eastAsia="ru-RU"/>
        </w:rPr>
        <w:t>Тасилова</w:t>
      </w:r>
      <w:proofErr w:type="spellEnd"/>
    </w:p>
    <w:p w:rsidR="00880DF1" w:rsidRPr="00880DF1" w:rsidRDefault="00880DF1" w:rsidP="00880DF1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DF1">
        <w:rPr>
          <w:rFonts w:ascii="Pt Sans Bold" w:eastAsia="Times New Roman" w:hAnsi="Pt Sans Bold" w:cs="Times New Roman"/>
          <w:sz w:val="27"/>
          <w:szCs w:val="27"/>
          <w:lang w:eastAsia="ru-RU"/>
        </w:rPr>
        <w:t>Категория:</w:t>
      </w:r>
      <w:r w:rsidRPr="00880DF1">
        <w:rPr>
          <w:rFonts w:ascii="Times New Roman" w:eastAsia="Times New Roman" w:hAnsi="Times New Roman" w:cs="Times New Roman"/>
          <w:sz w:val="27"/>
          <w:lang w:eastAsia="ru-RU"/>
        </w:rPr>
        <w:t> </w:t>
      </w:r>
      <w:hyperlink r:id="rId11" w:history="1">
        <w:r w:rsidRPr="00880DF1">
          <w:rPr>
            <w:rFonts w:ascii="Times New Roman" w:eastAsia="Times New Roman" w:hAnsi="Times New Roman" w:cs="Times New Roman"/>
            <w:color w:val="0088CC"/>
            <w:sz w:val="27"/>
            <w:u w:val="single"/>
            <w:lang w:eastAsia="ru-RU"/>
          </w:rPr>
          <w:t>Банки и финансовые институты</w:t>
        </w:r>
      </w:hyperlink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 xml:space="preserve">XVI ғ. қазақ-моғол қарым-қатынастарының </w:t>
      </w:r>
      <w:proofErr w:type="spellStart"/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>тарихынан</w:t>
      </w:r>
      <w:proofErr w:type="spellEnd"/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>ТАсИлова</w:t>
      </w:r>
      <w:proofErr w:type="spellEnd"/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 xml:space="preserve"> Н.А.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Әл-Фараби атындағы ҚазҰУ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археология және этнология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кафедрасының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т.ғ.к.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>ЖАНЫСОВ Д.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Әл-Фараби атындағы ҚазҰУ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археология және этнология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кафедрасының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магистрі</w:t>
      </w:r>
      <w:proofErr w:type="spellEnd"/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Әлемдік ғылым мен мәдениет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өзіндік маңызды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бар, көрнекті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қайраткері,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қолбасшы, ақын, кемеңгер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ойшыл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ұлы ғалым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Мұхаммед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Дулатидің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еңбегінің Қазақстанның ортағасырлардағы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зерттеудегі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құндылығы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орасан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 халқының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теңдесі жоқ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көздерінің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М.Х. Дулатидің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еңбегінің бүгінгі таңда ғылымға қосқан үлесі мол. 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ортағасырлардағы қазақ халқының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 өте құнды, басқа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кездеспейтін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 сақталынған. Ең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дерекке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тоқталсақ,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еңбегі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бөлімнен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тұратыны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1541/42 ж. мемуарлық сипаттағы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кейіннен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1546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сипаттағы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жазылған.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жүйелі баяндалған, хронологиялық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бірізділікті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сақтай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ұсақ оқиғаларды да дәл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ерекшеленеді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 </w:t>
      </w: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хандығын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баяндаудан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XY ғ. 30-50-шы жылдарындағы Моғолстанның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өмірі, Есенбұға ханның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тұсындағы Моғолстанның әлсіздігі, әмірлердің қарсылықтары және т.б. көптеген мәліметтер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келтіріледі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Яғни, Қазақ хандығының құрылуының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алғышарттары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Әбілқайыр ханның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Қыпшақ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даласына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түгелдей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жүргізіп отырған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ұрпағының сұлтандары жорық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Жәнібек хан 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қашып, Моғолстанға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Есенбұға хан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құрметтеп қарсы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қоныстануға Моғолстанның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жағындағы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өзені алабындағы Қозыбасыны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Қазақ сұлтандарының алғаш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жүргізуінің басы 870 (1465-1466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делінеді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мәліметтерді Қазақ хандығының құрылу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ой-пікірлер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тұжырымдар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үнемі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Өйткені,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басқа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бірде-бір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кездеспейтін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хандығының құрылған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 ең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М.Х. Дулатидің еңбегінде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Жәнібек, Бұрындық, Қасым, Мамаш, Таһир, Бұйдаш хандардың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Қасым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билеуші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болғандығын,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«ұлы хан»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көрсетеді.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М.Х. Дулатидің еңбегінде бұдан басқа қазақ-моғол, қазақ-қырғыз, қазақ-өзбек, қазақ-қалмақ қарым-қатынастары мен қазақ халқының этникалық құрамы, әлеуметтік-экономикалық жағдайы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құнды-құнды мәліметтер сақталынған.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М.Х.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дәуірінің ғұлама тарихшы-ғалымы.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еңбегін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ақын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Жахан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дастанын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 әрі бай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тұлға. Бүгінгі таңда Ә. Дербісәлі, С.Жолдасбайұлы, Б.Қ.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Албани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т.б.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М.Х.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оның мұрасын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көптеген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еңбектерін жарыққа шығарды.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тұлғаға 1941 ж. Ә. Марғұлан өзінің «Қазақтың тұңғыш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тарихшысы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мақаласын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М.Х.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қазақтың тұңғыш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 құқығымыз бар. Өйткені,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ата-бабалары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тайпасынан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шыққандығын шығармасында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 Ал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дулаттар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халқының құрамындағы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тайпалардың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оның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ағылшын, қазақ, өзбек және т.б. көптеген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аударылған еңбегінде алғаш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мемлекетіміздің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- Қазақ хандығының құрылған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 хандарының жүргізген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теңдесі жоқ мәліметтер жазылған.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 халқының төл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М.Х.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ақиқат.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М.Х. Дулатидің еңбегінің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маңызын ХІХ ғ.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бүгінге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Ш.Ш. Уәлиханов, В.В. Вельяминов-Зернов, В.В.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Асфендияров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С.К. Ибрагимов, В.П. Юдин, М.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Мингулов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Т.И. Сұлтанов, К.А. Пищулина, Б.Б. Кәрібаев және т.б.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халқының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зерттеудегі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маңызын жоғары бағалап,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үзінділер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еңбектерінде кеңінен пайдаланған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еңбегі 1996 ж. өзбектің шығыстанышы ғалымы – А. Орынбаевтың ғылыми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жетекшілігімен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2003 ж. М.Х.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қорының ұйғаруымен қазақ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жарық көрді.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дерегін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ұрпақтан-ұрпаққа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аңыз-әңгімелер, оқиға куәгерлері мен өзінің байқағандарын, моғол хандарының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сақталынған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 мен Жувейнидің,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Қаршидің,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ад-Диннің,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Хамдолла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Казвинидің,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ад-Дин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Әли Йаздидің, Әбд әр-Раззақ Самарқандидің т.б. көптеген ортағасырлық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көздерін пайдаланған.    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М.Х. Дулатидың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еңбегінің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ғылымына, оның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Азия, Қазақстан, Үндістан, Пәкістан, Иран, Тибет, Ауғанстан т.б. мемлекеттерінің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тарихын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топонимикасын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этникалық және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қосқан үлесі қомақты.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Рашидидің»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«Хақ жолындағылар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аталуының өзі деректің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обьективті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мәліметтердің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жазылғандығын көрсетеді.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Мейірімді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рақымды Алланың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бастаймын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жазуға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кіріскен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ғұламаның еңбегі көптеген басқа да ортағасырлық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қарағанда шынайылық деңгейі жоғары. Оны автор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Рашидидің» 117-ші соңғы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тарауында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«Үмітсіздік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күйген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пақырды, Мұхаммед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Хайдарды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қысқа жазған шығармасында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қателіктері 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дәрменсіздігіне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кешіре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көр, рақымшылық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мүшкіл хәліме қайырымдылық көрсетіп, қайырлы дұғаға бөлей көр...»,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 Тағалаға мінәжат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аяқтауы да дәлелдейді. Әр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тарауда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ауызға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соңында «Алла жақсы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аяқтауы автордың ақиқаттан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аттамай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жалғандықтан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аулақ ұстағандығын көрсетеді.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жаратушыға бас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хақ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сүрген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тұлғалардың өмірін,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жақсы-жаман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ұрпаққа тәлім-тәрбие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 ғасырдағы қазақ-моғол қарым-қатынастарына тоқталар болсақ,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Жәнібек хандардың Есенбұға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Моғолстанның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шекарасына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Қозыбашыдан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құшақ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қарсы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бастауға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Есенбұға хан дүниеден озған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өзіндік жалғасын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әскери-саяси, туыстық-некелік одақтарға ұласты. Жүніс ханның қызы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Әдік сұлтанның,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қайтыс болғаннан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әмеңгерлікпен Қасым ханның әйелі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Сондай-ақ,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Тахыр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қарындасын Моғол ханы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Сайид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Әбдірашидке әйелдікке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Бұйдаш ханның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әйелі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ханша Әбдірашид ханның қарындасы болған.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Кейіннен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мәліметтері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Әбдірашид хан қырғыздармен одақтасу мақсатында қарындасының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некесін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зорлықпен бұзып, өзінің қызметкері қырғыз Мұхаммедке қосқан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Қазақ-моғол қарым-қатынастары әр кезеңде хандардың ұстанған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некелік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одақтармен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бекітілсе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қақтығыстар мен жауласуларға ұласты. Нәтижесінде Қазақ хандығы өміршеңдігін сақтап қалса, Моғолстан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бірте-бірте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құлдырады.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әрқайсысына кеңірек тоқталып өтейік. 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сүйенсек, Жүністің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Ахмет-Алаша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Мұхамед қазақ қауымның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бірігінуіне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күш жұмсаған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кісілер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Академик Ә.Марғұлан М.Х.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мақаласында:««Мұхаммед Хайдардың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шешесімен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туысқан Жүністің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парасатты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қыздары болған. Оның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Құтлығ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атақты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Бабырдың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шешесі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қазақ ханы Әдіктің бәйбішесі.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бұл қарым-қатынастың барлығы Мұхаммед Хайдарға бала күнінен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сондайлық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сондайлық ашық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Тақыр хан – 1522 - 1532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хандығын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Жәнібек ханның төртінші ұлы Әдік сұлтанның ұлдарының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авторы «...Әдік сұлтан қайтыс болғаннан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Қасым хан өте күшті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Нигар-ханымды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Қасым хан өзіне әйел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мәлімдейді.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Қасым  ханға Қазақ хандығының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шығарған күшті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1516-1517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Ташкент  түбіндегі  оқиғадан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3-4  ай  өткенде  шайбанилық  сұлтандарға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бірігіп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күресу  үшін  Моғолстан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билеушісі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Сұлтан Сайд  хан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“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  өте  жақсы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Автордың  осы  баяндауындағы  мәліметтерден  Қасым  ханның  Қазақ  хандығындағы  беделінің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болғандығын  көреміз. “Қасым  хан  жасының  ұлғаюына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қарсы  алуға  шыға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Қалған  сұлтандарға,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бірнешеуі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Жаныш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хан,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хан,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хан,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Жан-Хайдер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сұлтан, Қарым  сұлтан  және  басқалары  50-60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саны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Жошы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ұрпағының  30-40  сұлтанына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қарсы  алуға  бұйырады”,-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Мұхаммед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өз  еңбегінде.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 Бұл  мәліметте  Қасым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сонша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сұлтан  тыңдап,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оның  билігінің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Қыпшаққа  кең  тарағанын  көрсетсе,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екіншіден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Қасым  хан  тұсында  Қазақ  хандығының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жағдайы  тұрақты  болғандығын  көрсетеді. Қасым  хан  Сұлтан  Сайдтың  шайбанилықтарға  қарсы  одақ  құру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ұсынысына  бұл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жорық  жасаудың  қиындығын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дала  тұрғындарын  бұл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қыстау  мәселелері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ойландырады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сондықтан  да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мезгілсіз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уақытта  әскер  жинаудың  мүмкін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мәлімдеп, хан  Сұлтан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Андижанға  шығарып  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Бұл,  әрине,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сылтау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ғана  сияқты, оның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тереңде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алған  күнде  оған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билікке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Моғолстанның  мұрагері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Сұлтан  Сайд  хан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билікке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бұл  жағдай  Қазақ  хандығының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иелігіне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Жетісуға  қауіп  туғызған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Ал, қазірге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шайбанилықтардан  Жетісуға  көз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аларту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байқала  қоймады.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қатар,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Сайд  хан  шайбанилық  Сұлтандарға қарсы  төтеп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күші  жоқ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Мауреннахр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шағатайлықтар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үнемі  шайбанилық  Сұлтандармен  соғысып  тұрар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Сондықтан  Қасым  хан  одақтас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Сайд  ханға  әскер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тұруы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Н.Атығаевтың  мақалаларындағы Өзбектермен  қазақтардың  одақтасып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сефевилерге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қарсы  соғысуының  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болған  жәйт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мүмкін  шайбанилықтармен  туыстық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некелік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қатынастары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бұл да  Қасым  ханның  Сайд  Сұлтанмен  одақтасып  соғысудан  бас  тартуының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болған  шығар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аламыз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Қалай  болғанда  да,  Қасым  хан  шағатайлық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одақтастық  қатынасты  үзбей  сақтап  қалады. Оның  бұл  әрекеті,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ала  терең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ойлайтын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дипломат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қырын  көрсетеді.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Қасым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«уақытша әлсіреу» кезеңінде Тақыр ханның  сыртқы  саясаттағы  жүргізген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көбінесе  нәтижесіз  аяқталып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Көрші мемлекеттердің  шапқыншылықтарына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тойтарыс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1522-1523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Ташкент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билеушісі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Сүйініш Қожа хан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Қыпшаққа жорыққа шығып, жеңіске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қатар қазақ-ноғай  арасындағы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қатынастар бұзылып, шиеленісуінің нәтижесінде маңғыт  мырзаларының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 ханға тәуелді 200 мың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Қыпшақтан Моғолстанға көшіп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Тақыр ханның осы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Жүніс ханның қызы Әдік және Қасым  хандарының әйелі болған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ханымның айтқан сөздерінен де  байқауға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бұрын он лек әскері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қазір төрт лек қана қалғандығы, қарсыласуға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 мен Моғолстанның  жақындасуына ықпал жасайтындығын да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баяндайды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Бірақ, Тақыр хан сыртқы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әсіресе, моғол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хандары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қарым-қатынаста терең ойластырылмаған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жүргізеді.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ханымның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араласуы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оған көп көмегін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Мұхаммед Хайдардың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жазуынша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Нигар-Ханым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күйеуі Әдік-сұлтан өлгеннен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соғыс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соң, қырда тұра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Қашқардағы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туыстарына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кеткісі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Өзінің өгей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қазақтың ханы Тақырға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арыз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қартайдым,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Маураннахр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қыпшақ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 түзелер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Қалған өмірімді қалада өткізейін, меніҚашқарға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Сейітханның қолына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ханымның қалған төркіні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тегісімен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Ташкент, Түркістан төңірегін қалдырып, Қашқарға барғаны байқалады.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соңын ала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 Мұхаммед-Хайдар да нағашысының қолына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 Қашқар ханы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жоғарыда көрсетілген Жүніс ханның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немересі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ханымның ағасы Ахметтің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1526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қазақ ханы Тақыр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араздаса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бастағанда,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Нигар-ханым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екеуінің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екеуі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(бірінің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бірінің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шешесі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бұл кісінің сөзіне бас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татулыққа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Мұхаммед-Хайдар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«Хан Қашқардан шығып, Қошқар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де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сен Қашқарға бар да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апайды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Тақыр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екеумізді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татулыққа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келтірсін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Әдік ұлы Тақыр ханның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аузынан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шығып тұрған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Бұрынғы Моғолстан қырғызды, үйсін,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өзіне қаратып, қырғыз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қазақты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меңгеріп тұрған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уақиғаның ашық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Хайдардың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көреміз [4].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«Уақытша әлсіреу» кезеңінде көрші елдердің шапқыншылықтарына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тойтарыстар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Сондай-ақ Тақыр хан тұсында қазақ-ноғай қатынасы да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шиеленісіп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қатынастар бұзылып, маңғыт мырзаларының тықсыруымен Тақыр ханға тәуелді 200 мың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Қыпшақтан Моғолстанға көшіп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Тақыр ханның осы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кездердегі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жағдайының қандай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көрсететін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 бар.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Нигар-ханым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 ханға: «...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маңғыттарға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Өзбекстандасенің істерің оңға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тұр, оларға қарсы сен әскер шығара алмайсың. Бұрын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лек әскер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қазір төрт лек қана қалды. Сенің оларға қарсы тұруға шамаң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–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[5],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Сұлтан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Нигар-ханым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 ханға моғол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хандарымен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қатынас орнатуға күш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салатынын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 ғасырдың 20-шы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хандығы өзімен көрші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мемлекеттермен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қарым-қатынастарда тек жеңілістерге ұшырап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Бұл, әрине,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бытыраңқылықтың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көрінісі.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Тарихшы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Т.И.Сұлтановтың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Тақыр хан тұсында Қазақ хандығы үшін ең маңызды болған оқиғаға 1526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бүкіл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Жетісуда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билеушілерінің билігінің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орнауы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Қасым ханның тұсында-ақ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Жетісу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хандығының құрамына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1514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моғол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хандары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Қашқарға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биліктерін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орнықтырғаннан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Жетісуға қайта көз сала бастаған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 ханның ұлы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сұлтан Жетісуға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бекінуге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талпыныс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1526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Рашидтің Қашқарияға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кетуімен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Жетісудағы моғол хандарының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Ғалым Б.Б. Кәрібаев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«Тақыр хан сыртқы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әсіресе, моғол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хандарымен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қарым-қатынаста терең ойластырылмаған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жүргізеді. Сұлтан Нигар-ханымның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араласуымен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дәрежедегі қазақ-моғол қатынасында түсінісушілік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қырғыз мәселесіне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 өз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пікірлерінде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қалады. Жетісуға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орнаған Тақыр хан қырғыз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тайпаларына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үстемдік жүргізуге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қырғыздың да ханы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жылдарға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айтылған. 1529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 хан Андижанға жорыққа аттанғанда үлкен ұлы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Яркендте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қалдырып, Тақыр ханның іс-әрекеттерін қадағалап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 ханның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биліктегі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соңғы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 халқының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бөлігінің қолдауына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қадамдарға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оның сыртқы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жүйесіздік көрініп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Хандықтың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өмірінде де Тақыр хан сұлтандар мен билердің қолдауына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авторының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бөлініп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ханның өте қаталдығынан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төрт жүз мың адамның бәрі оны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жалғыз қалдырды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[5].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қатар, 1537-1538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Моғолстанның  ханы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Абд-Рашид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хан  (Сұлтан  Сайдтың ұлы) Шайбанилық әулеттің ханы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Убайдолламен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одақтасып, қазақтарға  қарсы  жорыққа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аттанады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ад-Дин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Васифидің «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Бадай-ал-Вакай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еңбегінде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өзбек  және  моғол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хандары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бірігіп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қазақтарға  қарсы жорыққа  аттанғандығы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мәлімет  бар, бірақ  Қазақ  хандығын 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кезеңде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билегені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жөнінде  мәлімет  жоқ.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ХVІ ғ.  І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жартысында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Қазақ  хандығы мен көрші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әр  кезеңде  әр  түрлі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қарым-қатынастар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алған. Әр  елдің билеушілерінің сыртқы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мүдделеріне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жүзеге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асырылып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уақытша  мәмлеге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келуімен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соғысуымен  жалғасып  отырған. Сондықтан  да,  халықтың  өмірінде  билеушінің   күшті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дипломат, ақылды  әрі  ұстамды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үшін  маңызды  рөл  атқаратындығын  тарихтың  өзі  дәлелдеп 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 xml:space="preserve">Пайдаланылған әдебиеттер </w:t>
      </w:r>
      <w:proofErr w:type="spellStart"/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>тізімі</w:t>
      </w:r>
      <w:proofErr w:type="spellEnd"/>
      <w:r w:rsidRPr="00880DF1">
        <w:rPr>
          <w:rFonts w:ascii="Pt Sans Bold" w:eastAsia="Times New Roman" w:hAnsi="Pt Sans Bold" w:cs="Times New Roman"/>
          <w:sz w:val="24"/>
          <w:szCs w:val="24"/>
          <w:lang w:eastAsia="ru-RU"/>
        </w:rPr>
        <w:t>:</w:t>
      </w:r>
    </w:p>
    <w:p w:rsidR="00880DF1" w:rsidRPr="00880DF1" w:rsidRDefault="00880DF1" w:rsidP="00880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DF1" w:rsidRPr="00880DF1" w:rsidRDefault="00880DF1" w:rsidP="00880D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Дербісәлі Ә. Мұхаммед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Өмірбаяндық-библиографиялық анықтамалық. –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: 1999. – 160 б.</w:t>
      </w:r>
    </w:p>
    <w:p w:rsidR="00880DF1" w:rsidRPr="00880DF1" w:rsidRDefault="00880DF1" w:rsidP="00880D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Жолдасбайұлы С.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М.Х.Дулат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ХV-ХVІ ғасырлардағы қазақ хандығы. –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Қазақ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 2000. – 112 б.</w:t>
      </w:r>
    </w:p>
    <w:p w:rsidR="00880DF1" w:rsidRPr="00880DF1" w:rsidRDefault="00880DF1" w:rsidP="00880D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Мұхаммед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Тарих-и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парсы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тіліндегі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қолжазба нұсқасынан тәржімалаған Ислам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Жеменей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басқарған және алғысөзін жазған Әбсаттар Дербісәлі. –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: Тұран, 2003. – 616 б.</w:t>
      </w:r>
    </w:p>
    <w:p w:rsidR="00880DF1" w:rsidRPr="00880DF1" w:rsidRDefault="00880DF1" w:rsidP="00880D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Марғұлан Ә.Х. М.Х.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. // </w:t>
      </w:r>
      <w:hyperlink r:id="rId12" w:history="1">
        <w:r w:rsidRPr="00880DF1">
          <w:rPr>
            <w:rFonts w:ascii="Times New Roman" w:eastAsia="Times New Roman" w:hAnsi="Times New Roman" w:cs="Times New Roman"/>
            <w:i/>
            <w:iCs/>
            <w:color w:val="0088CC"/>
            <w:sz w:val="24"/>
            <w:szCs w:val="24"/>
            <w:lang w:eastAsia="ru-RU"/>
          </w:rPr>
          <w:t xml:space="preserve">«Аңыз </w:t>
        </w:r>
        <w:proofErr w:type="spellStart"/>
        <w:r w:rsidRPr="00880DF1">
          <w:rPr>
            <w:rFonts w:ascii="Times New Roman" w:eastAsia="Times New Roman" w:hAnsi="Times New Roman" w:cs="Times New Roman"/>
            <w:i/>
            <w:iCs/>
            <w:color w:val="0088CC"/>
            <w:sz w:val="24"/>
            <w:szCs w:val="24"/>
            <w:lang w:eastAsia="ru-RU"/>
          </w:rPr>
          <w:t>адам</w:t>
        </w:r>
        <w:proofErr w:type="spellEnd"/>
        <w:r w:rsidRPr="00880DF1">
          <w:rPr>
            <w:rFonts w:ascii="Times New Roman" w:eastAsia="Times New Roman" w:hAnsi="Times New Roman" w:cs="Times New Roman"/>
            <w:i/>
            <w:iCs/>
            <w:color w:val="0088CC"/>
            <w:sz w:val="24"/>
            <w:szCs w:val="24"/>
            <w:lang w:eastAsia="ru-RU"/>
          </w:rPr>
          <w:t>». -</w:t>
        </w:r>
        <w:proofErr w:type="spellStart"/>
        <w:r w:rsidRPr="00880DF1">
          <w:rPr>
            <w:rFonts w:ascii="Times New Roman" w:eastAsia="Times New Roman" w:hAnsi="Times New Roman" w:cs="Times New Roman"/>
            <w:i/>
            <w:iCs/>
            <w:color w:val="0088CC"/>
            <w:sz w:val="24"/>
            <w:szCs w:val="24"/>
            <w:lang w:eastAsia="ru-RU"/>
          </w:rPr>
          <w:t>Алматы</w:t>
        </w:r>
        <w:proofErr w:type="spellEnd"/>
        <w:r w:rsidRPr="00880DF1">
          <w:rPr>
            <w:rFonts w:ascii="Times New Roman" w:eastAsia="Times New Roman" w:hAnsi="Times New Roman" w:cs="Times New Roman"/>
            <w:i/>
            <w:iCs/>
            <w:color w:val="0088CC"/>
            <w:sz w:val="24"/>
            <w:szCs w:val="24"/>
            <w:lang w:eastAsia="ru-RU"/>
          </w:rPr>
          <w:t>, 2013. -  №5 (65).– 9 б. </w:t>
        </w:r>
      </w:hyperlink>
    </w:p>
    <w:p w:rsidR="00880DF1" w:rsidRPr="00880DF1" w:rsidRDefault="00880DF1" w:rsidP="00880D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Кәрібаев Б.Б. XVІ ғ. басындағы Қазақ хандығы мен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Шайбанилер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әулеті арасындағы қарым-қатынастар //Гуманитарлық Ғылымдар Академиясының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Хабаршысы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Ғылыми журнал.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1999. - №1. – 52-69 б.; Кәрібаев Б.Б. Қазақ хандығының Сыр өңірі үшін күресі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тарихынан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.// ҚазМҰУ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Хабаршысы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сериясы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 - №1. – 73-80 б.</w:t>
      </w:r>
    </w:p>
    <w:p w:rsidR="00880DF1" w:rsidRPr="00880DF1" w:rsidRDefault="00880DF1" w:rsidP="00880D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880DF1">
          <w:rPr>
            <w:rFonts w:ascii="Times New Roman" w:eastAsia="Times New Roman" w:hAnsi="Times New Roman" w:cs="Times New Roman"/>
            <w:caps/>
            <w:color w:val="0088CC"/>
            <w:sz w:val="27"/>
            <w:u w:val="single"/>
            <w:lang w:eastAsia="ru-RU"/>
          </w:rPr>
          <w:t>ЧИТАТЬ ДАЛЕЕ</w:t>
        </w:r>
      </w:hyperlink>
    </w:p>
    <w:p w:rsidR="00880DF1" w:rsidRPr="00880DF1" w:rsidRDefault="00880DF1" w:rsidP="0088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880DF1">
          <w:rPr>
            <w:rFonts w:ascii="Times New Roman" w:eastAsia="Times New Roman" w:hAnsi="Times New Roman" w:cs="Times New Roman"/>
            <w:color w:val="0088CC"/>
            <w:sz w:val="27"/>
            <w:u w:val="single"/>
            <w:lang w:eastAsia="ru-RU"/>
          </w:rPr>
          <w:t>Список литературы</w:t>
        </w:r>
      </w:hyperlink>
    </w:p>
    <w:p w:rsidR="00880DF1" w:rsidRPr="00880DF1" w:rsidRDefault="00880DF1" w:rsidP="0088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880DF1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Загрузить публикацию</w:t>
        </w:r>
      </w:hyperlink>
      <w:r w:rsidRPr="00880DF1">
        <w:rPr>
          <w:rFonts w:ascii="Pt Sans Bold" w:eastAsia="Times New Roman" w:hAnsi="Pt Sans Bold" w:cs="Times New Roman"/>
          <w:color w:val="98A1AE"/>
          <w:sz w:val="21"/>
          <w:lang w:eastAsia="ru-RU"/>
        </w:rPr>
        <w:t>72.00Kb</w:t>
      </w:r>
    </w:p>
    <w:p w:rsidR="00880DF1" w:rsidRPr="00880DF1" w:rsidRDefault="00880DF1" w:rsidP="00880DF1">
      <w:pPr>
        <w:spacing w:after="0" w:line="240" w:lineRule="auto"/>
        <w:outlineLvl w:val="2"/>
        <w:rPr>
          <w:rFonts w:ascii="inherit" w:eastAsia="Times New Roman" w:hAnsi="inherit" w:cs="Times New Roman"/>
          <w:caps/>
          <w:sz w:val="36"/>
          <w:szCs w:val="36"/>
          <w:lang w:eastAsia="ru-RU"/>
        </w:rPr>
      </w:pPr>
      <w:r w:rsidRPr="00880DF1">
        <w:rPr>
          <w:rFonts w:ascii="inherit" w:eastAsia="Times New Roman" w:hAnsi="inherit" w:cs="Times New Roman"/>
          <w:caps/>
          <w:sz w:val="36"/>
          <w:szCs w:val="36"/>
          <w:lang w:eastAsia="ru-RU"/>
        </w:rPr>
        <w:t>ТЕГИ:</w:t>
      </w:r>
    </w:p>
    <w:p w:rsidR="00880DF1" w:rsidRPr="00880DF1" w:rsidRDefault="00880DF1" w:rsidP="00880D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Pr="00880DF1">
          <w:rPr>
            <w:rFonts w:ascii="Times New Roman" w:eastAsia="Times New Roman" w:hAnsi="Times New Roman" w:cs="Times New Roman"/>
            <w:color w:val="0088CC"/>
            <w:sz w:val="27"/>
            <w:u w:val="single"/>
            <w:lang w:eastAsia="ru-RU"/>
          </w:rPr>
          <w:t>Қазақ</w:t>
        </w:r>
        <w:r w:rsidRPr="00880DF1">
          <w:rPr>
            <w:rFonts w:ascii="Times New Roman" w:eastAsia="Times New Roman" w:hAnsi="Times New Roman" w:cs="Times New Roman"/>
            <w:color w:val="0088CC"/>
            <w:sz w:val="27"/>
            <w:lang w:eastAsia="ru-RU"/>
          </w:rPr>
          <w:t> </w:t>
        </w:r>
      </w:hyperlink>
      <w:hyperlink r:id="rId17" w:history="1">
        <w:r w:rsidRPr="00880DF1">
          <w:rPr>
            <w:rFonts w:ascii="Times New Roman" w:eastAsia="Times New Roman" w:hAnsi="Times New Roman" w:cs="Times New Roman"/>
            <w:color w:val="0088CC"/>
            <w:sz w:val="27"/>
            <w:u w:val="single"/>
            <w:lang w:eastAsia="ru-RU"/>
          </w:rPr>
          <w:t>хандық</w:t>
        </w:r>
        <w:r w:rsidRPr="00880DF1">
          <w:rPr>
            <w:rFonts w:ascii="Times New Roman" w:eastAsia="Times New Roman" w:hAnsi="Times New Roman" w:cs="Times New Roman"/>
            <w:color w:val="0088CC"/>
            <w:sz w:val="27"/>
            <w:lang w:eastAsia="ru-RU"/>
          </w:rPr>
          <w:t> </w:t>
        </w:r>
      </w:hyperlink>
      <w:hyperlink r:id="rId18" w:history="1">
        <w:r w:rsidRPr="00880DF1">
          <w:rPr>
            <w:rFonts w:ascii="Times New Roman" w:eastAsia="Times New Roman" w:hAnsi="Times New Roman" w:cs="Times New Roman"/>
            <w:color w:val="0088CC"/>
            <w:sz w:val="27"/>
            <w:u w:val="single"/>
            <w:lang w:eastAsia="ru-RU"/>
          </w:rPr>
          <w:t>Моғолстан</w:t>
        </w:r>
        <w:r w:rsidRPr="00880DF1">
          <w:rPr>
            <w:rFonts w:ascii="Times New Roman" w:eastAsia="Times New Roman" w:hAnsi="Times New Roman" w:cs="Times New Roman"/>
            <w:color w:val="0088CC"/>
            <w:sz w:val="27"/>
            <w:lang w:eastAsia="ru-RU"/>
          </w:rPr>
          <w:t> </w:t>
        </w:r>
      </w:hyperlink>
      <w:hyperlink r:id="rId19" w:history="1">
        <w:r w:rsidRPr="00880DF1">
          <w:rPr>
            <w:rFonts w:ascii="Times New Roman" w:eastAsia="Times New Roman" w:hAnsi="Times New Roman" w:cs="Times New Roman"/>
            <w:color w:val="0088CC"/>
            <w:sz w:val="27"/>
            <w:u w:val="single"/>
            <w:lang w:eastAsia="ru-RU"/>
          </w:rPr>
          <w:t>қатынас</w:t>
        </w:r>
        <w:r w:rsidRPr="00880DF1">
          <w:rPr>
            <w:rFonts w:ascii="Times New Roman" w:eastAsia="Times New Roman" w:hAnsi="Times New Roman" w:cs="Times New Roman"/>
            <w:color w:val="0088CC"/>
            <w:sz w:val="27"/>
            <w:lang w:eastAsia="ru-RU"/>
          </w:rPr>
          <w:t> </w:t>
        </w:r>
      </w:hyperlink>
      <w:hyperlink r:id="rId20" w:history="1">
        <w:r w:rsidRPr="00880DF1">
          <w:rPr>
            <w:rFonts w:ascii="Times New Roman" w:eastAsia="Times New Roman" w:hAnsi="Times New Roman" w:cs="Times New Roman"/>
            <w:color w:val="0088CC"/>
            <w:sz w:val="27"/>
            <w:u w:val="single"/>
            <w:lang w:eastAsia="ru-RU"/>
          </w:rPr>
          <w:t>дипломатия</w:t>
        </w:r>
      </w:hyperlink>
    </w:p>
    <w:p w:rsidR="00880DF1" w:rsidRPr="00880DF1" w:rsidRDefault="00880DF1" w:rsidP="00880D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880DF1">
          <w:rPr>
            <w:rFonts w:ascii="Pt Sans Bold" w:eastAsia="Times New Roman" w:hAnsi="Pt Sans Bold" w:cs="Times New Roman"/>
            <w:color w:val="7DCB6E"/>
            <w:sz w:val="21"/>
            <w:u w:val="single"/>
            <w:lang w:eastAsia="ru-RU"/>
          </w:rPr>
          <w:t>0</w:t>
        </w:r>
      </w:hyperlink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history="1">
        <w:r w:rsidRPr="00880DF1">
          <w:rPr>
            <w:rFonts w:ascii="Pt Sans Bold" w:eastAsia="Times New Roman" w:hAnsi="Pt Sans Bold" w:cs="Times New Roman"/>
            <w:color w:val="DA4A3C"/>
            <w:sz w:val="21"/>
            <w:u w:val="single"/>
            <w:lang w:eastAsia="ru-RU"/>
          </w:rPr>
          <w:t>0</w:t>
        </w:r>
      </w:hyperlink>
    </w:p>
    <w:p w:rsidR="00880DF1" w:rsidRPr="00880DF1" w:rsidRDefault="00880DF1" w:rsidP="0088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D64" w:rsidRDefault="00211D64"/>
    <w:sectPr w:rsidR="00211D64" w:rsidSect="0021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DE"/>
    <w:multiLevelType w:val="multilevel"/>
    <w:tmpl w:val="FF5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417CF"/>
    <w:multiLevelType w:val="multilevel"/>
    <w:tmpl w:val="5058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25735"/>
    <w:multiLevelType w:val="multilevel"/>
    <w:tmpl w:val="B670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DF1"/>
    <w:rsid w:val="00211D64"/>
    <w:rsid w:val="0088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64"/>
  </w:style>
  <w:style w:type="paragraph" w:styleId="1">
    <w:name w:val="heading 1"/>
    <w:basedOn w:val="a"/>
    <w:link w:val="10"/>
    <w:uiPriority w:val="9"/>
    <w:qFormat/>
    <w:rsid w:val="00880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0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0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0D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0DF1"/>
  </w:style>
  <w:style w:type="character" w:customStyle="1" w:styleId="reviews">
    <w:name w:val="reviews"/>
    <w:basedOn w:val="a0"/>
    <w:rsid w:val="00880DF1"/>
  </w:style>
  <w:style w:type="character" w:customStyle="1" w:styleId="comments">
    <w:name w:val="comments"/>
    <w:basedOn w:val="a0"/>
    <w:rsid w:val="00880DF1"/>
  </w:style>
  <w:style w:type="paragraph" w:styleId="a4">
    <w:name w:val="Normal (Web)"/>
    <w:basedOn w:val="a"/>
    <w:uiPriority w:val="99"/>
    <w:semiHidden/>
    <w:unhideWhenUsed/>
    <w:rsid w:val="0088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-invisible">
    <w:name w:val="element-invisible"/>
    <w:basedOn w:val="a0"/>
    <w:rsid w:val="00880DF1"/>
  </w:style>
  <w:style w:type="character" w:customStyle="1" w:styleId="info-author">
    <w:name w:val="info-author"/>
    <w:basedOn w:val="a0"/>
    <w:rsid w:val="00880DF1"/>
  </w:style>
  <w:style w:type="character" w:styleId="a5">
    <w:name w:val="Strong"/>
    <w:basedOn w:val="a0"/>
    <w:uiPriority w:val="22"/>
    <w:qFormat/>
    <w:rsid w:val="00880DF1"/>
    <w:rPr>
      <w:b/>
      <w:bCs/>
    </w:rPr>
  </w:style>
  <w:style w:type="character" w:styleId="a6">
    <w:name w:val="Emphasis"/>
    <w:basedOn w:val="a0"/>
    <w:uiPriority w:val="20"/>
    <w:qFormat/>
    <w:rsid w:val="00880DF1"/>
    <w:rPr>
      <w:i/>
      <w:iCs/>
    </w:rPr>
  </w:style>
  <w:style w:type="character" w:customStyle="1" w:styleId="doc-text">
    <w:name w:val="doc-text"/>
    <w:basedOn w:val="a0"/>
    <w:rsid w:val="00880DF1"/>
  </w:style>
  <w:style w:type="character" w:customStyle="1" w:styleId="a2akit">
    <w:name w:val="a2a_kit"/>
    <w:basedOn w:val="a0"/>
    <w:rsid w:val="00880DF1"/>
  </w:style>
  <w:style w:type="character" w:customStyle="1" w:styleId="views-publications">
    <w:name w:val="views-publications"/>
    <w:basedOn w:val="a0"/>
    <w:rsid w:val="00880DF1"/>
  </w:style>
  <w:style w:type="paragraph" w:styleId="a7">
    <w:name w:val="Balloon Text"/>
    <w:basedOn w:val="a"/>
    <w:link w:val="a8"/>
    <w:uiPriority w:val="99"/>
    <w:semiHidden/>
    <w:unhideWhenUsed/>
    <w:rsid w:val="0088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39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0514">
                  <w:marLeft w:val="0"/>
                  <w:marRight w:val="30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570">
                  <w:marLeft w:val="0"/>
                  <w:marRight w:val="30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8803">
                  <w:marLeft w:val="0"/>
                  <w:marRight w:val="30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1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5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726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73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227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6" w:space="15" w:color="0088CC"/>
                                    <w:left w:val="single" w:sz="6" w:space="0" w:color="0088CC"/>
                                    <w:bottom w:val="single" w:sz="6" w:space="15" w:color="0088CC"/>
                                    <w:right w:val="single" w:sz="6" w:space="0" w:color="0088CC"/>
                                  </w:divBdr>
                                </w:div>
                              </w:divsChild>
                            </w:div>
                            <w:div w:id="5704264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2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88513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553">
                                  <w:marLeft w:val="0"/>
                                  <w:marRight w:val="450"/>
                                  <w:marTop w:val="15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53160">
                          <w:marLeft w:val="1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487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23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1664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275915">
                                      <w:marLeft w:val="0"/>
                                      <w:marRight w:val="0"/>
                                      <w:marTop w:val="15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8299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897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82167">
                                      <w:marLeft w:val="0"/>
                                      <w:marRight w:val="0"/>
                                      <w:marTop w:val="15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2081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3941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-global.org/ru/publications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http://group-global.org/ru" TargetMode="External"/><Relationship Id="rId12" Type="http://schemas.openxmlformats.org/officeDocument/2006/relationships/hyperlink" Target="http://anyzadam.kz/archives/?ELEMENT_ID=465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group-global.org/ru" TargetMode="External"/><Relationship Id="rId15" Type="http://schemas.openxmlformats.org/officeDocument/2006/relationships/hyperlink" Target="http://group-global.org/sites/default/files/publications/%D0%A2%D0%B0%D1%81%D0%B8%D0%BB%D0%BE%D0%B2%D0%B0%20%D0%9D.%20%D0%9C.%D0%A5.%20%D0%94%D1%83%D0%BB%D0%B0%D1%82%D0%B8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roup-global.org/ru/node/28613/edit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up-global.org/ru/publication/28613-xvi-g-kazak-handygy-men-mogolstan-karym-katynastarynyn-tarihynan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2784</Words>
  <Characters>15873</Characters>
  <Application>Microsoft Office Word</Application>
  <DocSecurity>0</DocSecurity>
  <Lines>132</Lines>
  <Paragraphs>37</Paragraphs>
  <ScaleCrop>false</ScaleCrop>
  <Company/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2016-05-09T12:57:00Z</dcterms:created>
  <dcterms:modified xsi:type="dcterms:W3CDTF">2016-05-09T12:58:00Z</dcterms:modified>
</cp:coreProperties>
</file>