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BB9" w:rsidRPr="00DC3BA4" w:rsidRDefault="00FF77F7" w:rsidP="00DC3BA4">
      <w:pPr>
        <w:widowControl w:val="0"/>
        <w:autoSpaceDE w:val="0"/>
        <w:autoSpaceDN w:val="0"/>
        <w:adjustRightInd w:val="0"/>
        <w:spacing w:after="0" w:line="240" w:lineRule="auto"/>
        <w:ind w:firstLine="720"/>
        <w:jc w:val="center"/>
        <w:rPr>
          <w:rFonts w:ascii="Times New Roman" w:hAnsi="Times New Roman" w:cs="Times New Roman"/>
          <w:b/>
          <w:sz w:val="28"/>
          <w:szCs w:val="28"/>
          <w:lang w:val="ru-RU"/>
        </w:rPr>
      </w:pPr>
      <w:r w:rsidRPr="00DC3BA4">
        <w:rPr>
          <w:rFonts w:ascii="Times New Roman" w:hAnsi="Times New Roman" w:cs="Times New Roman"/>
          <w:b/>
          <w:sz w:val="28"/>
          <w:szCs w:val="28"/>
          <w:lang w:val="ru-RU"/>
        </w:rPr>
        <w:t>Проблемы правового обеспечения прекращения обязательства  п</w:t>
      </w:r>
      <w:r w:rsidR="000F5BB9" w:rsidRPr="00DC3BA4">
        <w:rPr>
          <w:rFonts w:ascii="Times New Roman" w:hAnsi="Times New Roman" w:cs="Times New Roman"/>
          <w:b/>
          <w:sz w:val="28"/>
          <w:szCs w:val="28"/>
          <w:lang w:val="ru-RU"/>
        </w:rPr>
        <w:t>роще</w:t>
      </w:r>
      <w:r w:rsidRPr="00DC3BA4">
        <w:rPr>
          <w:rFonts w:ascii="Times New Roman" w:hAnsi="Times New Roman" w:cs="Times New Roman"/>
          <w:b/>
          <w:sz w:val="28"/>
          <w:szCs w:val="28"/>
          <w:lang w:val="ru-RU"/>
        </w:rPr>
        <w:t>нием</w:t>
      </w:r>
      <w:r w:rsidR="000F5BB9" w:rsidRPr="00DC3BA4">
        <w:rPr>
          <w:rFonts w:ascii="Times New Roman" w:hAnsi="Times New Roman" w:cs="Times New Roman"/>
          <w:b/>
          <w:sz w:val="28"/>
          <w:szCs w:val="28"/>
          <w:lang w:val="ru-RU"/>
        </w:rPr>
        <w:t xml:space="preserve"> долга.</w:t>
      </w:r>
    </w:p>
    <w:p w:rsidR="000F5BB9" w:rsidRPr="00DC3BA4" w:rsidRDefault="000F5BB9" w:rsidP="00DC3BA4">
      <w:pPr>
        <w:widowControl w:val="0"/>
        <w:autoSpaceDE w:val="0"/>
        <w:autoSpaceDN w:val="0"/>
        <w:adjustRightInd w:val="0"/>
        <w:spacing w:after="0" w:line="240" w:lineRule="auto"/>
        <w:ind w:firstLine="720"/>
        <w:jc w:val="right"/>
        <w:rPr>
          <w:rFonts w:ascii="Times New Roman" w:hAnsi="Times New Roman" w:cs="Times New Roman"/>
          <w:b/>
          <w:sz w:val="28"/>
          <w:szCs w:val="28"/>
          <w:lang w:val="ru-RU"/>
        </w:rPr>
      </w:pPr>
      <w:r w:rsidRPr="00DC3BA4">
        <w:rPr>
          <w:rFonts w:ascii="Times New Roman" w:hAnsi="Times New Roman" w:cs="Times New Roman"/>
          <w:b/>
          <w:sz w:val="28"/>
          <w:szCs w:val="28"/>
          <w:lang w:val="ru-RU"/>
        </w:rPr>
        <w:t>Кусаинова А.К. – старший преподаватель кафедры гражданского права и гражданского процесса, трудового права юридического факул</w:t>
      </w:r>
      <w:r w:rsidRPr="00DC3BA4">
        <w:rPr>
          <w:rFonts w:ascii="Times New Roman" w:hAnsi="Times New Roman" w:cs="Times New Roman"/>
          <w:b/>
          <w:sz w:val="28"/>
          <w:szCs w:val="28"/>
          <w:lang w:val="ru-RU"/>
        </w:rPr>
        <w:t>ь</w:t>
      </w:r>
      <w:r w:rsidRPr="00DC3BA4">
        <w:rPr>
          <w:rFonts w:ascii="Times New Roman" w:hAnsi="Times New Roman" w:cs="Times New Roman"/>
          <w:b/>
          <w:sz w:val="28"/>
          <w:szCs w:val="28"/>
          <w:lang w:val="ru-RU"/>
        </w:rPr>
        <w:t>тета КазНУ им. аль-Фараби. Республика Казахстан</w:t>
      </w:r>
      <w:r w:rsidR="00A043C1" w:rsidRPr="00DC3BA4">
        <w:rPr>
          <w:rFonts w:ascii="Times New Roman" w:hAnsi="Times New Roman" w:cs="Times New Roman"/>
          <w:b/>
          <w:sz w:val="28"/>
          <w:szCs w:val="28"/>
          <w:lang w:val="ru-RU"/>
        </w:rPr>
        <w:t>, г. Алматы</w:t>
      </w:r>
    </w:p>
    <w:p w:rsidR="009814A4" w:rsidRPr="00DC3BA4" w:rsidRDefault="009814A4" w:rsidP="00DC3BA4">
      <w:pPr>
        <w:widowControl w:val="0"/>
        <w:autoSpaceDE w:val="0"/>
        <w:autoSpaceDN w:val="0"/>
        <w:adjustRightInd w:val="0"/>
        <w:spacing w:after="0" w:line="240" w:lineRule="auto"/>
        <w:ind w:firstLine="720"/>
        <w:jc w:val="both"/>
        <w:rPr>
          <w:rFonts w:ascii="Times New Roman" w:hAnsi="Times New Roman" w:cs="Times New Roman"/>
          <w:sz w:val="28"/>
          <w:szCs w:val="28"/>
          <w:lang w:val="ru-RU"/>
        </w:rPr>
      </w:pPr>
      <w:r w:rsidRPr="00DC3BA4">
        <w:rPr>
          <w:rFonts w:ascii="Times New Roman" w:hAnsi="Times New Roman" w:cs="Times New Roman"/>
          <w:sz w:val="28"/>
          <w:szCs w:val="28"/>
          <w:lang w:val="ru-RU"/>
        </w:rPr>
        <w:t>Опосредование материальных благ  в условиях рыночной экономики осуществляется в рамках обязательственных правоотношений.</w:t>
      </w:r>
      <w:r w:rsidRPr="00DC3BA4">
        <w:rPr>
          <w:rStyle w:val="a5"/>
          <w:rFonts w:ascii="Times New Roman" w:hAnsi="Times New Roman" w:cs="Times New Roman"/>
          <w:sz w:val="28"/>
          <w:szCs w:val="28"/>
          <w:lang w:val="ru-RU"/>
        </w:rPr>
        <w:footnoteReference w:id="2"/>
      </w:r>
      <w:r w:rsidRPr="00DC3BA4">
        <w:rPr>
          <w:rFonts w:ascii="Times New Roman" w:hAnsi="Times New Roman" w:cs="Times New Roman"/>
          <w:sz w:val="28"/>
          <w:szCs w:val="28"/>
          <w:lang w:val="ru-RU"/>
        </w:rPr>
        <w:t xml:space="preserve"> Обязательс</w:t>
      </w:r>
      <w:r w:rsidRPr="00DC3BA4">
        <w:rPr>
          <w:rFonts w:ascii="Times New Roman" w:hAnsi="Times New Roman" w:cs="Times New Roman"/>
          <w:sz w:val="28"/>
          <w:szCs w:val="28"/>
          <w:lang w:val="ru-RU"/>
        </w:rPr>
        <w:t>т</w:t>
      </w:r>
      <w:r w:rsidRPr="00DC3BA4">
        <w:rPr>
          <w:rFonts w:ascii="Times New Roman" w:hAnsi="Times New Roman" w:cs="Times New Roman"/>
          <w:sz w:val="28"/>
          <w:szCs w:val="28"/>
          <w:lang w:val="ru-RU"/>
        </w:rPr>
        <w:t>венные отношения являются относительными правоотношениями, в силу к</w:t>
      </w:r>
      <w:r w:rsidRPr="00DC3BA4">
        <w:rPr>
          <w:rFonts w:ascii="Times New Roman" w:hAnsi="Times New Roman" w:cs="Times New Roman"/>
          <w:sz w:val="28"/>
          <w:szCs w:val="28"/>
          <w:lang w:val="ru-RU"/>
        </w:rPr>
        <w:t>о</w:t>
      </w:r>
      <w:r w:rsidRPr="00DC3BA4">
        <w:rPr>
          <w:rFonts w:ascii="Times New Roman" w:hAnsi="Times New Roman" w:cs="Times New Roman"/>
          <w:sz w:val="28"/>
          <w:szCs w:val="28"/>
          <w:lang w:val="ru-RU"/>
        </w:rPr>
        <w:t>торых одно лицо (должник) обязано совершить в пользу другого лица (кр</w:t>
      </w:r>
      <w:r w:rsidRPr="00DC3BA4">
        <w:rPr>
          <w:rFonts w:ascii="Times New Roman" w:hAnsi="Times New Roman" w:cs="Times New Roman"/>
          <w:sz w:val="28"/>
          <w:szCs w:val="28"/>
          <w:lang w:val="ru-RU"/>
        </w:rPr>
        <w:t>е</w:t>
      </w:r>
      <w:r w:rsidRPr="00DC3BA4">
        <w:rPr>
          <w:rFonts w:ascii="Times New Roman" w:hAnsi="Times New Roman" w:cs="Times New Roman"/>
          <w:sz w:val="28"/>
          <w:szCs w:val="28"/>
          <w:lang w:val="ru-RU"/>
        </w:rPr>
        <w:t>дитора) определённое действие либо воздержаться от определенного дейс</w:t>
      </w:r>
      <w:r w:rsidRPr="00DC3BA4">
        <w:rPr>
          <w:rFonts w:ascii="Times New Roman" w:hAnsi="Times New Roman" w:cs="Times New Roman"/>
          <w:sz w:val="28"/>
          <w:szCs w:val="28"/>
          <w:lang w:val="ru-RU"/>
        </w:rPr>
        <w:t>т</w:t>
      </w:r>
      <w:r w:rsidRPr="00DC3BA4">
        <w:rPr>
          <w:rFonts w:ascii="Times New Roman" w:hAnsi="Times New Roman" w:cs="Times New Roman"/>
          <w:sz w:val="28"/>
          <w:szCs w:val="28"/>
          <w:lang w:val="ru-RU"/>
        </w:rPr>
        <w:t>вия, а кредитор имеет право требовать  от должника исполнения его обяза</w:t>
      </w:r>
      <w:r w:rsidRPr="00DC3BA4">
        <w:rPr>
          <w:rFonts w:ascii="Times New Roman" w:hAnsi="Times New Roman" w:cs="Times New Roman"/>
          <w:sz w:val="28"/>
          <w:szCs w:val="28"/>
          <w:lang w:val="ru-RU"/>
        </w:rPr>
        <w:t>н</w:t>
      </w:r>
      <w:r w:rsidRPr="00DC3BA4">
        <w:rPr>
          <w:rFonts w:ascii="Times New Roman" w:hAnsi="Times New Roman" w:cs="Times New Roman"/>
          <w:sz w:val="28"/>
          <w:szCs w:val="28"/>
          <w:lang w:val="ru-RU"/>
        </w:rPr>
        <w:t xml:space="preserve">ности. </w:t>
      </w:r>
    </w:p>
    <w:p w:rsidR="00265D05" w:rsidRPr="00DC3BA4" w:rsidRDefault="00265D05" w:rsidP="00DC3BA4">
      <w:pPr>
        <w:widowControl w:val="0"/>
        <w:autoSpaceDE w:val="0"/>
        <w:autoSpaceDN w:val="0"/>
        <w:adjustRightInd w:val="0"/>
        <w:spacing w:after="0" w:line="240" w:lineRule="auto"/>
        <w:ind w:firstLine="720"/>
        <w:jc w:val="both"/>
        <w:rPr>
          <w:rFonts w:ascii="Times New Roman" w:hAnsi="Times New Roman" w:cs="Times New Roman"/>
          <w:sz w:val="28"/>
          <w:szCs w:val="28"/>
          <w:lang w:val="ru-RU"/>
        </w:rPr>
      </w:pPr>
      <w:r w:rsidRPr="00DC3BA4">
        <w:rPr>
          <w:rFonts w:ascii="Times New Roman" w:hAnsi="Times New Roman" w:cs="Times New Roman"/>
          <w:sz w:val="28"/>
          <w:szCs w:val="28"/>
          <w:lang w:val="ru-RU"/>
        </w:rPr>
        <w:t>Прекращение обязательства не может произойти само по себе, а ос</w:t>
      </w:r>
      <w:r w:rsidRPr="00DC3BA4">
        <w:rPr>
          <w:rFonts w:ascii="Times New Roman" w:hAnsi="Times New Roman" w:cs="Times New Roman"/>
          <w:sz w:val="28"/>
          <w:szCs w:val="28"/>
          <w:lang w:val="ru-RU"/>
        </w:rPr>
        <w:t>у</w:t>
      </w:r>
      <w:r w:rsidRPr="00DC3BA4">
        <w:rPr>
          <w:rFonts w:ascii="Times New Roman" w:hAnsi="Times New Roman" w:cs="Times New Roman"/>
          <w:sz w:val="28"/>
          <w:szCs w:val="28"/>
          <w:lang w:val="ru-RU"/>
        </w:rPr>
        <w:t>ществляется только по определённым основаниям, которые называются пр</w:t>
      </w:r>
      <w:r w:rsidRPr="00DC3BA4">
        <w:rPr>
          <w:rFonts w:ascii="Times New Roman" w:hAnsi="Times New Roman" w:cs="Times New Roman"/>
          <w:sz w:val="28"/>
          <w:szCs w:val="28"/>
          <w:lang w:val="ru-RU"/>
        </w:rPr>
        <w:t>а</w:t>
      </w:r>
      <w:r w:rsidRPr="00DC3BA4">
        <w:rPr>
          <w:rFonts w:ascii="Times New Roman" w:hAnsi="Times New Roman" w:cs="Times New Roman"/>
          <w:sz w:val="28"/>
          <w:szCs w:val="28"/>
          <w:lang w:val="ru-RU"/>
        </w:rPr>
        <w:t xml:space="preserve">вопрекращающими юридическими фактами, то есть </w:t>
      </w:r>
      <w:r w:rsidR="003008F3" w:rsidRPr="00DC3BA4">
        <w:rPr>
          <w:rFonts w:ascii="Times New Roman" w:hAnsi="Times New Roman" w:cs="Times New Roman"/>
          <w:sz w:val="28"/>
          <w:szCs w:val="28"/>
          <w:lang w:val="ru-RU"/>
        </w:rPr>
        <w:t xml:space="preserve">это </w:t>
      </w:r>
      <w:r w:rsidRPr="00DC3BA4">
        <w:rPr>
          <w:rFonts w:ascii="Times New Roman" w:hAnsi="Times New Roman" w:cs="Times New Roman"/>
          <w:sz w:val="28"/>
          <w:szCs w:val="28"/>
          <w:lang w:val="ru-RU"/>
        </w:rPr>
        <w:t>обстоятельства р</w:t>
      </w:r>
      <w:r w:rsidRPr="00DC3BA4">
        <w:rPr>
          <w:rFonts w:ascii="Times New Roman" w:hAnsi="Times New Roman" w:cs="Times New Roman"/>
          <w:sz w:val="28"/>
          <w:szCs w:val="28"/>
          <w:lang w:val="ru-RU"/>
        </w:rPr>
        <w:t>е</w:t>
      </w:r>
      <w:r w:rsidRPr="00DC3BA4">
        <w:rPr>
          <w:rFonts w:ascii="Times New Roman" w:hAnsi="Times New Roman" w:cs="Times New Roman"/>
          <w:sz w:val="28"/>
          <w:szCs w:val="28"/>
          <w:lang w:val="ru-RU"/>
        </w:rPr>
        <w:t>альной действительности, с наступлением которых закон связывает пре</w:t>
      </w:r>
      <w:r w:rsidR="003008F3" w:rsidRPr="00DC3BA4">
        <w:rPr>
          <w:rFonts w:ascii="Times New Roman" w:hAnsi="Times New Roman" w:cs="Times New Roman"/>
          <w:sz w:val="28"/>
          <w:szCs w:val="28"/>
          <w:lang w:val="ru-RU"/>
        </w:rPr>
        <w:t>к</w:t>
      </w:r>
      <w:r w:rsidRPr="00DC3BA4">
        <w:rPr>
          <w:rFonts w:ascii="Times New Roman" w:hAnsi="Times New Roman" w:cs="Times New Roman"/>
          <w:sz w:val="28"/>
          <w:szCs w:val="28"/>
          <w:lang w:val="ru-RU"/>
        </w:rPr>
        <w:t>р</w:t>
      </w:r>
      <w:r w:rsidRPr="00DC3BA4">
        <w:rPr>
          <w:rFonts w:ascii="Times New Roman" w:hAnsi="Times New Roman" w:cs="Times New Roman"/>
          <w:sz w:val="28"/>
          <w:szCs w:val="28"/>
          <w:lang w:val="ru-RU"/>
        </w:rPr>
        <w:t>а</w:t>
      </w:r>
      <w:r w:rsidRPr="00DC3BA4">
        <w:rPr>
          <w:rFonts w:ascii="Times New Roman" w:hAnsi="Times New Roman" w:cs="Times New Roman"/>
          <w:sz w:val="28"/>
          <w:szCs w:val="28"/>
          <w:lang w:val="ru-RU"/>
        </w:rPr>
        <w:t>щение обязательств.</w:t>
      </w:r>
    </w:p>
    <w:p w:rsidR="00743AFF" w:rsidRPr="00DC3BA4" w:rsidRDefault="003008F3" w:rsidP="00DC3BA4">
      <w:pPr>
        <w:widowControl w:val="0"/>
        <w:autoSpaceDE w:val="0"/>
        <w:autoSpaceDN w:val="0"/>
        <w:adjustRightInd w:val="0"/>
        <w:spacing w:after="0" w:line="240" w:lineRule="auto"/>
        <w:ind w:firstLine="720"/>
        <w:jc w:val="both"/>
        <w:rPr>
          <w:rFonts w:ascii="Times New Roman" w:hAnsi="Times New Roman" w:cs="Times New Roman"/>
          <w:sz w:val="28"/>
          <w:szCs w:val="28"/>
          <w:lang w:val="ru-RU"/>
        </w:rPr>
      </w:pPr>
      <w:r w:rsidRPr="00DC3BA4">
        <w:rPr>
          <w:rFonts w:ascii="Times New Roman" w:hAnsi="Times New Roman" w:cs="Times New Roman"/>
          <w:sz w:val="28"/>
          <w:szCs w:val="28"/>
          <w:lang w:val="ru-RU"/>
        </w:rPr>
        <w:t>В ст. 367 Гражданского кодекса Республики Казахстан (далее по тексту – ГК РК) предусмотрен перечень оснований прекращения обязательств: и</w:t>
      </w:r>
      <w:r w:rsidRPr="00DC3BA4">
        <w:rPr>
          <w:rFonts w:ascii="Times New Roman" w:hAnsi="Times New Roman" w:cs="Times New Roman"/>
          <w:sz w:val="28"/>
          <w:szCs w:val="28"/>
          <w:lang w:val="ru-RU"/>
        </w:rPr>
        <w:t>с</w:t>
      </w:r>
      <w:r w:rsidRPr="00DC3BA4">
        <w:rPr>
          <w:rFonts w:ascii="Times New Roman" w:hAnsi="Times New Roman" w:cs="Times New Roman"/>
          <w:sz w:val="28"/>
          <w:szCs w:val="28"/>
          <w:lang w:val="ru-RU"/>
        </w:rPr>
        <w:t>полнение, предоставление отступного, зачет, новация,  прощение долга, со</w:t>
      </w:r>
      <w:r w:rsidRPr="00DC3BA4">
        <w:rPr>
          <w:rFonts w:ascii="Times New Roman" w:hAnsi="Times New Roman" w:cs="Times New Roman"/>
          <w:sz w:val="28"/>
          <w:szCs w:val="28"/>
          <w:lang w:val="ru-RU"/>
        </w:rPr>
        <w:t>в</w:t>
      </w:r>
      <w:r w:rsidRPr="00DC3BA4">
        <w:rPr>
          <w:rFonts w:ascii="Times New Roman" w:hAnsi="Times New Roman" w:cs="Times New Roman"/>
          <w:sz w:val="28"/>
          <w:szCs w:val="28"/>
          <w:lang w:val="ru-RU"/>
        </w:rPr>
        <w:t>падение должника и кредитора в одном лице, невозможность исполнения, издание акта государственного органа, смерть гражданина, ликвидация юр</w:t>
      </w:r>
      <w:r w:rsidRPr="00DC3BA4">
        <w:rPr>
          <w:rFonts w:ascii="Times New Roman" w:hAnsi="Times New Roman" w:cs="Times New Roman"/>
          <w:sz w:val="28"/>
          <w:szCs w:val="28"/>
          <w:lang w:val="ru-RU"/>
        </w:rPr>
        <w:t>и</w:t>
      </w:r>
      <w:r w:rsidRPr="00DC3BA4">
        <w:rPr>
          <w:rFonts w:ascii="Times New Roman" w:hAnsi="Times New Roman" w:cs="Times New Roman"/>
          <w:sz w:val="28"/>
          <w:szCs w:val="28"/>
          <w:lang w:val="ru-RU"/>
        </w:rPr>
        <w:t>дического лица.</w:t>
      </w:r>
      <w:r w:rsidR="00444AFE" w:rsidRPr="00DC3BA4">
        <w:rPr>
          <w:rStyle w:val="a5"/>
          <w:rFonts w:ascii="Times New Roman" w:hAnsi="Times New Roman" w:cs="Times New Roman"/>
          <w:sz w:val="28"/>
          <w:szCs w:val="28"/>
          <w:lang w:val="ru-RU"/>
        </w:rPr>
        <w:footnoteReference w:id="3"/>
      </w:r>
      <w:r w:rsidRPr="00DC3BA4">
        <w:rPr>
          <w:rFonts w:ascii="Times New Roman" w:hAnsi="Times New Roman" w:cs="Times New Roman"/>
          <w:sz w:val="28"/>
          <w:szCs w:val="28"/>
          <w:lang w:val="ru-RU"/>
        </w:rPr>
        <w:t xml:space="preserve"> </w:t>
      </w:r>
      <w:r w:rsidR="00743AFF" w:rsidRPr="00DC3BA4">
        <w:rPr>
          <w:rFonts w:ascii="Times New Roman" w:hAnsi="Times New Roman" w:cs="Times New Roman"/>
          <w:sz w:val="28"/>
          <w:szCs w:val="28"/>
          <w:lang w:val="ru-RU"/>
        </w:rPr>
        <w:t>Этот перечень не является исчерпывающим, так как закон</w:t>
      </w:r>
      <w:r w:rsidR="00743AFF" w:rsidRPr="00DC3BA4">
        <w:rPr>
          <w:rFonts w:ascii="Times New Roman" w:hAnsi="Times New Roman" w:cs="Times New Roman"/>
          <w:sz w:val="28"/>
          <w:szCs w:val="28"/>
          <w:lang w:val="ru-RU"/>
        </w:rPr>
        <w:t>о</w:t>
      </w:r>
      <w:r w:rsidR="00743AFF" w:rsidRPr="00DC3BA4">
        <w:rPr>
          <w:rFonts w:ascii="Times New Roman" w:hAnsi="Times New Roman" w:cs="Times New Roman"/>
          <w:sz w:val="28"/>
          <w:szCs w:val="28"/>
          <w:lang w:val="ru-RU"/>
        </w:rPr>
        <w:t>дательством или договором могут быть предусмотрены иные основания пр</w:t>
      </w:r>
      <w:r w:rsidR="00743AFF" w:rsidRPr="00DC3BA4">
        <w:rPr>
          <w:rFonts w:ascii="Times New Roman" w:hAnsi="Times New Roman" w:cs="Times New Roman"/>
          <w:sz w:val="28"/>
          <w:szCs w:val="28"/>
          <w:lang w:val="ru-RU"/>
        </w:rPr>
        <w:t>е</w:t>
      </w:r>
      <w:r w:rsidR="00743AFF" w:rsidRPr="00DC3BA4">
        <w:rPr>
          <w:rFonts w:ascii="Times New Roman" w:hAnsi="Times New Roman" w:cs="Times New Roman"/>
          <w:sz w:val="28"/>
          <w:szCs w:val="28"/>
          <w:lang w:val="ru-RU"/>
        </w:rPr>
        <w:t xml:space="preserve">кращения обязательств. </w:t>
      </w:r>
    </w:p>
    <w:p w:rsidR="003008F3" w:rsidRPr="00DC3BA4" w:rsidRDefault="003008F3" w:rsidP="00DC3BA4">
      <w:pPr>
        <w:widowControl w:val="0"/>
        <w:autoSpaceDE w:val="0"/>
        <w:autoSpaceDN w:val="0"/>
        <w:adjustRightInd w:val="0"/>
        <w:spacing w:after="0" w:line="240" w:lineRule="auto"/>
        <w:ind w:firstLine="720"/>
        <w:jc w:val="both"/>
        <w:rPr>
          <w:rFonts w:ascii="Times New Roman" w:hAnsi="Times New Roman" w:cs="Times New Roman"/>
          <w:sz w:val="28"/>
          <w:szCs w:val="28"/>
          <w:lang w:val="ru-RU"/>
        </w:rPr>
      </w:pPr>
      <w:r w:rsidRPr="00DC3BA4">
        <w:rPr>
          <w:rFonts w:ascii="Times New Roman" w:hAnsi="Times New Roman" w:cs="Times New Roman"/>
          <w:sz w:val="28"/>
          <w:szCs w:val="28"/>
          <w:lang w:val="ru-RU"/>
        </w:rPr>
        <w:t>В рамках данной статьи мы рассмотрим  основные проблемы правового обеспеч</w:t>
      </w:r>
      <w:r w:rsidRPr="00DC3BA4">
        <w:rPr>
          <w:rFonts w:ascii="Times New Roman" w:hAnsi="Times New Roman" w:cs="Times New Roman"/>
          <w:sz w:val="28"/>
          <w:szCs w:val="28"/>
          <w:lang w:val="ru-RU"/>
        </w:rPr>
        <w:t>е</w:t>
      </w:r>
      <w:r w:rsidRPr="00DC3BA4">
        <w:rPr>
          <w:rFonts w:ascii="Times New Roman" w:hAnsi="Times New Roman" w:cs="Times New Roman"/>
          <w:sz w:val="28"/>
          <w:szCs w:val="28"/>
          <w:lang w:val="ru-RU"/>
        </w:rPr>
        <w:t>ния прекращения обязательства прощением долга.</w:t>
      </w:r>
    </w:p>
    <w:p w:rsidR="005C733B" w:rsidRPr="00DC3BA4" w:rsidRDefault="003008F3"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 xml:space="preserve"> Согласно ст. 373 </w:t>
      </w:r>
      <w:r w:rsidRPr="00DC3BA4">
        <w:rPr>
          <w:rFonts w:ascii="Times New Roman" w:hAnsi="Times New Roman" w:cs="Times New Roman"/>
          <w:sz w:val="28"/>
          <w:szCs w:val="28"/>
          <w:lang w:val="ru-RU"/>
        </w:rPr>
        <w:t xml:space="preserve">ГК РК </w:t>
      </w:r>
      <w:r w:rsidR="005C733B" w:rsidRPr="00DC3BA4">
        <w:rPr>
          <w:rFonts w:ascii="Times New Roman" w:hAnsi="Times New Roman" w:cs="Times New Roman"/>
          <w:sz w:val="28"/>
          <w:szCs w:val="28"/>
        </w:rPr>
        <w:t>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 xml:space="preserve">Прощение долга как основание прекращения обязательства ведет свою историю со времен римского права. Наиболее распространенной формой прощения долга по римскому праву являлась acceptilatio - формальная сделка, имеющая целью прекратить обязательство, заключенное путем стипуляции. Кредитор и должник должны были произнести специальную словесную формулу, в результате чего наступало окончательное </w:t>
      </w:r>
      <w:r w:rsidRPr="00DC3BA4">
        <w:rPr>
          <w:rFonts w:ascii="Times New Roman" w:hAnsi="Times New Roman" w:cs="Times New Roman"/>
          <w:sz w:val="28"/>
          <w:szCs w:val="28"/>
        </w:rPr>
        <w:lastRenderedPageBreak/>
        <w:t>прекращение обязательства.</w:t>
      </w:r>
      <w:r w:rsidR="00EA136D" w:rsidRPr="00DC3BA4">
        <w:rPr>
          <w:rStyle w:val="a5"/>
          <w:rFonts w:ascii="Times New Roman" w:hAnsi="Times New Roman" w:cs="Times New Roman"/>
          <w:sz w:val="28"/>
          <w:szCs w:val="28"/>
        </w:rPr>
        <w:footnoteReference w:id="4"/>
      </w:r>
      <w:r w:rsidRPr="00DC3BA4">
        <w:rPr>
          <w:rFonts w:ascii="Times New Roman" w:hAnsi="Times New Roman" w:cs="Times New Roman"/>
          <w:sz w:val="28"/>
          <w:szCs w:val="28"/>
        </w:rPr>
        <w:t xml:space="preserve"> Позднее римское право допускало прощение долга и неформальным путем – pactum de non pretendo. В результате рецепции римского права нормы о прощении долга попадают в законодательство зарубежных стран и в подавляющем большинстве гражданских кодексов прощение долга рассматривается как договорной способ прекращения обязательств.</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Правовая природа прощения долга представляется интересным вопросом. На первый взгляд ка</w:t>
      </w:r>
      <w:r w:rsidRPr="00DC3BA4">
        <w:rPr>
          <w:rFonts w:ascii="Times New Roman" w:hAnsi="Times New Roman" w:cs="Times New Roman"/>
          <w:sz w:val="28"/>
          <w:szCs w:val="28"/>
        </w:rPr>
        <w:softHyphen/>
        <w:t>жется, что прощение долга не представляет особой правовой сложности и заключается в том, что кредитор по опре</w:t>
      </w:r>
      <w:r w:rsidRPr="00DC3BA4">
        <w:rPr>
          <w:rFonts w:ascii="Times New Roman" w:hAnsi="Times New Roman" w:cs="Times New Roman"/>
          <w:sz w:val="28"/>
          <w:szCs w:val="28"/>
        </w:rPr>
        <w:softHyphen/>
        <w:t>деленным причинам отказывается получить причитающееся ему по обязательству. Прощение долга может возникнуть и из одностороннего обязательства, когда должник, изначально обязуется предоставить какое-либо благо, ничего не требуя взамен, а впоследствии кредитор позволяет должнику не исполнять обязанности последнего.</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Между тем</w:t>
      </w:r>
      <w:r w:rsidR="00460ABA" w:rsidRPr="00DC3BA4">
        <w:rPr>
          <w:rFonts w:ascii="Times New Roman" w:hAnsi="Times New Roman" w:cs="Times New Roman"/>
          <w:sz w:val="28"/>
          <w:szCs w:val="28"/>
          <w:lang w:val="ru-RU"/>
        </w:rPr>
        <w:t>,</w:t>
      </w:r>
      <w:r w:rsidRPr="00DC3BA4">
        <w:rPr>
          <w:rFonts w:ascii="Times New Roman" w:hAnsi="Times New Roman" w:cs="Times New Roman"/>
          <w:sz w:val="28"/>
          <w:szCs w:val="28"/>
        </w:rPr>
        <w:t xml:space="preserve"> проблема определения сущности прощения долга вызывала и вызывает в цивилистике самые противоречивые суждения. Основная дискуссия развернулась вокруг вопроса о правовой природе данного основания прекращения обязательства.</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Что представляет собой прощение долга: соглашение кредитора и должника или одностороннюю сделку? Интересно заметить: уже в дореволюционной литературе само словосочетание «прощение долга» зачастую подменя</w:t>
      </w:r>
      <w:r w:rsidRPr="00DC3BA4">
        <w:rPr>
          <w:rFonts w:ascii="Times New Roman" w:hAnsi="Times New Roman" w:cs="Times New Roman"/>
          <w:sz w:val="28"/>
          <w:szCs w:val="28"/>
        </w:rPr>
        <w:softHyphen/>
        <w:t>ется «соглашени</w:t>
      </w:r>
      <w:r w:rsidR="00D31D06" w:rsidRPr="00DC3BA4">
        <w:rPr>
          <w:rFonts w:ascii="Times New Roman" w:hAnsi="Times New Roman" w:cs="Times New Roman"/>
          <w:sz w:val="28"/>
          <w:szCs w:val="28"/>
        </w:rPr>
        <w:t>ем о прекращении обязательства»</w:t>
      </w:r>
      <w:r w:rsidRPr="00DC3BA4">
        <w:rPr>
          <w:rFonts w:ascii="Times New Roman" w:hAnsi="Times New Roman" w:cs="Times New Roman"/>
          <w:sz w:val="28"/>
          <w:szCs w:val="28"/>
        </w:rPr>
        <w:t>.</w:t>
      </w:r>
      <w:r w:rsidR="00EA136D" w:rsidRPr="00DC3BA4">
        <w:rPr>
          <w:rStyle w:val="a5"/>
          <w:rFonts w:ascii="Times New Roman" w:hAnsi="Times New Roman" w:cs="Times New Roman"/>
          <w:sz w:val="28"/>
          <w:szCs w:val="28"/>
        </w:rPr>
        <w:footnoteReference w:id="5"/>
      </w:r>
      <w:r w:rsidRPr="00DC3BA4">
        <w:rPr>
          <w:rFonts w:ascii="Times New Roman" w:hAnsi="Times New Roman" w:cs="Times New Roman"/>
          <w:sz w:val="28"/>
          <w:szCs w:val="28"/>
        </w:rPr>
        <w:t xml:space="preserve"> Тем самым подчеркивалась договорная природа этого института. Были, однако, и юристы, допускавшие конструкцию одностороннего прощения долга.</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Так, Д.И. Мейер проводил различие между односторонним прощением долга и прощением долга по согла</w:t>
      </w:r>
      <w:r w:rsidRPr="00DC3BA4">
        <w:rPr>
          <w:rFonts w:ascii="Times New Roman" w:hAnsi="Times New Roman" w:cs="Times New Roman"/>
          <w:sz w:val="28"/>
          <w:szCs w:val="28"/>
        </w:rPr>
        <w:softHyphen/>
        <w:t xml:space="preserve">шению сторон. </w:t>
      </w:r>
      <w:r w:rsidRPr="00DC3BA4">
        <w:rPr>
          <w:rFonts w:ascii="Times New Roman" w:hAnsi="Times New Roman" w:cs="Times New Roman"/>
          <w:sz w:val="28"/>
          <w:szCs w:val="28"/>
          <w:lang w:val="kk-KZ"/>
        </w:rPr>
        <w:t>Обностороннее отступление верителя имеет значение дара и действие обсуждается как дарение</w:t>
      </w:r>
      <w:r w:rsidRPr="00DC3BA4">
        <w:rPr>
          <w:rFonts w:ascii="Times New Roman" w:hAnsi="Times New Roman" w:cs="Times New Roman"/>
          <w:sz w:val="28"/>
          <w:szCs w:val="28"/>
        </w:rPr>
        <w:t>. Отступление верителя от обязательства по соглашению с должником имеет значение договора</w:t>
      </w:r>
      <w:r w:rsidR="00D31D06" w:rsidRPr="00DC3BA4">
        <w:rPr>
          <w:rFonts w:ascii="Times New Roman" w:hAnsi="Times New Roman" w:cs="Times New Roman"/>
          <w:sz w:val="28"/>
          <w:szCs w:val="28"/>
          <w:lang w:val="ru-RU"/>
        </w:rPr>
        <w:t>.</w:t>
      </w:r>
      <w:r w:rsidR="00D31D06" w:rsidRPr="00DC3BA4">
        <w:rPr>
          <w:rStyle w:val="a5"/>
          <w:rFonts w:ascii="Times New Roman" w:hAnsi="Times New Roman" w:cs="Times New Roman"/>
          <w:sz w:val="28"/>
          <w:szCs w:val="28"/>
        </w:rPr>
        <w:footnoteReference w:id="6"/>
      </w:r>
      <w:r w:rsidR="007E3D3C" w:rsidRPr="00DC3BA4">
        <w:rPr>
          <w:rFonts w:ascii="Times New Roman" w:hAnsi="Times New Roman" w:cs="Times New Roman"/>
          <w:sz w:val="28"/>
          <w:szCs w:val="28"/>
        </w:rPr>
        <w:t xml:space="preserve"> </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lang w:val="ru-RU"/>
        </w:rPr>
      </w:pPr>
      <w:r w:rsidRPr="00DC3BA4">
        <w:rPr>
          <w:rFonts w:ascii="Times New Roman" w:hAnsi="Times New Roman" w:cs="Times New Roman"/>
          <w:sz w:val="28"/>
          <w:szCs w:val="28"/>
        </w:rPr>
        <w:t>К.Н. Анненков занимал еще более жесткую позицию: «...отречение верителя от его права требования... име</w:t>
      </w:r>
      <w:r w:rsidRPr="00DC3BA4">
        <w:rPr>
          <w:rFonts w:ascii="Times New Roman" w:hAnsi="Times New Roman" w:cs="Times New Roman"/>
          <w:sz w:val="28"/>
          <w:szCs w:val="28"/>
        </w:rPr>
        <w:softHyphen/>
        <w:t xml:space="preserve">ет значение одностороннего волеизъявления, долженствующего иметь действие как основание прекращения или уменьшения обязательства </w:t>
      </w:r>
      <w:r w:rsidR="006A3CFA" w:rsidRPr="00DC3BA4">
        <w:rPr>
          <w:rFonts w:ascii="Times New Roman" w:hAnsi="Times New Roman" w:cs="Times New Roman"/>
          <w:sz w:val="28"/>
          <w:szCs w:val="28"/>
        </w:rPr>
        <w:t>и без согласия на это должн</w:t>
      </w:r>
      <w:r w:rsidR="006A3CFA" w:rsidRPr="00DC3BA4">
        <w:rPr>
          <w:rFonts w:ascii="Times New Roman" w:hAnsi="Times New Roman" w:cs="Times New Roman"/>
          <w:sz w:val="28"/>
          <w:szCs w:val="28"/>
        </w:rPr>
        <w:t>и</w:t>
      </w:r>
      <w:r w:rsidR="006A3CFA" w:rsidRPr="00DC3BA4">
        <w:rPr>
          <w:rFonts w:ascii="Times New Roman" w:hAnsi="Times New Roman" w:cs="Times New Roman"/>
          <w:sz w:val="28"/>
          <w:szCs w:val="28"/>
        </w:rPr>
        <w:t>ка»</w:t>
      </w:r>
      <w:r w:rsidR="007E3D3C" w:rsidRPr="00DC3BA4">
        <w:rPr>
          <w:rFonts w:ascii="Times New Roman" w:hAnsi="Times New Roman" w:cs="Times New Roman"/>
          <w:sz w:val="28"/>
          <w:szCs w:val="28"/>
          <w:lang w:val="ru-RU"/>
        </w:rPr>
        <w:t xml:space="preserve">. </w:t>
      </w:r>
      <w:r w:rsidR="007E3D3C" w:rsidRPr="00DC3BA4">
        <w:rPr>
          <w:rStyle w:val="a5"/>
          <w:rFonts w:ascii="Times New Roman" w:hAnsi="Times New Roman" w:cs="Times New Roman"/>
          <w:sz w:val="28"/>
          <w:szCs w:val="28"/>
          <w:lang w:val="ru-RU"/>
        </w:rPr>
        <w:footnoteReference w:id="7"/>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lang w:val="ru-RU"/>
        </w:rPr>
      </w:pPr>
      <w:r w:rsidRPr="00DC3BA4">
        <w:rPr>
          <w:rFonts w:ascii="Times New Roman" w:hAnsi="Times New Roman" w:cs="Times New Roman"/>
          <w:sz w:val="28"/>
          <w:szCs w:val="28"/>
        </w:rPr>
        <w:t xml:space="preserve">Тем не менее, после революции конструкция прощения долга как двустороннего обязательства оказалась более востребованной. Можно </w:t>
      </w:r>
      <w:r w:rsidRPr="00DC3BA4">
        <w:rPr>
          <w:rFonts w:ascii="Times New Roman" w:hAnsi="Times New Roman" w:cs="Times New Roman"/>
          <w:sz w:val="28"/>
          <w:szCs w:val="28"/>
        </w:rPr>
        <w:lastRenderedPageBreak/>
        <w:t>утверждать, что в советской доктрине взгляд на прощение долга как на соглашение разделялся практически всеми учеными, что было предопределено позицией законодателя по данному вопросу</w:t>
      </w:r>
      <w:r w:rsidR="006A3CFA" w:rsidRPr="00DC3BA4">
        <w:rPr>
          <w:rFonts w:ascii="Times New Roman" w:hAnsi="Times New Roman" w:cs="Times New Roman"/>
          <w:sz w:val="28"/>
          <w:szCs w:val="28"/>
          <w:lang w:val="ru-RU"/>
        </w:rPr>
        <w:t>.</w:t>
      </w:r>
      <w:r w:rsidR="006A3CFA" w:rsidRPr="00DC3BA4">
        <w:rPr>
          <w:rStyle w:val="a5"/>
          <w:rFonts w:ascii="Times New Roman" w:hAnsi="Times New Roman" w:cs="Times New Roman"/>
          <w:sz w:val="28"/>
          <w:szCs w:val="28"/>
          <w:lang w:val="ru-RU"/>
        </w:rPr>
        <w:footnoteReference w:id="8"/>
      </w:r>
      <w:r w:rsidR="006A3CFA" w:rsidRPr="00DC3BA4">
        <w:rPr>
          <w:rFonts w:ascii="Times New Roman" w:hAnsi="Times New Roman" w:cs="Times New Roman"/>
          <w:sz w:val="28"/>
          <w:szCs w:val="28"/>
        </w:rPr>
        <w:t xml:space="preserve"> </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Сразу оговоримся, что в силу принципа свободы договоров стороны могут по собственному усмотрению устанавливать различные правоотношения, не противоречащие действующему законодательству. Следовательно, ни</w:t>
      </w:r>
      <w:r w:rsidRPr="00DC3BA4">
        <w:rPr>
          <w:rFonts w:ascii="Times New Roman" w:hAnsi="Times New Roman" w:cs="Times New Roman"/>
          <w:sz w:val="28"/>
          <w:szCs w:val="28"/>
        </w:rPr>
        <w:softHyphen/>
        <w:t>что не мешает кредитору и должнику договориться о прекращении обязательства прощением долга. Нас в данном случае больше интересует позиция законодателя. Если в случае с отступным и новацией в ГК РК прямо определена договорная природа соответствующих способов прекращения обязательства, то по отношению к прощению долга, за</w:t>
      </w:r>
      <w:r w:rsidRPr="00DC3BA4">
        <w:rPr>
          <w:rFonts w:ascii="Times New Roman" w:hAnsi="Times New Roman" w:cs="Times New Roman"/>
          <w:sz w:val="28"/>
          <w:szCs w:val="28"/>
        </w:rPr>
        <w:softHyphen/>
        <w:t>кон не содержит термина «соглашение» или «договор».</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Среди современных юристов также существует мнение о прощении дол</w:t>
      </w:r>
      <w:r w:rsidR="0004126E" w:rsidRPr="00DC3BA4">
        <w:rPr>
          <w:rFonts w:ascii="Times New Roman" w:hAnsi="Times New Roman" w:cs="Times New Roman"/>
          <w:sz w:val="28"/>
          <w:szCs w:val="28"/>
        </w:rPr>
        <w:t>га как об односторонней сдел</w:t>
      </w:r>
      <w:r w:rsidR="005E6B35" w:rsidRPr="00DC3BA4">
        <w:rPr>
          <w:rFonts w:ascii="Times New Roman" w:hAnsi="Times New Roman" w:cs="Times New Roman"/>
          <w:sz w:val="28"/>
          <w:szCs w:val="28"/>
          <w:lang w:val="ru-RU"/>
        </w:rPr>
        <w:t>ки.</w:t>
      </w:r>
      <w:r w:rsidR="0004126E" w:rsidRPr="00DC3BA4">
        <w:rPr>
          <w:rStyle w:val="a5"/>
          <w:rFonts w:ascii="Times New Roman" w:hAnsi="Times New Roman" w:cs="Times New Roman"/>
          <w:sz w:val="28"/>
          <w:szCs w:val="28"/>
        </w:rPr>
        <w:footnoteReference w:id="9"/>
      </w:r>
      <w:r w:rsidRPr="00DC3BA4">
        <w:rPr>
          <w:rFonts w:ascii="Times New Roman" w:hAnsi="Times New Roman" w:cs="Times New Roman"/>
          <w:sz w:val="28"/>
          <w:szCs w:val="28"/>
        </w:rPr>
        <w:t xml:space="preserve">Сторонники такого подхода аргументируют его тем, что из текста </w:t>
      </w:r>
      <w:r w:rsidR="002D5E40" w:rsidRPr="00DC3BA4">
        <w:rPr>
          <w:rFonts w:ascii="Times New Roman" w:hAnsi="Times New Roman" w:cs="Times New Roman"/>
          <w:sz w:val="28"/>
          <w:szCs w:val="28"/>
          <w:lang w:val="ru-RU"/>
        </w:rPr>
        <w:t>статьи</w:t>
      </w:r>
      <w:r w:rsidRPr="00DC3BA4">
        <w:rPr>
          <w:rFonts w:ascii="Times New Roman" w:hAnsi="Times New Roman" w:cs="Times New Roman"/>
          <w:sz w:val="28"/>
          <w:szCs w:val="28"/>
        </w:rPr>
        <w:t xml:space="preserve"> очевидно, что согласия должника на прощение долга не требуется, так как обязанная сторона, поведение которой презюмируется разумным и добросовестным, бу</w:t>
      </w:r>
      <w:r w:rsidRPr="00DC3BA4">
        <w:rPr>
          <w:rFonts w:ascii="Times New Roman" w:hAnsi="Times New Roman" w:cs="Times New Roman"/>
          <w:sz w:val="28"/>
          <w:szCs w:val="28"/>
        </w:rPr>
        <w:softHyphen/>
        <w:t>дет стремиться избавить себя от лежащей на ней обязанности.</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lang w:val="ru-RU"/>
        </w:rPr>
      </w:pPr>
      <w:r w:rsidRPr="00DC3BA4">
        <w:rPr>
          <w:rFonts w:ascii="Times New Roman" w:hAnsi="Times New Roman" w:cs="Times New Roman"/>
          <w:sz w:val="28"/>
          <w:szCs w:val="28"/>
        </w:rPr>
        <w:t>В цивилистике су</w:t>
      </w:r>
      <w:r w:rsidR="003A5E65" w:rsidRPr="00DC3BA4">
        <w:rPr>
          <w:rFonts w:ascii="Times New Roman" w:hAnsi="Times New Roman" w:cs="Times New Roman"/>
          <w:sz w:val="28"/>
          <w:szCs w:val="28"/>
        </w:rPr>
        <w:t xml:space="preserve">ществуют и иная точка зрения, </w:t>
      </w:r>
      <w:r w:rsidRPr="00DC3BA4">
        <w:rPr>
          <w:rFonts w:ascii="Times New Roman" w:hAnsi="Times New Roman" w:cs="Times New Roman"/>
          <w:sz w:val="28"/>
          <w:szCs w:val="28"/>
        </w:rPr>
        <w:t>сторонникам</w:t>
      </w:r>
      <w:r w:rsidR="003A5E65" w:rsidRPr="00DC3BA4">
        <w:rPr>
          <w:rFonts w:ascii="Times New Roman" w:hAnsi="Times New Roman" w:cs="Times New Roman"/>
          <w:sz w:val="28"/>
          <w:szCs w:val="28"/>
          <w:lang w:val="ru-RU"/>
        </w:rPr>
        <w:t>и</w:t>
      </w:r>
      <w:r w:rsidR="003A5E65" w:rsidRPr="00DC3BA4">
        <w:rPr>
          <w:rFonts w:ascii="Times New Roman" w:hAnsi="Times New Roman" w:cs="Times New Roman"/>
          <w:sz w:val="28"/>
          <w:szCs w:val="28"/>
        </w:rPr>
        <w:t xml:space="preserve"> которой мы </w:t>
      </w:r>
      <w:r w:rsidR="003A5E65" w:rsidRPr="00DC3BA4">
        <w:rPr>
          <w:rFonts w:ascii="Times New Roman" w:hAnsi="Times New Roman" w:cs="Times New Roman"/>
          <w:sz w:val="28"/>
          <w:szCs w:val="28"/>
          <w:lang w:val="ru-RU"/>
        </w:rPr>
        <w:t>являемся</w:t>
      </w:r>
      <w:r w:rsidRPr="00DC3BA4">
        <w:rPr>
          <w:rFonts w:ascii="Times New Roman" w:hAnsi="Times New Roman" w:cs="Times New Roman"/>
          <w:sz w:val="28"/>
          <w:szCs w:val="28"/>
        </w:rPr>
        <w:t>. Так, по мнению А. Эрделевского, «есть достаточные основания для того, чтобы считать прощение долга двусторонней сделкой»</w:t>
      </w:r>
      <w:r w:rsidR="005E6B35" w:rsidRPr="00DC3BA4">
        <w:rPr>
          <w:rFonts w:ascii="Times New Roman" w:hAnsi="Times New Roman" w:cs="Times New Roman"/>
          <w:sz w:val="28"/>
          <w:szCs w:val="28"/>
          <w:lang w:val="ru-RU"/>
        </w:rPr>
        <w:t>.</w:t>
      </w:r>
      <w:r w:rsidR="005E6B35" w:rsidRPr="00DC3BA4">
        <w:rPr>
          <w:rStyle w:val="a5"/>
          <w:rFonts w:ascii="Times New Roman" w:hAnsi="Times New Roman" w:cs="Times New Roman"/>
          <w:sz w:val="28"/>
          <w:szCs w:val="28"/>
          <w:lang w:val="ru-RU"/>
        </w:rPr>
        <w:footnoteReference w:id="10"/>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В качестве своих аргументов мы можем привести следующее. Если говорить о прощении сделки применительно в договорным обязательствам, то договорное обязательство, порожденное волей двух сторон, не должно пре</w:t>
      </w:r>
      <w:r w:rsidRPr="00DC3BA4">
        <w:rPr>
          <w:rFonts w:ascii="Times New Roman" w:hAnsi="Times New Roman" w:cs="Times New Roman"/>
          <w:sz w:val="28"/>
          <w:szCs w:val="28"/>
        </w:rPr>
        <w:softHyphen/>
        <w:t xml:space="preserve">кращаться волеизъявлением одной из них. Возможность одностороннего прекращения обязательства является исключением из общего правила и чаще выступает в роли санкции за правонарушение. </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В отношении обязательств, вытекающих из односторонних сделок, данное суждение также справедливо. Независимо от того, по каким причинам обязательство возникло, в силу обязательства</w:t>
      </w:r>
      <w:r w:rsidR="00DC3BA4">
        <w:rPr>
          <w:rFonts w:ascii="Times New Roman" w:hAnsi="Times New Roman" w:cs="Times New Roman"/>
          <w:sz w:val="28"/>
          <w:szCs w:val="28"/>
          <w:lang w:val="ru-RU"/>
        </w:rPr>
        <w:t>,</w:t>
      </w:r>
      <w:r w:rsidRPr="00DC3BA4">
        <w:rPr>
          <w:rFonts w:ascii="Times New Roman" w:hAnsi="Times New Roman" w:cs="Times New Roman"/>
          <w:sz w:val="28"/>
          <w:szCs w:val="28"/>
        </w:rPr>
        <w:t xml:space="preserve"> на должника налагается обязанность его исполнить, а на кредитора обязанность принять исполнение. Поэтому, на наш взгляд, кредитор не вправе отказаться от принятия исполнения без согласия должника. </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lastRenderedPageBreak/>
        <w:t>Ст. 373 ГК РК содержит условие применения прощения долга: обязательство прекращается, если это не нарушает прав других лиц в отношении иму</w:t>
      </w:r>
      <w:r w:rsidRPr="00DC3BA4">
        <w:rPr>
          <w:rFonts w:ascii="Times New Roman" w:hAnsi="Times New Roman" w:cs="Times New Roman"/>
          <w:sz w:val="28"/>
          <w:szCs w:val="28"/>
        </w:rPr>
        <w:softHyphen/>
        <w:t xml:space="preserve">щества кредитора. В случае, если мы будем исходить из того, что прощение долга - односторонняя сделка, произойдет необоснованное нарушение интересов должника. Фактически должник лишится в этом случае права требования от кредитора принятия его исполнения. Должник должен быть вправе самостоятельно решать согласится ли ему с его освобождением вернуть долг либо осуществить возврат. </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Кроме того, достаточно определенное решение поставленного вопроса в казахстанском гражданском праве становится возможным в результате применения ГК РК, где дается определение односторонней сделки. Таковой считается сделка, для совершения которой в соответствии с законодательством или соглашением сторон, необходимо и достаточно выражения воли одной стороны. Одностороннее волеизъявление лица могло быть признано в качестве односторонней сделки необходимо наличие специального указания об этом в законодательстве или в соглашении сторон. В отношении прощения долга ГК РК подобного указания не содержит.</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Таким образом, прощение долга по своей правовой природе является двусторонней сделкой, для которой необходимо как волеизъявление кредитора, так и должника, даже если оно возникло и из односторонней сделки.</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Будучи двусторонней сделкой прощение долга должно быть оформлено в надлежащей форме. К прощению долга применяются все правила ГК РК в отношении формы сделки. Кроме того, учитывая акцессорный характер прощения долга по отношению к прекращаемому обязательству следует учитывать форму обязательства, прекращаемого на основании прощения долга. При несоблюдении надлежащей формы сделки стороны могут подтверждать наличие соглашения соответствующими доказательствами.</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Так, с</w:t>
      </w:r>
      <w:r w:rsidRPr="00DC3BA4">
        <w:rPr>
          <w:rFonts w:ascii="Times New Roman" w:hAnsi="Times New Roman" w:cs="Times New Roman"/>
          <w:color w:val="000000"/>
          <w:sz w:val="28"/>
          <w:szCs w:val="28"/>
        </w:rPr>
        <w:t>пециализированный межрайонн</w:t>
      </w:r>
      <w:r w:rsidR="00D5232D" w:rsidRPr="00DC3BA4">
        <w:rPr>
          <w:rFonts w:ascii="Times New Roman" w:hAnsi="Times New Roman" w:cs="Times New Roman"/>
          <w:color w:val="000000"/>
          <w:sz w:val="28"/>
          <w:szCs w:val="28"/>
        </w:rPr>
        <w:t>ый экономический суд Актюбинско</w:t>
      </w:r>
      <w:r w:rsidR="00D5232D" w:rsidRPr="00DC3BA4">
        <w:rPr>
          <w:rFonts w:ascii="Times New Roman" w:hAnsi="Times New Roman" w:cs="Times New Roman"/>
          <w:color w:val="000000"/>
          <w:sz w:val="28"/>
          <w:szCs w:val="28"/>
          <w:lang w:val="ru-RU"/>
        </w:rPr>
        <w:t>й</w:t>
      </w:r>
      <w:r w:rsidRPr="00DC3BA4">
        <w:rPr>
          <w:rFonts w:ascii="Times New Roman" w:hAnsi="Times New Roman" w:cs="Times New Roman"/>
          <w:color w:val="000000"/>
          <w:sz w:val="28"/>
          <w:szCs w:val="28"/>
        </w:rPr>
        <w:t xml:space="preserve"> области рассмотрел гражданское дело по иску конкурсного управляющего ЗАО "Шалкар" к ЗАО "Акбаш" о взыскании 121 600 тенге. В ходе судебного разбирательства суд установил следующее. </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color w:val="000000"/>
          <w:sz w:val="28"/>
          <w:szCs w:val="28"/>
        </w:rPr>
        <w:t xml:space="preserve">Конкурсный управляющий ЗАО "Шалкар" обратился в суд с иском о взыскании с ЗАО "Акбаш" 121 600 тенге, мотивируя тем, что ответчик отказывается оплатить транспортные услуги, предоставленные ЗАО "Шалкар". </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color w:val="000000"/>
          <w:sz w:val="28"/>
          <w:szCs w:val="28"/>
        </w:rPr>
        <w:t xml:space="preserve">Представитель ответчика Баубеков С.М. (доверенность за N 20 от 21 ноября 2002 года) иск не признал и пояснил, что в соответствии с актом сверки от 9 сентября 2001 года ЗАО "Акбаш" не имеет задолженности перед </w:t>
      </w:r>
      <w:r w:rsidRPr="00DC3BA4">
        <w:rPr>
          <w:rFonts w:ascii="Times New Roman" w:hAnsi="Times New Roman" w:cs="Times New Roman"/>
          <w:color w:val="000000"/>
          <w:sz w:val="28"/>
          <w:szCs w:val="28"/>
        </w:rPr>
        <w:lastRenderedPageBreak/>
        <w:t xml:space="preserve">ЗАО "Шалкар". </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lang w:val="ru-RU"/>
        </w:rPr>
      </w:pPr>
      <w:r w:rsidRPr="00DC3BA4">
        <w:rPr>
          <w:rFonts w:ascii="Times New Roman" w:hAnsi="Times New Roman" w:cs="Times New Roman"/>
          <w:color w:val="000000"/>
          <w:sz w:val="28"/>
          <w:szCs w:val="28"/>
        </w:rPr>
        <w:t>Подписание акта об отсутствии задолженности судом было расценено как прощение долга председателем правления ЗАО "Акбаш" Купеновым С.К., подписавшим акт сверки. В результате суд нашел иск необоснованным и подлежащим оставлению без удовлетворения</w:t>
      </w:r>
      <w:r w:rsidR="00B7666A" w:rsidRPr="00DC3BA4">
        <w:rPr>
          <w:rFonts w:ascii="Times New Roman" w:hAnsi="Times New Roman" w:cs="Times New Roman"/>
          <w:color w:val="000000"/>
          <w:sz w:val="28"/>
          <w:szCs w:val="28"/>
          <w:lang w:val="ru-RU"/>
        </w:rPr>
        <w:t>.</w:t>
      </w:r>
      <w:r w:rsidR="00B7666A" w:rsidRPr="00DC3BA4">
        <w:rPr>
          <w:rStyle w:val="a5"/>
          <w:rFonts w:ascii="Times New Roman" w:hAnsi="Times New Roman" w:cs="Times New Roman"/>
          <w:color w:val="000000"/>
          <w:sz w:val="28"/>
          <w:szCs w:val="28"/>
          <w:lang w:val="ru-RU"/>
        </w:rPr>
        <w:footnoteReference w:id="11"/>
      </w:r>
      <w:r w:rsidRPr="00DC3BA4">
        <w:rPr>
          <w:rFonts w:ascii="Times New Roman" w:hAnsi="Times New Roman" w:cs="Times New Roman"/>
          <w:color w:val="000000"/>
          <w:sz w:val="28"/>
          <w:szCs w:val="28"/>
        </w:rPr>
        <w:t xml:space="preserve"> </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Прощение долга издавна признавалось советской и казахстанской правовой доктриной и судебной практи</w:t>
      </w:r>
      <w:r w:rsidRPr="00DC3BA4">
        <w:rPr>
          <w:rFonts w:ascii="Times New Roman" w:hAnsi="Times New Roman" w:cs="Times New Roman"/>
          <w:sz w:val="28"/>
          <w:szCs w:val="28"/>
        </w:rPr>
        <w:softHyphen/>
        <w:t>кой в качестве одного из оснований прекращения обя</w:t>
      </w:r>
      <w:r w:rsidRPr="00DC3BA4">
        <w:rPr>
          <w:rFonts w:ascii="Times New Roman" w:hAnsi="Times New Roman" w:cs="Times New Roman"/>
          <w:sz w:val="28"/>
          <w:szCs w:val="28"/>
        </w:rPr>
        <w:softHyphen/>
        <w:t>зательств. С принятием общей части ГК РК он впервые оказался прямо предусмотрен (ст. 373 ГК РК). Это нововведение порождает ряд непро</w:t>
      </w:r>
      <w:r w:rsidRPr="00DC3BA4">
        <w:rPr>
          <w:rFonts w:ascii="Times New Roman" w:hAnsi="Times New Roman" w:cs="Times New Roman"/>
          <w:sz w:val="28"/>
          <w:szCs w:val="28"/>
        </w:rPr>
        <w:softHyphen/>
        <w:t>стых вопросов, приобретших особую актуальность после принятия особенной части ГК, где претерпело существенные изменения по сравнению с предыдущим ГК КазССР правовое регулирование отношений, возни</w:t>
      </w:r>
      <w:r w:rsidRPr="00DC3BA4">
        <w:rPr>
          <w:rFonts w:ascii="Times New Roman" w:hAnsi="Times New Roman" w:cs="Times New Roman"/>
          <w:sz w:val="28"/>
          <w:szCs w:val="28"/>
        </w:rPr>
        <w:softHyphen/>
        <w:t>кающих в связи с заключением договора дарения. Из</w:t>
      </w:r>
      <w:r w:rsidRPr="00DC3BA4">
        <w:rPr>
          <w:rFonts w:ascii="Times New Roman" w:hAnsi="Times New Roman" w:cs="Times New Roman"/>
          <w:sz w:val="28"/>
          <w:szCs w:val="28"/>
        </w:rPr>
        <w:softHyphen/>
        <w:t>менения коснулись и самого понятия такого договора. В связи с этим перейдем к анализу следующего вопроса – всегда ли прощение долга является одним из видов дарения и связи с этим подвержено ли прощение долга ограничениям, установленным ГК РК в отношении дарения.</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Согласно п. 1 ст. 506 ГК РК одним из объектов дарения является безвозмездное освобождение одаряемого дарителем от имущественной обязанности перед со</w:t>
      </w:r>
      <w:r w:rsidRPr="00DC3BA4">
        <w:rPr>
          <w:rFonts w:ascii="Times New Roman" w:hAnsi="Times New Roman" w:cs="Times New Roman"/>
          <w:sz w:val="28"/>
          <w:szCs w:val="28"/>
        </w:rPr>
        <w:softHyphen/>
        <w:t>бой. Нетрудно увидеть, что дарение в этом контексте имеет значительное внешнее сходство с прощением долга, определяемым в ст. 373 ГК РК как освобождение кредитором должника от лежащих на последнем обязанностей. Наличие сходства уже от</w:t>
      </w:r>
      <w:r w:rsidRPr="00DC3BA4">
        <w:rPr>
          <w:rFonts w:ascii="Times New Roman" w:hAnsi="Times New Roman" w:cs="Times New Roman"/>
          <w:sz w:val="28"/>
          <w:szCs w:val="28"/>
        </w:rPr>
        <w:softHyphen/>
        <w:t>мечалось в юридической литературе, причем иногда из этого обстоятельства делались прямо противопо</w:t>
      </w:r>
      <w:r w:rsidRPr="00DC3BA4">
        <w:rPr>
          <w:rFonts w:ascii="Times New Roman" w:hAnsi="Times New Roman" w:cs="Times New Roman"/>
          <w:sz w:val="28"/>
          <w:szCs w:val="28"/>
        </w:rPr>
        <w:softHyphen/>
        <w:t>ложные выводы.</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lang w:val="ru-RU"/>
        </w:rPr>
      </w:pPr>
      <w:r w:rsidRPr="00DC3BA4">
        <w:rPr>
          <w:rFonts w:ascii="Times New Roman" w:hAnsi="Times New Roman" w:cs="Times New Roman"/>
          <w:sz w:val="28"/>
          <w:szCs w:val="28"/>
        </w:rPr>
        <w:t>Так, М. Масевич, отмечая, что дарение является двусторонней сделкой, указывает, что этим признаком дарение отличается от прощения долга, которое относится к односторонним сделкам</w:t>
      </w:r>
      <w:r w:rsidR="00974A90" w:rsidRPr="00DC3BA4">
        <w:rPr>
          <w:rFonts w:ascii="Times New Roman" w:hAnsi="Times New Roman" w:cs="Times New Roman"/>
          <w:sz w:val="28"/>
          <w:szCs w:val="28"/>
          <w:lang w:val="ru-RU"/>
        </w:rPr>
        <w:t>.</w:t>
      </w:r>
      <w:r w:rsidR="00974A90" w:rsidRPr="00DC3BA4">
        <w:rPr>
          <w:rStyle w:val="a5"/>
          <w:rFonts w:ascii="Times New Roman" w:hAnsi="Times New Roman" w:cs="Times New Roman"/>
          <w:sz w:val="28"/>
          <w:szCs w:val="28"/>
          <w:lang w:val="ru-RU"/>
        </w:rPr>
        <w:footnoteReference w:id="12"/>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lang w:val="ru-RU"/>
        </w:rPr>
      </w:pPr>
      <w:r w:rsidRPr="00DC3BA4">
        <w:rPr>
          <w:rFonts w:ascii="Times New Roman" w:hAnsi="Times New Roman" w:cs="Times New Roman"/>
          <w:sz w:val="28"/>
          <w:szCs w:val="28"/>
        </w:rPr>
        <w:t>По мнению А. Эрделевского, прощение долга не является разно</w:t>
      </w:r>
      <w:r w:rsidR="00974A90" w:rsidRPr="00DC3BA4">
        <w:rPr>
          <w:rFonts w:ascii="Times New Roman" w:hAnsi="Times New Roman" w:cs="Times New Roman"/>
          <w:sz w:val="28"/>
          <w:szCs w:val="28"/>
        </w:rPr>
        <w:t>видностью договора дарения</w:t>
      </w:r>
      <w:r w:rsidR="00974A90" w:rsidRPr="00DC3BA4">
        <w:rPr>
          <w:rFonts w:ascii="Times New Roman" w:hAnsi="Times New Roman" w:cs="Times New Roman"/>
          <w:sz w:val="28"/>
          <w:szCs w:val="28"/>
          <w:lang w:val="ru-RU"/>
        </w:rPr>
        <w:t>.</w:t>
      </w:r>
      <w:r w:rsidR="00974A90" w:rsidRPr="00DC3BA4">
        <w:rPr>
          <w:rStyle w:val="a5"/>
          <w:rFonts w:ascii="Times New Roman" w:hAnsi="Times New Roman" w:cs="Times New Roman"/>
          <w:sz w:val="28"/>
          <w:szCs w:val="28"/>
          <w:lang w:val="ru-RU"/>
        </w:rPr>
        <w:footnoteReference w:id="13"/>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 xml:space="preserve">Сторонники данного подхода аргументируют тем, что прощения долга не носит безвозмездного характера, присущего дарению. По их мнению, освобождение кредитором должника от обязанности вовсе не всегда оказывается безвозмездным в точном смысле. В случае спора о </w:t>
      </w:r>
      <w:r w:rsidRPr="00DC3BA4">
        <w:rPr>
          <w:rFonts w:ascii="Times New Roman" w:hAnsi="Times New Roman" w:cs="Times New Roman"/>
          <w:sz w:val="28"/>
          <w:szCs w:val="28"/>
        </w:rPr>
        <w:lastRenderedPageBreak/>
        <w:t>действительном характере про</w:t>
      </w:r>
      <w:r w:rsidRPr="00DC3BA4">
        <w:rPr>
          <w:rFonts w:ascii="Times New Roman" w:hAnsi="Times New Roman" w:cs="Times New Roman"/>
          <w:sz w:val="28"/>
          <w:szCs w:val="28"/>
        </w:rPr>
        <w:softHyphen/>
        <w:t>щения долга вопрос должен решаться в каждом конкретном случае с учетом всех обстоятельств дела, позволяющих выяснить, на достижение каких правовых последствий была направлена воля кредитора</w:t>
      </w:r>
      <w:r w:rsidR="007465CB" w:rsidRPr="00DC3BA4">
        <w:rPr>
          <w:rFonts w:ascii="Times New Roman" w:hAnsi="Times New Roman" w:cs="Times New Roman"/>
          <w:sz w:val="28"/>
          <w:szCs w:val="28"/>
          <w:lang w:val="ru-RU"/>
        </w:rPr>
        <w:t>.</w:t>
      </w:r>
      <w:r w:rsidR="007465CB" w:rsidRPr="00DC3BA4">
        <w:rPr>
          <w:rStyle w:val="a5"/>
          <w:rFonts w:ascii="Times New Roman" w:hAnsi="Times New Roman" w:cs="Times New Roman"/>
          <w:sz w:val="28"/>
          <w:szCs w:val="28"/>
          <w:lang w:val="ru-RU"/>
        </w:rPr>
        <w:footnoteReference w:id="14"/>
      </w:r>
      <w:r w:rsidRPr="00DC3BA4">
        <w:rPr>
          <w:rFonts w:ascii="Times New Roman" w:hAnsi="Times New Roman" w:cs="Times New Roman"/>
          <w:sz w:val="28"/>
          <w:szCs w:val="28"/>
        </w:rPr>
        <w:t xml:space="preserve"> Если она была направлена на сохранение имущественной массы должника путем безвозмездного освобождения его от имущественной обязанности, то в этом случае прощение долга является дарением; при отсутствии этих условий прощение долга не может быть призна</w:t>
      </w:r>
      <w:r w:rsidRPr="00DC3BA4">
        <w:rPr>
          <w:rFonts w:ascii="Times New Roman" w:hAnsi="Times New Roman" w:cs="Times New Roman"/>
          <w:sz w:val="28"/>
          <w:szCs w:val="28"/>
        </w:rPr>
        <w:softHyphen/>
        <w:t>но дарением и в силу этого не подвержено ограниче</w:t>
      </w:r>
      <w:r w:rsidRPr="00DC3BA4">
        <w:rPr>
          <w:rFonts w:ascii="Times New Roman" w:hAnsi="Times New Roman" w:cs="Times New Roman"/>
          <w:sz w:val="28"/>
          <w:szCs w:val="28"/>
        </w:rPr>
        <w:softHyphen/>
        <w:t xml:space="preserve">ниям, установленным в отношении договора дарения. </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lang w:val="kk-KZ"/>
        </w:rPr>
      </w:pPr>
      <w:r w:rsidRPr="00DC3BA4">
        <w:rPr>
          <w:rFonts w:ascii="Times New Roman" w:hAnsi="Times New Roman" w:cs="Times New Roman"/>
          <w:sz w:val="28"/>
          <w:szCs w:val="28"/>
        </w:rPr>
        <w:t>Например, по договору купли-продажи покупатель обязан принять товар от продавца, в данном случае — вы</w:t>
      </w:r>
      <w:r w:rsidRPr="00DC3BA4">
        <w:rPr>
          <w:rFonts w:ascii="Times New Roman" w:hAnsi="Times New Roman" w:cs="Times New Roman"/>
          <w:sz w:val="28"/>
          <w:szCs w:val="28"/>
        </w:rPr>
        <w:softHyphen/>
        <w:t>везти его со складов продавца, что также сопряжено с расходами, даже если после вывоза покупатель по</w:t>
      </w:r>
      <w:r w:rsidRPr="00DC3BA4">
        <w:rPr>
          <w:rFonts w:ascii="Times New Roman" w:hAnsi="Times New Roman" w:cs="Times New Roman"/>
          <w:sz w:val="28"/>
          <w:szCs w:val="28"/>
        </w:rPr>
        <w:softHyphen/>
        <w:t>просту выбросит его (ст. 437 ГК</w:t>
      </w:r>
      <w:r w:rsidR="00974A90" w:rsidRPr="00DC3BA4">
        <w:rPr>
          <w:rFonts w:ascii="Times New Roman" w:hAnsi="Times New Roman" w:cs="Times New Roman"/>
          <w:sz w:val="28"/>
          <w:szCs w:val="28"/>
          <w:lang w:val="ru-RU"/>
        </w:rPr>
        <w:t xml:space="preserve"> РК</w:t>
      </w:r>
      <w:r w:rsidRPr="00DC3BA4">
        <w:rPr>
          <w:rFonts w:ascii="Times New Roman" w:hAnsi="Times New Roman" w:cs="Times New Roman"/>
          <w:sz w:val="28"/>
          <w:szCs w:val="28"/>
        </w:rPr>
        <w:t xml:space="preserve">). </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lang w:val="ru-RU"/>
        </w:rPr>
      </w:pPr>
      <w:r w:rsidRPr="00DC3BA4">
        <w:rPr>
          <w:rFonts w:ascii="Times New Roman" w:hAnsi="Times New Roman" w:cs="Times New Roman"/>
          <w:sz w:val="28"/>
          <w:szCs w:val="28"/>
        </w:rPr>
        <w:t>Покупателю целе</w:t>
      </w:r>
      <w:r w:rsidRPr="00DC3BA4">
        <w:rPr>
          <w:rFonts w:ascii="Times New Roman" w:hAnsi="Times New Roman" w:cs="Times New Roman"/>
          <w:sz w:val="28"/>
          <w:szCs w:val="28"/>
        </w:rPr>
        <w:softHyphen/>
        <w:t>сообразно вообще освободить продавца от обязанно</w:t>
      </w:r>
      <w:r w:rsidRPr="00DC3BA4">
        <w:rPr>
          <w:rFonts w:ascii="Times New Roman" w:hAnsi="Times New Roman" w:cs="Times New Roman"/>
          <w:sz w:val="28"/>
          <w:szCs w:val="28"/>
        </w:rPr>
        <w:softHyphen/>
        <w:t>сти передать товар, рассчитывая, что в этом случае и продавец не будет требовать от покупателя товара его принятия, а воспользуется сложившейся ситуацией для того, чтобы впоследствии реализовать тот же товар в существующем или переработанном виде. Если же покупатель не простит продавцу долг (обязанность пере</w:t>
      </w:r>
      <w:r w:rsidRPr="00DC3BA4">
        <w:rPr>
          <w:rFonts w:ascii="Times New Roman" w:hAnsi="Times New Roman" w:cs="Times New Roman"/>
          <w:sz w:val="28"/>
          <w:szCs w:val="28"/>
        </w:rPr>
        <w:softHyphen/>
        <w:t>дачи товара), у последнего не будет стимула отказаться от права требовать от покупателя принятия товара. При таких обстоятельствах действительная воля поку</w:t>
      </w:r>
      <w:r w:rsidRPr="00DC3BA4">
        <w:rPr>
          <w:rFonts w:ascii="Times New Roman" w:hAnsi="Times New Roman" w:cs="Times New Roman"/>
          <w:sz w:val="28"/>
          <w:szCs w:val="28"/>
        </w:rPr>
        <w:softHyphen/>
        <w:t>пателя направлена не на безвозмездное освобожде</w:t>
      </w:r>
      <w:r w:rsidRPr="00DC3BA4">
        <w:rPr>
          <w:rFonts w:ascii="Times New Roman" w:hAnsi="Times New Roman" w:cs="Times New Roman"/>
          <w:sz w:val="28"/>
          <w:szCs w:val="28"/>
        </w:rPr>
        <w:softHyphen/>
        <w:t>ние продавца от обязанности передать товар, а на полное прекращение обязательственного отношения, участие в котором стало для покупателя убыточным. Происходящее в результате безвозмездного освобож</w:t>
      </w:r>
      <w:r w:rsidRPr="00DC3BA4">
        <w:rPr>
          <w:rFonts w:ascii="Times New Roman" w:hAnsi="Times New Roman" w:cs="Times New Roman"/>
          <w:sz w:val="28"/>
          <w:szCs w:val="28"/>
        </w:rPr>
        <w:softHyphen/>
        <w:t>дения продавца от обязанности сохранения его иму</w:t>
      </w:r>
      <w:r w:rsidRPr="00DC3BA4">
        <w:rPr>
          <w:rFonts w:ascii="Times New Roman" w:hAnsi="Times New Roman" w:cs="Times New Roman"/>
          <w:sz w:val="28"/>
          <w:szCs w:val="28"/>
        </w:rPr>
        <w:softHyphen/>
        <w:t>щества при этом может быть для покупателя безраз</w:t>
      </w:r>
      <w:r w:rsidRPr="00DC3BA4">
        <w:rPr>
          <w:rFonts w:ascii="Times New Roman" w:hAnsi="Times New Roman" w:cs="Times New Roman"/>
          <w:sz w:val="28"/>
          <w:szCs w:val="28"/>
        </w:rPr>
        <w:softHyphen/>
        <w:t>личным, как, например, безразлично для собственни</w:t>
      </w:r>
      <w:r w:rsidRPr="00DC3BA4">
        <w:rPr>
          <w:rFonts w:ascii="Times New Roman" w:hAnsi="Times New Roman" w:cs="Times New Roman"/>
          <w:sz w:val="28"/>
          <w:szCs w:val="28"/>
        </w:rPr>
        <w:softHyphen/>
        <w:t>ка, отказавшегося от вещи, приобретет ли кто-либо право собственности на эту вещь впоследствии.</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lang w:val="kk-KZ"/>
        </w:rPr>
        <w:t xml:space="preserve">Мы не согласны с данной точкой зрения. </w:t>
      </w:r>
      <w:r w:rsidRPr="00DC3BA4">
        <w:rPr>
          <w:rFonts w:ascii="Times New Roman" w:hAnsi="Times New Roman" w:cs="Times New Roman"/>
          <w:sz w:val="28"/>
          <w:szCs w:val="28"/>
        </w:rPr>
        <w:t>Обе сделки</w:t>
      </w:r>
      <w:r w:rsidR="000F5BB9" w:rsidRPr="00DC3BA4">
        <w:rPr>
          <w:rFonts w:ascii="Times New Roman" w:hAnsi="Times New Roman" w:cs="Times New Roman"/>
          <w:sz w:val="28"/>
          <w:szCs w:val="28"/>
          <w:lang w:val="ru-RU"/>
        </w:rPr>
        <w:t>,</w:t>
      </w:r>
      <w:r w:rsidRPr="00DC3BA4">
        <w:rPr>
          <w:rFonts w:ascii="Times New Roman" w:hAnsi="Times New Roman" w:cs="Times New Roman"/>
          <w:sz w:val="28"/>
          <w:szCs w:val="28"/>
        </w:rPr>
        <w:t xml:space="preserve"> как прощение долга</w:t>
      </w:r>
      <w:r w:rsidR="000F5BB9" w:rsidRPr="00DC3BA4">
        <w:rPr>
          <w:rFonts w:ascii="Times New Roman" w:hAnsi="Times New Roman" w:cs="Times New Roman"/>
          <w:sz w:val="28"/>
          <w:szCs w:val="28"/>
          <w:lang w:val="ru-RU"/>
        </w:rPr>
        <w:t>,</w:t>
      </w:r>
      <w:r w:rsidRPr="00DC3BA4">
        <w:rPr>
          <w:rFonts w:ascii="Times New Roman" w:hAnsi="Times New Roman" w:cs="Times New Roman"/>
          <w:sz w:val="28"/>
          <w:szCs w:val="28"/>
        </w:rPr>
        <w:t xml:space="preserve"> так и дарение</w:t>
      </w:r>
      <w:r w:rsidR="000F5BB9" w:rsidRPr="00DC3BA4">
        <w:rPr>
          <w:rFonts w:ascii="Times New Roman" w:hAnsi="Times New Roman" w:cs="Times New Roman"/>
          <w:sz w:val="28"/>
          <w:szCs w:val="28"/>
          <w:lang w:val="ru-RU"/>
        </w:rPr>
        <w:t>,</w:t>
      </w:r>
      <w:r w:rsidRPr="00DC3BA4">
        <w:rPr>
          <w:rFonts w:ascii="Times New Roman" w:hAnsi="Times New Roman" w:cs="Times New Roman"/>
          <w:sz w:val="28"/>
          <w:szCs w:val="28"/>
        </w:rPr>
        <w:t xml:space="preserve"> являются безвозмездными, поскольку кредитор не получает встречного исполнения в результате их совершения. И в этом случае мотивы поведения кредитора по освобождению должника от долга не должны иметь значения для юридической квалификации, поскольку они  никоим образом не сказываются на безвозмездной природе обеих сделок. Экономически кредитор, отдав какое-то благо, в обоих случаях не получает ничего взамен. </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lang w:val="ru-RU"/>
        </w:rPr>
      </w:pPr>
      <w:r w:rsidRPr="00DC3BA4">
        <w:rPr>
          <w:rFonts w:ascii="Times New Roman" w:hAnsi="Times New Roman" w:cs="Times New Roman"/>
          <w:sz w:val="28"/>
          <w:szCs w:val="28"/>
        </w:rPr>
        <w:t>Поэтому мы считаем, что прощение долга представляет собой дарение. Такого взгляда придерживается М.</w:t>
      </w:r>
      <w:r w:rsidRPr="00DC3BA4">
        <w:rPr>
          <w:rFonts w:ascii="Times New Roman" w:hAnsi="Times New Roman" w:cs="Times New Roman"/>
          <w:sz w:val="28"/>
          <w:szCs w:val="28"/>
          <w:lang w:val="kk-KZ"/>
        </w:rPr>
        <w:t xml:space="preserve"> И</w:t>
      </w:r>
      <w:r w:rsidRPr="00DC3BA4">
        <w:rPr>
          <w:rFonts w:ascii="Times New Roman" w:hAnsi="Times New Roman" w:cs="Times New Roman"/>
          <w:sz w:val="28"/>
          <w:szCs w:val="28"/>
        </w:rPr>
        <w:t>. Бра</w:t>
      </w:r>
      <w:r w:rsidRPr="00DC3BA4">
        <w:rPr>
          <w:rFonts w:ascii="Times New Roman" w:hAnsi="Times New Roman" w:cs="Times New Roman"/>
          <w:sz w:val="28"/>
          <w:szCs w:val="28"/>
        </w:rPr>
        <w:softHyphen/>
        <w:t xml:space="preserve">гинский, полагая, что, поскольку </w:t>
      </w:r>
      <w:r w:rsidRPr="00DC3BA4">
        <w:rPr>
          <w:rFonts w:ascii="Times New Roman" w:hAnsi="Times New Roman" w:cs="Times New Roman"/>
          <w:sz w:val="28"/>
          <w:szCs w:val="28"/>
        </w:rPr>
        <w:lastRenderedPageBreak/>
        <w:t>прощение долга вы</w:t>
      </w:r>
      <w:r w:rsidRPr="00DC3BA4">
        <w:rPr>
          <w:rFonts w:ascii="Times New Roman" w:hAnsi="Times New Roman" w:cs="Times New Roman"/>
          <w:sz w:val="28"/>
          <w:szCs w:val="28"/>
        </w:rPr>
        <w:softHyphen/>
        <w:t>ражается в форме освобождения кредитором дол</w:t>
      </w:r>
      <w:r w:rsidRPr="00DC3BA4">
        <w:rPr>
          <w:rFonts w:ascii="Times New Roman" w:hAnsi="Times New Roman" w:cs="Times New Roman"/>
          <w:sz w:val="28"/>
          <w:szCs w:val="28"/>
        </w:rPr>
        <w:softHyphen/>
        <w:t>жника от имущественной обязанности, оно в резуль</w:t>
      </w:r>
      <w:r w:rsidRPr="00DC3BA4">
        <w:rPr>
          <w:rFonts w:ascii="Times New Roman" w:hAnsi="Times New Roman" w:cs="Times New Roman"/>
          <w:sz w:val="28"/>
          <w:szCs w:val="28"/>
        </w:rPr>
        <w:softHyphen/>
        <w:t>тате становится одним из видов дарения</w:t>
      </w:r>
      <w:r w:rsidR="00460ABA" w:rsidRPr="00DC3BA4">
        <w:rPr>
          <w:rFonts w:ascii="Times New Roman" w:hAnsi="Times New Roman" w:cs="Times New Roman"/>
          <w:sz w:val="28"/>
          <w:szCs w:val="28"/>
          <w:lang w:val="ru-RU"/>
        </w:rPr>
        <w:t>.</w:t>
      </w:r>
      <w:r w:rsidR="00460ABA" w:rsidRPr="00DC3BA4">
        <w:rPr>
          <w:rStyle w:val="a5"/>
          <w:rFonts w:ascii="Times New Roman" w:hAnsi="Times New Roman" w:cs="Times New Roman"/>
          <w:sz w:val="28"/>
          <w:szCs w:val="28"/>
          <w:lang w:val="ru-RU"/>
        </w:rPr>
        <w:footnoteReference w:id="15"/>
      </w:r>
      <w:r w:rsidR="00460ABA" w:rsidRPr="00DC3BA4">
        <w:rPr>
          <w:rFonts w:ascii="Times New Roman" w:hAnsi="Times New Roman" w:cs="Times New Roman"/>
          <w:sz w:val="28"/>
          <w:szCs w:val="28"/>
        </w:rPr>
        <w:t xml:space="preserve"> </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Действительно</w:t>
      </w:r>
      <w:r w:rsidR="000F5BB9" w:rsidRPr="00DC3BA4">
        <w:rPr>
          <w:rFonts w:ascii="Times New Roman" w:hAnsi="Times New Roman" w:cs="Times New Roman"/>
          <w:sz w:val="28"/>
          <w:szCs w:val="28"/>
          <w:lang w:val="ru-RU"/>
        </w:rPr>
        <w:t>,</w:t>
      </w:r>
      <w:r w:rsidRPr="00DC3BA4">
        <w:rPr>
          <w:rFonts w:ascii="Times New Roman" w:hAnsi="Times New Roman" w:cs="Times New Roman"/>
          <w:sz w:val="28"/>
          <w:szCs w:val="28"/>
        </w:rPr>
        <w:t xml:space="preserve"> в соответствии со ст. 506 ГК РК одна сторона даритель освобождает другую сторону (одаряемого) от ее имущественной обязанности перед собой. Как мы видим, данное определение дарения включает в себя прощение долга по ст. 373 ГК РК.</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lang w:val="kk-KZ"/>
        </w:rPr>
        <w:t>Поскольку</w:t>
      </w:r>
      <w:r w:rsidRPr="00DC3BA4">
        <w:rPr>
          <w:rFonts w:ascii="Times New Roman" w:hAnsi="Times New Roman" w:cs="Times New Roman"/>
          <w:sz w:val="28"/>
          <w:szCs w:val="28"/>
        </w:rPr>
        <w:t xml:space="preserve"> прощение долга представляет собой договор дарения, то есть освобождает должника от исполнения имущественной обязанности, то в этом случае нормы ГК РК о дарении распространяют свое действие на него, включая применение огра</w:t>
      </w:r>
      <w:r w:rsidRPr="00DC3BA4">
        <w:rPr>
          <w:rFonts w:ascii="Times New Roman" w:hAnsi="Times New Roman" w:cs="Times New Roman"/>
          <w:sz w:val="28"/>
          <w:szCs w:val="28"/>
        </w:rPr>
        <w:softHyphen/>
        <w:t>ничений и запретов. Статья 509 ГК РК устанавливает случаи запрета дарения, а ст. 510 случаи ограничения дарения.</w:t>
      </w:r>
    </w:p>
    <w:p w:rsidR="005C733B" w:rsidRPr="00DC3BA4" w:rsidRDefault="005C733B" w:rsidP="00DC3BA4">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C3BA4">
        <w:rPr>
          <w:rFonts w:ascii="Times New Roman" w:hAnsi="Times New Roman" w:cs="Times New Roman"/>
          <w:sz w:val="28"/>
          <w:szCs w:val="28"/>
        </w:rPr>
        <w:t xml:space="preserve">Таким образом, </w:t>
      </w:r>
      <w:r w:rsidR="00A41DD8" w:rsidRPr="00DC3BA4">
        <w:rPr>
          <w:rFonts w:ascii="Times New Roman" w:hAnsi="Times New Roman" w:cs="Times New Roman"/>
          <w:sz w:val="28"/>
          <w:szCs w:val="28"/>
          <w:lang w:val="ru-RU"/>
        </w:rPr>
        <w:t>в результате проведенного анализа действующего з</w:t>
      </w:r>
      <w:r w:rsidR="00A41DD8" w:rsidRPr="00DC3BA4">
        <w:rPr>
          <w:rFonts w:ascii="Times New Roman" w:hAnsi="Times New Roman" w:cs="Times New Roman"/>
          <w:sz w:val="28"/>
          <w:szCs w:val="28"/>
          <w:lang w:val="ru-RU"/>
        </w:rPr>
        <w:t>а</w:t>
      </w:r>
      <w:r w:rsidR="00A41DD8" w:rsidRPr="00DC3BA4">
        <w:rPr>
          <w:rFonts w:ascii="Times New Roman" w:hAnsi="Times New Roman" w:cs="Times New Roman"/>
          <w:sz w:val="28"/>
          <w:szCs w:val="28"/>
          <w:lang w:val="ru-RU"/>
        </w:rPr>
        <w:t xml:space="preserve">конодательства Республики Казахстан мы пришли к </w:t>
      </w:r>
      <w:r w:rsidR="00E91F81" w:rsidRPr="00DC3BA4">
        <w:rPr>
          <w:rFonts w:ascii="Times New Roman" w:hAnsi="Times New Roman" w:cs="Times New Roman"/>
          <w:sz w:val="28"/>
          <w:szCs w:val="28"/>
          <w:lang w:val="ru-RU"/>
        </w:rPr>
        <w:t xml:space="preserve">заключению, что </w:t>
      </w:r>
      <w:r w:rsidRPr="00DC3BA4">
        <w:rPr>
          <w:rFonts w:ascii="Times New Roman" w:hAnsi="Times New Roman" w:cs="Times New Roman"/>
          <w:sz w:val="28"/>
          <w:szCs w:val="28"/>
        </w:rPr>
        <w:t>обязательство может прекратиться на основании прощения долга, под которым понимается соглашение об освобождении кредитором должника от лежащих на нем обязанностей. Прощение долга является договором дарения и поэтому на него распространяются все запреты и ограничения</w:t>
      </w:r>
      <w:r w:rsidR="000F5BB9" w:rsidRPr="00DC3BA4">
        <w:rPr>
          <w:rFonts w:ascii="Times New Roman" w:hAnsi="Times New Roman" w:cs="Times New Roman"/>
          <w:sz w:val="28"/>
          <w:szCs w:val="28"/>
          <w:lang w:val="ru-RU"/>
        </w:rPr>
        <w:t>,</w:t>
      </w:r>
      <w:r w:rsidRPr="00DC3BA4">
        <w:rPr>
          <w:rFonts w:ascii="Times New Roman" w:hAnsi="Times New Roman" w:cs="Times New Roman"/>
          <w:sz w:val="28"/>
          <w:szCs w:val="28"/>
        </w:rPr>
        <w:t xml:space="preserve"> установленные законодательством в отношении дарения.</w:t>
      </w:r>
    </w:p>
    <w:p w:rsidR="00C62A63" w:rsidRPr="00DC3BA4" w:rsidRDefault="00C62A63" w:rsidP="00DC3BA4">
      <w:pPr>
        <w:spacing w:after="0" w:line="240" w:lineRule="auto"/>
        <w:ind w:firstLine="720"/>
        <w:rPr>
          <w:rFonts w:ascii="Times New Roman" w:hAnsi="Times New Roman" w:cs="Times New Roman"/>
          <w:sz w:val="28"/>
          <w:szCs w:val="28"/>
        </w:rPr>
      </w:pPr>
    </w:p>
    <w:sectPr w:rsidR="00C62A63" w:rsidRPr="00DC3BA4" w:rsidSect="00EA136D">
      <w:footnotePr>
        <w:numRestart w:val="eachPage"/>
      </w:footnotePr>
      <w:pgSz w:w="12240" w:h="15840"/>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C5A" w:rsidRDefault="00CA2C5A" w:rsidP="00EA136D">
      <w:pPr>
        <w:spacing w:after="0" w:line="240" w:lineRule="auto"/>
      </w:pPr>
      <w:r>
        <w:separator/>
      </w:r>
    </w:p>
  </w:endnote>
  <w:endnote w:type="continuationSeparator" w:id="1">
    <w:p w:rsidR="00CA2C5A" w:rsidRDefault="00CA2C5A" w:rsidP="00EA1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C5A" w:rsidRDefault="00CA2C5A" w:rsidP="00EA136D">
      <w:pPr>
        <w:spacing w:after="0" w:line="240" w:lineRule="auto"/>
      </w:pPr>
      <w:r>
        <w:separator/>
      </w:r>
    </w:p>
  </w:footnote>
  <w:footnote w:type="continuationSeparator" w:id="1">
    <w:p w:rsidR="00CA2C5A" w:rsidRDefault="00CA2C5A" w:rsidP="00EA136D">
      <w:pPr>
        <w:spacing w:after="0" w:line="240" w:lineRule="auto"/>
      </w:pPr>
      <w:r>
        <w:continuationSeparator/>
      </w:r>
    </w:p>
  </w:footnote>
  <w:footnote w:id="2">
    <w:p w:rsidR="009814A4" w:rsidRPr="00791631" w:rsidRDefault="009814A4">
      <w:pPr>
        <w:pStyle w:val="a3"/>
      </w:pPr>
      <w:r>
        <w:rPr>
          <w:rStyle w:val="a5"/>
        </w:rPr>
        <w:footnoteRef/>
      </w:r>
      <w:r>
        <w:t xml:space="preserve"> </w:t>
      </w:r>
      <w:r w:rsidR="00EB4E44">
        <w:t>Feldbrugge F.J.M. Russian Law: The End of the Soviet System</w:t>
      </w:r>
      <w:r w:rsidR="009F248A">
        <w:t xml:space="preserve"> and the Role of Law. – London. – 1993. – p.258. – 375 </w:t>
      </w:r>
      <w:r w:rsidR="00791631">
        <w:t>p.</w:t>
      </w:r>
    </w:p>
  </w:footnote>
  <w:footnote w:id="3">
    <w:p w:rsidR="00444AFE" w:rsidRPr="00444AFE" w:rsidRDefault="00444AFE">
      <w:pPr>
        <w:pStyle w:val="a3"/>
        <w:rPr>
          <w:lang w:val="ru-RU"/>
        </w:rPr>
      </w:pPr>
      <w:r>
        <w:rPr>
          <w:rStyle w:val="a5"/>
        </w:rPr>
        <w:footnoteRef/>
      </w:r>
      <w:r>
        <w:t xml:space="preserve"> </w:t>
      </w:r>
      <w:r>
        <w:rPr>
          <w:lang w:val="ru-RU"/>
        </w:rPr>
        <w:t>Гражданский кодекс Республики Казахстан (Общая и Особенная части). – Алматы: ЮРИСТ, 2012. – 356 с.</w:t>
      </w:r>
    </w:p>
  </w:footnote>
  <w:footnote w:id="4">
    <w:p w:rsidR="00EA136D" w:rsidRPr="00791631" w:rsidRDefault="00EA136D">
      <w:pPr>
        <w:pStyle w:val="a3"/>
        <w:rPr>
          <w:lang w:val="ru-RU"/>
        </w:rPr>
      </w:pPr>
      <w:r>
        <w:rPr>
          <w:rStyle w:val="a5"/>
        </w:rPr>
        <w:footnoteRef/>
      </w:r>
      <w:r>
        <w:t xml:space="preserve"> </w:t>
      </w:r>
      <w:r w:rsidR="00791631">
        <w:rPr>
          <w:lang w:val="ru-RU"/>
        </w:rPr>
        <w:t>Дернбург Г. Пандекты. Т 3. Обязательственное право. – М., 1904. – с.177 – 390 с.</w:t>
      </w:r>
    </w:p>
  </w:footnote>
  <w:footnote w:id="5">
    <w:p w:rsidR="00EA136D" w:rsidRPr="00D0055E" w:rsidRDefault="00EA136D">
      <w:pPr>
        <w:pStyle w:val="a3"/>
        <w:rPr>
          <w:lang w:val="ru-RU"/>
        </w:rPr>
      </w:pPr>
      <w:r>
        <w:rPr>
          <w:rStyle w:val="a5"/>
        </w:rPr>
        <w:footnoteRef/>
      </w:r>
      <w:r>
        <w:t xml:space="preserve"> </w:t>
      </w:r>
      <w:r w:rsidR="00D0055E">
        <w:rPr>
          <w:lang w:val="ru-RU"/>
        </w:rPr>
        <w:t xml:space="preserve">Шершеневич Г.Ф. Учебник русского гражданского права. – М., 1995. – с.300. </w:t>
      </w:r>
    </w:p>
  </w:footnote>
  <w:footnote w:id="6">
    <w:p w:rsidR="00D31D06" w:rsidRPr="00D31D06" w:rsidRDefault="00D31D06">
      <w:pPr>
        <w:pStyle w:val="a3"/>
        <w:rPr>
          <w:lang w:val="ru-RU"/>
        </w:rPr>
      </w:pPr>
      <w:r>
        <w:rPr>
          <w:rStyle w:val="a5"/>
        </w:rPr>
        <w:footnoteRef/>
      </w:r>
      <w:r>
        <w:t xml:space="preserve"> </w:t>
      </w:r>
      <w:r>
        <w:rPr>
          <w:lang w:val="ru-RU"/>
        </w:rPr>
        <w:t>Мейер Д.И. Русское гражданское право. Ч.2. – М.: Статут, 1997. – с.343</w:t>
      </w:r>
    </w:p>
  </w:footnote>
  <w:footnote w:id="7">
    <w:p w:rsidR="007E3D3C" w:rsidRPr="007E3D3C" w:rsidRDefault="007E3D3C">
      <w:pPr>
        <w:pStyle w:val="a3"/>
        <w:rPr>
          <w:lang w:val="ru-RU"/>
        </w:rPr>
      </w:pPr>
      <w:r>
        <w:rPr>
          <w:rStyle w:val="a5"/>
        </w:rPr>
        <w:footnoteRef/>
      </w:r>
      <w:r>
        <w:t xml:space="preserve"> </w:t>
      </w:r>
      <w:r>
        <w:rPr>
          <w:lang w:val="ru-RU"/>
        </w:rPr>
        <w:t>Анненков К.Н. Система русского гражданского права. – СПб., 1901. – с.465. – 567 с.</w:t>
      </w:r>
    </w:p>
  </w:footnote>
  <w:footnote w:id="8">
    <w:p w:rsidR="006A3CFA" w:rsidRPr="006A3CFA" w:rsidRDefault="006A3CFA">
      <w:pPr>
        <w:pStyle w:val="a3"/>
        <w:rPr>
          <w:lang w:val="ru-RU"/>
        </w:rPr>
      </w:pPr>
      <w:r>
        <w:rPr>
          <w:rStyle w:val="a5"/>
        </w:rPr>
        <w:footnoteRef/>
      </w:r>
      <w:r>
        <w:t xml:space="preserve"> </w:t>
      </w:r>
      <w:r>
        <w:rPr>
          <w:lang w:val="ru-RU"/>
        </w:rPr>
        <w:t>Новицкий И.В., Лунц Л.А. Общее учение об обязательстве. – М.: Издательство Юридическая литература, 1950. – с.407.</w:t>
      </w:r>
    </w:p>
  </w:footnote>
  <w:footnote w:id="9">
    <w:p w:rsidR="0004126E" w:rsidRPr="0004126E" w:rsidRDefault="0004126E">
      <w:pPr>
        <w:pStyle w:val="a3"/>
        <w:rPr>
          <w:lang w:val="ru-RU"/>
        </w:rPr>
      </w:pPr>
      <w:r>
        <w:rPr>
          <w:rStyle w:val="a5"/>
        </w:rPr>
        <w:footnoteRef/>
      </w:r>
      <w:r>
        <w:t xml:space="preserve"> </w:t>
      </w:r>
      <w:r>
        <w:rPr>
          <w:lang w:val="ru-RU"/>
        </w:rPr>
        <w:t>Шилохвост О.Ю. О прекращении обязательств прощением долга//Гражданский кодекс России. Проблемы. Теория. Практика: Сборник памяти С.А. Хохолова/Отв. Ред. А.Л. Маковский. – М., 1998. – с.364. – с.</w:t>
      </w:r>
      <w:r w:rsidR="002D5E40">
        <w:rPr>
          <w:lang w:val="ru-RU"/>
        </w:rPr>
        <w:t>с. 364-370; Гражданское право. Том 1. Учебник для вузов (академический курс). Отв. ред.: М.К. Сулейменов, Ю.Г. Басин. – Алматы, 2000. – с. 672. – 704 с.</w:t>
      </w:r>
    </w:p>
  </w:footnote>
  <w:footnote w:id="10">
    <w:p w:rsidR="005E6B35" w:rsidRPr="005E6B35" w:rsidRDefault="005E6B35">
      <w:pPr>
        <w:pStyle w:val="a3"/>
        <w:rPr>
          <w:lang w:val="ru-RU"/>
        </w:rPr>
      </w:pPr>
      <w:r>
        <w:rPr>
          <w:rStyle w:val="a5"/>
        </w:rPr>
        <w:footnoteRef/>
      </w:r>
      <w:r>
        <w:t xml:space="preserve"> </w:t>
      </w:r>
      <w:r>
        <w:rPr>
          <w:lang w:val="ru-RU"/>
        </w:rPr>
        <w:t>Эрделевский А. Основания прекращения обязательств//Финансовая газета. Региональный выпуск. – 2000. - №5. – с.</w:t>
      </w:r>
      <w:r w:rsidR="00A006CB">
        <w:rPr>
          <w:lang w:val="ru-RU"/>
        </w:rPr>
        <w:t>1</w:t>
      </w:r>
      <w:r>
        <w:rPr>
          <w:lang w:val="ru-RU"/>
        </w:rPr>
        <w:t>2.</w:t>
      </w:r>
    </w:p>
  </w:footnote>
  <w:footnote w:id="11">
    <w:p w:rsidR="00B7666A" w:rsidRPr="00B7666A" w:rsidRDefault="00B7666A">
      <w:pPr>
        <w:pStyle w:val="a3"/>
        <w:rPr>
          <w:lang w:val="ru-RU"/>
        </w:rPr>
      </w:pPr>
      <w:r>
        <w:rPr>
          <w:rStyle w:val="a5"/>
        </w:rPr>
        <w:footnoteRef/>
      </w:r>
      <w:r>
        <w:t xml:space="preserve"> </w:t>
      </w:r>
      <w:r>
        <w:rPr>
          <w:lang w:val="ru-RU"/>
        </w:rPr>
        <w:t>Решение Специализированного межрайонного экономического суда Актюбинской области от 4 декабря 2002 года по делу № 3-152//Справочная правовая система ЮРИСТ.</w:t>
      </w:r>
    </w:p>
  </w:footnote>
  <w:footnote w:id="12">
    <w:p w:rsidR="00974A90" w:rsidRPr="00974A90" w:rsidRDefault="00974A90">
      <w:pPr>
        <w:pStyle w:val="a3"/>
        <w:rPr>
          <w:lang w:val="ru-RU"/>
        </w:rPr>
      </w:pPr>
      <w:r>
        <w:rPr>
          <w:rStyle w:val="a5"/>
        </w:rPr>
        <w:footnoteRef/>
      </w:r>
      <w:r>
        <w:t xml:space="preserve"> </w:t>
      </w:r>
      <w:r>
        <w:rPr>
          <w:lang w:val="ru-RU"/>
        </w:rPr>
        <w:t>Комментарий первой части Гражданского кодекса Российской Федерации для предпринимателей//Под ред. М.И. Брагинского. – М., 1995. -  с.98.</w:t>
      </w:r>
    </w:p>
  </w:footnote>
  <w:footnote w:id="13">
    <w:p w:rsidR="00974A90" w:rsidRPr="000026CA" w:rsidRDefault="00974A90">
      <w:pPr>
        <w:pStyle w:val="a3"/>
      </w:pPr>
      <w:r>
        <w:rPr>
          <w:rStyle w:val="a5"/>
        </w:rPr>
        <w:footnoteRef/>
      </w:r>
      <w:r>
        <w:t xml:space="preserve"> </w:t>
      </w:r>
      <w:r w:rsidR="000026CA">
        <w:rPr>
          <w:lang w:val="ru-RU"/>
        </w:rPr>
        <w:t xml:space="preserve"> Эрделевский</w:t>
      </w:r>
      <w:r w:rsidR="007465CB">
        <w:rPr>
          <w:lang w:val="ru-RU"/>
        </w:rPr>
        <w:t xml:space="preserve"> А.</w:t>
      </w:r>
      <w:r w:rsidR="000026CA">
        <w:rPr>
          <w:lang w:val="ru-RU"/>
        </w:rPr>
        <w:t xml:space="preserve"> Проблема соотношения запрета дарения между коммерческими организациями и пр</w:t>
      </w:r>
      <w:r w:rsidR="000026CA">
        <w:rPr>
          <w:lang w:val="ru-RU"/>
        </w:rPr>
        <w:t>о</w:t>
      </w:r>
      <w:r w:rsidR="000026CA">
        <w:rPr>
          <w:lang w:val="ru-RU"/>
        </w:rPr>
        <w:t>щением долга. Журнал практического налогового планирования//</w:t>
      </w:r>
      <w:r w:rsidR="000026CA">
        <w:t>www.ifarus.com</w:t>
      </w:r>
    </w:p>
  </w:footnote>
  <w:footnote w:id="14">
    <w:p w:rsidR="007465CB" w:rsidRPr="007465CB" w:rsidRDefault="007465CB">
      <w:pPr>
        <w:pStyle w:val="a3"/>
        <w:rPr>
          <w:lang w:val="ru-RU"/>
        </w:rPr>
      </w:pPr>
      <w:r>
        <w:rPr>
          <w:rStyle w:val="a5"/>
        </w:rPr>
        <w:footnoteRef/>
      </w:r>
      <w:r>
        <w:t xml:space="preserve"> </w:t>
      </w:r>
      <w:r>
        <w:rPr>
          <w:lang w:val="ru-RU"/>
        </w:rPr>
        <w:t>Эрделевский А. Прощение долга и договор дарения.//Российская юстиция. – 2000. - №3. – с.14. – с.с 14-17.</w:t>
      </w:r>
    </w:p>
  </w:footnote>
  <w:footnote w:id="15">
    <w:p w:rsidR="00460ABA" w:rsidRPr="00460ABA" w:rsidRDefault="00460ABA">
      <w:pPr>
        <w:pStyle w:val="a3"/>
        <w:rPr>
          <w:lang w:val="ru-RU"/>
        </w:rPr>
      </w:pPr>
      <w:r>
        <w:rPr>
          <w:rStyle w:val="a5"/>
        </w:rPr>
        <w:footnoteRef/>
      </w:r>
      <w:r>
        <w:t xml:space="preserve"> </w:t>
      </w:r>
      <w:r>
        <w:rPr>
          <w:lang w:val="ru-RU"/>
        </w:rPr>
        <w:t>Комментарий первой части Гражданского кодекса Российской Федерации для предпринимателей//Под ред. М.И. Брагинского. – М., 1995. -  с. 666. – 780 с.</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numRestart w:val="eachPage"/>
    <w:footnote w:id="0"/>
    <w:footnote w:id="1"/>
  </w:footnotePr>
  <w:endnotePr>
    <w:endnote w:id="0"/>
    <w:endnote w:id="1"/>
  </w:endnotePr>
  <w:compat>
    <w:useFELayout/>
  </w:compat>
  <w:rsids>
    <w:rsidRoot w:val="005C733B"/>
    <w:rsid w:val="000026CA"/>
    <w:rsid w:val="0004126E"/>
    <w:rsid w:val="000F5BB9"/>
    <w:rsid w:val="001D5110"/>
    <w:rsid w:val="00265D05"/>
    <w:rsid w:val="002D5E40"/>
    <w:rsid w:val="003008F3"/>
    <w:rsid w:val="00310841"/>
    <w:rsid w:val="003A5E65"/>
    <w:rsid w:val="00444AFE"/>
    <w:rsid w:val="00460ABA"/>
    <w:rsid w:val="005C733B"/>
    <w:rsid w:val="005E6B35"/>
    <w:rsid w:val="00635DAB"/>
    <w:rsid w:val="00666C82"/>
    <w:rsid w:val="006A3CFA"/>
    <w:rsid w:val="00743AFF"/>
    <w:rsid w:val="007465CB"/>
    <w:rsid w:val="00791631"/>
    <w:rsid w:val="007E3D3C"/>
    <w:rsid w:val="00837258"/>
    <w:rsid w:val="008852D3"/>
    <w:rsid w:val="00965DDF"/>
    <w:rsid w:val="00974A90"/>
    <w:rsid w:val="009814A4"/>
    <w:rsid w:val="009F248A"/>
    <w:rsid w:val="00A006CB"/>
    <w:rsid w:val="00A043C1"/>
    <w:rsid w:val="00A41DD8"/>
    <w:rsid w:val="00B57B40"/>
    <w:rsid w:val="00B7666A"/>
    <w:rsid w:val="00C62A63"/>
    <w:rsid w:val="00CA2C5A"/>
    <w:rsid w:val="00D0055E"/>
    <w:rsid w:val="00D31D06"/>
    <w:rsid w:val="00D31EB3"/>
    <w:rsid w:val="00D5232D"/>
    <w:rsid w:val="00DC3BA4"/>
    <w:rsid w:val="00E64DEA"/>
    <w:rsid w:val="00E91F81"/>
    <w:rsid w:val="00EA136D"/>
    <w:rsid w:val="00EB4E44"/>
    <w:rsid w:val="00EB5C99"/>
    <w:rsid w:val="00FF7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D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A136D"/>
    <w:pPr>
      <w:spacing w:after="0" w:line="240" w:lineRule="auto"/>
    </w:pPr>
    <w:rPr>
      <w:sz w:val="20"/>
      <w:szCs w:val="20"/>
    </w:rPr>
  </w:style>
  <w:style w:type="character" w:customStyle="1" w:styleId="a4">
    <w:name w:val="Текст сноски Знак"/>
    <w:basedOn w:val="a0"/>
    <w:link w:val="a3"/>
    <w:uiPriority w:val="99"/>
    <w:semiHidden/>
    <w:rsid w:val="00EA136D"/>
    <w:rPr>
      <w:sz w:val="20"/>
      <w:szCs w:val="20"/>
    </w:rPr>
  </w:style>
  <w:style w:type="character" w:styleId="a5">
    <w:name w:val="footnote reference"/>
    <w:basedOn w:val="a0"/>
    <w:uiPriority w:val="99"/>
    <w:semiHidden/>
    <w:unhideWhenUsed/>
    <w:rsid w:val="00EA136D"/>
    <w:rPr>
      <w:vertAlign w:val="superscript"/>
    </w:rPr>
  </w:style>
</w:styles>
</file>

<file path=word/webSettings.xml><?xml version="1.0" encoding="utf-8"?>
<w:webSettings xmlns:r="http://schemas.openxmlformats.org/officeDocument/2006/relationships" xmlns:w="http://schemas.openxmlformats.org/wordprocessingml/2006/main">
  <w:divs>
    <w:div w:id="7006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08ABC-D055-4AC4-835D-1F13FCAB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2191</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2012-09-23T16:46:00Z</dcterms:created>
  <dcterms:modified xsi:type="dcterms:W3CDTF">2012-11-01T05:18:00Z</dcterms:modified>
</cp:coreProperties>
</file>