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30" w:rsidRDefault="00EF3C78" w:rsidP="007E074E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ОКИСЛИТЕЛЬНО-ВОССТАНОВИТЕЛЬНЫЕ ПРОЦЕССЫ НА ЖЕЛЕЗНЫХ ЭЛЕКТРОДАХ В ПРЕВРАЩЕНИИ  ТЕПЛОВОЙ</w:t>
      </w:r>
      <w:r w:rsidR="007E074E">
        <w:rPr>
          <w:b/>
          <w:sz w:val="28"/>
          <w:szCs w:val="28"/>
        </w:rPr>
        <w:t xml:space="preserve"> ЭНЕРГИИ В ЭЛЕКТРИЧЕСКУЮ </w:t>
      </w:r>
      <w:r>
        <w:rPr>
          <w:b/>
          <w:sz w:val="28"/>
          <w:szCs w:val="28"/>
        </w:rPr>
        <w:t xml:space="preserve"> </w:t>
      </w:r>
    </w:p>
    <w:p w:rsidR="007E074E" w:rsidRPr="007E074E" w:rsidRDefault="007E074E" w:rsidP="007E074E">
      <w:pPr>
        <w:widowControl w:val="0"/>
        <w:ind w:firstLine="709"/>
        <w:jc w:val="center"/>
        <w:rPr>
          <w:sz w:val="28"/>
          <w:szCs w:val="28"/>
        </w:rPr>
      </w:pPr>
    </w:p>
    <w:p w:rsidR="007E074E" w:rsidRPr="007E074E" w:rsidRDefault="007E074E" w:rsidP="007E074E">
      <w:pPr>
        <w:widowControl w:val="0"/>
        <w:ind w:firstLine="709"/>
        <w:jc w:val="center"/>
        <w:rPr>
          <w:sz w:val="28"/>
          <w:szCs w:val="28"/>
        </w:rPr>
      </w:pPr>
      <w:proofErr w:type="spellStart"/>
      <w:r w:rsidRPr="007E074E">
        <w:rPr>
          <w:sz w:val="28"/>
          <w:szCs w:val="28"/>
        </w:rPr>
        <w:t>Баешов</w:t>
      </w:r>
      <w:proofErr w:type="spellEnd"/>
      <w:r w:rsidRPr="007E074E">
        <w:rPr>
          <w:sz w:val="28"/>
          <w:szCs w:val="28"/>
        </w:rPr>
        <w:t xml:space="preserve"> А., </w:t>
      </w:r>
      <w:proofErr w:type="spellStart"/>
      <w:r w:rsidRPr="007E074E">
        <w:rPr>
          <w:sz w:val="28"/>
          <w:szCs w:val="28"/>
        </w:rPr>
        <w:t>Баешова</w:t>
      </w:r>
      <w:proofErr w:type="spellEnd"/>
      <w:r w:rsidRPr="007E074E">
        <w:rPr>
          <w:sz w:val="28"/>
          <w:szCs w:val="28"/>
        </w:rPr>
        <w:t xml:space="preserve"> А.К., </w:t>
      </w:r>
      <w:proofErr w:type="spellStart"/>
      <w:r w:rsidRPr="007E074E">
        <w:rPr>
          <w:sz w:val="28"/>
          <w:szCs w:val="28"/>
        </w:rPr>
        <w:t>Конурбаев</w:t>
      </w:r>
      <w:proofErr w:type="spellEnd"/>
      <w:r w:rsidRPr="007E074E">
        <w:rPr>
          <w:sz w:val="28"/>
          <w:szCs w:val="28"/>
        </w:rPr>
        <w:t xml:space="preserve"> А.Е.</w:t>
      </w:r>
    </w:p>
    <w:p w:rsidR="007E074E" w:rsidRPr="007E074E" w:rsidRDefault="007E074E" w:rsidP="007E074E">
      <w:pPr>
        <w:widowControl w:val="0"/>
        <w:ind w:firstLine="709"/>
        <w:jc w:val="center"/>
        <w:rPr>
          <w:sz w:val="28"/>
          <w:szCs w:val="28"/>
        </w:rPr>
      </w:pPr>
      <w:r w:rsidRPr="007E074E">
        <w:rPr>
          <w:sz w:val="28"/>
          <w:szCs w:val="28"/>
        </w:rPr>
        <w:t xml:space="preserve">г. </w:t>
      </w:r>
      <w:proofErr w:type="spellStart"/>
      <w:r w:rsidRPr="007E074E">
        <w:rPr>
          <w:sz w:val="28"/>
          <w:szCs w:val="28"/>
        </w:rPr>
        <w:t>Алматы</w:t>
      </w:r>
      <w:proofErr w:type="spellEnd"/>
      <w:r w:rsidRPr="007E074E">
        <w:rPr>
          <w:sz w:val="28"/>
          <w:szCs w:val="28"/>
        </w:rPr>
        <w:t xml:space="preserve">, АО «Институт органического катализа и электрохимии </w:t>
      </w:r>
      <w:r>
        <w:rPr>
          <w:sz w:val="28"/>
          <w:szCs w:val="28"/>
        </w:rPr>
        <w:t xml:space="preserve">        </w:t>
      </w:r>
      <w:r w:rsidRPr="007E074E">
        <w:rPr>
          <w:sz w:val="28"/>
          <w:szCs w:val="28"/>
        </w:rPr>
        <w:t>им. Д.В. Сокольского», е.</w:t>
      </w:r>
      <w:r w:rsidRPr="007E074E">
        <w:rPr>
          <w:sz w:val="28"/>
          <w:szCs w:val="28"/>
          <w:lang w:val="en-US"/>
        </w:rPr>
        <w:t>mail</w:t>
      </w:r>
      <w:r w:rsidRPr="007E074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Pr="007E074E">
        <w:rPr>
          <w:sz w:val="28"/>
          <w:szCs w:val="28"/>
          <w:lang w:val="en-US"/>
        </w:rPr>
        <w:t>bayeshov</w:t>
      </w:r>
      <w:proofErr w:type="spellEnd"/>
      <w:r w:rsidRPr="007E074E">
        <w:rPr>
          <w:sz w:val="28"/>
          <w:szCs w:val="28"/>
        </w:rPr>
        <w:t>@</w:t>
      </w:r>
      <w:r w:rsidRPr="007E074E">
        <w:rPr>
          <w:sz w:val="28"/>
          <w:szCs w:val="28"/>
          <w:lang w:val="en-US"/>
        </w:rPr>
        <w:t>mail</w:t>
      </w:r>
      <w:r w:rsidRPr="007E074E">
        <w:rPr>
          <w:sz w:val="28"/>
          <w:szCs w:val="28"/>
        </w:rPr>
        <w:t>.</w:t>
      </w:r>
      <w:proofErr w:type="spellStart"/>
      <w:r w:rsidRPr="007E074E">
        <w:rPr>
          <w:sz w:val="28"/>
          <w:szCs w:val="28"/>
          <w:lang w:val="en-US"/>
        </w:rPr>
        <w:t>ru</w:t>
      </w:r>
      <w:proofErr w:type="spellEnd"/>
    </w:p>
    <w:p w:rsidR="007E074E" w:rsidRPr="007E074E" w:rsidRDefault="007E074E" w:rsidP="007E074E">
      <w:pPr>
        <w:widowControl w:val="0"/>
        <w:ind w:firstLine="709"/>
        <w:jc w:val="center"/>
        <w:rPr>
          <w:sz w:val="28"/>
          <w:szCs w:val="28"/>
        </w:rPr>
      </w:pPr>
    </w:p>
    <w:p w:rsidR="007E074E" w:rsidRDefault="007E074E" w:rsidP="007E074E">
      <w:pPr>
        <w:ind w:firstLine="567"/>
        <w:jc w:val="both"/>
        <w:rPr>
          <w:sz w:val="28"/>
          <w:szCs w:val="28"/>
        </w:rPr>
      </w:pPr>
      <w:r w:rsidRPr="0030579F">
        <w:rPr>
          <w:sz w:val="28"/>
          <w:szCs w:val="28"/>
        </w:rPr>
        <w:t xml:space="preserve">Энергетическим ресурсам во всех странах мира уделяется большое внимание. Это действительно очень острая проблема, которая в течение последних лет непрерывно осложнялась, и связанные с ней вопросы особенно болезненно могут ощущаться во всем мире в ближайшие годы. </w:t>
      </w:r>
      <w:proofErr w:type="gramStart"/>
      <w:r w:rsidRPr="0030579F">
        <w:rPr>
          <w:sz w:val="28"/>
          <w:szCs w:val="28"/>
        </w:rPr>
        <w:t xml:space="preserve">Если существующие темпы роста потребления топливных ресурсов сохранятся, то к </w:t>
      </w:r>
      <w:r w:rsidRPr="0030579F">
        <w:rPr>
          <w:sz w:val="28"/>
          <w:szCs w:val="28"/>
          <w:lang w:val="en-US"/>
        </w:rPr>
        <w:t>XXII</w:t>
      </w:r>
      <w:r w:rsidRPr="0030579F">
        <w:rPr>
          <w:sz w:val="28"/>
          <w:szCs w:val="28"/>
        </w:rPr>
        <w:t xml:space="preserve"> в. окажутся полностью израсходованными не только разведанные запасы всего ископаемого органического топлива, но и все прогнозные ресурсы.</w:t>
      </w:r>
      <w:proofErr w:type="gramEnd"/>
      <w:r w:rsidRPr="0030579F">
        <w:rPr>
          <w:sz w:val="28"/>
          <w:szCs w:val="28"/>
        </w:rPr>
        <w:t xml:space="preserve"> В этой связи разработка новых, альтернативных источников энергии является актуальной задачей современности.</w:t>
      </w:r>
    </w:p>
    <w:p w:rsidR="00D10630" w:rsidRPr="007E4474" w:rsidRDefault="00D10630" w:rsidP="00D10630">
      <w:pPr>
        <w:widowControl w:val="0"/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Термоэлектрическое явление было установлено около 200 лет назад, было показано появление электродвижущей силы (ЭДС) в разомкнутой цепи из разнородных проводников, если между их концами существует разность температур. Предлагалось  несколько способов использования термоэлементов для превращения тепловой энергии Солнца в </w:t>
      </w:r>
      <w:proofErr w:type="gramStart"/>
      <w:r w:rsidRPr="007E4474">
        <w:rPr>
          <w:sz w:val="28"/>
          <w:szCs w:val="28"/>
        </w:rPr>
        <w:t>электрическую</w:t>
      </w:r>
      <w:proofErr w:type="gramEnd"/>
      <w:r w:rsidRPr="007E4474">
        <w:rPr>
          <w:sz w:val="28"/>
          <w:szCs w:val="28"/>
        </w:rPr>
        <w:t xml:space="preserve"> </w:t>
      </w:r>
      <w:r w:rsidR="007E074E">
        <w:rPr>
          <w:sz w:val="28"/>
          <w:szCs w:val="28"/>
        </w:rPr>
        <w:t>[1,2</w:t>
      </w:r>
      <w:r w:rsidRPr="00D10630">
        <w:rPr>
          <w:sz w:val="28"/>
          <w:szCs w:val="28"/>
        </w:rPr>
        <w:t>]</w:t>
      </w:r>
      <w:r w:rsidRPr="007E4474">
        <w:rPr>
          <w:sz w:val="28"/>
          <w:szCs w:val="28"/>
        </w:rPr>
        <w:t>.</w:t>
      </w:r>
    </w:p>
    <w:p w:rsidR="00D10630" w:rsidRPr="007E4474" w:rsidRDefault="00D10630" w:rsidP="008009F5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E4474">
        <w:rPr>
          <w:sz w:val="28"/>
          <w:szCs w:val="28"/>
        </w:rPr>
        <w:t xml:space="preserve">Было показано, что ЭДС, возникающая между </w:t>
      </w:r>
      <w:r w:rsidR="00A65AC6">
        <w:rPr>
          <w:sz w:val="28"/>
          <w:szCs w:val="28"/>
        </w:rPr>
        <w:t xml:space="preserve">платиной и с </w:t>
      </w:r>
      <w:r w:rsidRPr="007E4474">
        <w:rPr>
          <w:sz w:val="28"/>
          <w:szCs w:val="28"/>
        </w:rPr>
        <w:t xml:space="preserve">различными металлами не превышает 0,034 мВ/град. При применении полупроводниковых </w:t>
      </w:r>
      <w:proofErr w:type="spellStart"/>
      <w:r w:rsidRPr="007E4474">
        <w:rPr>
          <w:sz w:val="28"/>
          <w:szCs w:val="28"/>
        </w:rPr>
        <w:t>термоэлектродов</w:t>
      </w:r>
      <w:proofErr w:type="spellEnd"/>
      <w:r w:rsidRPr="007E4474">
        <w:rPr>
          <w:sz w:val="28"/>
          <w:szCs w:val="28"/>
        </w:rPr>
        <w:t xml:space="preserve"> она не </w:t>
      </w:r>
      <w:r>
        <w:rPr>
          <w:sz w:val="28"/>
          <w:szCs w:val="28"/>
        </w:rPr>
        <w:t xml:space="preserve">достигает </w:t>
      </w:r>
      <w:r w:rsidRPr="007E4474">
        <w:rPr>
          <w:sz w:val="28"/>
          <w:szCs w:val="28"/>
        </w:rPr>
        <w:t xml:space="preserve"> 0,2 мВ/град. В этой связи эти методы в настоящее время считаются мало эффективными и дорогими, и как следствие, практически для получения тока от тепла не применяются, а если и применяются, то только в отдельных случаях.</w:t>
      </w:r>
      <w:proofErr w:type="gramEnd"/>
      <w:r w:rsidR="00A65AC6" w:rsidRPr="00A65AC6">
        <w:rPr>
          <w:sz w:val="28"/>
          <w:szCs w:val="28"/>
        </w:rPr>
        <w:t xml:space="preserve"> </w:t>
      </w:r>
      <w:r w:rsidR="00A65AC6">
        <w:rPr>
          <w:sz w:val="28"/>
          <w:szCs w:val="28"/>
        </w:rPr>
        <w:t>Металлические термопары в основном нашли</w:t>
      </w:r>
      <w:r w:rsidR="00A65AC6" w:rsidRPr="007E4474">
        <w:rPr>
          <w:sz w:val="28"/>
          <w:szCs w:val="28"/>
        </w:rPr>
        <w:t xml:space="preserve"> применение для измерения температуры в пределах 100-3000 °С путем определения ЭДС системы.</w:t>
      </w:r>
    </w:p>
    <w:p w:rsidR="00D10630" w:rsidRDefault="00D10630" w:rsidP="00D10630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Ниже в табл.1. приведены величины </w:t>
      </w:r>
      <w:proofErr w:type="gramStart"/>
      <w:r w:rsidRPr="007E4474">
        <w:rPr>
          <w:sz w:val="28"/>
          <w:szCs w:val="28"/>
        </w:rPr>
        <w:t xml:space="preserve">электродвижущих сил, возникающих между </w:t>
      </w:r>
      <w:proofErr w:type="spellStart"/>
      <w:r w:rsidRPr="007E4474">
        <w:rPr>
          <w:sz w:val="28"/>
          <w:szCs w:val="28"/>
        </w:rPr>
        <w:t>термоэлектродами</w:t>
      </w:r>
      <w:proofErr w:type="spellEnd"/>
      <w:r w:rsidRPr="007E4474">
        <w:rPr>
          <w:sz w:val="28"/>
          <w:szCs w:val="28"/>
        </w:rPr>
        <w:t xml:space="preserve"> при разности температур 100 °С. В качестве </w:t>
      </w:r>
      <w:proofErr w:type="spellStart"/>
      <w:r w:rsidRPr="007E4474">
        <w:rPr>
          <w:sz w:val="28"/>
          <w:szCs w:val="28"/>
        </w:rPr>
        <w:t>термоэлектродов</w:t>
      </w:r>
      <w:proofErr w:type="spellEnd"/>
      <w:r w:rsidRPr="007E4474">
        <w:rPr>
          <w:sz w:val="28"/>
          <w:szCs w:val="28"/>
        </w:rPr>
        <w:t xml:space="preserve"> взяты</w:t>
      </w:r>
      <w:proofErr w:type="gramEnd"/>
      <w:r w:rsidRPr="007E4474">
        <w:rPr>
          <w:sz w:val="28"/>
          <w:szCs w:val="28"/>
        </w:rPr>
        <w:t xml:space="preserve"> различные металлы в паре с платиной.</w:t>
      </w:r>
    </w:p>
    <w:p w:rsidR="00D10630" w:rsidRDefault="00D10630" w:rsidP="00D10630">
      <w:pPr>
        <w:ind w:firstLine="709"/>
        <w:jc w:val="both"/>
        <w:rPr>
          <w:sz w:val="28"/>
          <w:szCs w:val="28"/>
        </w:rPr>
      </w:pPr>
    </w:p>
    <w:p w:rsidR="00D10630" w:rsidRDefault="00D10630" w:rsidP="00D10630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Таблица 1 </w:t>
      </w:r>
      <w:r>
        <w:rPr>
          <w:sz w:val="28"/>
          <w:szCs w:val="28"/>
        </w:rPr>
        <w:t xml:space="preserve">– </w:t>
      </w:r>
      <w:r w:rsidRPr="007E4474">
        <w:rPr>
          <w:sz w:val="28"/>
          <w:szCs w:val="28"/>
        </w:rPr>
        <w:t xml:space="preserve">Электродвижущая сила, возникающая </w:t>
      </w:r>
      <w:r>
        <w:rPr>
          <w:sz w:val="28"/>
          <w:szCs w:val="28"/>
        </w:rPr>
        <w:t>между</w:t>
      </w:r>
      <w:r w:rsidRPr="007E4474">
        <w:rPr>
          <w:sz w:val="28"/>
          <w:szCs w:val="28"/>
        </w:rPr>
        <w:t xml:space="preserve"> различны</w:t>
      </w:r>
      <w:r>
        <w:rPr>
          <w:sz w:val="28"/>
          <w:szCs w:val="28"/>
        </w:rPr>
        <w:t>ми</w:t>
      </w:r>
      <w:r w:rsidRPr="007E4474">
        <w:rPr>
          <w:sz w:val="28"/>
          <w:szCs w:val="28"/>
        </w:rPr>
        <w:t xml:space="preserve"> металл</w:t>
      </w:r>
      <w:r>
        <w:rPr>
          <w:sz w:val="28"/>
          <w:szCs w:val="28"/>
        </w:rPr>
        <w:t>ами</w:t>
      </w:r>
      <w:r w:rsidRPr="007E4474">
        <w:rPr>
          <w:sz w:val="28"/>
          <w:szCs w:val="28"/>
        </w:rPr>
        <w:t xml:space="preserve"> </w:t>
      </w:r>
      <w:r>
        <w:rPr>
          <w:sz w:val="28"/>
          <w:szCs w:val="28"/>
        </w:rPr>
        <w:t>в паре с платиной</w:t>
      </w:r>
    </w:p>
    <w:p w:rsidR="00D10630" w:rsidRPr="007E4474" w:rsidRDefault="00D10630" w:rsidP="00D1063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2350"/>
        <w:gridCol w:w="2385"/>
        <w:gridCol w:w="2350"/>
      </w:tblGrid>
      <w:tr w:rsidR="00D10630" w:rsidRPr="00E80E46" w:rsidTr="00620DBA">
        <w:trPr>
          <w:trHeight w:val="241"/>
        </w:trPr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Металл</w:t>
            </w:r>
          </w:p>
        </w:tc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E80E46">
              <w:rPr>
                <w:lang w:val="en-US"/>
              </w:rPr>
              <w:t xml:space="preserve">U, </w:t>
            </w:r>
            <w:r w:rsidRPr="00AD294D">
              <w:t>мВ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Металл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E80E46">
              <w:rPr>
                <w:lang w:val="en-US"/>
              </w:rPr>
              <w:t xml:space="preserve">U, </w:t>
            </w:r>
            <w:r w:rsidRPr="00AD294D">
              <w:t>мВ</w:t>
            </w:r>
          </w:p>
        </w:tc>
      </w:tr>
      <w:tr w:rsidR="00D10630" w:rsidRPr="00E80E46" w:rsidTr="00620DBA">
        <w:trPr>
          <w:trHeight w:val="154"/>
        </w:trPr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Железо</w:t>
            </w:r>
          </w:p>
        </w:tc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1,9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Цинк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0,75</w:t>
            </w:r>
          </w:p>
        </w:tc>
      </w:tr>
      <w:tr w:rsidR="00D10630" w:rsidRPr="00E80E46" w:rsidTr="00620DBA">
        <w:trPr>
          <w:trHeight w:val="220"/>
        </w:trPr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Молибден</w:t>
            </w:r>
          </w:p>
        </w:tc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1,2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Платина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0,0</w:t>
            </w:r>
          </w:p>
        </w:tc>
      </w:tr>
      <w:tr w:rsidR="00D10630" w:rsidRPr="00E80E46" w:rsidTr="00620DBA">
        <w:trPr>
          <w:trHeight w:val="299"/>
        </w:trPr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Кадмий</w:t>
            </w:r>
          </w:p>
        </w:tc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0,9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Родий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0,64</w:t>
            </w:r>
          </w:p>
        </w:tc>
      </w:tr>
      <w:tr w:rsidR="00D10630" w:rsidRPr="00E80E46" w:rsidTr="00620DBA">
        <w:trPr>
          <w:trHeight w:val="158"/>
        </w:trPr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Вольфрам</w:t>
            </w:r>
          </w:p>
        </w:tc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0,8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Никель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1,64</w:t>
            </w:r>
          </w:p>
        </w:tc>
      </w:tr>
      <w:tr w:rsidR="00D10630" w:rsidRPr="00E80E46" w:rsidTr="00620DBA">
        <w:trPr>
          <w:trHeight w:val="237"/>
        </w:trPr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Медь</w:t>
            </w:r>
          </w:p>
        </w:tc>
        <w:tc>
          <w:tcPr>
            <w:tcW w:w="2430" w:type="dxa"/>
          </w:tcPr>
          <w:p w:rsidR="00D10630" w:rsidRPr="00AD294D" w:rsidRDefault="00D10630" w:rsidP="00620DBA">
            <w:pPr>
              <w:jc w:val="both"/>
            </w:pPr>
            <w:r w:rsidRPr="00AD294D">
              <w:t>0,76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Константан</w:t>
            </w:r>
          </w:p>
        </w:tc>
        <w:tc>
          <w:tcPr>
            <w:tcW w:w="2430" w:type="dxa"/>
            <w:shd w:val="clear" w:color="auto" w:fill="auto"/>
          </w:tcPr>
          <w:p w:rsidR="00D10630" w:rsidRPr="00AD294D" w:rsidRDefault="00D10630" w:rsidP="00620DBA">
            <w:pPr>
              <w:jc w:val="both"/>
            </w:pPr>
            <w:r w:rsidRPr="00AD294D">
              <w:t>3,4</w:t>
            </w:r>
          </w:p>
        </w:tc>
      </w:tr>
      <w:tr w:rsidR="00D10630" w:rsidRPr="00E80E46" w:rsidTr="00620DBA">
        <w:tblPrEx>
          <w:tblLook w:val="0000"/>
        </w:tblPrEx>
        <w:trPr>
          <w:trHeight w:val="70"/>
        </w:trPr>
        <w:tc>
          <w:tcPr>
            <w:tcW w:w="9720" w:type="dxa"/>
            <w:gridSpan w:val="4"/>
          </w:tcPr>
          <w:p w:rsidR="00D10630" w:rsidRPr="0063608E" w:rsidRDefault="00D10630" w:rsidP="00620DBA">
            <w:pPr>
              <w:widowControl w:val="0"/>
              <w:ind w:firstLine="709"/>
              <w:jc w:val="both"/>
            </w:pPr>
            <w:r w:rsidRPr="0063608E">
              <w:t>Примечание</w:t>
            </w:r>
            <w:r>
              <w:t xml:space="preserve"> – Разность температур 0-100 </w:t>
            </w:r>
            <w:r w:rsidRPr="00E80E46">
              <w:rPr>
                <w:vertAlign w:val="superscript"/>
              </w:rPr>
              <w:t>0</w:t>
            </w:r>
            <w:r>
              <w:t>С</w:t>
            </w:r>
          </w:p>
        </w:tc>
      </w:tr>
    </w:tbl>
    <w:p w:rsidR="00D10630" w:rsidRDefault="007E074E" w:rsidP="007E0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10630" w:rsidRPr="007E4474">
        <w:rPr>
          <w:sz w:val="28"/>
          <w:szCs w:val="28"/>
        </w:rPr>
        <w:t xml:space="preserve">Применение полупроводниковых металлов в качестве </w:t>
      </w:r>
      <w:proofErr w:type="spellStart"/>
      <w:r w:rsidR="00D10630" w:rsidRPr="007E4474">
        <w:rPr>
          <w:sz w:val="28"/>
          <w:szCs w:val="28"/>
        </w:rPr>
        <w:t>термоэлектродов</w:t>
      </w:r>
      <w:proofErr w:type="spellEnd"/>
      <w:r w:rsidR="00D10630" w:rsidRPr="007E4474">
        <w:rPr>
          <w:sz w:val="28"/>
          <w:szCs w:val="28"/>
        </w:rPr>
        <w:t xml:space="preserve"> намного повышает величину ЭДС </w:t>
      </w:r>
      <w:proofErr w:type="gramStart"/>
      <w:r w:rsidR="00D10630" w:rsidRPr="007E4474">
        <w:rPr>
          <w:sz w:val="28"/>
          <w:szCs w:val="28"/>
        </w:rPr>
        <w:t>формируемой</w:t>
      </w:r>
      <w:proofErr w:type="gramEnd"/>
      <w:r w:rsidR="00D10630" w:rsidRPr="007E4474">
        <w:rPr>
          <w:sz w:val="28"/>
          <w:szCs w:val="28"/>
        </w:rPr>
        <w:t xml:space="preserve"> между электродами. Известно, что число носителей тока – электронов и дырок в полупроводниках - заметно повышается при нагревании. Это, соответственно, приводит к формированию относительно выс</w:t>
      </w:r>
      <w:r>
        <w:rPr>
          <w:sz w:val="28"/>
          <w:szCs w:val="28"/>
        </w:rPr>
        <w:t>оких термоэлектродвижущих сил [2</w:t>
      </w:r>
      <w:r w:rsidR="00D10630" w:rsidRPr="007E4474">
        <w:rPr>
          <w:sz w:val="28"/>
          <w:szCs w:val="28"/>
        </w:rPr>
        <w:t xml:space="preserve">]. Установлено, что при применении в качестве </w:t>
      </w:r>
      <w:proofErr w:type="spellStart"/>
      <w:r w:rsidR="00D10630" w:rsidRPr="007E4474">
        <w:rPr>
          <w:sz w:val="28"/>
          <w:szCs w:val="28"/>
        </w:rPr>
        <w:t>термоэлектродов</w:t>
      </w:r>
      <w:proofErr w:type="spellEnd"/>
      <w:r w:rsidR="00D10630" w:rsidRPr="007E4474">
        <w:rPr>
          <w:sz w:val="28"/>
          <w:szCs w:val="28"/>
        </w:rPr>
        <w:t xml:space="preserve"> полупроводниковых соединений </w:t>
      </w:r>
      <w:r w:rsidR="00D10630" w:rsidRPr="007E4474">
        <w:rPr>
          <w:sz w:val="28"/>
          <w:szCs w:val="28"/>
          <w:lang w:val="en-US"/>
        </w:rPr>
        <w:t>Bi</w:t>
      </w:r>
      <w:r w:rsidR="00D10630" w:rsidRPr="007E4474">
        <w:rPr>
          <w:sz w:val="28"/>
          <w:szCs w:val="28"/>
          <w:vertAlign w:val="subscript"/>
        </w:rPr>
        <w:t>2</w:t>
      </w:r>
      <w:r w:rsidR="00D10630" w:rsidRPr="007E4474">
        <w:rPr>
          <w:sz w:val="28"/>
          <w:szCs w:val="28"/>
          <w:lang w:val="en-US"/>
        </w:rPr>
        <w:t>Te</w:t>
      </w:r>
      <w:r w:rsidR="00D10630" w:rsidRPr="007E4474">
        <w:rPr>
          <w:sz w:val="28"/>
          <w:szCs w:val="28"/>
          <w:vertAlign w:val="subscript"/>
        </w:rPr>
        <w:t>3</w:t>
      </w:r>
      <w:r w:rsidR="00D10630" w:rsidRPr="007E4474">
        <w:rPr>
          <w:sz w:val="28"/>
          <w:szCs w:val="28"/>
        </w:rPr>
        <w:t xml:space="preserve">- </w:t>
      </w:r>
      <w:r w:rsidR="00D10630" w:rsidRPr="007E4474">
        <w:rPr>
          <w:sz w:val="28"/>
          <w:szCs w:val="28"/>
          <w:lang w:val="en-US"/>
        </w:rPr>
        <w:t>Bi</w:t>
      </w:r>
      <w:r w:rsidR="00D10630" w:rsidRPr="007E4474">
        <w:rPr>
          <w:sz w:val="28"/>
          <w:szCs w:val="28"/>
          <w:vertAlign w:val="subscript"/>
        </w:rPr>
        <w:t>2</w:t>
      </w:r>
      <w:r w:rsidR="00D10630" w:rsidRPr="007E4474">
        <w:rPr>
          <w:sz w:val="28"/>
          <w:szCs w:val="28"/>
          <w:lang w:val="en-US"/>
        </w:rPr>
        <w:t>Se</w:t>
      </w:r>
      <w:r w:rsidR="00D10630" w:rsidRPr="007E4474">
        <w:rPr>
          <w:sz w:val="28"/>
          <w:szCs w:val="28"/>
          <w:vertAlign w:val="subscript"/>
        </w:rPr>
        <w:t>3</w:t>
      </w:r>
      <w:r w:rsidR="00D10630" w:rsidRPr="007E4474">
        <w:rPr>
          <w:sz w:val="28"/>
          <w:szCs w:val="28"/>
        </w:rPr>
        <w:t xml:space="preserve"> средние значения </w:t>
      </w:r>
      <w:proofErr w:type="spellStart"/>
      <w:r w:rsidR="00D10630" w:rsidRPr="007E4474">
        <w:rPr>
          <w:sz w:val="28"/>
          <w:szCs w:val="28"/>
        </w:rPr>
        <w:t>термо</w:t>
      </w:r>
      <w:proofErr w:type="spellEnd"/>
      <w:r w:rsidR="00D10630">
        <w:rPr>
          <w:sz w:val="28"/>
          <w:szCs w:val="28"/>
        </w:rPr>
        <w:t xml:space="preserve"> </w:t>
      </w:r>
      <w:r w:rsidR="00D10630" w:rsidRPr="007E4474">
        <w:rPr>
          <w:sz w:val="28"/>
          <w:szCs w:val="28"/>
        </w:rPr>
        <w:t>ЭДС составляет 0,172 мВ/град.</w:t>
      </w:r>
    </w:p>
    <w:p w:rsidR="00D10630" w:rsidRDefault="00D10630" w:rsidP="00D10630">
      <w:pPr>
        <w:widowControl w:val="0"/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Использование разработанного нами принципиально нового электрохимического способа преобразования тепла солнечной энергии в </w:t>
      </w:r>
      <w:proofErr w:type="gramStart"/>
      <w:r w:rsidRPr="007E4474">
        <w:rPr>
          <w:sz w:val="28"/>
          <w:szCs w:val="28"/>
        </w:rPr>
        <w:t>электрическую</w:t>
      </w:r>
      <w:proofErr w:type="gramEnd"/>
      <w:r w:rsidRPr="007E4474">
        <w:rPr>
          <w:sz w:val="28"/>
          <w:szCs w:val="28"/>
        </w:rPr>
        <w:t xml:space="preserve"> позволит существенно увеличить </w:t>
      </w:r>
      <w:proofErr w:type="spellStart"/>
      <w:r w:rsidRPr="007E4474">
        <w:rPr>
          <w:sz w:val="28"/>
          <w:szCs w:val="28"/>
        </w:rPr>
        <w:t>конкурентноспособность</w:t>
      </w:r>
      <w:proofErr w:type="spellEnd"/>
      <w:r w:rsidRPr="007E4474">
        <w:rPr>
          <w:sz w:val="28"/>
          <w:szCs w:val="28"/>
        </w:rPr>
        <w:t xml:space="preserve"> получения энергии нетрадиционными методами.</w:t>
      </w:r>
    </w:p>
    <w:p w:rsidR="00513449" w:rsidRPr="007E4474" w:rsidRDefault="00513449" w:rsidP="00513449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По данным [6], преобразование солнечной энергии в </w:t>
      </w:r>
      <w:proofErr w:type="gramStart"/>
      <w:r w:rsidRPr="007E4474">
        <w:rPr>
          <w:sz w:val="28"/>
          <w:szCs w:val="28"/>
        </w:rPr>
        <w:t>тепловую</w:t>
      </w:r>
      <w:proofErr w:type="gramEnd"/>
      <w:r w:rsidRPr="007E4474">
        <w:rPr>
          <w:sz w:val="28"/>
          <w:szCs w:val="28"/>
        </w:rPr>
        <w:t>, широко используется для отопления и горячего водоснабжения жилых и производственных помещений, сушки фруктов, сельскохозяйственных продуктов, сена, подогрева воды в бассейнах.</w:t>
      </w:r>
    </w:p>
    <w:p w:rsidR="00513449" w:rsidRPr="007E4474" w:rsidRDefault="00513449" w:rsidP="00513449">
      <w:pPr>
        <w:widowControl w:val="0"/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Обобщающим показателем развития этого направления является суммарная площадь солнечных коллекторов. По вышеуказанным литературным данным, в мире в </w:t>
      </w:r>
      <w:smartTag w:uri="urn:schemas-microsoft-com:office:smarttags" w:element="metricconverter">
        <w:smartTagPr>
          <w:attr w:name="ProductID" w:val="2000 г"/>
        </w:smartTagPr>
        <w:r w:rsidRPr="007E4474">
          <w:rPr>
            <w:sz w:val="28"/>
            <w:szCs w:val="28"/>
          </w:rPr>
          <w:t>2000 г</w:t>
        </w:r>
      </w:smartTag>
      <w:r w:rsidRPr="007E4474">
        <w:rPr>
          <w:sz w:val="28"/>
          <w:szCs w:val="28"/>
        </w:rPr>
        <w:t>. находилось в эксплуатации свыше 70 млн. м</w:t>
      </w:r>
      <w:proofErr w:type="gramStart"/>
      <w:r w:rsidRPr="007E4474">
        <w:rPr>
          <w:sz w:val="28"/>
          <w:szCs w:val="28"/>
          <w:vertAlign w:val="superscript"/>
        </w:rPr>
        <w:t>2</w:t>
      </w:r>
      <w:proofErr w:type="gramEnd"/>
      <w:r w:rsidRPr="007E4474">
        <w:rPr>
          <w:sz w:val="28"/>
          <w:szCs w:val="28"/>
        </w:rPr>
        <w:t xml:space="preserve"> солнечных коллекторов, к </w:t>
      </w:r>
      <w:smartTag w:uri="urn:schemas-microsoft-com:office:smarttags" w:element="metricconverter">
        <w:smartTagPr>
          <w:attr w:name="ProductID" w:val="2005 г"/>
        </w:smartTagPr>
        <w:r w:rsidRPr="007E4474">
          <w:rPr>
            <w:sz w:val="28"/>
            <w:szCs w:val="28"/>
          </w:rPr>
          <w:t>2005 г</w:t>
        </w:r>
      </w:smartTag>
      <w:r w:rsidRPr="007E4474">
        <w:rPr>
          <w:sz w:val="28"/>
          <w:szCs w:val="28"/>
        </w:rPr>
        <w:t>. эта цифра удвоилась.</w:t>
      </w:r>
    </w:p>
    <w:p w:rsidR="00513449" w:rsidRPr="007E4474" w:rsidRDefault="00513449" w:rsidP="00513449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7E4474">
        <w:rPr>
          <w:sz w:val="28"/>
          <w:szCs w:val="28"/>
        </w:rPr>
        <w:t>Как показывают вышеприведенные данные, проблема преобразования солнечной энергии  в тепловую, т.е. использование ее для нагрева воды или раствора практически во всем мире решена.</w:t>
      </w:r>
      <w:proofErr w:type="gramEnd"/>
    </w:p>
    <w:p w:rsidR="00513449" w:rsidRDefault="00513449" w:rsidP="00513449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В данной работе  впервые предлагается применение электрохимических процессов для преобразования тепловой энергии Солнца </w:t>
      </w:r>
      <w:r>
        <w:rPr>
          <w:sz w:val="28"/>
          <w:szCs w:val="28"/>
        </w:rPr>
        <w:t xml:space="preserve"> или  геотермальных вод </w:t>
      </w:r>
      <w:r w:rsidRPr="007E4474">
        <w:rPr>
          <w:sz w:val="28"/>
          <w:szCs w:val="28"/>
        </w:rPr>
        <w:t xml:space="preserve">в </w:t>
      </w:r>
      <w:proofErr w:type="gramStart"/>
      <w:r w:rsidRPr="007E4474">
        <w:rPr>
          <w:sz w:val="28"/>
          <w:szCs w:val="28"/>
        </w:rPr>
        <w:t>электрическую</w:t>
      </w:r>
      <w:proofErr w:type="gramEnd"/>
      <w:r w:rsidRPr="007E4474">
        <w:rPr>
          <w:sz w:val="28"/>
          <w:szCs w:val="28"/>
        </w:rPr>
        <w:t xml:space="preserve"> на основе результатов фундаментальных исследований и закономерностей, полученных нами.</w:t>
      </w:r>
    </w:p>
    <w:p w:rsidR="00513449" w:rsidRPr="007E4474" w:rsidRDefault="00513449" w:rsidP="00513449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Нами впервые предлагается применение электрохимических процессов для преобразования тепловой энергии в </w:t>
      </w:r>
      <w:proofErr w:type="gramStart"/>
      <w:r w:rsidRPr="007E4474">
        <w:rPr>
          <w:sz w:val="28"/>
          <w:szCs w:val="28"/>
        </w:rPr>
        <w:t>электрическую</w:t>
      </w:r>
      <w:proofErr w:type="gramEnd"/>
      <w:r w:rsidRPr="007E4474">
        <w:rPr>
          <w:sz w:val="28"/>
          <w:szCs w:val="28"/>
        </w:rPr>
        <w:t>, на основе известных фундаментальных закономерностей.</w:t>
      </w:r>
    </w:p>
    <w:p w:rsidR="00513449" w:rsidRPr="007E4474" w:rsidRDefault="00513449" w:rsidP="00513449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>Согласно уравнению Нернста, потенциал любого электрода в водном растворе определяется по формуле:</w:t>
      </w:r>
    </w:p>
    <w:p w:rsidR="00513449" w:rsidRDefault="00513449" w:rsidP="00513449">
      <w:pPr>
        <w:ind w:firstLine="709"/>
        <w:jc w:val="both"/>
        <w:rPr>
          <w:b/>
          <w:sz w:val="28"/>
          <w:szCs w:val="28"/>
        </w:rPr>
      </w:pPr>
    </w:p>
    <w:p w:rsidR="00513449" w:rsidRPr="007E4474" w:rsidRDefault="00513449" w:rsidP="000800CB">
      <w:pPr>
        <w:ind w:firstLine="709"/>
        <w:jc w:val="both"/>
        <w:rPr>
          <w:b/>
          <w:sz w:val="28"/>
          <w:szCs w:val="28"/>
        </w:rPr>
      </w:pPr>
      <w:r w:rsidRPr="007E4474">
        <w:rPr>
          <w:b/>
          <w:position w:val="-30"/>
          <w:sz w:val="28"/>
          <w:szCs w:val="28"/>
        </w:rPr>
        <w:object w:dxaOrig="21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5.25pt" o:ole="">
            <v:imagedata r:id="rId4" o:title=""/>
          </v:shape>
          <o:OLEObject Type="Embed" ProgID="Equation.3" ShapeID="_x0000_i1025" DrawAspect="Content" ObjectID="_1416039818" r:id="rId5"/>
        </w:obje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513449" w:rsidRPr="007E4474" w:rsidRDefault="00513449" w:rsidP="0051344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4474">
        <w:rPr>
          <w:sz w:val="28"/>
          <w:szCs w:val="28"/>
        </w:rPr>
        <w:t xml:space="preserve">Согласно вышеуказанной закономерности, если между двумя одинаковыми электродами, погруженными в раствор, имеется разность температур, то соответственно между ними возникает электродвижущая сила (ЭДС). Эту закономерность мы впервые использовали для преобразования тепловой энергии </w:t>
      </w:r>
      <w:proofErr w:type="gramStart"/>
      <w:r w:rsidRPr="007E4474">
        <w:rPr>
          <w:sz w:val="28"/>
          <w:szCs w:val="28"/>
        </w:rPr>
        <w:t>в</w:t>
      </w:r>
      <w:proofErr w:type="gramEnd"/>
      <w:r w:rsidRPr="007E4474">
        <w:rPr>
          <w:sz w:val="28"/>
          <w:szCs w:val="28"/>
        </w:rPr>
        <w:t xml:space="preserve"> электрическую.</w:t>
      </w:r>
    </w:p>
    <w:p w:rsidR="007E074E" w:rsidRDefault="007E074E" w:rsidP="0014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для преобразования тепловой энергии  в </w:t>
      </w:r>
      <w:proofErr w:type="gramStart"/>
      <w:r>
        <w:rPr>
          <w:sz w:val="28"/>
          <w:szCs w:val="28"/>
        </w:rPr>
        <w:t>электрическую</w:t>
      </w:r>
      <w:proofErr w:type="gramEnd"/>
      <w:r>
        <w:rPr>
          <w:sz w:val="28"/>
          <w:szCs w:val="28"/>
        </w:rPr>
        <w:t xml:space="preserve"> состоял из двух стеклянных электролизеров, которые между собой соединены трубой. Первый электролизер имеет </w:t>
      </w:r>
      <w:proofErr w:type="spellStart"/>
      <w:r>
        <w:rPr>
          <w:sz w:val="28"/>
          <w:szCs w:val="28"/>
        </w:rPr>
        <w:t>теростатируемую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рубашку</w:t>
      </w:r>
      <w:proofErr w:type="gramEnd"/>
      <w:r>
        <w:rPr>
          <w:sz w:val="28"/>
          <w:szCs w:val="28"/>
        </w:rPr>
        <w:t xml:space="preserve"> и он присоединен  термостату.</w:t>
      </w:r>
    </w:p>
    <w:p w:rsidR="001448A0" w:rsidRPr="007E4474" w:rsidRDefault="001448A0" w:rsidP="001448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7E4474">
        <w:rPr>
          <w:sz w:val="28"/>
          <w:szCs w:val="28"/>
        </w:rPr>
        <w:t>ами исследовано влияние температуры между электродными пространствами на формирование ЭДС</w:t>
      </w:r>
      <w:r w:rsidR="00A65AC6">
        <w:rPr>
          <w:sz w:val="28"/>
          <w:szCs w:val="28"/>
        </w:rPr>
        <w:t xml:space="preserve"> и тока короткого замыкания (ТКЗ)</w:t>
      </w:r>
      <w:r w:rsidRPr="007E4474">
        <w:rPr>
          <w:sz w:val="28"/>
          <w:szCs w:val="28"/>
        </w:rPr>
        <w:t xml:space="preserve">, в случае использования в качестве электролита раствора серной кислоты, а в качестве электродов – пластины из железа. В таблице </w:t>
      </w:r>
      <w:r>
        <w:rPr>
          <w:sz w:val="28"/>
          <w:szCs w:val="28"/>
        </w:rPr>
        <w:t xml:space="preserve">2  </w:t>
      </w:r>
      <w:r w:rsidRPr="007E4474">
        <w:rPr>
          <w:sz w:val="28"/>
          <w:szCs w:val="28"/>
        </w:rPr>
        <w:t>приведены результаты исследований.</w:t>
      </w:r>
    </w:p>
    <w:p w:rsidR="001448A0" w:rsidRPr="007E4474" w:rsidRDefault="001448A0" w:rsidP="001448A0">
      <w:pPr>
        <w:ind w:firstLine="709"/>
        <w:jc w:val="both"/>
        <w:rPr>
          <w:sz w:val="28"/>
          <w:szCs w:val="28"/>
        </w:rPr>
      </w:pPr>
    </w:p>
    <w:p w:rsidR="001448A0" w:rsidRDefault="001448A0" w:rsidP="001448A0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 Таблица </w:t>
      </w:r>
      <w:r>
        <w:rPr>
          <w:sz w:val="28"/>
          <w:szCs w:val="28"/>
        </w:rPr>
        <w:t>2</w:t>
      </w:r>
      <w:r w:rsidRPr="007E4474">
        <w:rPr>
          <w:sz w:val="28"/>
          <w:szCs w:val="28"/>
        </w:rPr>
        <w:t xml:space="preserve"> - Влияние температуры в </w:t>
      </w:r>
      <w:proofErr w:type="spellStart"/>
      <w:r w:rsidRPr="007E4474">
        <w:rPr>
          <w:sz w:val="28"/>
          <w:szCs w:val="28"/>
        </w:rPr>
        <w:t>термостатированном</w:t>
      </w:r>
      <w:proofErr w:type="spellEnd"/>
      <w:r w:rsidRPr="007E4474">
        <w:rPr>
          <w:sz w:val="28"/>
          <w:szCs w:val="28"/>
        </w:rPr>
        <w:t xml:space="preserve"> пространстве электролизера на величину ЭДС и ТКЗ между железными электродами </w:t>
      </w:r>
    </w:p>
    <w:p w:rsidR="001448A0" w:rsidRPr="007E4474" w:rsidRDefault="001448A0" w:rsidP="001448A0">
      <w:pPr>
        <w:ind w:firstLine="709"/>
        <w:jc w:val="both"/>
        <w:rPr>
          <w:sz w:val="28"/>
          <w:szCs w:val="28"/>
        </w:rPr>
      </w:pPr>
    </w:p>
    <w:tbl>
      <w:tblPr>
        <w:tblW w:w="967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1210"/>
        <w:gridCol w:w="1210"/>
        <w:gridCol w:w="1210"/>
        <w:gridCol w:w="1209"/>
        <w:gridCol w:w="1210"/>
        <w:gridCol w:w="1210"/>
        <w:gridCol w:w="1210"/>
      </w:tblGrid>
      <w:tr w:rsidR="001448A0" w:rsidRPr="000C04A0" w:rsidTr="00620DBA">
        <w:tc>
          <w:tcPr>
            <w:tcW w:w="1209" w:type="dxa"/>
          </w:tcPr>
          <w:p w:rsidR="001448A0" w:rsidRPr="000C04A0" w:rsidRDefault="001448A0" w:rsidP="00620DBA">
            <w:pPr>
              <w:jc w:val="center"/>
            </w:pPr>
            <w:r w:rsidRPr="00E80E46">
              <w:rPr>
                <w:lang w:val="en-US"/>
              </w:rPr>
              <w:t>t</w:t>
            </w:r>
            <w:r w:rsidRPr="000C04A0">
              <w:t>, °</w:t>
            </w:r>
            <w:r w:rsidRPr="00E80E46">
              <w:rPr>
                <w:lang w:val="en-US"/>
              </w:rPr>
              <w:t>C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20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30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40</w:t>
            </w:r>
          </w:p>
        </w:tc>
        <w:tc>
          <w:tcPr>
            <w:tcW w:w="1209" w:type="dxa"/>
          </w:tcPr>
          <w:p w:rsidR="001448A0" w:rsidRPr="000C04A0" w:rsidRDefault="001448A0" w:rsidP="00620DBA">
            <w:pPr>
              <w:jc w:val="center"/>
            </w:pPr>
            <w:r w:rsidRPr="000C04A0">
              <w:t>50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60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70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80</w:t>
            </w:r>
          </w:p>
        </w:tc>
      </w:tr>
      <w:tr w:rsidR="001448A0" w:rsidRPr="000C04A0" w:rsidTr="00620DBA">
        <w:tc>
          <w:tcPr>
            <w:tcW w:w="1209" w:type="dxa"/>
          </w:tcPr>
          <w:p w:rsidR="001448A0" w:rsidRPr="000C04A0" w:rsidRDefault="001448A0" w:rsidP="00620DBA">
            <w:pPr>
              <w:jc w:val="center"/>
            </w:pPr>
            <w:r w:rsidRPr="000C04A0">
              <w:t>Е, мВ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0,1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2,0</w:t>
            </w:r>
          </w:p>
        </w:tc>
        <w:tc>
          <w:tcPr>
            <w:tcW w:w="1209" w:type="dxa"/>
          </w:tcPr>
          <w:p w:rsidR="001448A0" w:rsidRPr="000C04A0" w:rsidRDefault="001448A0" w:rsidP="00620DBA">
            <w:pPr>
              <w:jc w:val="center"/>
            </w:pPr>
            <w:r w:rsidRPr="000C04A0">
              <w:t>2,0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2,0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3,0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3,0</w:t>
            </w:r>
          </w:p>
        </w:tc>
      </w:tr>
      <w:tr w:rsidR="001448A0" w:rsidRPr="000C04A0" w:rsidTr="00620DBA">
        <w:tc>
          <w:tcPr>
            <w:tcW w:w="1209" w:type="dxa"/>
          </w:tcPr>
          <w:p w:rsidR="001448A0" w:rsidRPr="000C04A0" w:rsidRDefault="001448A0" w:rsidP="00620DBA">
            <w:pPr>
              <w:jc w:val="center"/>
            </w:pPr>
            <w:r w:rsidRPr="00E80E46">
              <w:rPr>
                <w:lang w:val="en-US"/>
              </w:rPr>
              <w:t>I</w:t>
            </w:r>
            <w:r w:rsidRPr="000C04A0">
              <w:t>, мА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0,01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0,012</w:t>
            </w:r>
          </w:p>
        </w:tc>
        <w:tc>
          <w:tcPr>
            <w:tcW w:w="1209" w:type="dxa"/>
          </w:tcPr>
          <w:p w:rsidR="001448A0" w:rsidRPr="000C04A0" w:rsidRDefault="001448A0" w:rsidP="00620DBA">
            <w:pPr>
              <w:jc w:val="center"/>
            </w:pPr>
            <w:r w:rsidRPr="000C04A0">
              <w:t>0,012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0,011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0,011</w:t>
            </w:r>
          </w:p>
        </w:tc>
        <w:tc>
          <w:tcPr>
            <w:tcW w:w="1210" w:type="dxa"/>
          </w:tcPr>
          <w:p w:rsidR="001448A0" w:rsidRPr="000C04A0" w:rsidRDefault="001448A0" w:rsidP="00620DBA">
            <w:pPr>
              <w:jc w:val="center"/>
            </w:pPr>
            <w:r w:rsidRPr="000C04A0">
              <w:t>0,012</w:t>
            </w:r>
          </w:p>
        </w:tc>
      </w:tr>
      <w:tr w:rsidR="001448A0" w:rsidRPr="000C04A0" w:rsidTr="00620DBA">
        <w:tc>
          <w:tcPr>
            <w:tcW w:w="9678" w:type="dxa"/>
            <w:gridSpan w:val="8"/>
          </w:tcPr>
          <w:p w:rsidR="001448A0" w:rsidRPr="000C04A0" w:rsidRDefault="001448A0" w:rsidP="00620DBA">
            <w:pPr>
              <w:ind w:firstLine="709"/>
              <w:jc w:val="both"/>
            </w:pPr>
            <w:r w:rsidRPr="000C04A0">
              <w:t>Примечание</w:t>
            </w:r>
            <w:r>
              <w:t xml:space="preserve"> –</w:t>
            </w:r>
            <w:r w:rsidRPr="000C04A0">
              <w:t xml:space="preserve"> </w:t>
            </w:r>
            <w:r w:rsidRPr="00E80E46">
              <w:rPr>
                <w:lang w:val="en-US"/>
              </w:rPr>
              <w:t>H</w:t>
            </w:r>
            <w:r w:rsidRPr="00E80E46">
              <w:rPr>
                <w:vertAlign w:val="subscript"/>
              </w:rPr>
              <w:t>2</w:t>
            </w:r>
            <w:r w:rsidRPr="00E80E46">
              <w:rPr>
                <w:lang w:val="en-US"/>
              </w:rPr>
              <w:t>SO</w:t>
            </w:r>
            <w:r w:rsidRPr="00E80E46">
              <w:rPr>
                <w:vertAlign w:val="subscript"/>
              </w:rPr>
              <w:t>4</w:t>
            </w:r>
            <w:r w:rsidRPr="000C04A0">
              <w:t xml:space="preserve"> -100 г/л, </w:t>
            </w:r>
            <w:proofErr w:type="gramStart"/>
            <w:r w:rsidRPr="00E80E46">
              <w:rPr>
                <w:lang w:val="en-US"/>
              </w:rPr>
              <w:t>t</w:t>
            </w:r>
            <w:proofErr w:type="gramEnd"/>
            <w:r w:rsidRPr="00E80E46">
              <w:rPr>
                <w:vertAlign w:val="subscript"/>
              </w:rPr>
              <w:t>х</w:t>
            </w:r>
            <w:r w:rsidRPr="000C04A0">
              <w:t>=20 °</w:t>
            </w:r>
            <w:r w:rsidRPr="00E80E46">
              <w:rPr>
                <w:lang w:val="en-US"/>
              </w:rPr>
              <w:t>C</w:t>
            </w:r>
          </w:p>
        </w:tc>
      </w:tr>
    </w:tbl>
    <w:p w:rsidR="007E074E" w:rsidRDefault="00A65AC6" w:rsidP="00A65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448A0" w:rsidRPr="007E4474" w:rsidRDefault="007E074E" w:rsidP="00A65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65AC6">
        <w:rPr>
          <w:sz w:val="28"/>
          <w:szCs w:val="28"/>
        </w:rPr>
        <w:t xml:space="preserve"> </w:t>
      </w:r>
      <w:r w:rsidR="001448A0" w:rsidRPr="007E4474">
        <w:rPr>
          <w:sz w:val="28"/>
          <w:szCs w:val="28"/>
        </w:rPr>
        <w:t>Как видно из таблицы</w:t>
      </w:r>
      <w:r w:rsidR="001448A0">
        <w:rPr>
          <w:sz w:val="28"/>
          <w:szCs w:val="28"/>
        </w:rPr>
        <w:t xml:space="preserve"> 2</w:t>
      </w:r>
      <w:r w:rsidR="001448A0" w:rsidRPr="007E4474">
        <w:rPr>
          <w:sz w:val="28"/>
          <w:szCs w:val="28"/>
        </w:rPr>
        <w:t xml:space="preserve">, </w:t>
      </w:r>
      <w:r w:rsidR="001448A0">
        <w:rPr>
          <w:sz w:val="28"/>
          <w:szCs w:val="28"/>
        </w:rPr>
        <w:t>при изменении</w:t>
      </w:r>
      <w:r w:rsidR="001448A0" w:rsidRPr="007E4474">
        <w:rPr>
          <w:sz w:val="28"/>
          <w:szCs w:val="28"/>
        </w:rPr>
        <w:t xml:space="preserve"> температуры в </w:t>
      </w:r>
      <w:proofErr w:type="spellStart"/>
      <w:r w:rsidR="001448A0" w:rsidRPr="007E4474">
        <w:rPr>
          <w:sz w:val="28"/>
          <w:szCs w:val="28"/>
        </w:rPr>
        <w:t>термостатированном</w:t>
      </w:r>
      <w:proofErr w:type="spellEnd"/>
      <w:r w:rsidR="001448A0" w:rsidRPr="007E4474">
        <w:rPr>
          <w:sz w:val="28"/>
          <w:szCs w:val="28"/>
        </w:rPr>
        <w:t xml:space="preserve"> электролизере формир</w:t>
      </w:r>
      <w:r w:rsidR="001448A0">
        <w:rPr>
          <w:sz w:val="28"/>
          <w:szCs w:val="28"/>
        </w:rPr>
        <w:t xml:space="preserve">уются </w:t>
      </w:r>
      <w:r w:rsidR="001448A0" w:rsidRPr="007E4474">
        <w:rPr>
          <w:sz w:val="28"/>
          <w:szCs w:val="28"/>
        </w:rPr>
        <w:t xml:space="preserve"> </w:t>
      </w:r>
      <w:r w:rsidR="001448A0">
        <w:rPr>
          <w:sz w:val="28"/>
          <w:szCs w:val="28"/>
        </w:rPr>
        <w:t>ЭДС между железными электродами незначительной величины.</w:t>
      </w:r>
    </w:p>
    <w:p w:rsidR="001448A0" w:rsidRDefault="001448A0" w:rsidP="001448A0">
      <w:pPr>
        <w:widowControl w:val="0"/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При добавлении в сернокислый раствор ионов двухвалентного и трехвалентного железа и при разнице температур между электродными пространствами между железными электродами возникает </w:t>
      </w:r>
      <w:r w:rsidR="00A65AC6">
        <w:rPr>
          <w:sz w:val="28"/>
          <w:szCs w:val="28"/>
        </w:rPr>
        <w:t xml:space="preserve"> более высокие величины </w:t>
      </w:r>
      <w:r w:rsidRPr="007E4474">
        <w:rPr>
          <w:sz w:val="28"/>
          <w:szCs w:val="28"/>
        </w:rPr>
        <w:t xml:space="preserve">ЭДС </w:t>
      </w:r>
      <w:r w:rsidR="007E074E">
        <w:rPr>
          <w:sz w:val="28"/>
          <w:szCs w:val="28"/>
        </w:rPr>
        <w:t>и ТКЗ (таблица 3</w:t>
      </w:r>
      <w:r w:rsidR="00A65AC6">
        <w:rPr>
          <w:sz w:val="28"/>
          <w:szCs w:val="28"/>
        </w:rPr>
        <w:t xml:space="preserve">),  </w:t>
      </w:r>
      <w:proofErr w:type="gramStart"/>
      <w:r w:rsidR="00A65AC6">
        <w:rPr>
          <w:sz w:val="28"/>
          <w:szCs w:val="28"/>
        </w:rPr>
        <w:t>которое</w:t>
      </w:r>
      <w:proofErr w:type="gramEnd"/>
      <w:r w:rsidR="00A65AC6">
        <w:rPr>
          <w:sz w:val="28"/>
          <w:szCs w:val="28"/>
        </w:rPr>
        <w:t xml:space="preserve"> не смещает с течением времени.</w:t>
      </w:r>
    </w:p>
    <w:p w:rsidR="00A65AC6" w:rsidRDefault="00A65AC6" w:rsidP="001448A0">
      <w:pPr>
        <w:widowControl w:val="0"/>
        <w:ind w:firstLine="709"/>
        <w:jc w:val="both"/>
        <w:rPr>
          <w:sz w:val="28"/>
          <w:szCs w:val="28"/>
        </w:rPr>
      </w:pPr>
    </w:p>
    <w:p w:rsidR="00A65AC6" w:rsidRPr="00A65AC6" w:rsidRDefault="007E074E" w:rsidP="00A6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A65AC6">
        <w:rPr>
          <w:sz w:val="28"/>
          <w:szCs w:val="28"/>
        </w:rPr>
        <w:t xml:space="preserve"> – </w:t>
      </w:r>
      <w:r w:rsidR="00A65AC6" w:rsidRPr="007E4474">
        <w:rPr>
          <w:sz w:val="28"/>
          <w:szCs w:val="28"/>
        </w:rPr>
        <w:t xml:space="preserve">Влияние продолжительности опыта на величину ЭДС и ТКЗ между железными электродами </w:t>
      </w:r>
      <w:r w:rsidR="00A65AC6">
        <w:rPr>
          <w:sz w:val="28"/>
          <w:szCs w:val="28"/>
        </w:rPr>
        <w:t>при разности  температуры 35</w:t>
      </w:r>
      <w:r w:rsidR="00A65AC6">
        <w:rPr>
          <w:sz w:val="28"/>
          <w:szCs w:val="28"/>
          <w:vertAlign w:val="superscript"/>
        </w:rPr>
        <w:t>0</w:t>
      </w:r>
      <w:r w:rsidR="00A65AC6">
        <w:rPr>
          <w:sz w:val="28"/>
          <w:szCs w:val="28"/>
        </w:rPr>
        <w:t>С в электродных пространствах.</w:t>
      </w:r>
    </w:p>
    <w:p w:rsidR="00A65AC6" w:rsidRPr="007E4474" w:rsidRDefault="00A65AC6" w:rsidP="00A65AC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5"/>
        <w:gridCol w:w="1184"/>
        <w:gridCol w:w="1184"/>
        <w:gridCol w:w="1184"/>
        <w:gridCol w:w="1184"/>
        <w:gridCol w:w="1184"/>
        <w:gridCol w:w="1184"/>
        <w:gridCol w:w="1184"/>
      </w:tblGrid>
      <w:tr w:rsidR="00A65AC6" w:rsidRPr="000C04A0" w:rsidTr="00B634D6"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τ, мин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20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30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40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50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60</w:t>
            </w:r>
          </w:p>
        </w:tc>
      </w:tr>
      <w:tr w:rsidR="00A65AC6" w:rsidRPr="000C04A0" w:rsidTr="00B634D6"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Е, мВ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12,0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12,1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12,2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13,0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13,4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13,8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14,4</w:t>
            </w:r>
          </w:p>
        </w:tc>
      </w:tr>
      <w:tr w:rsidR="00A65AC6" w:rsidRPr="000C04A0" w:rsidTr="00B634D6"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E80E46">
              <w:rPr>
                <w:lang w:val="en-US"/>
              </w:rPr>
              <w:t>I</w:t>
            </w:r>
            <w:r w:rsidRPr="000C04A0">
              <w:t>, мА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0,068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0,069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0,075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0,077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0,085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0,084</w:t>
            </w:r>
          </w:p>
        </w:tc>
        <w:tc>
          <w:tcPr>
            <w:tcW w:w="1215" w:type="dxa"/>
          </w:tcPr>
          <w:p w:rsidR="00A65AC6" w:rsidRPr="000C04A0" w:rsidRDefault="00A65AC6" w:rsidP="00B634D6">
            <w:pPr>
              <w:jc w:val="center"/>
            </w:pPr>
            <w:r w:rsidRPr="000C04A0">
              <w:t>0,084</w:t>
            </w:r>
          </w:p>
        </w:tc>
      </w:tr>
      <w:tr w:rsidR="00A65AC6" w:rsidRPr="000C04A0" w:rsidTr="00B634D6">
        <w:tc>
          <w:tcPr>
            <w:tcW w:w="9720" w:type="dxa"/>
            <w:gridSpan w:val="8"/>
          </w:tcPr>
          <w:p w:rsidR="00A65AC6" w:rsidRPr="000C04A0" w:rsidRDefault="00A65AC6" w:rsidP="00B634D6">
            <w:pPr>
              <w:ind w:firstLine="709"/>
              <w:jc w:val="both"/>
            </w:pPr>
            <w:r>
              <w:t xml:space="preserve">Примечание – </w:t>
            </w:r>
            <w:r w:rsidRPr="00E80E46">
              <w:rPr>
                <w:lang w:val="en-US"/>
              </w:rPr>
              <w:t>Fe</w:t>
            </w:r>
            <w:r w:rsidRPr="000C04A0">
              <w:t>(</w:t>
            </w:r>
            <w:r w:rsidRPr="00E80E46">
              <w:rPr>
                <w:lang w:val="en-US"/>
              </w:rPr>
              <w:t>III</w:t>
            </w:r>
            <w:r w:rsidRPr="000C04A0">
              <w:t xml:space="preserve">) -10 г/л, </w:t>
            </w:r>
            <w:r w:rsidRPr="00E80E46">
              <w:rPr>
                <w:lang w:val="en-US"/>
              </w:rPr>
              <w:t>Fe</w:t>
            </w:r>
            <w:r w:rsidRPr="000C04A0">
              <w:t>(</w:t>
            </w:r>
            <w:r w:rsidRPr="00E80E46">
              <w:rPr>
                <w:lang w:val="en-US"/>
              </w:rPr>
              <w:t>II</w:t>
            </w:r>
            <w:r w:rsidRPr="000C04A0">
              <w:t xml:space="preserve">) -10 г/л, </w:t>
            </w:r>
            <w:r w:rsidRPr="00E80E46">
              <w:rPr>
                <w:lang w:val="en-US"/>
              </w:rPr>
              <w:t>H</w:t>
            </w:r>
            <w:r w:rsidRPr="00E80E46">
              <w:rPr>
                <w:vertAlign w:val="subscript"/>
              </w:rPr>
              <w:t>2</w:t>
            </w:r>
            <w:r w:rsidRPr="00E80E46">
              <w:rPr>
                <w:lang w:val="en-US"/>
              </w:rPr>
              <w:t>SO</w:t>
            </w:r>
            <w:r w:rsidRPr="00E80E46">
              <w:rPr>
                <w:vertAlign w:val="subscript"/>
              </w:rPr>
              <w:t>4</w:t>
            </w:r>
            <w:r w:rsidRPr="000C04A0">
              <w:t xml:space="preserve"> -100 г/л, </w:t>
            </w:r>
            <w:r w:rsidRPr="00E80E46">
              <w:rPr>
                <w:lang w:val="en-US"/>
              </w:rPr>
              <w:t>t</w:t>
            </w:r>
            <w:r w:rsidRPr="000C04A0">
              <w:t xml:space="preserve"> = </w:t>
            </w:r>
            <w:smartTag w:uri="urn:schemas-microsoft-com:office:smarttags" w:element="metricconverter">
              <w:smartTagPr>
                <w:attr w:name="ProductID" w:val="60 ﾰC"/>
              </w:smartTagPr>
              <w:r w:rsidRPr="000C04A0">
                <w:t>60 °</w:t>
              </w:r>
              <w:r w:rsidRPr="00E80E46">
                <w:rPr>
                  <w:lang w:val="en-US"/>
                </w:rPr>
                <w:t>C</w:t>
              </w:r>
            </w:smartTag>
            <w:r w:rsidRPr="000C04A0">
              <w:t xml:space="preserve">, </w:t>
            </w:r>
            <w:r w:rsidRPr="00E80E46">
              <w:rPr>
                <w:lang w:val="en-US"/>
              </w:rPr>
              <w:t>t</w:t>
            </w:r>
            <w:r w:rsidRPr="000C04A0">
              <w:t xml:space="preserve"> = </w:t>
            </w:r>
            <w:smartTag w:uri="urn:schemas-microsoft-com:office:smarttags" w:element="metricconverter">
              <w:smartTagPr>
                <w:attr w:name="ProductID" w:val="25 ﾰC"/>
              </w:smartTagPr>
              <w:r w:rsidRPr="000C04A0">
                <w:t>25 °</w:t>
              </w:r>
              <w:r w:rsidRPr="00E80E46">
                <w:rPr>
                  <w:lang w:val="en-US"/>
                </w:rPr>
                <w:t>C</w:t>
              </w:r>
            </w:smartTag>
          </w:p>
        </w:tc>
      </w:tr>
    </w:tbl>
    <w:p w:rsidR="00A65AC6" w:rsidRDefault="00A65AC6" w:rsidP="00A65AC6">
      <w:pPr>
        <w:ind w:firstLine="709"/>
        <w:jc w:val="both"/>
        <w:rPr>
          <w:sz w:val="28"/>
          <w:szCs w:val="28"/>
        </w:rPr>
      </w:pPr>
    </w:p>
    <w:p w:rsidR="00A65AC6" w:rsidRDefault="00A65AC6" w:rsidP="00A65AC6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>При увеличении концентрации трех- и двухвалентного ионов железа существенно повышается величина формируемых ЭДС и ТКЗ</w:t>
      </w:r>
      <w:r>
        <w:rPr>
          <w:sz w:val="28"/>
          <w:szCs w:val="28"/>
        </w:rPr>
        <w:t>.</w:t>
      </w:r>
    </w:p>
    <w:p w:rsidR="00A65AC6" w:rsidRPr="007E4474" w:rsidRDefault="00A65AC6" w:rsidP="00A65AC6">
      <w:pPr>
        <w:ind w:firstLine="709"/>
        <w:jc w:val="both"/>
        <w:rPr>
          <w:sz w:val="28"/>
          <w:szCs w:val="28"/>
        </w:rPr>
      </w:pPr>
    </w:p>
    <w:p w:rsidR="00A65AC6" w:rsidRDefault="00A65AC6" w:rsidP="00A65AC6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4 – Влияние температуры в </w:t>
      </w:r>
      <w:proofErr w:type="spellStart"/>
      <w:r>
        <w:rPr>
          <w:sz w:val="28"/>
          <w:szCs w:val="28"/>
        </w:rPr>
        <w:t>термостатируванном</w:t>
      </w:r>
      <w:proofErr w:type="spellEnd"/>
      <w:r>
        <w:rPr>
          <w:sz w:val="28"/>
          <w:szCs w:val="28"/>
        </w:rPr>
        <w:t xml:space="preserve"> пространстве электролиза на величину ЭДС и ТКЗ между  железными электродами</w:t>
      </w:r>
    </w:p>
    <w:p w:rsidR="00A65AC6" w:rsidRPr="007E4474" w:rsidRDefault="00A65AC6" w:rsidP="00A65AC6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3861CC" w:rsidTr="003861CC">
        <w:tc>
          <w:tcPr>
            <w:tcW w:w="1063" w:type="dxa"/>
          </w:tcPr>
          <w:p w:rsidR="003861CC" w:rsidRPr="003861CC" w:rsidRDefault="003861CC" w:rsidP="00A65AC6">
            <w:pPr>
              <w:jc w:val="both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t,</w:t>
            </w:r>
            <w:r w:rsidRPr="003861CC">
              <w:rPr>
                <w:sz w:val="24"/>
                <w:szCs w:val="24"/>
                <w:vertAlign w:val="superscript"/>
                <w:lang w:val="en-US"/>
              </w:rPr>
              <w:t>0</w:t>
            </w:r>
            <w:r w:rsidRPr="003861C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60</w:t>
            </w:r>
          </w:p>
        </w:tc>
      </w:tr>
      <w:tr w:rsidR="003861CC" w:rsidTr="003861CC">
        <w:tc>
          <w:tcPr>
            <w:tcW w:w="1063" w:type="dxa"/>
          </w:tcPr>
          <w:p w:rsidR="003861CC" w:rsidRPr="003861CC" w:rsidRDefault="003861CC" w:rsidP="00A65AC6">
            <w:pPr>
              <w:jc w:val="both"/>
              <w:rPr>
                <w:sz w:val="24"/>
                <w:szCs w:val="24"/>
                <w:lang w:val="en-US"/>
              </w:rPr>
            </w:pPr>
            <w:r w:rsidRPr="003861CC">
              <w:rPr>
                <w:sz w:val="24"/>
                <w:szCs w:val="24"/>
                <w:lang w:val="en-US"/>
              </w:rPr>
              <w:t>I</w:t>
            </w:r>
            <w:r w:rsidRPr="003861CC">
              <w:rPr>
                <w:sz w:val="24"/>
                <w:szCs w:val="24"/>
              </w:rPr>
              <w:t>, мА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  <w:lang w:val="en-US"/>
              </w:rPr>
              <w:t>0</w:t>
            </w:r>
            <w:r w:rsidRPr="003861CC">
              <w:rPr>
                <w:sz w:val="24"/>
                <w:szCs w:val="24"/>
              </w:rPr>
              <w:t>,009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0,022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0,053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0,101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0,28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0,63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0,67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0,70</w:t>
            </w:r>
          </w:p>
        </w:tc>
      </w:tr>
      <w:tr w:rsidR="003861CC" w:rsidTr="003861CC">
        <w:tc>
          <w:tcPr>
            <w:tcW w:w="1063" w:type="dxa"/>
          </w:tcPr>
          <w:p w:rsidR="003861CC" w:rsidRPr="003861CC" w:rsidRDefault="003861CC" w:rsidP="00A65AC6">
            <w:pPr>
              <w:jc w:val="both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Е, мВ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1,6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4,8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9,6</w:t>
            </w:r>
          </w:p>
        </w:tc>
        <w:tc>
          <w:tcPr>
            <w:tcW w:w="1063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21,2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48,1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120,2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128,3</w:t>
            </w:r>
          </w:p>
        </w:tc>
        <w:tc>
          <w:tcPr>
            <w:tcW w:w="1064" w:type="dxa"/>
          </w:tcPr>
          <w:p w:rsidR="003861CC" w:rsidRPr="003861CC" w:rsidRDefault="003861CC" w:rsidP="003861CC">
            <w:pPr>
              <w:jc w:val="center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>130,0</w:t>
            </w:r>
          </w:p>
        </w:tc>
      </w:tr>
      <w:tr w:rsidR="003861CC" w:rsidTr="00E52D2E">
        <w:tc>
          <w:tcPr>
            <w:tcW w:w="9571" w:type="dxa"/>
            <w:gridSpan w:val="9"/>
          </w:tcPr>
          <w:p w:rsidR="003861CC" w:rsidRPr="007E074E" w:rsidRDefault="003861CC" w:rsidP="00A65AC6">
            <w:pPr>
              <w:jc w:val="both"/>
              <w:rPr>
                <w:sz w:val="24"/>
                <w:szCs w:val="24"/>
              </w:rPr>
            </w:pPr>
            <w:r w:rsidRPr="003861CC">
              <w:rPr>
                <w:sz w:val="24"/>
                <w:szCs w:val="24"/>
              </w:rPr>
              <w:t xml:space="preserve">        Примечание – </w:t>
            </w:r>
            <w:r w:rsidRPr="003861CC">
              <w:rPr>
                <w:sz w:val="24"/>
                <w:szCs w:val="24"/>
                <w:lang w:val="en-US"/>
              </w:rPr>
              <w:t>HCI</w:t>
            </w:r>
            <w:r w:rsidRPr="003861CC">
              <w:rPr>
                <w:sz w:val="24"/>
                <w:szCs w:val="24"/>
              </w:rPr>
              <w:t xml:space="preserve"> – 50г/л; 10г/л -  </w:t>
            </w:r>
            <w:r w:rsidRPr="003861CC">
              <w:rPr>
                <w:sz w:val="24"/>
                <w:szCs w:val="24"/>
                <w:lang w:val="en-US"/>
              </w:rPr>
              <w:t>Fe</w:t>
            </w:r>
            <w:r w:rsidRPr="003861CC">
              <w:rPr>
                <w:sz w:val="24"/>
                <w:szCs w:val="24"/>
                <w:vertAlign w:val="superscript"/>
              </w:rPr>
              <w:t>3+</w:t>
            </w:r>
            <w:r w:rsidRPr="003861CC">
              <w:rPr>
                <w:sz w:val="24"/>
                <w:szCs w:val="24"/>
              </w:rPr>
              <w:t xml:space="preserve">; 10г/л -  </w:t>
            </w:r>
            <w:r w:rsidRPr="003861CC">
              <w:rPr>
                <w:sz w:val="24"/>
                <w:szCs w:val="24"/>
                <w:lang w:val="en-US"/>
              </w:rPr>
              <w:t>Fe</w:t>
            </w:r>
            <w:r w:rsidRPr="003861CC">
              <w:rPr>
                <w:sz w:val="24"/>
                <w:szCs w:val="24"/>
                <w:vertAlign w:val="superscript"/>
              </w:rPr>
              <w:t>2+</w:t>
            </w:r>
            <w:r w:rsidR="007E074E">
              <w:rPr>
                <w:sz w:val="24"/>
                <w:szCs w:val="24"/>
              </w:rPr>
              <w:t xml:space="preserve">, </w:t>
            </w:r>
            <w:r w:rsidR="000800CB" w:rsidRPr="003861CC">
              <w:rPr>
                <w:sz w:val="24"/>
                <w:szCs w:val="24"/>
                <w:lang w:val="en-US"/>
              </w:rPr>
              <w:t>t</w:t>
            </w:r>
            <w:r w:rsidR="000800CB">
              <w:rPr>
                <w:sz w:val="24"/>
                <w:szCs w:val="24"/>
                <w:vertAlign w:val="subscript"/>
              </w:rPr>
              <w:t>0</w:t>
            </w:r>
            <w:r w:rsidR="000800CB">
              <w:rPr>
                <w:sz w:val="24"/>
                <w:szCs w:val="24"/>
              </w:rPr>
              <w:t xml:space="preserve"> = </w:t>
            </w:r>
            <w:r w:rsidR="000800CB" w:rsidRPr="000800CB">
              <w:rPr>
                <w:sz w:val="24"/>
                <w:szCs w:val="24"/>
                <w:vertAlign w:val="superscript"/>
              </w:rPr>
              <w:t>0</w:t>
            </w:r>
            <w:r w:rsidR="000800CB" w:rsidRPr="003861CC">
              <w:rPr>
                <w:sz w:val="24"/>
                <w:szCs w:val="24"/>
                <w:lang w:val="en-US"/>
              </w:rPr>
              <w:t>C</w:t>
            </w:r>
          </w:p>
        </w:tc>
      </w:tr>
    </w:tbl>
    <w:p w:rsidR="00A65AC6" w:rsidRPr="007E4474" w:rsidRDefault="00A65AC6" w:rsidP="00A65AC6">
      <w:pPr>
        <w:jc w:val="both"/>
        <w:rPr>
          <w:sz w:val="28"/>
          <w:szCs w:val="28"/>
        </w:rPr>
      </w:pPr>
    </w:p>
    <w:p w:rsidR="000800CB" w:rsidRDefault="000800CB" w:rsidP="000800CB">
      <w:pPr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 xml:space="preserve">Полученные результаты позволяют утверждать, что применяя два одинаковых электрода, за счет изменения температуры между электродными пространствами можно создать электродвижущую силу между электродами. Как видно из таблицы </w:t>
      </w:r>
      <w:r>
        <w:rPr>
          <w:sz w:val="28"/>
          <w:szCs w:val="28"/>
        </w:rPr>
        <w:t>4</w:t>
      </w:r>
      <w:r w:rsidRPr="007E4474">
        <w:rPr>
          <w:sz w:val="28"/>
          <w:szCs w:val="28"/>
        </w:rPr>
        <w:t xml:space="preserve">, в солянокислых растворах железа, в определенных </w:t>
      </w:r>
      <w:r w:rsidRPr="007E4474">
        <w:rPr>
          <w:sz w:val="28"/>
          <w:szCs w:val="28"/>
        </w:rPr>
        <w:lastRenderedPageBreak/>
        <w:t xml:space="preserve">условиях между электродами образуется </w:t>
      </w:r>
      <w:r>
        <w:rPr>
          <w:sz w:val="28"/>
          <w:szCs w:val="28"/>
        </w:rPr>
        <w:t>ЭДС 130</w:t>
      </w:r>
      <w:r w:rsidRPr="007E4474">
        <w:rPr>
          <w:sz w:val="28"/>
          <w:szCs w:val="28"/>
        </w:rPr>
        <w:t xml:space="preserve"> мВ и ток короткого замыкания 0,</w:t>
      </w:r>
      <w:r>
        <w:rPr>
          <w:sz w:val="28"/>
          <w:szCs w:val="28"/>
        </w:rPr>
        <w:t>7</w:t>
      </w:r>
      <w:r w:rsidRPr="007E4474">
        <w:rPr>
          <w:sz w:val="28"/>
          <w:szCs w:val="28"/>
        </w:rPr>
        <w:t xml:space="preserve"> мА. Но в данном случае наблюдается частичное растворение железных электродов. </w:t>
      </w:r>
    </w:p>
    <w:p w:rsidR="00A65AC6" w:rsidRDefault="00A65AC6" w:rsidP="00A65AC6">
      <w:pPr>
        <w:widowControl w:val="0"/>
        <w:ind w:firstLine="709"/>
        <w:jc w:val="both"/>
        <w:rPr>
          <w:sz w:val="28"/>
          <w:szCs w:val="28"/>
        </w:rPr>
      </w:pPr>
      <w:r w:rsidRPr="007E4474">
        <w:rPr>
          <w:sz w:val="28"/>
          <w:szCs w:val="28"/>
        </w:rPr>
        <w:t>Можно полагать, что применяя железный лом и одновременно вырабатывая электрический ток, попутно можно синтезировать соли железа – т.е. в данном случае хлориды железа.</w:t>
      </w:r>
    </w:p>
    <w:p w:rsidR="000800CB" w:rsidRDefault="000800CB" w:rsidP="00A65AC6">
      <w:pPr>
        <w:widowControl w:val="0"/>
        <w:ind w:firstLine="709"/>
        <w:jc w:val="both"/>
        <w:rPr>
          <w:sz w:val="28"/>
          <w:szCs w:val="28"/>
        </w:rPr>
      </w:pPr>
    </w:p>
    <w:p w:rsidR="000800CB" w:rsidRDefault="000800CB" w:rsidP="00A65AC6">
      <w:pPr>
        <w:widowControl w:val="0"/>
        <w:ind w:firstLine="709"/>
        <w:jc w:val="both"/>
        <w:rPr>
          <w:sz w:val="28"/>
          <w:szCs w:val="28"/>
        </w:rPr>
      </w:pPr>
    </w:p>
    <w:p w:rsidR="000800CB" w:rsidRDefault="000800CB" w:rsidP="008C1242">
      <w:pPr>
        <w:widowControl w:val="0"/>
        <w:ind w:firstLine="709"/>
        <w:jc w:val="center"/>
        <w:outlineLvl w:val="0"/>
        <w:rPr>
          <w:b/>
          <w:sz w:val="28"/>
          <w:szCs w:val="28"/>
        </w:rPr>
      </w:pPr>
      <w:r w:rsidRPr="000800CB">
        <w:rPr>
          <w:b/>
          <w:sz w:val="28"/>
          <w:szCs w:val="28"/>
        </w:rPr>
        <w:t>Литературы</w:t>
      </w:r>
    </w:p>
    <w:p w:rsidR="000800CB" w:rsidRPr="000800CB" w:rsidRDefault="000800CB" w:rsidP="000800CB">
      <w:pPr>
        <w:widowControl w:val="0"/>
        <w:ind w:firstLine="709"/>
        <w:jc w:val="center"/>
        <w:rPr>
          <w:b/>
          <w:sz w:val="28"/>
          <w:szCs w:val="28"/>
        </w:rPr>
      </w:pPr>
    </w:p>
    <w:p w:rsidR="00A65AC6" w:rsidRDefault="000800CB" w:rsidP="00A6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34994">
        <w:rPr>
          <w:sz w:val="28"/>
          <w:szCs w:val="28"/>
        </w:rPr>
        <w:t xml:space="preserve">Попков  М.М. </w:t>
      </w:r>
      <w:r>
        <w:rPr>
          <w:sz w:val="28"/>
          <w:szCs w:val="28"/>
        </w:rPr>
        <w:t>Термометрия и колориметрия, МГУ, 1954, - 452с.</w:t>
      </w:r>
    </w:p>
    <w:p w:rsidR="000800CB" w:rsidRDefault="000800CB" w:rsidP="00A6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Генераторы прямого преобразования тепловой и химической энергии в </w:t>
      </w:r>
      <w:proofErr w:type="gramStart"/>
      <w:r>
        <w:rPr>
          <w:sz w:val="28"/>
          <w:szCs w:val="28"/>
        </w:rPr>
        <w:t>электрическую</w:t>
      </w:r>
      <w:proofErr w:type="gramEnd"/>
      <w:r>
        <w:rPr>
          <w:sz w:val="28"/>
          <w:szCs w:val="28"/>
        </w:rPr>
        <w:t>. Итоги науки и техники,  1989, - Т</w:t>
      </w:r>
      <w:r w:rsidR="00534994">
        <w:rPr>
          <w:sz w:val="28"/>
          <w:szCs w:val="28"/>
        </w:rPr>
        <w:t xml:space="preserve"> </w:t>
      </w:r>
      <w:r>
        <w:rPr>
          <w:sz w:val="28"/>
          <w:szCs w:val="28"/>
        </w:rPr>
        <w:t>9, 203-231с.</w:t>
      </w:r>
    </w:p>
    <w:p w:rsidR="000800CB" w:rsidRPr="007E4474" w:rsidRDefault="000800CB" w:rsidP="00A65A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34994">
        <w:rPr>
          <w:sz w:val="28"/>
          <w:szCs w:val="28"/>
        </w:rPr>
        <w:t>И</w:t>
      </w:r>
      <w:r>
        <w:rPr>
          <w:sz w:val="28"/>
          <w:szCs w:val="28"/>
        </w:rPr>
        <w:t xml:space="preserve">оффе А.Ф. Полупроводниковые  </w:t>
      </w:r>
      <w:proofErr w:type="spellStart"/>
      <w:proofErr w:type="gramStart"/>
      <w:r>
        <w:rPr>
          <w:sz w:val="28"/>
          <w:szCs w:val="28"/>
        </w:rPr>
        <w:t>термо</w:t>
      </w:r>
      <w:proofErr w:type="spellEnd"/>
      <w:r>
        <w:rPr>
          <w:sz w:val="28"/>
          <w:szCs w:val="28"/>
        </w:rPr>
        <w:t xml:space="preserve"> элементы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М-Л</w:t>
      </w:r>
      <w:proofErr w:type="gramEnd"/>
      <w:r>
        <w:rPr>
          <w:sz w:val="28"/>
          <w:szCs w:val="28"/>
        </w:rPr>
        <w:t>., АН СССР, 1960, - 351с.</w:t>
      </w:r>
    </w:p>
    <w:p w:rsidR="001448A0" w:rsidRDefault="001448A0" w:rsidP="001448A0">
      <w:pPr>
        <w:ind w:firstLine="709"/>
        <w:jc w:val="both"/>
        <w:rPr>
          <w:sz w:val="28"/>
          <w:szCs w:val="28"/>
        </w:rPr>
      </w:pPr>
    </w:p>
    <w:sectPr w:rsidR="001448A0" w:rsidSect="00E87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30"/>
    <w:rsid w:val="000800CB"/>
    <w:rsid w:val="001448A0"/>
    <w:rsid w:val="00193C07"/>
    <w:rsid w:val="002A1315"/>
    <w:rsid w:val="003861CC"/>
    <w:rsid w:val="00513449"/>
    <w:rsid w:val="00534994"/>
    <w:rsid w:val="00776BD6"/>
    <w:rsid w:val="007E074E"/>
    <w:rsid w:val="008009F5"/>
    <w:rsid w:val="008C1242"/>
    <w:rsid w:val="00A65AC6"/>
    <w:rsid w:val="00D10630"/>
    <w:rsid w:val="00E772C0"/>
    <w:rsid w:val="00E875D1"/>
    <w:rsid w:val="00EF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8C1242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C12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Приемный</dc:creator>
  <cp:lastModifiedBy>Пользователь</cp:lastModifiedBy>
  <cp:revision>10</cp:revision>
  <cp:lastPrinted>2012-11-16T12:13:00Z</cp:lastPrinted>
  <dcterms:created xsi:type="dcterms:W3CDTF">2012-11-16T05:12:00Z</dcterms:created>
  <dcterms:modified xsi:type="dcterms:W3CDTF">2012-12-03T05:37:00Z</dcterms:modified>
</cp:coreProperties>
</file>