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6B8" w:rsidRDefault="000666B8" w:rsidP="000666B8">
      <w:pPr>
        <w:spacing w:after="0" w:line="240" w:lineRule="auto"/>
        <w:jc w:val="both"/>
        <w:rPr>
          <w:rFonts w:eastAsia="Times New Roman" w:cs="Times New Roman"/>
          <w:sz w:val="28"/>
          <w:szCs w:val="28"/>
          <w:lang w:val="kk-KZ"/>
        </w:rPr>
      </w:pPr>
      <w:r>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rPr>
        <w:t xml:space="preserve"> </w:t>
      </w:r>
    </w:p>
    <w:p w:rsidR="000666B8" w:rsidRPr="005B29D9" w:rsidRDefault="000666B8" w:rsidP="000666B8">
      <w:pPr>
        <w:spacing w:after="0" w:line="240" w:lineRule="auto"/>
        <w:jc w:val="both"/>
        <w:rPr>
          <w:rFonts w:eastAsia="Times New Roman" w:cs="Times New Roman"/>
          <w:sz w:val="24"/>
          <w:szCs w:val="24"/>
          <w:lang w:val="kk-KZ"/>
        </w:rPr>
      </w:pPr>
      <w:r>
        <w:rPr>
          <w:rFonts w:ascii="Times New Roman" w:eastAsia="Times New Roman" w:hAnsi="Times New Roman" w:cs="Times New Roman"/>
          <w:sz w:val="28"/>
          <w:szCs w:val="28"/>
          <w:lang w:val="kk-KZ" w:eastAsia="ar-SA"/>
        </w:rPr>
        <w:t xml:space="preserve">      </w:t>
      </w:r>
      <w:r w:rsidRPr="005B29D9">
        <w:rPr>
          <w:rFonts w:ascii="Times New Roman" w:eastAsia="Times New Roman" w:hAnsi="Times New Roman" w:cs="Times New Roman"/>
          <w:sz w:val="24"/>
          <w:szCs w:val="24"/>
          <w:lang w:val="kk-KZ" w:eastAsia="ar-SA"/>
        </w:rPr>
        <w:t xml:space="preserve">Тәуелсіздікке қол жеткізген қазақ халқы өзінің бары мен жоғын, жоғалтқаны мен рухани мұрасындағы байлығын түгендеуде ауызша тарих айту дәстүріне үлкен мән беріп келе жатқаны белгілі. Осы бағытта бірқатар еңбектер жазылып, жарық көріп, ұрпақ өзінің түп тамарын тану үстінде. Осы орайда жүз томдық «Бабалар сөзін» ауыз толтырып айтуға болады[1]. Ауызша тарих айту деректерінің бұдан кейінгі уақыттарда жариялана беретіндігі сөзсіз. Ауызша тарих айтуда ырымдардың алатын орны ерекше. Сол ырымдар қазақтардың дәстүрлі шаруашылығының, күнделікті тұрмыс-тұрмыс тіршілігінің, салт-дәстүрінің болмысынан, дүниетанымынан, тарихи ойы мен білімінен хабар береді. Бір жағынан ырымдар атадан балаға ауызша айтылған дерек, екінші жағынан сол </w:t>
      </w:r>
      <w:r w:rsidRPr="005B29D9">
        <w:rPr>
          <w:rFonts w:ascii="Times New Roman" w:hAnsi="Times New Roman" w:cs="Times New Roman"/>
          <w:sz w:val="24"/>
          <w:szCs w:val="24"/>
          <w:lang w:val="kk-KZ"/>
        </w:rPr>
        <w:t xml:space="preserve">деректерді дүниеге келтіруші халықтың өмірінің айнасы </w:t>
      </w:r>
      <w:r w:rsidRPr="005B29D9">
        <w:rPr>
          <w:rFonts w:ascii="Times New Roman" w:eastAsia="Times New Roman" w:hAnsi="Times New Roman" w:cs="Times New Roman"/>
          <w:sz w:val="24"/>
          <w:szCs w:val="24"/>
          <w:lang w:val="kk-KZ" w:eastAsia="ar-SA"/>
        </w:rPr>
        <w:t xml:space="preserve">ретінде саналады. Ырымдар  фольклорлық деректер ретінде халықтың тарихи білімінің ажырамас бір бөлігі  болып табылады. Ырымдардың тарихи дерек ретіндегі де маңызы зор, өйткені </w:t>
      </w:r>
      <w:r w:rsidRPr="005B29D9">
        <w:rPr>
          <w:rFonts w:ascii="Kz Times New Roman" w:eastAsia="SimSun" w:hAnsi="Kz Times New Roman" w:cs="Times New Roman"/>
          <w:sz w:val="24"/>
          <w:szCs w:val="24"/>
          <w:lang w:val="kk-KZ" w:eastAsia="ar-SA"/>
        </w:rPr>
        <w:t xml:space="preserve"> олар этникалық тарихтың басты дерегі түрінде қарастырып, қазақ  халқының салт-дәстүрінің негізін қалайды. Ал </w:t>
      </w:r>
      <w:r w:rsidRPr="005B29D9">
        <w:rPr>
          <w:rFonts w:ascii="Times New Roman" w:eastAsia="Times New Roman" w:hAnsi="Times New Roman" w:cs="Times New Roman"/>
          <w:color w:val="1B1F21"/>
          <w:sz w:val="24"/>
          <w:szCs w:val="24"/>
          <w:lang w:val="kk-KZ"/>
        </w:rPr>
        <w:t xml:space="preserve">салт-дәстүрдің өзі - ұрпақтан-ұpпаққа беріліп отыратын тарихи қалыптасқан ноpмaлаp мен үрдістeр. Ол - халықтың мінез-құлқының, іс-әрекетінің рухани негізі. Дәстүр, соның ішінде ырымдар </w:t>
      </w:r>
      <w:r w:rsidRPr="005B29D9">
        <w:rPr>
          <w:rFonts w:ascii="Times New Roman" w:hAnsi="Times New Roman" w:cs="Times New Roman"/>
          <w:sz w:val="24"/>
          <w:szCs w:val="24"/>
          <w:lang w:val="kk-KZ"/>
        </w:rPr>
        <w:t>қоғамдағы патриархалдық-рулық қатынастарға, ислам дінінің әсеріне байланысты туындаған.</w:t>
      </w:r>
      <w:r w:rsidRPr="005B29D9">
        <w:rPr>
          <w:sz w:val="24"/>
          <w:szCs w:val="24"/>
          <w:lang w:val="kk-KZ"/>
        </w:rPr>
        <w:t xml:space="preserve"> </w:t>
      </w:r>
      <w:r w:rsidRPr="005B29D9">
        <w:rPr>
          <w:rFonts w:ascii="Times New Roman" w:eastAsia="Times New Roman" w:hAnsi="Times New Roman" w:cs="Times New Roman"/>
          <w:color w:val="1B1F21"/>
          <w:sz w:val="24"/>
          <w:szCs w:val="24"/>
          <w:lang w:val="kk-KZ"/>
        </w:rPr>
        <w:t>Дәстүр қазақы мәдениетпен тығыз байланысты, cондықтaн мәдeниеті дамыған Қазақ Елінің дәстүрі де бай. Ырымдар көшпелі қазақ халқының дәстүрлі щаруашылыққа бейімделген  мінезіне және соған сәйкес қанға сіңген қылықтардың көрінісі түрінде қалыптасып дамыған. Сондықтан да жаһандану үдерісі етек жайған тұста оларды тәрбие құралы ретінде пайдаланудың маңызы зор.</w:t>
      </w:r>
    </w:p>
    <w:p w:rsidR="000666B8" w:rsidRPr="000666B8" w:rsidRDefault="000666B8" w:rsidP="000666B8">
      <w:pPr>
        <w:spacing w:after="0" w:line="240" w:lineRule="auto"/>
        <w:jc w:val="both"/>
        <w:rPr>
          <w:rFonts w:ascii="Times New Roman" w:eastAsia="Times New Roman" w:hAnsi="Times New Roman" w:cs="Times New Roman"/>
          <w:sz w:val="24"/>
          <w:szCs w:val="24"/>
          <w:lang w:val="kk-KZ"/>
        </w:rPr>
      </w:pPr>
      <w:r w:rsidRPr="000666B8">
        <w:rPr>
          <w:rFonts w:eastAsia="Times New Roman" w:cs="Times New Roman"/>
          <w:sz w:val="24"/>
          <w:szCs w:val="24"/>
          <w:lang w:val="kk-KZ"/>
        </w:rPr>
        <w:t xml:space="preserve">        </w:t>
      </w:r>
      <w:r w:rsidRPr="000666B8">
        <w:rPr>
          <w:rFonts w:ascii="Times New Roman" w:eastAsia="Times New Roman" w:hAnsi="Times New Roman" w:cs="Times New Roman"/>
          <w:sz w:val="24"/>
          <w:szCs w:val="24"/>
          <w:lang w:val="kk-KZ"/>
        </w:rPr>
        <w:t xml:space="preserve">Қазақтардың халықтық рухани мәдениеті, салты мен дәстүрі туралы еңбектер отандық тарих ғылымынан орын алғанымен ырымдар жөнінде зерттеулер бірлі-жарым ғана. Ғылыми зерттеулерді былай қойғанда, ырымдардың өздері бір жүйеге келтіріліп, баспа бетінен жарық көрмеген. Мұның өзіндік себебі де бар. </w:t>
      </w:r>
      <w:r w:rsidRPr="000666B8">
        <w:rPr>
          <w:rFonts w:ascii="Times New Roman" w:hAnsi="Times New Roman" w:cs="Times New Roman"/>
          <w:sz w:val="24"/>
          <w:szCs w:val="24"/>
          <w:lang w:val="kk-KZ"/>
        </w:rPr>
        <w:t xml:space="preserve">Қазақ халқының болмысындағы, дүниетанымындағы бар игі қасиеттері тілі, ділі, діні, әдет-ғұрпы, салт-санасын ұлттық дәстүрі баласынан немересіне, немересінен шөбересіне жеткізіліп отырған. Бір сөзбен айтқанда, ырымдар тек ауызша тарих айту деректерінде ғана сақталған. </w:t>
      </w:r>
    </w:p>
    <w:p w:rsidR="000666B8" w:rsidRPr="000666B8" w:rsidRDefault="000666B8" w:rsidP="000666B8">
      <w:pPr>
        <w:spacing w:after="0" w:line="240" w:lineRule="auto"/>
        <w:jc w:val="both"/>
        <w:rPr>
          <w:rFonts w:ascii="Times New Roman" w:hAnsi="Times New Roman" w:cs="Times New Roman"/>
          <w:sz w:val="24"/>
          <w:szCs w:val="24"/>
          <w:lang w:val="kk-KZ"/>
        </w:rPr>
      </w:pPr>
      <w:r w:rsidRPr="000666B8">
        <w:rPr>
          <w:rFonts w:ascii="Times New Roman" w:hAnsi="Times New Roman" w:cs="Times New Roman"/>
          <w:sz w:val="24"/>
          <w:szCs w:val="24"/>
          <w:lang w:val="kk-KZ"/>
        </w:rPr>
        <w:t xml:space="preserve">      Ал халықтың әдет-ғұрпы мен салт-дәстүрі алғаш рет қазақ жүздері Ресей бодандығын қабылдағаннан кейінгі уақыттарда хатқа қондырыла бастаған. ХУІІІ ғасырда </w:t>
      </w:r>
      <w:r w:rsidRPr="000666B8">
        <w:rPr>
          <w:rFonts w:ascii="Times New Roman" w:eastAsia="??" w:hAnsi="Times New Roman" w:cs="Times New Roman"/>
          <w:sz w:val="24"/>
          <w:szCs w:val="24"/>
          <w:lang w:val="kk-KZ" w:eastAsia="ar-SA"/>
        </w:rPr>
        <w:t>қазақтардың өмір сүрген аумағын, тұрғындарын, шаруашылығын, олардың мінез-құлқын, салт-дәстүрін, мәдениетін зерттеу өзекті мәселелердің біріне айналды, себебі отарлау саясатын жүргізу үшін ең алдымен өлкені егжей-тегжейлі зерттеу қажет болды.</w:t>
      </w:r>
      <w:r w:rsidRPr="000666B8">
        <w:rPr>
          <w:rFonts w:ascii="Times New Roman" w:hAnsi="Times New Roman" w:cs="Times New Roman"/>
          <w:sz w:val="24"/>
          <w:szCs w:val="24"/>
          <w:lang w:val="kk-KZ"/>
        </w:rPr>
        <w:t xml:space="preserve"> «Орыс емес халықтарды оның этнографиясын жақсы білу арқылы табысты басқаруға болады», - деген қағиданы ұстанған отаршыл зерттеушілер, соның ішінде «Сібір Прометейі» атанған  Г.Ф.Миллер[2] және И.К.Кирилов[3] патша өкіметінің отаршылдық саясатының мүдделері үшін этнографиялық материалдарды пайдалану өте қажет деп санады.</w:t>
      </w:r>
      <w:r w:rsidRPr="000666B8">
        <w:rPr>
          <w:sz w:val="24"/>
          <w:szCs w:val="24"/>
          <w:lang w:val="kk-KZ"/>
        </w:rPr>
        <w:t xml:space="preserve"> </w:t>
      </w:r>
      <w:r w:rsidRPr="000666B8">
        <w:rPr>
          <w:rFonts w:ascii="Times New Roman" w:hAnsi="Times New Roman" w:cs="Times New Roman"/>
          <w:sz w:val="24"/>
          <w:szCs w:val="24"/>
          <w:lang w:val="kk-KZ"/>
        </w:rPr>
        <w:t>ХVІІІ ғасырдың 40-50-жылдарында қазақ ауылдарында бірнеше орыс адамдары болып қайтты.</w:t>
      </w:r>
      <w:r w:rsidRPr="000666B8">
        <w:rPr>
          <w:color w:val="000000" w:themeColor="text1"/>
          <w:sz w:val="24"/>
          <w:szCs w:val="24"/>
          <w:lang w:val="kk-KZ"/>
        </w:rPr>
        <w:t xml:space="preserve"> </w:t>
      </w:r>
      <w:r w:rsidRPr="000666B8">
        <w:rPr>
          <w:rFonts w:ascii="Times New Roman" w:hAnsi="Times New Roman" w:cs="Times New Roman"/>
          <w:color w:val="000000" w:themeColor="text1"/>
          <w:sz w:val="24"/>
          <w:szCs w:val="24"/>
          <w:lang w:val="kk-KZ"/>
        </w:rPr>
        <w:t>«Орынбор өлкесінің Колумбы» деген даңққа бөленген, қазақ халкының тілі мен мәдениетін терең білген  Ресей Ғылым академиясының мүше-корреспонденті - П.И. Рычков Кіші жүз аумағын көп аралап, халықтық фольклорының көптеген үлгілерін жинастырды. П.И.</w:t>
      </w:r>
      <w:r w:rsidRPr="000666B8">
        <w:rPr>
          <w:rFonts w:ascii="Times New Roman" w:hAnsi="Times New Roman" w:cs="Times New Roman"/>
          <w:sz w:val="24"/>
          <w:szCs w:val="24"/>
          <w:lang w:val="kk-KZ"/>
        </w:rPr>
        <w:t>Рычковтың 1759 жылы жарық көрген «Орынбор тарихы»[4] деген еңбегінде үш жүздің рулық құрамы және орналасуы, қазақ халқының шығу тегі және кәсібі, әдет-ғұрыптары, салт-дәстүрлері, діни нанымдары туралы мәліметтер берілген.</w:t>
      </w:r>
    </w:p>
    <w:p w:rsidR="000666B8" w:rsidRPr="000666B8" w:rsidRDefault="000666B8" w:rsidP="000666B8">
      <w:pPr>
        <w:spacing w:after="0" w:line="240" w:lineRule="auto"/>
        <w:jc w:val="both"/>
        <w:rPr>
          <w:rFonts w:ascii="Times New Roman" w:eastAsia="Times New Roman" w:hAnsi="Times New Roman" w:cs="Times New Roman"/>
          <w:sz w:val="24"/>
          <w:szCs w:val="24"/>
          <w:lang w:val="kk-KZ"/>
        </w:rPr>
      </w:pPr>
      <w:r w:rsidRPr="000666B8">
        <w:rPr>
          <w:rFonts w:ascii="Times New Roman" w:eastAsia="??" w:hAnsi="Times New Roman" w:cs="Times New Roman"/>
          <w:bCs/>
          <w:sz w:val="24"/>
          <w:szCs w:val="24"/>
          <w:lang w:val="kk-KZ" w:eastAsia="ar-SA"/>
        </w:rPr>
        <w:t xml:space="preserve">      ХУІІІ ғасырда қазақ даласына ІІ-ші Академиялық  экспедиция деп аталған арнайы іс сапар ұйымдастырылып, метрополия үшін таптырмас құнды мәліметтер жинақталды. </w:t>
      </w:r>
      <w:r w:rsidRPr="000666B8">
        <w:rPr>
          <w:rFonts w:ascii="Times New Roman" w:hAnsi="Times New Roman" w:cs="Times New Roman"/>
          <w:sz w:val="24"/>
          <w:szCs w:val="24"/>
          <w:lang w:val="kk-KZ" w:eastAsia="ar-SA"/>
        </w:rPr>
        <w:t>Қазақтардың тұрмыс-тіршілігін, салт-дәстүрін, дүниетанымын, мінез-құлқын зерттеу арнайы ғылыми негізде жүргізіліп, іргелі шығармалар дайындалды. Аталмыш кезеңде Петербор Ғылым Академиясының ғалымдары П.С. Паллас, И.П. Фальк, Х. Барданес, А.И. Левшин, Н.П. Рычков, И.Г. Андреев тәрізді ғалымдар қазақтар жөнінде арнайы зерттеулер жазды.</w:t>
      </w:r>
      <w:r w:rsidRPr="000666B8">
        <w:rPr>
          <w:rFonts w:ascii="Times New Roman" w:eastAsia="??" w:hAnsi="Times New Roman" w:cs="Times New Roman"/>
          <w:bCs/>
          <w:sz w:val="24"/>
          <w:szCs w:val="24"/>
          <w:lang w:val="kk-KZ" w:eastAsia="ar-SA"/>
        </w:rPr>
        <w:t xml:space="preserve"> </w:t>
      </w:r>
      <w:r w:rsidRPr="000666B8">
        <w:rPr>
          <w:rFonts w:ascii="Times New Roman" w:eastAsia="??" w:hAnsi="Times New Roman" w:cs="Times New Roman"/>
          <w:sz w:val="24"/>
          <w:szCs w:val="24"/>
          <w:lang w:val="kk-KZ" w:eastAsia="ar-SA"/>
        </w:rPr>
        <w:t xml:space="preserve">А.И.Левшиннің 1832 жылы жарияланған «Қазақ немесе қырғыз-қайсақ ордалары </w:t>
      </w:r>
      <w:r w:rsidRPr="000666B8">
        <w:rPr>
          <w:rFonts w:ascii="Times New Roman" w:eastAsia="??" w:hAnsi="Times New Roman" w:cs="Times New Roman"/>
          <w:sz w:val="24"/>
          <w:szCs w:val="24"/>
          <w:lang w:val="kk-KZ" w:eastAsia="ar-SA"/>
        </w:rPr>
        <w:lastRenderedPageBreak/>
        <w:t xml:space="preserve">мен даласының сипаттамасы» деген еңбегі нің ерекше бағалы үшінші  бөлімінде қазақтардың рулық-тайпалық құрылысы, тұрмыс-салты, әдет-ғұрпы, діни нанымдары, шаруашылық және әлеуметтік, мәдени өмірінен көптеген мәліметтер келтірілген[5]. ХІХ ғасырда </w:t>
      </w:r>
      <w:r w:rsidRPr="000666B8">
        <w:rPr>
          <w:rFonts w:ascii="Times New Roman" w:eastAsia="??" w:hAnsi="Times New Roman" w:cs="Times New Roman"/>
          <w:bCs/>
          <w:sz w:val="24"/>
          <w:szCs w:val="24"/>
          <w:lang w:val="kk-KZ" w:eastAsia="ar-SA"/>
        </w:rPr>
        <w:t>А.Н.Харузин[6], Ә.Диваев[7] қазақтардың   этнографиясын зерттеді.</w:t>
      </w:r>
      <w:r w:rsidRPr="000666B8">
        <w:rPr>
          <w:rFonts w:eastAsia="Calibri"/>
          <w:b/>
          <w:sz w:val="24"/>
          <w:szCs w:val="24"/>
          <w:lang w:val="kk-KZ"/>
        </w:rPr>
        <w:t xml:space="preserve"> </w:t>
      </w:r>
      <w:r w:rsidRPr="000666B8">
        <w:rPr>
          <w:rFonts w:ascii="Times New Roman" w:eastAsia="Calibri" w:hAnsi="Times New Roman" w:cs="Times New Roman"/>
          <w:sz w:val="24"/>
          <w:szCs w:val="24"/>
          <w:lang w:val="kk-KZ"/>
        </w:rPr>
        <w:t xml:space="preserve">Г.Н.Потанин қазақ этнографиясын зерттеуге баса назар аударған. Шығармаларының артықшылығы да, құндылығы да сонда, автор өзінің көзімен көріп, құлағымен естіген мәліметтерін қағаз беттеріне түсіріп отырған[8]. Қазақ  оқымыстылары  мен ғалымдарынан халықтың салт-дәстүрі мен әдет-ғұрыптарын, </w:t>
      </w:r>
      <w:r w:rsidRPr="000666B8">
        <w:rPr>
          <w:rFonts w:ascii="Times New Roman" w:hAnsi="Times New Roman" w:cs="Times New Roman"/>
          <w:color w:val="000000"/>
          <w:sz w:val="24"/>
          <w:szCs w:val="24"/>
          <w:lang w:val="kk-KZ" w:eastAsia="ar-SA"/>
        </w:rPr>
        <w:t xml:space="preserve">ауыз әдебиет, шежіре үлгілерін жинап, нәтижесінде 30 томдық «Мес» жинағын шығарған - Мәшһүр Жүсіп Көпейұлы[9]. Кеңестік кезеңде Х. Арғынбаев </w:t>
      </w:r>
      <w:r w:rsidRPr="000666B8">
        <w:rPr>
          <w:rFonts w:ascii="Times New Roman" w:eastAsia="Times New Roman" w:hAnsi="Times New Roman" w:cs="Times New Roman"/>
          <w:sz w:val="24"/>
          <w:szCs w:val="24"/>
          <w:lang w:val="kk-KZ"/>
        </w:rPr>
        <w:t xml:space="preserve"> «Қазақ халқының от басылық дәстүрлері» атты іргелі еңбегін жариялаған[10]. Коммунистік идеологияның қасаң талаптарына қарамастан, ол қазақ халқының салт-дәстүрі мен отбасылық әдет-ғұрыптарын ғылыми тұрғыда зерттеген бірегей болып табылады. Еңбекте </w:t>
      </w:r>
      <w:r w:rsidRPr="000666B8">
        <w:rPr>
          <w:rFonts w:ascii="Times New Roman" w:hAnsi="Times New Roman" w:cs="Times New Roman"/>
          <w:sz w:val="24"/>
          <w:szCs w:val="24"/>
          <w:lang w:val="kk-KZ"/>
        </w:rPr>
        <w:t xml:space="preserve">көшпелі шаруашылықтағы ғасырлар бойы қалыптасып, дамыған халықтық әдет- ғұрыптар мен салт-дәстүрдің негіздері қарастырылған. Тәуелсіздік жылдары ырымдар арнайы зерттеу объектісіне айнала қоймады. Тек </w:t>
      </w:r>
      <w:r w:rsidRPr="000666B8">
        <w:rPr>
          <w:rFonts w:ascii="Times New Roman" w:eastAsia="Times New Roman" w:hAnsi="Times New Roman" w:cs="Times New Roman"/>
          <w:color w:val="1B1F21"/>
          <w:sz w:val="24"/>
          <w:szCs w:val="24"/>
          <w:lang w:val="kk-KZ"/>
        </w:rPr>
        <w:t xml:space="preserve">Кенжеахметұлы өзінің «Салт-дәстүрлер мен ырымдар»[11] деген шағын еңбегінде ырымдарды жинақтап, оларды тізіп  көрсетті, алайда оларға сипаттама беріп немесе талдау жасамады. </w:t>
      </w:r>
    </w:p>
    <w:p w:rsidR="000666B8" w:rsidRPr="000666B8" w:rsidRDefault="000666B8" w:rsidP="000666B8">
      <w:pPr>
        <w:pStyle w:val="2"/>
        <w:spacing w:before="0" w:beforeAutospacing="0" w:after="0" w:afterAutospacing="0"/>
        <w:jc w:val="both"/>
        <w:rPr>
          <w:b w:val="0"/>
          <w:sz w:val="24"/>
          <w:szCs w:val="24"/>
          <w:lang w:val="kk-KZ"/>
        </w:rPr>
      </w:pPr>
      <w:r w:rsidRPr="000666B8">
        <w:rPr>
          <w:b w:val="0"/>
          <w:sz w:val="24"/>
          <w:szCs w:val="24"/>
          <w:lang w:val="kk-KZ" w:eastAsia="ar-SA"/>
        </w:rPr>
        <w:t xml:space="preserve">      </w:t>
      </w:r>
      <w:r w:rsidRPr="000666B8">
        <w:rPr>
          <w:b w:val="0"/>
          <w:sz w:val="24"/>
          <w:szCs w:val="24"/>
          <w:lang w:val="kk-KZ"/>
        </w:rPr>
        <w:t>Тақырыптың зерттелу деңгейі қазақ халқы ырымдарының тарих ғылымында арнайы зерделенбегендігін дәйектейді. Сондықтан да мақала жазудың мақсаты -ырымдардың пайда болуы мен дамуы үдерісін көрсетір, олардың тәрбиелік мәні мен маңызын айқындау.</w:t>
      </w:r>
    </w:p>
    <w:p w:rsidR="00FB342E" w:rsidRPr="00ED0B30" w:rsidRDefault="00FB342E" w:rsidP="00ED0B30">
      <w:pPr>
        <w:spacing w:after="0" w:line="240" w:lineRule="auto"/>
        <w:jc w:val="both"/>
        <w:rPr>
          <w:rFonts w:ascii="Times New Roman" w:hAnsi="Times New Roman" w:cs="Times New Roman"/>
          <w:lang w:val="kk-KZ"/>
        </w:rPr>
      </w:pPr>
    </w:p>
    <w:sectPr w:rsidR="00FB342E" w:rsidRPr="00ED0B30" w:rsidSect="00093F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M Times">
    <w:altName w:val="MS Mincho"/>
    <w:panose1 w:val="00000000000000000000"/>
    <w:charset w:val="CC"/>
    <w:family w:val="roman"/>
    <w:notTrueType/>
    <w:pitch w:val="default"/>
    <w:sig w:usb0="00000000" w:usb1="08070000" w:usb2="00000010" w:usb3="00000000" w:csb0="00020005" w:csb1="00000000"/>
  </w:font>
  <w:font w:name="Kz Times New Roman">
    <w:altName w:val="Times New Roman"/>
    <w:panose1 w:val="00000000000000000000"/>
    <w:charset w:val="CC"/>
    <w:family w:val="roman"/>
    <w:notTrueType/>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
    <w:altName w:val="Arial Unicode MS"/>
    <w:charset w:val="81"/>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0DFB"/>
    <w:rsid w:val="000666B8"/>
    <w:rsid w:val="00093F94"/>
    <w:rsid w:val="006A1E55"/>
    <w:rsid w:val="007156C6"/>
    <w:rsid w:val="00890DFB"/>
    <w:rsid w:val="008F2B62"/>
    <w:rsid w:val="008F425D"/>
    <w:rsid w:val="00C352C4"/>
    <w:rsid w:val="00CA6CCD"/>
    <w:rsid w:val="00E00FB2"/>
    <w:rsid w:val="00ED0B30"/>
    <w:rsid w:val="00FB342E"/>
    <w:rsid w:val="00FC4DE7"/>
    <w:rsid w:val="00FD6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F94"/>
  </w:style>
  <w:style w:type="paragraph" w:styleId="2">
    <w:name w:val="heading 2"/>
    <w:basedOn w:val="a"/>
    <w:link w:val="20"/>
    <w:uiPriority w:val="9"/>
    <w:qFormat/>
    <w:rsid w:val="000666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8">
    <w:name w:val="A8"/>
    <w:uiPriority w:val="99"/>
    <w:rsid w:val="00890DFB"/>
    <w:rPr>
      <w:rFonts w:cs="MM Times"/>
      <w:color w:val="000000"/>
      <w:sz w:val="20"/>
      <w:szCs w:val="20"/>
    </w:rPr>
  </w:style>
  <w:style w:type="character" w:customStyle="1" w:styleId="A11">
    <w:name w:val="A11"/>
    <w:uiPriority w:val="99"/>
    <w:rsid w:val="00890DFB"/>
    <w:rPr>
      <w:rFonts w:cs="MM Times"/>
      <w:i/>
      <w:iCs/>
      <w:color w:val="000000"/>
      <w:sz w:val="19"/>
      <w:szCs w:val="19"/>
    </w:rPr>
  </w:style>
  <w:style w:type="character" w:customStyle="1" w:styleId="longtext">
    <w:name w:val="long_text"/>
    <w:basedOn w:val="a0"/>
    <w:rsid w:val="00890DFB"/>
  </w:style>
  <w:style w:type="paragraph" w:customStyle="1" w:styleId="21">
    <w:name w:val="Основной текст с отступом 21"/>
    <w:basedOn w:val="a"/>
    <w:rsid w:val="00FC4DE7"/>
    <w:pPr>
      <w:widowControl w:val="0"/>
      <w:suppressAutoHyphens/>
      <w:spacing w:after="0" w:line="240" w:lineRule="auto"/>
      <w:ind w:firstLine="360"/>
      <w:jc w:val="both"/>
    </w:pPr>
    <w:rPr>
      <w:rFonts w:ascii="Times New Roman" w:eastAsia="Times New Roman" w:hAnsi="Times New Roman" w:cs="Times New Roman"/>
      <w:b/>
      <w:bCs/>
      <w:sz w:val="28"/>
      <w:szCs w:val="20"/>
      <w:lang w:val="kk-KZ"/>
    </w:rPr>
  </w:style>
  <w:style w:type="character" w:styleId="a3">
    <w:name w:val="Hyperlink"/>
    <w:basedOn w:val="a0"/>
    <w:uiPriority w:val="99"/>
    <w:unhideWhenUsed/>
    <w:rsid w:val="00FC4DE7"/>
    <w:rPr>
      <w:color w:val="0000FF" w:themeColor="hyperlink"/>
      <w:u w:val="single"/>
    </w:rPr>
  </w:style>
  <w:style w:type="character" w:customStyle="1" w:styleId="hps">
    <w:name w:val="hps"/>
    <w:basedOn w:val="a0"/>
    <w:rsid w:val="00FC4DE7"/>
  </w:style>
  <w:style w:type="paragraph" w:styleId="a4">
    <w:name w:val="Normal (Web)"/>
    <w:basedOn w:val="a"/>
    <w:uiPriority w:val="99"/>
    <w:rsid w:val="00ED0B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156C6"/>
  </w:style>
  <w:style w:type="character" w:customStyle="1" w:styleId="20">
    <w:name w:val="Заголовок 2 Знак"/>
    <w:basedOn w:val="a0"/>
    <w:link w:val="2"/>
    <w:uiPriority w:val="9"/>
    <w:rsid w:val="000666B8"/>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42565332">
      <w:bodyDiv w:val="1"/>
      <w:marLeft w:val="0"/>
      <w:marRight w:val="0"/>
      <w:marTop w:val="0"/>
      <w:marBottom w:val="0"/>
      <w:divBdr>
        <w:top w:val="none" w:sz="0" w:space="0" w:color="auto"/>
        <w:left w:val="none" w:sz="0" w:space="0" w:color="auto"/>
        <w:bottom w:val="none" w:sz="0" w:space="0" w:color="auto"/>
        <w:right w:val="none" w:sz="0" w:space="0" w:color="auto"/>
      </w:divBdr>
      <w:divsChild>
        <w:div w:id="1596474423">
          <w:marLeft w:val="0"/>
          <w:marRight w:val="0"/>
          <w:marTop w:val="0"/>
          <w:marBottom w:val="0"/>
          <w:divBdr>
            <w:top w:val="none" w:sz="0" w:space="0" w:color="auto"/>
            <w:left w:val="none" w:sz="0" w:space="0" w:color="auto"/>
            <w:bottom w:val="none" w:sz="0" w:space="0" w:color="auto"/>
            <w:right w:val="none" w:sz="0" w:space="0" w:color="auto"/>
          </w:divBdr>
          <w:divsChild>
            <w:div w:id="1239829656">
              <w:marLeft w:val="0"/>
              <w:marRight w:val="0"/>
              <w:marTop w:val="0"/>
              <w:marBottom w:val="0"/>
              <w:divBdr>
                <w:top w:val="none" w:sz="0" w:space="0" w:color="auto"/>
                <w:left w:val="none" w:sz="0" w:space="0" w:color="auto"/>
                <w:bottom w:val="none" w:sz="0" w:space="0" w:color="auto"/>
                <w:right w:val="none" w:sz="0" w:space="0" w:color="auto"/>
              </w:divBdr>
            </w:div>
            <w:div w:id="2007399115">
              <w:marLeft w:val="0"/>
              <w:marRight w:val="0"/>
              <w:marTop w:val="0"/>
              <w:marBottom w:val="0"/>
              <w:divBdr>
                <w:top w:val="none" w:sz="0" w:space="0" w:color="auto"/>
                <w:left w:val="none" w:sz="0" w:space="0" w:color="auto"/>
                <w:bottom w:val="none" w:sz="0" w:space="0" w:color="auto"/>
                <w:right w:val="none" w:sz="0" w:space="0" w:color="auto"/>
              </w:divBdr>
            </w:div>
            <w:div w:id="1953590937">
              <w:marLeft w:val="0"/>
              <w:marRight w:val="0"/>
              <w:marTop w:val="0"/>
              <w:marBottom w:val="0"/>
              <w:divBdr>
                <w:top w:val="none" w:sz="0" w:space="0" w:color="auto"/>
                <w:left w:val="none" w:sz="0" w:space="0" w:color="auto"/>
                <w:bottom w:val="none" w:sz="0" w:space="0" w:color="auto"/>
                <w:right w:val="none" w:sz="0" w:space="0" w:color="auto"/>
              </w:divBdr>
            </w:div>
            <w:div w:id="36662126">
              <w:marLeft w:val="0"/>
              <w:marRight w:val="0"/>
              <w:marTop w:val="0"/>
              <w:marBottom w:val="0"/>
              <w:divBdr>
                <w:top w:val="none" w:sz="0" w:space="0" w:color="auto"/>
                <w:left w:val="none" w:sz="0" w:space="0" w:color="auto"/>
                <w:bottom w:val="none" w:sz="0" w:space="0" w:color="auto"/>
                <w:right w:val="none" w:sz="0" w:space="0" w:color="auto"/>
              </w:divBdr>
            </w:div>
            <w:div w:id="105779297">
              <w:marLeft w:val="0"/>
              <w:marRight w:val="0"/>
              <w:marTop w:val="0"/>
              <w:marBottom w:val="0"/>
              <w:divBdr>
                <w:top w:val="none" w:sz="0" w:space="0" w:color="auto"/>
                <w:left w:val="none" w:sz="0" w:space="0" w:color="auto"/>
                <w:bottom w:val="none" w:sz="0" w:space="0" w:color="auto"/>
                <w:right w:val="none" w:sz="0" w:space="0" w:color="auto"/>
              </w:divBdr>
            </w:div>
            <w:div w:id="1897623353">
              <w:marLeft w:val="0"/>
              <w:marRight w:val="0"/>
              <w:marTop w:val="0"/>
              <w:marBottom w:val="0"/>
              <w:divBdr>
                <w:top w:val="none" w:sz="0" w:space="0" w:color="auto"/>
                <w:left w:val="none" w:sz="0" w:space="0" w:color="auto"/>
                <w:bottom w:val="none" w:sz="0" w:space="0" w:color="auto"/>
                <w:right w:val="none" w:sz="0" w:space="0" w:color="auto"/>
              </w:divBdr>
            </w:div>
            <w:div w:id="41448975">
              <w:marLeft w:val="0"/>
              <w:marRight w:val="0"/>
              <w:marTop w:val="0"/>
              <w:marBottom w:val="0"/>
              <w:divBdr>
                <w:top w:val="none" w:sz="0" w:space="0" w:color="auto"/>
                <w:left w:val="none" w:sz="0" w:space="0" w:color="auto"/>
                <w:bottom w:val="none" w:sz="0" w:space="0" w:color="auto"/>
                <w:right w:val="none" w:sz="0" w:space="0" w:color="auto"/>
              </w:divBdr>
            </w:div>
            <w:div w:id="1176653348">
              <w:marLeft w:val="0"/>
              <w:marRight w:val="0"/>
              <w:marTop w:val="0"/>
              <w:marBottom w:val="0"/>
              <w:divBdr>
                <w:top w:val="none" w:sz="0" w:space="0" w:color="auto"/>
                <w:left w:val="none" w:sz="0" w:space="0" w:color="auto"/>
                <w:bottom w:val="none" w:sz="0" w:space="0" w:color="auto"/>
                <w:right w:val="none" w:sz="0" w:space="0" w:color="auto"/>
              </w:divBdr>
            </w:div>
            <w:div w:id="1664774431">
              <w:marLeft w:val="0"/>
              <w:marRight w:val="0"/>
              <w:marTop w:val="0"/>
              <w:marBottom w:val="0"/>
              <w:divBdr>
                <w:top w:val="none" w:sz="0" w:space="0" w:color="auto"/>
                <w:left w:val="none" w:sz="0" w:space="0" w:color="auto"/>
                <w:bottom w:val="none" w:sz="0" w:space="0" w:color="auto"/>
                <w:right w:val="none" w:sz="0" w:space="0" w:color="auto"/>
              </w:divBdr>
            </w:div>
            <w:div w:id="1236551588">
              <w:marLeft w:val="0"/>
              <w:marRight w:val="0"/>
              <w:marTop w:val="0"/>
              <w:marBottom w:val="0"/>
              <w:divBdr>
                <w:top w:val="none" w:sz="0" w:space="0" w:color="auto"/>
                <w:left w:val="none" w:sz="0" w:space="0" w:color="auto"/>
                <w:bottom w:val="none" w:sz="0" w:space="0" w:color="auto"/>
                <w:right w:val="none" w:sz="0" w:space="0" w:color="auto"/>
              </w:divBdr>
            </w:div>
            <w:div w:id="1866167506">
              <w:marLeft w:val="0"/>
              <w:marRight w:val="0"/>
              <w:marTop w:val="0"/>
              <w:marBottom w:val="0"/>
              <w:divBdr>
                <w:top w:val="none" w:sz="0" w:space="0" w:color="auto"/>
                <w:left w:val="none" w:sz="0" w:space="0" w:color="auto"/>
                <w:bottom w:val="none" w:sz="0" w:space="0" w:color="auto"/>
                <w:right w:val="none" w:sz="0" w:space="0" w:color="auto"/>
              </w:divBdr>
            </w:div>
            <w:div w:id="1062097065">
              <w:marLeft w:val="0"/>
              <w:marRight w:val="0"/>
              <w:marTop w:val="0"/>
              <w:marBottom w:val="0"/>
              <w:divBdr>
                <w:top w:val="none" w:sz="0" w:space="0" w:color="auto"/>
                <w:left w:val="none" w:sz="0" w:space="0" w:color="auto"/>
                <w:bottom w:val="none" w:sz="0" w:space="0" w:color="auto"/>
                <w:right w:val="none" w:sz="0" w:space="0" w:color="auto"/>
              </w:divBdr>
            </w:div>
            <w:div w:id="306403619">
              <w:marLeft w:val="0"/>
              <w:marRight w:val="0"/>
              <w:marTop w:val="0"/>
              <w:marBottom w:val="0"/>
              <w:divBdr>
                <w:top w:val="none" w:sz="0" w:space="0" w:color="auto"/>
                <w:left w:val="none" w:sz="0" w:space="0" w:color="auto"/>
                <w:bottom w:val="none" w:sz="0" w:space="0" w:color="auto"/>
                <w:right w:val="none" w:sz="0" w:space="0" w:color="auto"/>
              </w:divBdr>
            </w:div>
            <w:div w:id="1193493407">
              <w:marLeft w:val="0"/>
              <w:marRight w:val="0"/>
              <w:marTop w:val="0"/>
              <w:marBottom w:val="0"/>
              <w:divBdr>
                <w:top w:val="none" w:sz="0" w:space="0" w:color="auto"/>
                <w:left w:val="none" w:sz="0" w:space="0" w:color="auto"/>
                <w:bottom w:val="none" w:sz="0" w:space="0" w:color="auto"/>
                <w:right w:val="none" w:sz="0" w:space="0" w:color="auto"/>
              </w:divBdr>
            </w:div>
            <w:div w:id="1406028528">
              <w:marLeft w:val="0"/>
              <w:marRight w:val="0"/>
              <w:marTop w:val="0"/>
              <w:marBottom w:val="0"/>
              <w:divBdr>
                <w:top w:val="none" w:sz="0" w:space="0" w:color="auto"/>
                <w:left w:val="none" w:sz="0" w:space="0" w:color="auto"/>
                <w:bottom w:val="none" w:sz="0" w:space="0" w:color="auto"/>
                <w:right w:val="none" w:sz="0" w:space="0" w:color="auto"/>
              </w:divBdr>
            </w:div>
            <w:div w:id="176389176">
              <w:marLeft w:val="0"/>
              <w:marRight w:val="0"/>
              <w:marTop w:val="0"/>
              <w:marBottom w:val="0"/>
              <w:divBdr>
                <w:top w:val="none" w:sz="0" w:space="0" w:color="auto"/>
                <w:left w:val="none" w:sz="0" w:space="0" w:color="auto"/>
                <w:bottom w:val="none" w:sz="0" w:space="0" w:color="auto"/>
                <w:right w:val="none" w:sz="0" w:space="0" w:color="auto"/>
              </w:divBdr>
            </w:div>
            <w:div w:id="694237769">
              <w:marLeft w:val="0"/>
              <w:marRight w:val="0"/>
              <w:marTop w:val="0"/>
              <w:marBottom w:val="0"/>
              <w:divBdr>
                <w:top w:val="none" w:sz="0" w:space="0" w:color="auto"/>
                <w:left w:val="none" w:sz="0" w:space="0" w:color="auto"/>
                <w:bottom w:val="none" w:sz="0" w:space="0" w:color="auto"/>
                <w:right w:val="none" w:sz="0" w:space="0" w:color="auto"/>
              </w:divBdr>
            </w:div>
            <w:div w:id="202325955">
              <w:marLeft w:val="0"/>
              <w:marRight w:val="0"/>
              <w:marTop w:val="0"/>
              <w:marBottom w:val="0"/>
              <w:divBdr>
                <w:top w:val="none" w:sz="0" w:space="0" w:color="auto"/>
                <w:left w:val="none" w:sz="0" w:space="0" w:color="auto"/>
                <w:bottom w:val="none" w:sz="0" w:space="0" w:color="auto"/>
                <w:right w:val="none" w:sz="0" w:space="0" w:color="auto"/>
              </w:divBdr>
            </w:div>
            <w:div w:id="1215701347">
              <w:marLeft w:val="0"/>
              <w:marRight w:val="0"/>
              <w:marTop w:val="0"/>
              <w:marBottom w:val="0"/>
              <w:divBdr>
                <w:top w:val="none" w:sz="0" w:space="0" w:color="auto"/>
                <w:left w:val="none" w:sz="0" w:space="0" w:color="auto"/>
                <w:bottom w:val="none" w:sz="0" w:space="0" w:color="auto"/>
                <w:right w:val="none" w:sz="0" w:space="0" w:color="auto"/>
              </w:divBdr>
            </w:div>
            <w:div w:id="1411538196">
              <w:marLeft w:val="0"/>
              <w:marRight w:val="0"/>
              <w:marTop w:val="0"/>
              <w:marBottom w:val="0"/>
              <w:divBdr>
                <w:top w:val="none" w:sz="0" w:space="0" w:color="auto"/>
                <w:left w:val="none" w:sz="0" w:space="0" w:color="auto"/>
                <w:bottom w:val="none" w:sz="0" w:space="0" w:color="auto"/>
                <w:right w:val="none" w:sz="0" w:space="0" w:color="auto"/>
              </w:divBdr>
            </w:div>
            <w:div w:id="1980071367">
              <w:marLeft w:val="0"/>
              <w:marRight w:val="0"/>
              <w:marTop w:val="0"/>
              <w:marBottom w:val="0"/>
              <w:divBdr>
                <w:top w:val="none" w:sz="0" w:space="0" w:color="auto"/>
                <w:left w:val="none" w:sz="0" w:space="0" w:color="auto"/>
                <w:bottom w:val="none" w:sz="0" w:space="0" w:color="auto"/>
                <w:right w:val="none" w:sz="0" w:space="0" w:color="auto"/>
              </w:divBdr>
            </w:div>
            <w:div w:id="16557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858</Words>
  <Characters>4894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Оразгуль</dc:creator>
  <cp:keywords/>
  <dc:description/>
  <cp:lastModifiedBy>Оразгуль</cp:lastModifiedBy>
  <cp:revision>9</cp:revision>
  <dcterms:created xsi:type="dcterms:W3CDTF">2016-04-23T04:53:00Z</dcterms:created>
  <dcterms:modified xsi:type="dcterms:W3CDTF">2016-04-23T05:58:00Z</dcterms:modified>
</cp:coreProperties>
</file>