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E" w:rsidRDefault="00D6130E">
      <w:r>
        <w:rPr>
          <w:b/>
          <w:bCs/>
        </w:rPr>
        <w:t>Муканова, Г. К. Судьбы казахской диаспоры в контексте глобализации: "Казахстанский путь-2050"</w:t>
      </w:r>
      <w:r>
        <w:t xml:space="preserve"> / Г. К. Муканова. - </w:t>
      </w:r>
      <w:r>
        <w:rPr>
          <w:b/>
          <w:bCs/>
        </w:rPr>
        <w:t>С</w:t>
      </w:r>
      <w:r>
        <w:t xml:space="preserve"> .177-179</w:t>
      </w:r>
    </w:p>
    <w:p w:rsidR="00F3660E" w:rsidRDefault="00D6130E">
      <w:r>
        <w:t xml:space="preserve">// </w:t>
      </w:r>
      <w:r>
        <w:rPr>
          <w:b/>
          <w:bCs/>
        </w:rPr>
        <w:t>Казахи в Евразийском</w:t>
      </w:r>
      <w:r>
        <w:t xml:space="preserve"> пространстве: история, культура и социокультурные процессы : материалы Международной научно-практической конференции, посвященной 25-летию Региональной общественной организации Сибирский центр казахской культуры "Молдiр" : (Омск, 14-15 мая 2014 г.) / Всемир. Ассоц. казахов [и др. ; отв. ред.: канд. ист. наук Ш. К. Ахметова, канд. ист. наук И. В. Толпеко]. - Омск : Амфора, 2014. - 325 с. : фот. ; 29 см. - Ч. текста каз. - Библиогр. в конце ст. - 150 экз.. - </w:t>
      </w:r>
      <w:r>
        <w:rPr>
          <w:b/>
          <w:bCs/>
        </w:rPr>
        <w:t xml:space="preserve">ISBN </w:t>
      </w:r>
      <w:r>
        <w:t>978-5-906706-09-6 : 340.00 р.</w:t>
      </w:r>
      <w:bookmarkStart w:id="0" w:name="_GoBack"/>
      <w:bookmarkEnd w:id="0"/>
    </w:p>
    <w:sectPr w:rsidR="00F3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57"/>
    <w:rsid w:val="00055EC4"/>
    <w:rsid w:val="004E2557"/>
    <w:rsid w:val="00D6130E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FFA"/>
  <w15:chartTrackingRefBased/>
  <w15:docId w15:val="{47067E04-1541-405A-94E1-7EF5F434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00000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2016-01-05T12:44:00Z</dcterms:created>
  <dcterms:modified xsi:type="dcterms:W3CDTF">2016-01-05T12:44:00Z</dcterms:modified>
</cp:coreProperties>
</file>