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E04" w:rsidRPr="00BC0E04" w:rsidRDefault="00BC0E04" w:rsidP="00BC0E04">
      <w:pPr>
        <w:ind w:firstLine="708"/>
        <w:jc w:val="right"/>
        <w:rPr>
          <w:sz w:val="28"/>
          <w:szCs w:val="28"/>
          <w:lang w:val="kk-KZ"/>
        </w:rPr>
      </w:pPr>
      <w:r w:rsidRPr="00BC0E04">
        <w:rPr>
          <w:sz w:val="28"/>
          <w:szCs w:val="28"/>
          <w:lang w:val="kk-KZ"/>
        </w:rPr>
        <w:t xml:space="preserve">Оспанова Д.А. – ст.преподаватель </w:t>
      </w:r>
    </w:p>
    <w:p w:rsidR="00BC0E04" w:rsidRPr="00BC0E04" w:rsidRDefault="00BC0E04" w:rsidP="00BC0E04">
      <w:pPr>
        <w:ind w:firstLine="708"/>
        <w:jc w:val="right"/>
        <w:rPr>
          <w:sz w:val="28"/>
          <w:szCs w:val="28"/>
          <w:lang w:val="kk-KZ"/>
        </w:rPr>
      </w:pPr>
      <w:r w:rsidRPr="00BC0E04">
        <w:rPr>
          <w:sz w:val="28"/>
          <w:szCs w:val="28"/>
          <w:lang w:val="kk-KZ"/>
        </w:rPr>
        <w:t xml:space="preserve">кафедры теории и истории государства и права, </w:t>
      </w:r>
    </w:p>
    <w:p w:rsidR="00BC0E04" w:rsidRPr="00BC0E04" w:rsidRDefault="00BC0E04" w:rsidP="00BC0E04">
      <w:pPr>
        <w:ind w:firstLine="708"/>
        <w:jc w:val="right"/>
        <w:rPr>
          <w:sz w:val="28"/>
          <w:szCs w:val="28"/>
          <w:lang w:val="kk-KZ"/>
        </w:rPr>
      </w:pPr>
      <w:r w:rsidRPr="00BC0E04">
        <w:rPr>
          <w:sz w:val="28"/>
          <w:szCs w:val="28"/>
          <w:lang w:val="kk-KZ"/>
        </w:rPr>
        <w:t xml:space="preserve">конституционного и административного </w:t>
      </w:r>
    </w:p>
    <w:p w:rsidR="00BC0E04" w:rsidRPr="00BC0E04" w:rsidRDefault="00BC0E04" w:rsidP="00BC0E04">
      <w:pPr>
        <w:ind w:firstLine="708"/>
        <w:jc w:val="right"/>
        <w:rPr>
          <w:sz w:val="28"/>
          <w:szCs w:val="28"/>
          <w:lang w:val="kk-KZ"/>
        </w:rPr>
      </w:pPr>
      <w:r w:rsidRPr="00BC0E04">
        <w:rPr>
          <w:sz w:val="28"/>
          <w:szCs w:val="28"/>
          <w:lang w:val="kk-KZ"/>
        </w:rPr>
        <w:t>права КаЗНУ им.аль-Фараби, к.ю.н.</w:t>
      </w:r>
    </w:p>
    <w:p w:rsidR="00D3196F" w:rsidRDefault="00D3196F" w:rsidP="00D3196F">
      <w:pPr>
        <w:ind w:firstLine="708"/>
        <w:jc w:val="right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Ким В.А. – профессор </w:t>
      </w:r>
      <w:r w:rsidRPr="00BC0E04">
        <w:rPr>
          <w:sz w:val="28"/>
          <w:szCs w:val="28"/>
          <w:lang w:val="kk-KZ"/>
        </w:rPr>
        <w:t xml:space="preserve">кафедры теории и истории </w:t>
      </w:r>
    </w:p>
    <w:p w:rsidR="00D3196F" w:rsidRDefault="00D3196F" w:rsidP="00D3196F">
      <w:pPr>
        <w:ind w:firstLine="708"/>
        <w:jc w:val="right"/>
        <w:rPr>
          <w:sz w:val="28"/>
          <w:szCs w:val="28"/>
          <w:lang w:val="kk-KZ"/>
        </w:rPr>
      </w:pPr>
      <w:r w:rsidRPr="00BC0E04">
        <w:rPr>
          <w:sz w:val="28"/>
          <w:szCs w:val="28"/>
          <w:lang w:val="kk-KZ"/>
        </w:rPr>
        <w:t xml:space="preserve">государства и права, конституционного и </w:t>
      </w:r>
    </w:p>
    <w:p w:rsidR="00D3196F" w:rsidRPr="00BC0E04" w:rsidRDefault="00D3196F" w:rsidP="00D3196F">
      <w:pPr>
        <w:ind w:firstLine="708"/>
        <w:jc w:val="right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администр</w:t>
      </w:r>
      <w:r w:rsidRPr="00BC0E04">
        <w:rPr>
          <w:sz w:val="28"/>
          <w:szCs w:val="28"/>
          <w:lang w:val="kk-KZ"/>
        </w:rPr>
        <w:t xml:space="preserve">ативного </w:t>
      </w:r>
      <w:r>
        <w:rPr>
          <w:sz w:val="28"/>
          <w:szCs w:val="28"/>
          <w:lang w:val="kk-KZ"/>
        </w:rPr>
        <w:t>права КаЗНУ им.аль-Фараби, д</w:t>
      </w:r>
      <w:r w:rsidRPr="00BC0E04">
        <w:rPr>
          <w:sz w:val="28"/>
          <w:szCs w:val="28"/>
          <w:lang w:val="kk-KZ"/>
        </w:rPr>
        <w:t>.ю.н.</w:t>
      </w:r>
    </w:p>
    <w:p w:rsidR="00BC0E04" w:rsidRPr="00BC0E04" w:rsidRDefault="00BC0E04" w:rsidP="00C17218">
      <w:pPr>
        <w:ind w:firstLine="708"/>
        <w:jc w:val="center"/>
        <w:rPr>
          <w:sz w:val="28"/>
          <w:szCs w:val="28"/>
          <w:lang w:val="kk-KZ"/>
        </w:rPr>
      </w:pPr>
    </w:p>
    <w:p w:rsidR="004022EA" w:rsidRPr="004022EA" w:rsidRDefault="00C17218" w:rsidP="00C17218">
      <w:pPr>
        <w:ind w:firstLine="708"/>
        <w:jc w:val="center"/>
        <w:rPr>
          <w:b/>
          <w:sz w:val="28"/>
          <w:szCs w:val="28"/>
        </w:rPr>
      </w:pPr>
      <w:r w:rsidRPr="00E333DC">
        <w:rPr>
          <w:b/>
          <w:sz w:val="28"/>
          <w:szCs w:val="28"/>
        </w:rPr>
        <w:t xml:space="preserve">ИННОВАЦИОННЫЕ ТЕХНОЛОГИИ, ИСПОЛЬЗУЕМЫЕ </w:t>
      </w:r>
    </w:p>
    <w:p w:rsidR="004022EA" w:rsidRDefault="00C17218" w:rsidP="00C17218">
      <w:pPr>
        <w:ind w:firstLine="708"/>
        <w:jc w:val="center"/>
        <w:rPr>
          <w:b/>
          <w:sz w:val="28"/>
          <w:szCs w:val="28"/>
        </w:rPr>
      </w:pPr>
      <w:r w:rsidRPr="00E333DC">
        <w:rPr>
          <w:b/>
          <w:sz w:val="28"/>
          <w:szCs w:val="28"/>
        </w:rPr>
        <w:t xml:space="preserve">В </w:t>
      </w:r>
      <w:r w:rsidR="004022EA">
        <w:rPr>
          <w:b/>
          <w:sz w:val="28"/>
          <w:szCs w:val="28"/>
        </w:rPr>
        <w:t xml:space="preserve">ПРОЦЕССЕ </w:t>
      </w:r>
      <w:r w:rsidRPr="00E333DC">
        <w:rPr>
          <w:b/>
          <w:sz w:val="28"/>
          <w:szCs w:val="28"/>
        </w:rPr>
        <w:t>ПРЕПОДАВАНИ</w:t>
      </w:r>
      <w:r w:rsidR="004022EA">
        <w:rPr>
          <w:b/>
          <w:sz w:val="28"/>
          <w:szCs w:val="28"/>
        </w:rPr>
        <w:t>Я</w:t>
      </w:r>
      <w:r w:rsidRPr="00E333DC">
        <w:rPr>
          <w:b/>
          <w:sz w:val="28"/>
          <w:szCs w:val="28"/>
        </w:rPr>
        <w:t xml:space="preserve"> КУРСА</w:t>
      </w:r>
    </w:p>
    <w:p w:rsidR="00C17218" w:rsidRPr="00E333DC" w:rsidRDefault="00C17218" w:rsidP="00C17218">
      <w:pPr>
        <w:ind w:firstLine="708"/>
        <w:jc w:val="center"/>
        <w:rPr>
          <w:b/>
          <w:sz w:val="28"/>
          <w:szCs w:val="28"/>
        </w:rPr>
      </w:pPr>
      <w:r w:rsidRPr="00E333DC">
        <w:rPr>
          <w:b/>
          <w:sz w:val="28"/>
          <w:szCs w:val="28"/>
        </w:rPr>
        <w:t>«ТАМОЖЕННОЕ АДМИНИСТРИРОВАНИЕ»</w:t>
      </w:r>
    </w:p>
    <w:p w:rsidR="00C17218" w:rsidRPr="00E333DC" w:rsidRDefault="00C17218" w:rsidP="00C17218">
      <w:pPr>
        <w:ind w:firstLine="567"/>
        <w:jc w:val="both"/>
        <w:rPr>
          <w:sz w:val="28"/>
          <w:szCs w:val="28"/>
        </w:rPr>
      </w:pPr>
    </w:p>
    <w:p w:rsidR="00C17218" w:rsidRPr="00E333DC" w:rsidRDefault="00C17218" w:rsidP="00C17218">
      <w:pPr>
        <w:ind w:firstLine="567"/>
        <w:jc w:val="both"/>
        <w:rPr>
          <w:rStyle w:val="FontStyle14"/>
          <w:sz w:val="28"/>
          <w:szCs w:val="28"/>
        </w:rPr>
      </w:pPr>
      <w:r w:rsidRPr="00E333DC">
        <w:rPr>
          <w:sz w:val="28"/>
          <w:szCs w:val="28"/>
        </w:rPr>
        <w:t xml:space="preserve">Курс «Таможенное администрирование» представляет </w:t>
      </w:r>
      <w:r w:rsidRPr="00E333DC">
        <w:rPr>
          <w:rStyle w:val="FontStyle14"/>
          <w:sz w:val="28"/>
          <w:szCs w:val="28"/>
        </w:rPr>
        <w:t>собой один из значимых институтов таможенного права и предусматривает теоретическую разработку и установление правовых основ осуществления таможенного администрирования. Целью данной дисциплины является рассмотрение принципов организации и осуществления таможенного администрирования, а также особенностей его элементов. Непосредственные задачи дисциплины сформулированы и отражены в тематике лекционных и семинарских занятий следующим образом:</w:t>
      </w:r>
    </w:p>
    <w:p w:rsidR="00C17218" w:rsidRPr="00E333DC" w:rsidRDefault="00C17218" w:rsidP="00C17218">
      <w:pPr>
        <w:pStyle w:val="Style6"/>
        <w:widowControl/>
        <w:numPr>
          <w:ilvl w:val="0"/>
          <w:numId w:val="1"/>
        </w:numPr>
        <w:tabs>
          <w:tab w:val="left" w:pos="893"/>
        </w:tabs>
        <w:spacing w:line="240" w:lineRule="auto"/>
        <w:ind w:firstLine="567"/>
        <w:jc w:val="both"/>
        <w:rPr>
          <w:rStyle w:val="FontStyle14"/>
          <w:sz w:val="28"/>
          <w:szCs w:val="28"/>
        </w:rPr>
      </w:pPr>
      <w:r w:rsidRPr="00E333DC">
        <w:rPr>
          <w:rStyle w:val="FontStyle14"/>
          <w:sz w:val="28"/>
          <w:szCs w:val="28"/>
        </w:rPr>
        <w:t>рассмотрение задач, методов и принципов государственного управления как основ таможенного администрирования;</w:t>
      </w:r>
    </w:p>
    <w:p w:rsidR="00C17218" w:rsidRPr="00E333DC" w:rsidRDefault="00C17218" w:rsidP="00C17218">
      <w:pPr>
        <w:pStyle w:val="Style6"/>
        <w:widowControl/>
        <w:numPr>
          <w:ilvl w:val="0"/>
          <w:numId w:val="1"/>
        </w:numPr>
        <w:tabs>
          <w:tab w:val="left" w:pos="893"/>
        </w:tabs>
        <w:spacing w:line="240" w:lineRule="auto"/>
        <w:ind w:firstLine="567"/>
        <w:jc w:val="both"/>
        <w:rPr>
          <w:rStyle w:val="FontStyle14"/>
          <w:sz w:val="28"/>
          <w:szCs w:val="28"/>
        </w:rPr>
      </w:pPr>
      <w:r w:rsidRPr="00E333DC">
        <w:rPr>
          <w:rStyle w:val="FontStyle14"/>
          <w:sz w:val="28"/>
          <w:szCs w:val="28"/>
        </w:rPr>
        <w:t>изучение теоретических и правовых основ таможенного администрирования;</w:t>
      </w:r>
    </w:p>
    <w:p w:rsidR="00C17218" w:rsidRPr="00E333DC" w:rsidRDefault="00C17218" w:rsidP="00C17218">
      <w:pPr>
        <w:pStyle w:val="Style6"/>
        <w:widowControl/>
        <w:numPr>
          <w:ilvl w:val="0"/>
          <w:numId w:val="1"/>
        </w:numPr>
        <w:tabs>
          <w:tab w:val="left" w:pos="893"/>
        </w:tabs>
        <w:spacing w:line="240" w:lineRule="auto"/>
        <w:ind w:firstLine="567"/>
        <w:jc w:val="both"/>
        <w:rPr>
          <w:rStyle w:val="FontStyle14"/>
          <w:sz w:val="28"/>
          <w:szCs w:val="28"/>
        </w:rPr>
      </w:pPr>
      <w:r w:rsidRPr="00E333DC">
        <w:rPr>
          <w:rStyle w:val="FontStyle14"/>
          <w:sz w:val="28"/>
          <w:szCs w:val="28"/>
        </w:rPr>
        <w:t>исследование принципов проведения таможенного администрирования;</w:t>
      </w:r>
    </w:p>
    <w:p w:rsidR="00C17218" w:rsidRPr="00E333DC" w:rsidRDefault="00C17218" w:rsidP="00C17218">
      <w:pPr>
        <w:pStyle w:val="Style6"/>
        <w:widowControl/>
        <w:numPr>
          <w:ilvl w:val="0"/>
          <w:numId w:val="1"/>
        </w:numPr>
        <w:tabs>
          <w:tab w:val="left" w:pos="893"/>
        </w:tabs>
        <w:spacing w:line="240" w:lineRule="auto"/>
        <w:ind w:firstLine="567"/>
        <w:jc w:val="both"/>
        <w:rPr>
          <w:rStyle w:val="FontStyle14"/>
          <w:sz w:val="28"/>
          <w:szCs w:val="28"/>
        </w:rPr>
      </w:pPr>
      <w:r w:rsidRPr="00E333DC">
        <w:rPr>
          <w:rStyle w:val="FontStyle14"/>
          <w:sz w:val="28"/>
          <w:szCs w:val="28"/>
        </w:rPr>
        <w:t>рассмотрение классификации видов таможенной администрирования;</w:t>
      </w:r>
    </w:p>
    <w:p w:rsidR="00C17218" w:rsidRPr="00E333DC" w:rsidRDefault="00C17218" w:rsidP="00C17218">
      <w:pPr>
        <w:pStyle w:val="Style6"/>
        <w:widowControl/>
        <w:numPr>
          <w:ilvl w:val="0"/>
          <w:numId w:val="1"/>
        </w:numPr>
        <w:tabs>
          <w:tab w:val="left" w:pos="898"/>
        </w:tabs>
        <w:spacing w:line="240" w:lineRule="auto"/>
        <w:ind w:firstLine="567"/>
        <w:jc w:val="both"/>
        <w:rPr>
          <w:rStyle w:val="FontStyle14"/>
          <w:sz w:val="28"/>
          <w:szCs w:val="28"/>
        </w:rPr>
      </w:pPr>
      <w:r w:rsidRPr="00E333DC">
        <w:rPr>
          <w:rStyle w:val="FontStyle14"/>
          <w:sz w:val="28"/>
          <w:szCs w:val="28"/>
        </w:rPr>
        <w:t>изучение элементов таможенного администрирования;</w:t>
      </w:r>
    </w:p>
    <w:p w:rsidR="00C17218" w:rsidRPr="00E333DC" w:rsidRDefault="00C17218" w:rsidP="00C17218">
      <w:pPr>
        <w:pStyle w:val="Style1"/>
        <w:widowControl/>
        <w:ind w:firstLine="567"/>
        <w:jc w:val="both"/>
        <w:rPr>
          <w:rStyle w:val="FontStyle13"/>
          <w:rFonts w:ascii="Times New Roman" w:hAnsi="Times New Roman"/>
          <w:sz w:val="28"/>
          <w:szCs w:val="28"/>
        </w:rPr>
      </w:pPr>
      <w:r w:rsidRPr="00E333DC">
        <w:rPr>
          <w:rStyle w:val="FontStyle14"/>
          <w:sz w:val="28"/>
          <w:szCs w:val="28"/>
        </w:rPr>
        <w:t xml:space="preserve">рассмотрение  правового  статуса эксперта  при  проведении </w:t>
      </w:r>
      <w:r w:rsidRPr="00E333DC">
        <w:rPr>
          <w:rStyle w:val="FontStyle13"/>
          <w:rFonts w:ascii="Times New Roman" w:hAnsi="Times New Roman"/>
          <w:sz w:val="28"/>
          <w:szCs w:val="28"/>
        </w:rPr>
        <w:t>таможенной экспертизы;</w:t>
      </w:r>
    </w:p>
    <w:p w:rsidR="00C17218" w:rsidRPr="00E333DC" w:rsidRDefault="00C17218" w:rsidP="00C17218">
      <w:pPr>
        <w:pStyle w:val="Style2"/>
        <w:widowControl/>
        <w:tabs>
          <w:tab w:val="left" w:pos="902"/>
        </w:tabs>
        <w:spacing w:line="240" w:lineRule="auto"/>
        <w:ind w:firstLine="567"/>
        <w:jc w:val="both"/>
        <w:rPr>
          <w:rStyle w:val="FontStyle13"/>
          <w:rFonts w:ascii="Times New Roman" w:hAnsi="Times New Roman"/>
          <w:sz w:val="28"/>
          <w:szCs w:val="28"/>
        </w:rPr>
      </w:pPr>
      <w:r w:rsidRPr="00E333DC">
        <w:rPr>
          <w:rStyle w:val="FontStyle13"/>
          <w:rFonts w:ascii="Times New Roman" w:hAnsi="Times New Roman"/>
          <w:sz w:val="28"/>
          <w:szCs w:val="28"/>
        </w:rPr>
        <w:t>-</w:t>
      </w:r>
      <w:r w:rsidRPr="00E333DC">
        <w:rPr>
          <w:rStyle w:val="FontStyle13"/>
          <w:rFonts w:ascii="Times New Roman" w:hAnsi="Times New Roman"/>
          <w:sz w:val="28"/>
          <w:szCs w:val="28"/>
        </w:rPr>
        <w:tab/>
        <w:t>изучение механизма проведения проверок участников внешнеэкономической и иной деятельности;</w:t>
      </w:r>
    </w:p>
    <w:p w:rsidR="00C17218" w:rsidRPr="00E333DC" w:rsidRDefault="00C17218" w:rsidP="00C17218">
      <w:pPr>
        <w:pStyle w:val="Style2"/>
        <w:widowControl/>
        <w:tabs>
          <w:tab w:val="left" w:pos="907"/>
        </w:tabs>
        <w:spacing w:line="240" w:lineRule="auto"/>
        <w:ind w:firstLine="567"/>
        <w:jc w:val="both"/>
        <w:rPr>
          <w:rStyle w:val="FontStyle13"/>
          <w:rFonts w:ascii="Times New Roman" w:hAnsi="Times New Roman"/>
          <w:sz w:val="28"/>
          <w:szCs w:val="28"/>
        </w:rPr>
      </w:pPr>
      <w:r w:rsidRPr="00E333DC">
        <w:rPr>
          <w:rStyle w:val="FontStyle13"/>
          <w:rFonts w:ascii="Times New Roman" w:hAnsi="Times New Roman"/>
          <w:sz w:val="28"/>
          <w:szCs w:val="28"/>
        </w:rPr>
        <w:t>- изучение основ аудита в сфере таможенного дела;</w:t>
      </w:r>
    </w:p>
    <w:p w:rsidR="00C17218" w:rsidRPr="00E333DC" w:rsidRDefault="00C17218" w:rsidP="00C17218">
      <w:pPr>
        <w:pStyle w:val="Style2"/>
        <w:widowControl/>
        <w:tabs>
          <w:tab w:val="left" w:pos="902"/>
        </w:tabs>
        <w:spacing w:line="240" w:lineRule="auto"/>
        <w:ind w:firstLine="567"/>
        <w:jc w:val="both"/>
        <w:rPr>
          <w:rStyle w:val="FontStyle13"/>
          <w:rFonts w:ascii="Times New Roman" w:hAnsi="Times New Roman"/>
          <w:sz w:val="28"/>
          <w:szCs w:val="28"/>
        </w:rPr>
      </w:pPr>
      <w:r w:rsidRPr="00E333DC">
        <w:rPr>
          <w:rStyle w:val="FontStyle13"/>
          <w:rFonts w:ascii="Times New Roman" w:hAnsi="Times New Roman"/>
          <w:sz w:val="28"/>
          <w:szCs w:val="28"/>
        </w:rPr>
        <w:t>- разработка и исследование основных форм таможенного контроля;</w:t>
      </w:r>
    </w:p>
    <w:p w:rsidR="00C17218" w:rsidRPr="00E333DC" w:rsidRDefault="00C17218" w:rsidP="00C17218">
      <w:pPr>
        <w:pStyle w:val="Style2"/>
        <w:widowControl/>
        <w:tabs>
          <w:tab w:val="left" w:pos="902"/>
        </w:tabs>
        <w:spacing w:line="240" w:lineRule="auto"/>
        <w:ind w:firstLine="567"/>
        <w:jc w:val="both"/>
        <w:rPr>
          <w:rStyle w:val="FontStyle13"/>
          <w:rFonts w:ascii="Times New Roman" w:hAnsi="Times New Roman"/>
          <w:sz w:val="28"/>
          <w:szCs w:val="28"/>
        </w:rPr>
      </w:pPr>
      <w:r w:rsidRPr="00E333DC">
        <w:rPr>
          <w:rStyle w:val="FontStyle13"/>
          <w:rFonts w:ascii="Times New Roman" w:hAnsi="Times New Roman"/>
          <w:sz w:val="28"/>
          <w:szCs w:val="28"/>
        </w:rPr>
        <w:t>- анализ комплекса таможенных льгот при осуществлении таможенного контроля;</w:t>
      </w:r>
    </w:p>
    <w:p w:rsidR="00C17218" w:rsidRPr="00E333DC" w:rsidRDefault="00C17218" w:rsidP="00C17218">
      <w:pPr>
        <w:pStyle w:val="Style2"/>
        <w:widowControl/>
        <w:tabs>
          <w:tab w:val="left" w:pos="902"/>
        </w:tabs>
        <w:spacing w:line="240" w:lineRule="auto"/>
        <w:ind w:firstLine="567"/>
        <w:jc w:val="both"/>
        <w:rPr>
          <w:rStyle w:val="FontStyle13"/>
          <w:rFonts w:ascii="Times New Roman" w:hAnsi="Times New Roman"/>
          <w:sz w:val="28"/>
          <w:szCs w:val="28"/>
        </w:rPr>
      </w:pPr>
      <w:r w:rsidRPr="00E333DC">
        <w:rPr>
          <w:rStyle w:val="FontStyle13"/>
          <w:rFonts w:ascii="Times New Roman" w:hAnsi="Times New Roman"/>
          <w:sz w:val="28"/>
          <w:szCs w:val="28"/>
        </w:rPr>
        <w:t>- исследование направлений и условий осуществления валютного контроля;</w:t>
      </w:r>
    </w:p>
    <w:p w:rsidR="00C17218" w:rsidRPr="00E333DC" w:rsidRDefault="00C17218" w:rsidP="00C17218">
      <w:pPr>
        <w:pStyle w:val="Style2"/>
        <w:widowControl/>
        <w:tabs>
          <w:tab w:val="left" w:pos="902"/>
        </w:tabs>
        <w:spacing w:line="240" w:lineRule="auto"/>
        <w:ind w:firstLine="567"/>
        <w:jc w:val="both"/>
        <w:rPr>
          <w:rStyle w:val="FontStyle13"/>
          <w:rFonts w:ascii="Times New Roman" w:hAnsi="Times New Roman" w:cs="Times New Roman"/>
          <w:sz w:val="28"/>
          <w:szCs w:val="28"/>
        </w:rPr>
      </w:pPr>
      <w:r w:rsidRPr="00E333DC">
        <w:rPr>
          <w:rStyle w:val="FontStyle13"/>
          <w:rFonts w:ascii="Times New Roman" w:hAnsi="Times New Roman"/>
          <w:sz w:val="28"/>
          <w:szCs w:val="28"/>
        </w:rPr>
        <w:t xml:space="preserve">- изучение деятельности таможенных органов по оценке и управлению </w:t>
      </w:r>
      <w:r w:rsidRPr="00E333DC">
        <w:rPr>
          <w:rStyle w:val="FontStyle13"/>
          <w:rFonts w:ascii="Times New Roman" w:hAnsi="Times New Roman" w:cs="Times New Roman"/>
          <w:sz w:val="28"/>
          <w:szCs w:val="28"/>
        </w:rPr>
        <w:t>рисками.</w:t>
      </w:r>
    </w:p>
    <w:p w:rsidR="00C17218" w:rsidRPr="00E333DC" w:rsidRDefault="00C17218" w:rsidP="00C17218">
      <w:pPr>
        <w:pStyle w:val="2"/>
        <w:ind w:firstLine="567"/>
        <w:rPr>
          <w:szCs w:val="28"/>
        </w:rPr>
      </w:pPr>
      <w:proofErr w:type="spellStart"/>
      <w:r w:rsidRPr="00E333DC">
        <w:rPr>
          <w:bCs/>
          <w:snapToGrid w:val="0"/>
          <w:szCs w:val="28"/>
        </w:rPr>
        <w:t>Пререквизитами</w:t>
      </w:r>
      <w:proofErr w:type="spellEnd"/>
      <w:r w:rsidRPr="00E333DC">
        <w:rPr>
          <w:bCs/>
          <w:snapToGrid w:val="0"/>
          <w:szCs w:val="28"/>
        </w:rPr>
        <w:t xml:space="preserve"> являются</w:t>
      </w:r>
      <w:r w:rsidRPr="00E333DC">
        <w:rPr>
          <w:i/>
          <w:iCs/>
          <w:snapToGrid w:val="0"/>
          <w:szCs w:val="28"/>
        </w:rPr>
        <w:t xml:space="preserve"> </w:t>
      </w:r>
      <w:r w:rsidRPr="00E333DC">
        <w:rPr>
          <w:snapToGrid w:val="0"/>
          <w:szCs w:val="28"/>
        </w:rPr>
        <w:t>а)</w:t>
      </w:r>
      <w:r w:rsidRPr="00E333DC">
        <w:rPr>
          <w:szCs w:val="28"/>
        </w:rPr>
        <w:t xml:space="preserve"> Административное право; б) Финансовое право; в) Налоговое право; г) Таможенное право; </w:t>
      </w:r>
      <w:proofErr w:type="spellStart"/>
      <w:r w:rsidRPr="00E333DC">
        <w:rPr>
          <w:szCs w:val="28"/>
        </w:rPr>
        <w:t>д</w:t>
      </w:r>
      <w:proofErr w:type="spellEnd"/>
      <w:r w:rsidRPr="00E333DC">
        <w:rPr>
          <w:szCs w:val="28"/>
        </w:rPr>
        <w:t>) Уголовное право.</w:t>
      </w:r>
    </w:p>
    <w:p w:rsidR="00C17218" w:rsidRPr="00E333DC" w:rsidRDefault="00C17218" w:rsidP="00C17218">
      <w:pPr>
        <w:pStyle w:val="21"/>
        <w:spacing w:after="0" w:line="240" w:lineRule="auto"/>
        <w:ind w:firstLine="567"/>
        <w:jc w:val="both"/>
        <w:rPr>
          <w:bCs/>
          <w:sz w:val="28"/>
          <w:szCs w:val="28"/>
        </w:rPr>
      </w:pPr>
      <w:proofErr w:type="spellStart"/>
      <w:r w:rsidRPr="00E333DC">
        <w:rPr>
          <w:bCs/>
          <w:sz w:val="28"/>
          <w:szCs w:val="28"/>
        </w:rPr>
        <w:t>Постреквизитами</w:t>
      </w:r>
      <w:proofErr w:type="spellEnd"/>
      <w:r w:rsidRPr="00E333DC">
        <w:rPr>
          <w:bCs/>
          <w:sz w:val="28"/>
          <w:szCs w:val="28"/>
        </w:rPr>
        <w:t xml:space="preserve"> являются:</w:t>
      </w:r>
      <w:r w:rsidRPr="00E333DC">
        <w:rPr>
          <w:bCs/>
          <w:i/>
          <w:sz w:val="28"/>
          <w:szCs w:val="28"/>
        </w:rPr>
        <w:t xml:space="preserve"> </w:t>
      </w:r>
      <w:r w:rsidRPr="00E333DC">
        <w:rPr>
          <w:bCs/>
          <w:sz w:val="28"/>
          <w:szCs w:val="28"/>
        </w:rPr>
        <w:t>а) Предпринимательское право, б) Правовое регулирование Внешнеэкономической деятельности, в) Международное таможенное право и др.</w:t>
      </w:r>
    </w:p>
    <w:p w:rsidR="00C17218" w:rsidRPr="00E333DC" w:rsidRDefault="00C17218" w:rsidP="00C17218">
      <w:pPr>
        <w:pStyle w:val="2"/>
        <w:ind w:firstLine="567"/>
        <w:rPr>
          <w:rStyle w:val="FontStyle13"/>
          <w:rFonts w:ascii="Times New Roman" w:hAnsi="Times New Roman" w:cs="Times New Roman"/>
          <w:sz w:val="28"/>
          <w:szCs w:val="28"/>
        </w:rPr>
      </w:pPr>
      <w:r w:rsidRPr="00E333DC">
        <w:rPr>
          <w:rStyle w:val="FontStyle13"/>
          <w:rFonts w:ascii="Times New Roman" w:hAnsi="Times New Roman" w:cs="Times New Roman"/>
          <w:sz w:val="28"/>
          <w:szCs w:val="28"/>
        </w:rPr>
        <w:lastRenderedPageBreak/>
        <w:t>Студент должен знать права и обязанности субъектов, уполномоченных осуществлять таможенное администрирование, а также лиц, подпадающих под действие тех или иных элементов таможенного администрирования. Кроме того, студент должен уметь оформлять процессуальные и таможенные документы при проведении операций в рамках таможенного администрирования, а также регулярно изучать соответствующий нормативно-правовой материал.</w:t>
      </w:r>
    </w:p>
    <w:p w:rsidR="00C17218" w:rsidRPr="00E333DC" w:rsidRDefault="00C17218" w:rsidP="00C17218">
      <w:pPr>
        <w:ind w:firstLine="708"/>
        <w:jc w:val="both"/>
        <w:rPr>
          <w:b/>
          <w:sz w:val="28"/>
          <w:szCs w:val="28"/>
        </w:rPr>
      </w:pPr>
      <w:r w:rsidRPr="00E333DC">
        <w:rPr>
          <w:sz w:val="28"/>
          <w:szCs w:val="28"/>
        </w:rPr>
        <w:t>Инновационные технологии, используемые по курсу «Таможенное администрирование»:</w:t>
      </w:r>
    </w:p>
    <w:p w:rsidR="00C17218" w:rsidRPr="00E333DC" w:rsidRDefault="00C17218" w:rsidP="00C17218">
      <w:pPr>
        <w:ind w:firstLine="708"/>
        <w:jc w:val="both"/>
        <w:rPr>
          <w:sz w:val="28"/>
          <w:szCs w:val="28"/>
        </w:rPr>
      </w:pPr>
      <w:r w:rsidRPr="00E333DC">
        <w:rPr>
          <w:b/>
          <w:sz w:val="28"/>
          <w:szCs w:val="28"/>
        </w:rPr>
        <w:t xml:space="preserve">Адаптивное обучение – </w:t>
      </w:r>
      <w:r w:rsidRPr="00E333DC">
        <w:rPr>
          <w:sz w:val="28"/>
          <w:szCs w:val="28"/>
        </w:rPr>
        <w:t>способ организации учебного процесса с учетом индивидуального уровня подготовки  обучаемого  до начала обучения и/или в процессе обучения (семинар 1, темы 1-2).</w:t>
      </w:r>
    </w:p>
    <w:p w:rsidR="00C17218" w:rsidRPr="00E333DC" w:rsidRDefault="00C17218" w:rsidP="00C17218">
      <w:pPr>
        <w:ind w:firstLine="720"/>
        <w:jc w:val="both"/>
        <w:rPr>
          <w:sz w:val="28"/>
          <w:szCs w:val="28"/>
        </w:rPr>
      </w:pPr>
      <w:r w:rsidRPr="00E333DC">
        <w:rPr>
          <w:b/>
          <w:sz w:val="28"/>
          <w:szCs w:val="28"/>
        </w:rPr>
        <w:t xml:space="preserve">Активное обучение </w:t>
      </w:r>
      <w:r w:rsidRPr="00E333DC">
        <w:rPr>
          <w:sz w:val="28"/>
          <w:szCs w:val="28"/>
        </w:rPr>
        <w:t xml:space="preserve">– способ организации учебного процесса, при котором невозможно пассивное участие: каждый студент либо имеет определенное ролевое задание, о выполнении которого он должен публично отчитаться, либо от его деятельности зависит качество выполнения поставленной перед группой задачи. Активное обучение  основано на методах, стимулирующих познавательную деятельность студентов: </w:t>
      </w:r>
      <w:r w:rsidRPr="00E333DC">
        <w:rPr>
          <w:i/>
          <w:sz w:val="28"/>
          <w:szCs w:val="28"/>
        </w:rPr>
        <w:t xml:space="preserve">драматизация, инверсия, </w:t>
      </w:r>
      <w:r w:rsidRPr="00E333DC">
        <w:rPr>
          <w:sz w:val="28"/>
          <w:szCs w:val="28"/>
        </w:rPr>
        <w:t xml:space="preserve">метод </w:t>
      </w:r>
      <w:r w:rsidRPr="00E333DC">
        <w:rPr>
          <w:i/>
          <w:sz w:val="28"/>
          <w:szCs w:val="28"/>
        </w:rPr>
        <w:t>групповой дискуссии</w:t>
      </w:r>
      <w:r w:rsidRPr="00E333DC">
        <w:rPr>
          <w:sz w:val="28"/>
          <w:szCs w:val="28"/>
        </w:rPr>
        <w:t xml:space="preserve">, метод </w:t>
      </w:r>
      <w:r w:rsidRPr="00E333DC">
        <w:rPr>
          <w:i/>
          <w:sz w:val="28"/>
          <w:szCs w:val="28"/>
        </w:rPr>
        <w:t>морфологического анализа</w:t>
      </w:r>
      <w:r w:rsidRPr="00E333DC">
        <w:rPr>
          <w:sz w:val="28"/>
          <w:szCs w:val="28"/>
        </w:rPr>
        <w:t xml:space="preserve">, метод </w:t>
      </w:r>
      <w:r w:rsidRPr="00E333DC">
        <w:rPr>
          <w:i/>
          <w:sz w:val="28"/>
          <w:szCs w:val="28"/>
        </w:rPr>
        <w:t>эвристических вопросов</w:t>
      </w:r>
      <w:r w:rsidRPr="00E333DC">
        <w:rPr>
          <w:sz w:val="28"/>
          <w:szCs w:val="28"/>
        </w:rPr>
        <w:t xml:space="preserve">, метод </w:t>
      </w:r>
      <w:r w:rsidRPr="00E333DC">
        <w:rPr>
          <w:i/>
          <w:sz w:val="28"/>
          <w:szCs w:val="28"/>
        </w:rPr>
        <w:t xml:space="preserve">мозгового штурма, театрализация </w:t>
      </w:r>
      <w:r w:rsidRPr="00E333DC">
        <w:rPr>
          <w:sz w:val="28"/>
          <w:szCs w:val="28"/>
        </w:rPr>
        <w:t>в обучении и др. (семинар 1, темы 1-2).</w:t>
      </w:r>
      <w:r w:rsidRPr="00E333DC">
        <w:rPr>
          <w:i/>
          <w:sz w:val="28"/>
          <w:szCs w:val="28"/>
        </w:rPr>
        <w:t xml:space="preserve"> </w:t>
      </w:r>
      <w:r w:rsidRPr="00E333DC">
        <w:rPr>
          <w:sz w:val="28"/>
          <w:szCs w:val="28"/>
        </w:rPr>
        <w:t xml:space="preserve">   </w:t>
      </w:r>
    </w:p>
    <w:p w:rsidR="00C17218" w:rsidRPr="00E333DC" w:rsidRDefault="00C17218" w:rsidP="00C17218">
      <w:pPr>
        <w:ind w:firstLine="720"/>
        <w:jc w:val="both"/>
        <w:rPr>
          <w:sz w:val="28"/>
          <w:szCs w:val="28"/>
        </w:rPr>
      </w:pPr>
      <w:r w:rsidRPr="00E333DC">
        <w:rPr>
          <w:b/>
          <w:sz w:val="28"/>
          <w:szCs w:val="28"/>
        </w:rPr>
        <w:t xml:space="preserve">Выездные школы </w:t>
      </w:r>
      <w:r w:rsidRPr="00E333DC">
        <w:rPr>
          <w:sz w:val="28"/>
          <w:szCs w:val="28"/>
        </w:rPr>
        <w:t>– это интенсивные формы коллективного обучения в режиме «погружения» в профессиональную среду. Студенты получают возможность упорядочить знания, развить практические навыки групповой работы, обменяться опытом и установить деловые связи (практические занятия к темам 3-4, семинар 2).</w:t>
      </w:r>
    </w:p>
    <w:p w:rsidR="00C17218" w:rsidRPr="00E333DC" w:rsidRDefault="00C17218" w:rsidP="00C17218">
      <w:pPr>
        <w:ind w:firstLine="720"/>
        <w:jc w:val="both"/>
        <w:rPr>
          <w:sz w:val="28"/>
          <w:szCs w:val="28"/>
        </w:rPr>
      </w:pPr>
      <w:r w:rsidRPr="00E333DC">
        <w:rPr>
          <w:b/>
          <w:sz w:val="28"/>
          <w:szCs w:val="28"/>
        </w:rPr>
        <w:t xml:space="preserve">Деловая игра – </w:t>
      </w:r>
      <w:r w:rsidRPr="00E333DC">
        <w:rPr>
          <w:sz w:val="28"/>
          <w:szCs w:val="28"/>
        </w:rPr>
        <w:t>метод имитации (подражания, изображения) принятия решений руководящими работниками или специалистами в различных производственных ситуациях (в учебном процессе – в искусственно созданных ситуациях), осуществляемый по заданным правилам группой людей в диалоговом режиме. Диалоговые игры применяются в качестве средства активного обучения в экономике, бизнесу, познания норм поведения, освоения процессов принятия решения (практические занятия к темам 5-6, семинар 3).</w:t>
      </w:r>
    </w:p>
    <w:p w:rsidR="00C17218" w:rsidRPr="00E333DC" w:rsidRDefault="00C17218" w:rsidP="00C17218">
      <w:pPr>
        <w:ind w:firstLine="720"/>
        <w:jc w:val="both"/>
        <w:rPr>
          <w:sz w:val="28"/>
          <w:szCs w:val="28"/>
        </w:rPr>
      </w:pPr>
      <w:r w:rsidRPr="00E333DC">
        <w:rPr>
          <w:b/>
          <w:sz w:val="28"/>
          <w:szCs w:val="28"/>
        </w:rPr>
        <w:t xml:space="preserve">Тематическая дискуссия </w:t>
      </w:r>
      <w:r w:rsidRPr="00E333DC">
        <w:rPr>
          <w:sz w:val="28"/>
          <w:szCs w:val="28"/>
        </w:rPr>
        <w:t xml:space="preserve">– форма учебной работы, в рамках которой студенты высказывают свое мнение по проблеме, заданной преподавателем. Проведение дискуссий по проблемным вопросам подразумевает написание студентами эссе, тезисов или реферата по тематике, предложенной в разделах 5,6,7. </w:t>
      </w:r>
    </w:p>
    <w:p w:rsidR="00C17218" w:rsidRPr="00E333DC" w:rsidRDefault="00C17218" w:rsidP="00C17218">
      <w:pPr>
        <w:ind w:firstLine="720"/>
        <w:jc w:val="both"/>
        <w:rPr>
          <w:sz w:val="28"/>
          <w:szCs w:val="28"/>
        </w:rPr>
      </w:pPr>
      <w:r w:rsidRPr="00E333DC">
        <w:rPr>
          <w:b/>
          <w:sz w:val="28"/>
          <w:szCs w:val="28"/>
        </w:rPr>
        <w:t xml:space="preserve">Доклад </w:t>
      </w:r>
      <w:r w:rsidRPr="00E333DC">
        <w:rPr>
          <w:sz w:val="28"/>
          <w:szCs w:val="28"/>
        </w:rPr>
        <w:t xml:space="preserve">– публичное сообщение, представляющее собой развернутое изложение определенной темы, вопроса программы (раздел 5). </w:t>
      </w:r>
    </w:p>
    <w:p w:rsidR="00C17218" w:rsidRPr="00E333DC" w:rsidRDefault="00C17218" w:rsidP="00C17218">
      <w:pPr>
        <w:ind w:firstLine="720"/>
        <w:jc w:val="both"/>
        <w:rPr>
          <w:sz w:val="28"/>
          <w:szCs w:val="28"/>
        </w:rPr>
      </w:pPr>
      <w:r w:rsidRPr="00E333DC">
        <w:rPr>
          <w:b/>
          <w:sz w:val="28"/>
          <w:szCs w:val="28"/>
        </w:rPr>
        <w:t xml:space="preserve">Круглый стол – </w:t>
      </w:r>
      <w:r w:rsidRPr="00E333DC">
        <w:rPr>
          <w:sz w:val="28"/>
          <w:szCs w:val="28"/>
        </w:rPr>
        <w:t xml:space="preserve">один из наиболее эффективных способов для обсуждения острых, сложных и актуальных на текущий момент вопросов в любой профессиональной сфере, обмена опытом и творческих инициатив. Такая форма общения позволяет лучше усвоить материал, найти </w:t>
      </w:r>
      <w:r w:rsidRPr="00E333DC">
        <w:rPr>
          <w:sz w:val="28"/>
          <w:szCs w:val="28"/>
        </w:rPr>
        <w:lastRenderedPageBreak/>
        <w:t xml:space="preserve">необходимые решения в процессе эффективного диалога (темы семинаров, указанных в разделе 5). </w:t>
      </w:r>
    </w:p>
    <w:p w:rsidR="00C17218" w:rsidRPr="00E333DC" w:rsidRDefault="00C17218" w:rsidP="00C17218">
      <w:pPr>
        <w:ind w:firstLine="720"/>
        <w:jc w:val="both"/>
        <w:rPr>
          <w:sz w:val="28"/>
          <w:szCs w:val="28"/>
        </w:rPr>
      </w:pPr>
      <w:r w:rsidRPr="00E333DC">
        <w:rPr>
          <w:b/>
          <w:sz w:val="28"/>
          <w:szCs w:val="28"/>
        </w:rPr>
        <w:t xml:space="preserve">Мастер-класс </w:t>
      </w:r>
      <w:r w:rsidRPr="00E333DC">
        <w:rPr>
          <w:sz w:val="28"/>
          <w:szCs w:val="28"/>
        </w:rPr>
        <w:t xml:space="preserve">– семинар, который проводит эксперт (известный действующий специалист) в области </w:t>
      </w:r>
      <w:proofErr w:type="spellStart"/>
      <w:r w:rsidRPr="00E333DC">
        <w:rPr>
          <w:sz w:val="28"/>
          <w:szCs w:val="28"/>
        </w:rPr>
        <w:t>ресторанно-гостиничного</w:t>
      </w:r>
      <w:proofErr w:type="spellEnd"/>
      <w:r w:rsidRPr="00E333DC">
        <w:rPr>
          <w:sz w:val="28"/>
          <w:szCs w:val="28"/>
        </w:rPr>
        <w:t xml:space="preserve"> бизнеса, туризма и культуры, их правового регулирования, для тех, кто хочет улучшить свои практические достижения в этом предмете (темы семинаров - раздел 5).</w:t>
      </w:r>
    </w:p>
    <w:p w:rsidR="00C17218" w:rsidRPr="00E333DC" w:rsidRDefault="00C17218" w:rsidP="00C17218">
      <w:pPr>
        <w:ind w:firstLine="720"/>
        <w:jc w:val="both"/>
        <w:rPr>
          <w:sz w:val="28"/>
          <w:szCs w:val="28"/>
        </w:rPr>
      </w:pPr>
      <w:r w:rsidRPr="00E333DC">
        <w:rPr>
          <w:b/>
          <w:sz w:val="28"/>
          <w:szCs w:val="28"/>
        </w:rPr>
        <w:t xml:space="preserve">Метод </w:t>
      </w:r>
      <w:proofErr w:type="spellStart"/>
      <w:r w:rsidRPr="00E333DC">
        <w:rPr>
          <w:b/>
          <w:sz w:val="28"/>
          <w:szCs w:val="28"/>
        </w:rPr>
        <w:t>кейс-стади</w:t>
      </w:r>
      <w:proofErr w:type="spellEnd"/>
      <w:r w:rsidRPr="00E333DC">
        <w:rPr>
          <w:b/>
          <w:sz w:val="28"/>
          <w:szCs w:val="28"/>
        </w:rPr>
        <w:t xml:space="preserve"> </w:t>
      </w:r>
      <w:r w:rsidRPr="00E333DC">
        <w:rPr>
          <w:sz w:val="28"/>
          <w:szCs w:val="28"/>
        </w:rPr>
        <w:t>– обучение, при котором студенты и преподаватели участвуют в непосредственном обсуждении деловых ситуаций или задач. При данном методе обучения студент самостоятельно вынужден принимать решение и обосновать его (практические занятия по темам семинаров, раздел 5, задания для самостоятельной работы, раздел 7).</w:t>
      </w:r>
    </w:p>
    <w:p w:rsidR="00C17218" w:rsidRPr="00E333DC" w:rsidRDefault="00C17218" w:rsidP="00C17218">
      <w:pPr>
        <w:ind w:firstLine="708"/>
        <w:jc w:val="both"/>
        <w:rPr>
          <w:sz w:val="28"/>
          <w:szCs w:val="28"/>
        </w:rPr>
      </w:pPr>
      <w:r w:rsidRPr="00E333DC">
        <w:rPr>
          <w:b/>
          <w:sz w:val="28"/>
          <w:szCs w:val="28"/>
        </w:rPr>
        <w:t xml:space="preserve">Метод проектов </w:t>
      </w:r>
      <w:r w:rsidRPr="00E333DC">
        <w:rPr>
          <w:sz w:val="28"/>
          <w:szCs w:val="28"/>
        </w:rPr>
        <w:t>– комплексный метод обучения, результатом которого является создание какого либо продукта или явления. В основе учебных проектов лежат исследовательские методы обучения (самостоятельная работа студентов, работа в рамках научного кружка, раздел</w:t>
      </w:r>
      <w:proofErr w:type="gramStart"/>
      <w:r w:rsidRPr="00E333DC">
        <w:rPr>
          <w:sz w:val="28"/>
          <w:szCs w:val="28"/>
        </w:rPr>
        <w:t>7</w:t>
      </w:r>
      <w:proofErr w:type="gramEnd"/>
      <w:r w:rsidRPr="00E333DC">
        <w:rPr>
          <w:sz w:val="28"/>
          <w:szCs w:val="28"/>
        </w:rPr>
        <w:t xml:space="preserve">). </w:t>
      </w:r>
    </w:p>
    <w:p w:rsidR="00C17218" w:rsidRPr="00E333DC" w:rsidRDefault="00C17218" w:rsidP="00C17218">
      <w:pPr>
        <w:ind w:firstLine="708"/>
        <w:jc w:val="both"/>
        <w:rPr>
          <w:sz w:val="28"/>
          <w:szCs w:val="28"/>
        </w:rPr>
      </w:pPr>
      <w:r w:rsidRPr="00E333DC">
        <w:rPr>
          <w:b/>
          <w:sz w:val="28"/>
          <w:szCs w:val="28"/>
        </w:rPr>
        <w:t xml:space="preserve">Тестирование </w:t>
      </w:r>
      <w:r w:rsidRPr="00E333DC">
        <w:rPr>
          <w:sz w:val="28"/>
          <w:szCs w:val="28"/>
        </w:rPr>
        <w:t xml:space="preserve">– контроль знаний с помощью тестов, которые состоят из условий (вопросов) и вариантов ответов для выбора </w:t>
      </w:r>
      <w:proofErr w:type="gramStart"/>
      <w:r w:rsidRPr="00E333DC">
        <w:rPr>
          <w:sz w:val="28"/>
          <w:szCs w:val="28"/>
        </w:rPr>
        <w:t xml:space="preserve">( </w:t>
      </w:r>
      <w:proofErr w:type="gramEnd"/>
      <w:r w:rsidRPr="00E333DC">
        <w:rPr>
          <w:sz w:val="28"/>
          <w:szCs w:val="28"/>
        </w:rPr>
        <w:t>вопросы к зачету и практические задания, используемые в ходе текущего контроля).</w:t>
      </w:r>
    </w:p>
    <w:p w:rsidR="00C17218" w:rsidRPr="00E333DC" w:rsidRDefault="00C17218" w:rsidP="00C17218">
      <w:pPr>
        <w:ind w:firstLine="720"/>
        <w:jc w:val="both"/>
        <w:rPr>
          <w:sz w:val="28"/>
          <w:szCs w:val="28"/>
        </w:rPr>
      </w:pPr>
      <w:r w:rsidRPr="00E333DC">
        <w:rPr>
          <w:b/>
          <w:sz w:val="28"/>
          <w:szCs w:val="28"/>
        </w:rPr>
        <w:t xml:space="preserve">Тренинг – </w:t>
      </w:r>
      <w:r w:rsidRPr="00E333DC">
        <w:rPr>
          <w:sz w:val="28"/>
          <w:szCs w:val="28"/>
        </w:rPr>
        <w:t xml:space="preserve">форма интерактивного обучения, целью которого является развитие компетентности и межличностного профессионального поведения в общении (практические занятия по темам). </w:t>
      </w:r>
    </w:p>
    <w:p w:rsidR="00C17218" w:rsidRPr="00E333DC" w:rsidRDefault="00C17218" w:rsidP="00C17218">
      <w:pPr>
        <w:ind w:firstLine="708"/>
        <w:jc w:val="both"/>
        <w:rPr>
          <w:sz w:val="28"/>
          <w:szCs w:val="28"/>
        </w:rPr>
      </w:pPr>
      <w:r w:rsidRPr="00E333DC">
        <w:rPr>
          <w:sz w:val="28"/>
          <w:szCs w:val="28"/>
        </w:rPr>
        <w:t xml:space="preserve">Наряду с лекциями, как традиционным методом обучения,  исходя из запланированного времени и с учетом имеющегося материально-технического обеспечения, в учебный процесс предполагается внедрять указанные </w:t>
      </w:r>
      <w:proofErr w:type="spellStart"/>
      <w:r w:rsidRPr="00E333DC">
        <w:rPr>
          <w:sz w:val="28"/>
          <w:szCs w:val="28"/>
        </w:rPr>
        <w:t>инновационно-педагогические</w:t>
      </w:r>
      <w:proofErr w:type="spellEnd"/>
      <w:r w:rsidRPr="00E333DC">
        <w:rPr>
          <w:sz w:val="28"/>
          <w:szCs w:val="28"/>
        </w:rPr>
        <w:t xml:space="preserve"> технологии. В рамках преподавания данного курса имеет значение обоснование выбора  приемов, с помощью которых материал отдельных тем будет усваиваться наиболее эффективно, а также планирование их внедрения при проведении каждого занятия.</w:t>
      </w:r>
    </w:p>
    <w:p w:rsidR="00C17218" w:rsidRPr="00E333DC" w:rsidRDefault="00C17218" w:rsidP="00C17218">
      <w:pPr>
        <w:ind w:firstLine="708"/>
        <w:jc w:val="both"/>
        <w:rPr>
          <w:sz w:val="28"/>
          <w:szCs w:val="28"/>
        </w:rPr>
      </w:pPr>
      <w:r w:rsidRPr="00E333DC">
        <w:rPr>
          <w:sz w:val="28"/>
          <w:szCs w:val="28"/>
        </w:rPr>
        <w:t xml:space="preserve">В начале курса (семинар 1, темы 1-2) применяется метод </w:t>
      </w:r>
      <w:r w:rsidRPr="00E333DC">
        <w:rPr>
          <w:b/>
          <w:sz w:val="28"/>
          <w:szCs w:val="28"/>
        </w:rPr>
        <w:t xml:space="preserve">адаптивного обучения.  </w:t>
      </w:r>
      <w:r w:rsidRPr="00E333DC">
        <w:rPr>
          <w:sz w:val="28"/>
          <w:szCs w:val="28"/>
        </w:rPr>
        <w:t xml:space="preserve">Цель семинарского занятия может быть достигнута путем выдачи индивидуальных заданий для каждого студента по базовым темам, а затем в ходе </w:t>
      </w:r>
      <w:r w:rsidRPr="00E333DC">
        <w:rPr>
          <w:b/>
          <w:sz w:val="28"/>
          <w:szCs w:val="28"/>
        </w:rPr>
        <w:t>активного обучения</w:t>
      </w:r>
      <w:r w:rsidRPr="00E333DC">
        <w:rPr>
          <w:sz w:val="28"/>
          <w:szCs w:val="28"/>
        </w:rPr>
        <w:t xml:space="preserve">. Здесь каждый студент, получив определенное ролевое задание (вопрос из плана семинара и практическое задание 1) активно участвует в учебном процессе. На данном этапе обучения </w:t>
      </w:r>
      <w:proofErr w:type="gramStart"/>
      <w:r w:rsidRPr="00E333DC">
        <w:rPr>
          <w:sz w:val="28"/>
          <w:szCs w:val="28"/>
        </w:rPr>
        <w:t>важное значение</w:t>
      </w:r>
      <w:proofErr w:type="gramEnd"/>
      <w:r w:rsidRPr="00E333DC">
        <w:rPr>
          <w:sz w:val="28"/>
          <w:szCs w:val="28"/>
        </w:rPr>
        <w:t xml:space="preserve"> для последующей самостоятельной работы студентов над темами курса имеет овладение ими информационно-коммуникационными технологиями, применяемыми в систематизации правовой информации </w:t>
      </w:r>
      <w:r w:rsidRPr="00E333DC">
        <w:rPr>
          <w:b/>
          <w:sz w:val="28"/>
          <w:szCs w:val="28"/>
        </w:rPr>
        <w:t xml:space="preserve">(презентация), </w:t>
      </w:r>
      <w:r w:rsidRPr="00E333DC">
        <w:rPr>
          <w:sz w:val="28"/>
          <w:szCs w:val="28"/>
        </w:rPr>
        <w:t xml:space="preserve">что реально </w:t>
      </w:r>
      <w:r w:rsidR="00E333DC" w:rsidRPr="00E333DC">
        <w:rPr>
          <w:sz w:val="28"/>
          <w:szCs w:val="28"/>
        </w:rPr>
        <w:t xml:space="preserve">в условиях проведения занятий на кафедре теории истории государства и права, конституционного и административного права в аудитории 324 </w:t>
      </w:r>
      <w:r w:rsidRPr="00E333DC">
        <w:rPr>
          <w:sz w:val="28"/>
          <w:szCs w:val="28"/>
        </w:rPr>
        <w:t xml:space="preserve">Электронном </w:t>
      </w:r>
      <w:r w:rsidR="00E333DC" w:rsidRPr="00E333DC">
        <w:rPr>
          <w:sz w:val="28"/>
          <w:szCs w:val="28"/>
        </w:rPr>
        <w:t>кабинете</w:t>
      </w:r>
      <w:r w:rsidRPr="00E333DC">
        <w:rPr>
          <w:sz w:val="28"/>
          <w:szCs w:val="28"/>
        </w:rPr>
        <w:t xml:space="preserve">. </w:t>
      </w:r>
      <w:r w:rsidRPr="00E333DC">
        <w:rPr>
          <w:b/>
          <w:sz w:val="28"/>
          <w:szCs w:val="28"/>
        </w:rPr>
        <w:t xml:space="preserve"> </w:t>
      </w:r>
      <w:r w:rsidRPr="00E333DC">
        <w:rPr>
          <w:sz w:val="28"/>
          <w:szCs w:val="28"/>
        </w:rPr>
        <w:t xml:space="preserve">  </w:t>
      </w:r>
    </w:p>
    <w:p w:rsidR="00C17218" w:rsidRPr="00E333DC" w:rsidRDefault="00C17218" w:rsidP="00C17218">
      <w:pPr>
        <w:ind w:firstLine="708"/>
        <w:jc w:val="both"/>
        <w:rPr>
          <w:sz w:val="28"/>
          <w:szCs w:val="28"/>
        </w:rPr>
      </w:pPr>
      <w:r w:rsidRPr="00E333DC">
        <w:rPr>
          <w:sz w:val="28"/>
          <w:szCs w:val="28"/>
        </w:rPr>
        <w:t xml:space="preserve">Учебный материал в значительной степени усложняется в центральных темах курса и практических заданиях. Заявленные в них целевые установки </w:t>
      </w:r>
      <w:r w:rsidRPr="00E333DC">
        <w:rPr>
          <w:sz w:val="28"/>
          <w:szCs w:val="28"/>
        </w:rPr>
        <w:lastRenderedPageBreak/>
        <w:t xml:space="preserve">могут быть достигнуты интенсификацией процесса обучения в целом. </w:t>
      </w:r>
      <w:proofErr w:type="gramStart"/>
      <w:r w:rsidRPr="00E333DC">
        <w:rPr>
          <w:sz w:val="28"/>
          <w:szCs w:val="28"/>
        </w:rPr>
        <w:t xml:space="preserve">Данная задача решается при проведении конкретных занятий путем сочетания разнообразных педагогических технологий, в большей способствующим передаче преподавателем знания студентам по указанным темам. </w:t>
      </w:r>
      <w:proofErr w:type="gramEnd"/>
    </w:p>
    <w:p w:rsidR="00C17218" w:rsidRPr="00E333DC" w:rsidRDefault="00C17218" w:rsidP="00C17218">
      <w:pPr>
        <w:ind w:firstLine="720"/>
        <w:jc w:val="both"/>
        <w:rPr>
          <w:sz w:val="28"/>
          <w:szCs w:val="28"/>
        </w:rPr>
      </w:pPr>
      <w:r w:rsidRPr="00E333DC">
        <w:rPr>
          <w:sz w:val="28"/>
          <w:szCs w:val="28"/>
        </w:rPr>
        <w:t xml:space="preserve">Как </w:t>
      </w:r>
      <w:proofErr w:type="gramStart"/>
      <w:r w:rsidRPr="00E333DC">
        <w:rPr>
          <w:sz w:val="28"/>
          <w:szCs w:val="28"/>
        </w:rPr>
        <w:t>показывает педагогическая практика теоретические вопросы лучше усваиваются</w:t>
      </w:r>
      <w:proofErr w:type="gramEnd"/>
      <w:r w:rsidRPr="00E333DC">
        <w:rPr>
          <w:sz w:val="28"/>
          <w:szCs w:val="28"/>
        </w:rPr>
        <w:t xml:space="preserve">, когда учебная работа проводится в форме </w:t>
      </w:r>
      <w:r w:rsidRPr="00E333DC">
        <w:rPr>
          <w:b/>
          <w:sz w:val="28"/>
          <w:szCs w:val="28"/>
        </w:rPr>
        <w:t xml:space="preserve">дискуссии. </w:t>
      </w:r>
      <w:r w:rsidRPr="00E333DC">
        <w:rPr>
          <w:sz w:val="28"/>
          <w:szCs w:val="28"/>
        </w:rPr>
        <w:t xml:space="preserve">Добиваясь от каждого студента добросовестного выполнения в часы самостоятельной работы индивидуального задания преподавателя, таким </w:t>
      </w:r>
      <w:proofErr w:type="gramStart"/>
      <w:r w:rsidRPr="00E333DC">
        <w:rPr>
          <w:sz w:val="28"/>
          <w:szCs w:val="28"/>
        </w:rPr>
        <w:t>образом</w:t>
      </w:r>
      <w:proofErr w:type="gramEnd"/>
      <w:r w:rsidRPr="00E333DC">
        <w:rPr>
          <w:sz w:val="28"/>
          <w:szCs w:val="28"/>
        </w:rPr>
        <w:t xml:space="preserve"> планируется их подготовка к проведению дискуссии в учебное время. Примерная тематика эссе, тезисов, рефератов для дискуссии предложена в разделе 5. При выборе и формулировании конкретной темы выступления обязательно учитывается обоснованное мнение студента-докладчика, содокладчика. Как </w:t>
      </w:r>
      <w:proofErr w:type="gramStart"/>
      <w:r w:rsidRPr="00E333DC">
        <w:rPr>
          <w:sz w:val="28"/>
          <w:szCs w:val="28"/>
        </w:rPr>
        <w:t>правило</w:t>
      </w:r>
      <w:proofErr w:type="gramEnd"/>
      <w:r w:rsidRPr="00E333DC">
        <w:rPr>
          <w:sz w:val="28"/>
          <w:szCs w:val="28"/>
        </w:rPr>
        <w:t xml:space="preserve"> позиции по одной проблеме, изложенные в ходе дискуссии, полностью не совпадают. На протяжении ряда таких занятий, добиваясь от студентов концентрации внимания, необходимо вырабатывать умение слышать особенности правовой аргументации собеседника, выделять главное в обсуждаемой теме, правильно задавать вопросы, а в итоге - организовать публичный спор </w:t>
      </w:r>
      <w:r w:rsidRPr="00E333DC">
        <w:rPr>
          <w:b/>
          <w:sz w:val="28"/>
          <w:szCs w:val="28"/>
        </w:rPr>
        <w:t>(диспут).</w:t>
      </w:r>
      <w:r w:rsidRPr="00E333DC">
        <w:rPr>
          <w:sz w:val="28"/>
          <w:szCs w:val="28"/>
        </w:rPr>
        <w:t xml:space="preserve"> Его предполагается использовать как одну из самых активных форм работы со студентами в атмосфере свободного, непринужденного высказывания по острым правовым проблемам рекламы.    </w:t>
      </w:r>
    </w:p>
    <w:p w:rsidR="00C17218" w:rsidRPr="00E333DC" w:rsidRDefault="00C17218" w:rsidP="00C17218">
      <w:pPr>
        <w:ind w:firstLine="708"/>
        <w:jc w:val="both"/>
        <w:rPr>
          <w:sz w:val="28"/>
          <w:szCs w:val="28"/>
        </w:rPr>
      </w:pPr>
      <w:r w:rsidRPr="00E333DC">
        <w:rPr>
          <w:sz w:val="28"/>
          <w:szCs w:val="28"/>
        </w:rPr>
        <w:t xml:space="preserve">Наиболее сложные и актуальные вопросы практики применения законодательства о таможенном праве эффективнее усваиваются в режиме «погружения» в профессиональную среду. Моделирование ее условий в  учебном процессе предполагается осуществлять в рамках </w:t>
      </w:r>
      <w:r w:rsidRPr="00E333DC">
        <w:rPr>
          <w:b/>
          <w:sz w:val="28"/>
          <w:szCs w:val="28"/>
        </w:rPr>
        <w:t>круглого стола</w:t>
      </w:r>
      <w:r w:rsidRPr="00E333DC">
        <w:rPr>
          <w:sz w:val="28"/>
          <w:szCs w:val="28"/>
        </w:rPr>
        <w:t xml:space="preserve">. Важная организационная задача в этом направлении - наладить регулярный обмен опытом практической работы с действующими специалистами в этой области таможенных, налоговых, судебных органов. Подражание, изображение, совместное с преподавателем обсуждение деловых ситуаций и решение задач, создание различного рода юридических документов как активные средства обучения особенно полезны при проведении практических занятий. В этом направлении предполагается внедрять в педагогическую практику </w:t>
      </w:r>
      <w:r w:rsidRPr="00E333DC">
        <w:rPr>
          <w:b/>
          <w:sz w:val="28"/>
          <w:szCs w:val="28"/>
        </w:rPr>
        <w:t>мастер-классы</w:t>
      </w:r>
      <w:r w:rsidRPr="00E333DC">
        <w:rPr>
          <w:sz w:val="28"/>
          <w:szCs w:val="28"/>
        </w:rPr>
        <w:t>: семинары с участием известных действующих специалистов в указанной области.</w:t>
      </w:r>
      <w:r w:rsidRPr="00E333DC">
        <w:rPr>
          <w:b/>
          <w:sz w:val="28"/>
          <w:szCs w:val="28"/>
        </w:rPr>
        <w:t xml:space="preserve"> Выездные школы </w:t>
      </w:r>
      <w:r w:rsidRPr="00E333DC">
        <w:rPr>
          <w:sz w:val="28"/>
          <w:szCs w:val="28"/>
        </w:rPr>
        <w:t xml:space="preserve">помогут студентам «погрузиться» в юридическую среду, для чего намечается проработка возможности их присутствия при рассмотрении соответствующих споров в таможенных органах и судах, освящении их в средствах массовой информации.     </w:t>
      </w:r>
      <w:r w:rsidRPr="00E333DC">
        <w:rPr>
          <w:b/>
          <w:sz w:val="28"/>
          <w:szCs w:val="28"/>
        </w:rPr>
        <w:t xml:space="preserve"> </w:t>
      </w:r>
      <w:r w:rsidRPr="00E333DC">
        <w:rPr>
          <w:sz w:val="28"/>
          <w:szCs w:val="28"/>
        </w:rPr>
        <w:t xml:space="preserve">        </w:t>
      </w:r>
    </w:p>
    <w:p w:rsidR="00C17218" w:rsidRPr="00E333DC" w:rsidRDefault="00C17218" w:rsidP="00BC0E04">
      <w:pPr>
        <w:ind w:firstLine="708"/>
        <w:jc w:val="both"/>
        <w:rPr>
          <w:b/>
          <w:sz w:val="28"/>
          <w:szCs w:val="28"/>
        </w:rPr>
      </w:pPr>
      <w:r w:rsidRPr="00E333DC">
        <w:rPr>
          <w:sz w:val="28"/>
          <w:szCs w:val="28"/>
        </w:rPr>
        <w:t xml:space="preserve">Заключительная тема курса обсуждается на последнем семинаре, где студенты, могут дать развернутое изложение каждого из вопросов семинарского занятия по данной теме </w:t>
      </w:r>
      <w:r w:rsidRPr="00E333DC">
        <w:rPr>
          <w:b/>
          <w:sz w:val="28"/>
          <w:szCs w:val="28"/>
        </w:rPr>
        <w:t>(доклад)</w:t>
      </w:r>
      <w:r w:rsidRPr="00E333DC">
        <w:rPr>
          <w:sz w:val="28"/>
          <w:szCs w:val="28"/>
        </w:rPr>
        <w:t xml:space="preserve">. На этом же занятии подводятся общие итоги, что может быть проведено в форме </w:t>
      </w:r>
      <w:r w:rsidRPr="00E333DC">
        <w:rPr>
          <w:b/>
          <w:sz w:val="28"/>
          <w:szCs w:val="28"/>
        </w:rPr>
        <w:t xml:space="preserve">тестирования </w:t>
      </w:r>
      <w:r w:rsidRPr="00E333DC">
        <w:rPr>
          <w:sz w:val="28"/>
          <w:szCs w:val="28"/>
        </w:rPr>
        <w:t xml:space="preserve">или </w:t>
      </w:r>
      <w:r w:rsidRPr="00E333DC">
        <w:rPr>
          <w:b/>
          <w:sz w:val="28"/>
          <w:szCs w:val="28"/>
        </w:rPr>
        <w:t>коллоквиума.</w:t>
      </w:r>
      <w:r w:rsidRPr="00E333DC">
        <w:rPr>
          <w:sz w:val="28"/>
          <w:szCs w:val="28"/>
        </w:rPr>
        <w:t xml:space="preserve"> Именно эти формы более всего отвечают выявлению </w:t>
      </w:r>
      <w:r w:rsidRPr="00E333DC">
        <w:rPr>
          <w:sz w:val="28"/>
          <w:szCs w:val="28"/>
        </w:rPr>
        <w:lastRenderedPageBreak/>
        <w:t xml:space="preserve">итогового уровня подготовленности как каждого студента, так и группы в целом и зависимости от посещения аудиторных занятий и участия в них. </w:t>
      </w:r>
    </w:p>
    <w:p w:rsidR="00897343" w:rsidRPr="00E333DC" w:rsidRDefault="00897343">
      <w:pPr>
        <w:rPr>
          <w:sz w:val="28"/>
          <w:szCs w:val="28"/>
        </w:rPr>
      </w:pPr>
    </w:p>
    <w:sectPr w:rsidR="00897343" w:rsidRPr="00E333DC" w:rsidSect="008973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F58EBBC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17218"/>
    <w:rsid w:val="00062825"/>
    <w:rsid w:val="000D444B"/>
    <w:rsid w:val="0027682C"/>
    <w:rsid w:val="002D0623"/>
    <w:rsid w:val="0036259A"/>
    <w:rsid w:val="00362AAB"/>
    <w:rsid w:val="003B417A"/>
    <w:rsid w:val="003C37D8"/>
    <w:rsid w:val="004022EA"/>
    <w:rsid w:val="004B72FC"/>
    <w:rsid w:val="0063379E"/>
    <w:rsid w:val="006D1F1E"/>
    <w:rsid w:val="00821322"/>
    <w:rsid w:val="00897343"/>
    <w:rsid w:val="00AD6045"/>
    <w:rsid w:val="00AF49B4"/>
    <w:rsid w:val="00BC0E04"/>
    <w:rsid w:val="00C17218"/>
    <w:rsid w:val="00D3196F"/>
    <w:rsid w:val="00E333DC"/>
    <w:rsid w:val="00F12FF0"/>
    <w:rsid w:val="00F217BF"/>
    <w:rsid w:val="00F455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2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C17218"/>
    <w:pPr>
      <w:ind w:firstLine="600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C1721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rsid w:val="00C1721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172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C17218"/>
    <w:pPr>
      <w:widowControl w:val="0"/>
      <w:autoSpaceDE w:val="0"/>
      <w:autoSpaceDN w:val="0"/>
      <w:adjustRightInd w:val="0"/>
      <w:spacing w:line="230" w:lineRule="exact"/>
      <w:ind w:firstLine="715"/>
    </w:pPr>
  </w:style>
  <w:style w:type="character" w:customStyle="1" w:styleId="FontStyle14">
    <w:name w:val="Font Style14"/>
    <w:basedOn w:val="a0"/>
    <w:rsid w:val="00C17218"/>
    <w:rPr>
      <w:rFonts w:ascii="Times New Roman" w:hAnsi="Times New Roman" w:cs="Times New Roman"/>
      <w:sz w:val="18"/>
      <w:szCs w:val="18"/>
    </w:rPr>
  </w:style>
  <w:style w:type="paragraph" w:customStyle="1" w:styleId="Style1">
    <w:name w:val="Style1"/>
    <w:basedOn w:val="a"/>
    <w:rsid w:val="00C17218"/>
    <w:pPr>
      <w:widowControl w:val="0"/>
      <w:autoSpaceDE w:val="0"/>
      <w:autoSpaceDN w:val="0"/>
      <w:adjustRightInd w:val="0"/>
    </w:pPr>
    <w:rPr>
      <w:rFonts w:ascii="Georgia" w:hAnsi="Georgia"/>
    </w:rPr>
  </w:style>
  <w:style w:type="paragraph" w:customStyle="1" w:styleId="Style2">
    <w:name w:val="Style2"/>
    <w:basedOn w:val="a"/>
    <w:rsid w:val="00C17218"/>
    <w:pPr>
      <w:widowControl w:val="0"/>
      <w:autoSpaceDE w:val="0"/>
      <w:autoSpaceDN w:val="0"/>
      <w:adjustRightInd w:val="0"/>
      <w:spacing w:line="230" w:lineRule="exact"/>
      <w:ind w:firstLine="720"/>
    </w:pPr>
    <w:rPr>
      <w:rFonts w:ascii="Georgia" w:hAnsi="Georgia"/>
    </w:rPr>
  </w:style>
  <w:style w:type="paragraph" w:customStyle="1" w:styleId="Style4">
    <w:name w:val="Style4"/>
    <w:basedOn w:val="a"/>
    <w:rsid w:val="00C17218"/>
    <w:pPr>
      <w:widowControl w:val="0"/>
      <w:autoSpaceDE w:val="0"/>
      <w:autoSpaceDN w:val="0"/>
      <w:adjustRightInd w:val="0"/>
      <w:spacing w:line="232" w:lineRule="exact"/>
      <w:ind w:firstLine="725"/>
      <w:jc w:val="both"/>
    </w:pPr>
    <w:rPr>
      <w:rFonts w:ascii="Georgia" w:hAnsi="Georgia"/>
    </w:rPr>
  </w:style>
  <w:style w:type="character" w:customStyle="1" w:styleId="FontStyle13">
    <w:name w:val="Font Style13"/>
    <w:basedOn w:val="a0"/>
    <w:rsid w:val="00C17218"/>
    <w:rPr>
      <w:rFonts w:ascii="Georgia" w:hAnsi="Georgia" w:cs="Georgia"/>
      <w:sz w:val="16"/>
      <w:szCs w:val="16"/>
    </w:rPr>
  </w:style>
  <w:style w:type="paragraph" w:styleId="a3">
    <w:name w:val="Body Text"/>
    <w:basedOn w:val="a"/>
    <w:link w:val="a4"/>
    <w:uiPriority w:val="99"/>
    <w:semiHidden/>
    <w:unhideWhenUsed/>
    <w:rsid w:val="00C17218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C1721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1558</Words>
  <Characters>8886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2012-06-10T08:47:00Z</dcterms:created>
  <dcterms:modified xsi:type="dcterms:W3CDTF">2012-06-10T08:47:00Z</dcterms:modified>
</cp:coreProperties>
</file>