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6D" w:rsidRDefault="0079456D" w:rsidP="0079456D">
      <w:pPr>
        <w:ind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Оспанова</w:t>
      </w:r>
      <w:proofErr w:type="spellEnd"/>
      <w:r>
        <w:rPr>
          <w:b/>
          <w:sz w:val="28"/>
          <w:szCs w:val="28"/>
        </w:rPr>
        <w:t xml:space="preserve"> Д.А. – ст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реподаватель</w:t>
      </w:r>
    </w:p>
    <w:p w:rsidR="0079456D" w:rsidRDefault="0079456D" w:rsidP="0079456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Казахского национального </w:t>
      </w:r>
    </w:p>
    <w:p w:rsidR="0079456D" w:rsidRDefault="0079456D" w:rsidP="0079456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университета имени </w:t>
      </w:r>
      <w:proofErr w:type="spellStart"/>
      <w:r>
        <w:rPr>
          <w:b/>
          <w:sz w:val="28"/>
          <w:szCs w:val="28"/>
        </w:rPr>
        <w:t>аль-Фараби</w:t>
      </w:r>
      <w:proofErr w:type="spellEnd"/>
      <w:r>
        <w:rPr>
          <w:b/>
          <w:sz w:val="28"/>
          <w:szCs w:val="28"/>
        </w:rPr>
        <w:t>,</w:t>
      </w:r>
    </w:p>
    <w:p w:rsidR="0079456D" w:rsidRDefault="0079456D" w:rsidP="0079456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 юридических наук</w:t>
      </w:r>
    </w:p>
    <w:p w:rsidR="0079456D" w:rsidRPr="00CC24F1" w:rsidRDefault="0079456D" w:rsidP="0079456D">
      <w:pPr>
        <w:pStyle w:val="a4"/>
        <w:ind w:firstLine="567"/>
      </w:pPr>
    </w:p>
    <w:p w:rsidR="0079456D" w:rsidRDefault="00574936" w:rsidP="00574936">
      <w:pPr>
        <w:jc w:val="center"/>
        <w:rPr>
          <w:b/>
          <w:sz w:val="28"/>
          <w:szCs w:val="28"/>
        </w:rPr>
      </w:pPr>
      <w:r w:rsidRPr="00CC24F1">
        <w:rPr>
          <w:b/>
          <w:sz w:val="28"/>
          <w:szCs w:val="28"/>
        </w:rPr>
        <w:t>ПРИНЦИП УСТАНОВЛЕНИЯ ПРАВОВЫХ НОРМ ОГРАНИЧЕНИЯ ПРАВ И СВОБОД ТОЛЬКО ЗАКОНАМИ</w:t>
      </w:r>
    </w:p>
    <w:p w:rsidR="00D76021" w:rsidRPr="00CC24F1" w:rsidRDefault="00D76021" w:rsidP="00574936">
      <w:pPr>
        <w:jc w:val="center"/>
        <w:rPr>
          <w:b/>
          <w:sz w:val="28"/>
          <w:szCs w:val="28"/>
        </w:rPr>
      </w:pPr>
    </w:p>
    <w:p w:rsidR="0079456D" w:rsidRPr="00CC24F1" w:rsidRDefault="0079456D" w:rsidP="0079456D">
      <w:pPr>
        <w:pStyle w:val="a4"/>
        <w:ind w:firstLine="567"/>
      </w:pPr>
      <w:r w:rsidRPr="00CC24F1">
        <w:t xml:space="preserve">Вопросы практического </w:t>
      </w:r>
      <w:r w:rsidRPr="00CC24F1">
        <w:rPr>
          <w:i/>
        </w:rPr>
        <w:t>закрепления пределов ограничений прав и свобод</w:t>
      </w:r>
      <w:r w:rsidRPr="00CC24F1">
        <w:t xml:space="preserve"> решаются разными путями. </w:t>
      </w:r>
      <w:proofErr w:type="gramStart"/>
      <w:r w:rsidRPr="00CC24F1">
        <w:t>Следует выделить основные из них:</w:t>
      </w:r>
      <w:proofErr w:type="gramEnd"/>
    </w:p>
    <w:p w:rsidR="0079456D" w:rsidRPr="00CC24F1" w:rsidRDefault="0079456D" w:rsidP="0079456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i/>
        </w:rPr>
      </w:pPr>
      <w:r w:rsidRPr="00CC24F1">
        <w:rPr>
          <w:i/>
        </w:rPr>
        <w:t>Путем их закрепления в нормативно-правовых актах международного, регионального и внутригосударственного характера.</w:t>
      </w:r>
    </w:p>
    <w:p w:rsidR="0079456D" w:rsidRPr="00CC24F1" w:rsidRDefault="0079456D" w:rsidP="0079456D">
      <w:pPr>
        <w:pStyle w:val="a4"/>
        <w:ind w:firstLine="567"/>
      </w:pPr>
      <w:r w:rsidRPr="00CC24F1">
        <w:t xml:space="preserve">В этих документах пределы конкретно не обозначены, однако при более внимательном прочтении статей, касающихся ограничения прав и свобод, можно определить и установленные пределы. Так, во Всеобщей декларации прав человека установлено, что ограничения могут быть установлены «исключительно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</w:t>
      </w:r>
      <w:proofErr w:type="gramStart"/>
      <w:r w:rsidRPr="00CC24F1">
        <w:t>демократическом обществе</w:t>
      </w:r>
      <w:proofErr w:type="gramEnd"/>
      <w:r w:rsidRPr="00CC24F1">
        <w:t>»</w:t>
      </w:r>
      <w:r w:rsidRPr="00CC24F1">
        <w:rPr>
          <w:szCs w:val="28"/>
        </w:rPr>
        <w:t xml:space="preserve"> [</w:t>
      </w:r>
      <w:r w:rsidR="00AA632B">
        <w:rPr>
          <w:szCs w:val="28"/>
        </w:rPr>
        <w:t>1</w:t>
      </w:r>
      <w:r>
        <w:rPr>
          <w:szCs w:val="28"/>
        </w:rPr>
        <w:t>, с.5</w:t>
      </w:r>
      <w:r w:rsidRPr="00CC24F1">
        <w:rPr>
          <w:szCs w:val="28"/>
        </w:rPr>
        <w:t>]</w:t>
      </w:r>
      <w:r w:rsidRPr="00CC24F1">
        <w:t>. Предел возможных ограничений в данном случае установлен в виде целей, далее которых ограничение неправомерно.</w:t>
      </w:r>
    </w:p>
    <w:p w:rsidR="0079456D" w:rsidRPr="00CC24F1" w:rsidRDefault="0079456D" w:rsidP="0079456D">
      <w:pPr>
        <w:pStyle w:val="a4"/>
        <w:ind w:firstLine="567"/>
      </w:pPr>
      <w:r w:rsidRPr="00CC24F1">
        <w:t xml:space="preserve">Международный Пакт об экономических, социальных и культурных правах в статье 4 содержит подобное же положение, касающееся определения пределов ограничения путем установления целей и дополняет это требованием совместимости ограничений прав </w:t>
      </w:r>
      <w:proofErr w:type="gramStart"/>
      <w:r w:rsidRPr="00CC24F1">
        <w:t>в</w:t>
      </w:r>
      <w:proofErr w:type="gramEnd"/>
      <w:r w:rsidRPr="00CC24F1">
        <w:t xml:space="preserve"> </w:t>
      </w:r>
      <w:proofErr w:type="gramStart"/>
      <w:r w:rsidRPr="00CC24F1">
        <w:t>природой</w:t>
      </w:r>
      <w:proofErr w:type="gramEnd"/>
      <w:r w:rsidRPr="00CC24F1">
        <w:t xml:space="preserve"> этих прав </w:t>
      </w:r>
      <w:r w:rsidRPr="00CC24F1">
        <w:rPr>
          <w:szCs w:val="28"/>
        </w:rPr>
        <w:t>[</w:t>
      </w:r>
      <w:r w:rsidR="00AA632B">
        <w:rPr>
          <w:szCs w:val="28"/>
        </w:rPr>
        <w:t>2</w:t>
      </w:r>
      <w:r>
        <w:rPr>
          <w:szCs w:val="28"/>
        </w:rPr>
        <w:t>, с.26</w:t>
      </w:r>
      <w:r w:rsidRPr="00CC24F1">
        <w:rPr>
          <w:szCs w:val="28"/>
        </w:rPr>
        <w:t>]</w:t>
      </w:r>
      <w:r w:rsidRPr="00CC24F1">
        <w:t>.</w:t>
      </w:r>
    </w:p>
    <w:p w:rsidR="0079456D" w:rsidRPr="00CC24F1" w:rsidRDefault="0079456D" w:rsidP="0079456D">
      <w:pPr>
        <w:pStyle w:val="a4"/>
        <w:ind w:firstLine="567"/>
      </w:pPr>
      <w:r w:rsidRPr="00CC24F1">
        <w:t xml:space="preserve">Международный Пакт об гражданских и политических правах закреплено, что ограничения могут вводиться, если они «необходимы» </w:t>
      </w:r>
      <w:r w:rsidRPr="00CC24F1">
        <w:rPr>
          <w:szCs w:val="28"/>
        </w:rPr>
        <w:t>[</w:t>
      </w:r>
      <w:r w:rsidR="00AA632B">
        <w:rPr>
          <w:szCs w:val="28"/>
        </w:rPr>
        <w:t>3</w:t>
      </w:r>
      <w:r>
        <w:rPr>
          <w:szCs w:val="28"/>
        </w:rPr>
        <w:t>, с.9</w:t>
      </w:r>
      <w:r w:rsidRPr="00CC24F1">
        <w:rPr>
          <w:szCs w:val="28"/>
        </w:rPr>
        <w:t>]</w:t>
      </w:r>
      <w:r w:rsidRPr="00CC24F1">
        <w:t>.</w:t>
      </w:r>
    </w:p>
    <w:p w:rsidR="0079456D" w:rsidRPr="00CC24F1" w:rsidRDefault="0079456D" w:rsidP="0079456D">
      <w:pPr>
        <w:pStyle w:val="a4"/>
        <w:ind w:firstLine="567"/>
      </w:pPr>
      <w:r w:rsidRPr="00CC24F1">
        <w:t xml:space="preserve">Особое значение для установления предельности ограничений прав и свобод имеют </w:t>
      </w:r>
      <w:proofErr w:type="spellStart"/>
      <w:r w:rsidRPr="00CC24F1">
        <w:t>Сиракузские</w:t>
      </w:r>
      <w:proofErr w:type="spellEnd"/>
      <w:r w:rsidRPr="00CC24F1">
        <w:t xml:space="preserve"> принципы – документ, специально созданный для толкования ограничений и отступлений, предусмотренных Международным Пактом об гражданских и политических правах, принятым на конференции в Италии </w:t>
      </w:r>
      <w:proofErr w:type="gramStart"/>
      <w:r w:rsidRPr="00CC24F1">
        <w:t>г</w:t>
      </w:r>
      <w:proofErr w:type="gramEnd"/>
      <w:r w:rsidRPr="00CC24F1">
        <w:t>.</w:t>
      </w:r>
      <w:r>
        <w:t> </w:t>
      </w:r>
      <w:r w:rsidRPr="00CC24F1">
        <w:t xml:space="preserve">Сиракузы </w:t>
      </w:r>
      <w:r>
        <w:rPr>
          <w:szCs w:val="28"/>
        </w:rPr>
        <w:t>[</w:t>
      </w:r>
      <w:r w:rsidR="00AA632B">
        <w:rPr>
          <w:szCs w:val="28"/>
        </w:rPr>
        <w:t>4</w:t>
      </w:r>
      <w:r w:rsidRPr="00CC24F1">
        <w:rPr>
          <w:szCs w:val="28"/>
        </w:rPr>
        <w:t>]</w:t>
      </w:r>
      <w:r w:rsidRPr="00CC24F1">
        <w:t xml:space="preserve">. В этом документе содержатся положения, устанавливающие пределы </w:t>
      </w:r>
      <w:proofErr w:type="gramStart"/>
      <w:r w:rsidRPr="00CC24F1">
        <w:t>ограничений</w:t>
      </w:r>
      <w:proofErr w:type="gramEnd"/>
      <w:r w:rsidRPr="00CC24F1">
        <w:t xml:space="preserve"> как в общем плане, так и с достаточной степенью их конкретизации. Так, ограничения должны соответствовать целям Международного пакта об гражданских и политических правах (ст.5), не должны применяться с иной целью, чем та, для которой они предусмотрены (ст.6), государство</w:t>
      </w:r>
      <w:r>
        <w:t>,</w:t>
      </w:r>
      <w:r w:rsidRPr="00CC24F1">
        <w:t xml:space="preserve"> применяя ограничения, не должно идти дальше того, чем это требуется для достижения цели (ст.11). Часто в статьях </w:t>
      </w:r>
      <w:proofErr w:type="spellStart"/>
      <w:r w:rsidRPr="00CC24F1">
        <w:t>Сиракузских</w:t>
      </w:r>
      <w:proofErr w:type="spellEnd"/>
      <w:r w:rsidRPr="00CC24F1">
        <w:t xml:space="preserve"> принципов встречается положение о том, что ограничения не должны быть «произвольными» и «неразумными» (ст.7, 16, 34 и т.д.), т.е. они должны быть введены по законодательно установленной процедуре и быть необходимыми в обществе. </w:t>
      </w:r>
      <w:proofErr w:type="gramStart"/>
      <w:r w:rsidRPr="00CC24F1">
        <w:t xml:space="preserve">В статье 10 указывается, что никакие ограничения не должны умалять значения пункта 1 статьи 2 </w:t>
      </w:r>
      <w:r w:rsidRPr="00CC24F1">
        <w:lastRenderedPageBreak/>
        <w:t>Международного пакта об гражданских и политических правах, в соответствии с которым государства-участники Пакте обязуются уважать и обеспечивать всем лицам, находящимся на их территории и под их юрисдикцией, права, признаваемые Пактом, без какого бы то ни было различия отношении расы, цвета кожи, пола, языка, религии, политических</w:t>
      </w:r>
      <w:proofErr w:type="gramEnd"/>
      <w:r w:rsidRPr="00CC24F1">
        <w:t xml:space="preserve"> и иных убеждений, национального или социального происхождения, имущественного положения, рождения или иного обстоятельства. Иначе, государства, устанавливая ограничения прав и свобод, не должны переходить тот предел, за которым ограничение трансформируется в дискриминацию по различным основаниям. Уместно отметить, что Европейский Суд по правам человека в одном из своих решений, толкуя понятие «дискриминация», определяет его как не имеющее разумного и объективного оправдания различие в обращении с лицами, находящимися в аналогичной ситуации, и одинаковый подход к лицам, находящимся в принципиально различных ситуациях </w:t>
      </w:r>
      <w:r w:rsidRPr="00CC24F1">
        <w:rPr>
          <w:szCs w:val="28"/>
        </w:rPr>
        <w:t>[</w:t>
      </w:r>
      <w:r w:rsidR="00AA632B">
        <w:rPr>
          <w:szCs w:val="28"/>
        </w:rPr>
        <w:t>5</w:t>
      </w:r>
      <w:r w:rsidRPr="00CC24F1">
        <w:rPr>
          <w:szCs w:val="28"/>
        </w:rPr>
        <w:t>]</w:t>
      </w:r>
      <w:r w:rsidRPr="00CC24F1">
        <w:t>.</w:t>
      </w:r>
    </w:p>
    <w:p w:rsidR="0079456D" w:rsidRDefault="0079456D" w:rsidP="0079456D">
      <w:pPr>
        <w:pStyle w:val="a4"/>
        <w:ind w:firstLine="567"/>
      </w:pPr>
      <w:r w:rsidRPr="008309CE">
        <w:t>Как отмечает Н. Варламова, Европейский Суд по правам человека</w:t>
      </w:r>
      <w:r>
        <w:t xml:space="preserve"> признает ограничения прав и свобод человека, преследующие легитимные цели, правомерными, если они необходимы в </w:t>
      </w:r>
      <w:proofErr w:type="gramStart"/>
      <w:r>
        <w:t>демократическом обществе</w:t>
      </w:r>
      <w:proofErr w:type="gramEnd"/>
      <w:r>
        <w:t xml:space="preserve"> </w:t>
      </w:r>
      <w:r w:rsidRPr="008309CE">
        <w:rPr>
          <w:szCs w:val="28"/>
        </w:rPr>
        <w:t>[</w:t>
      </w:r>
      <w:r w:rsidR="00AA632B">
        <w:rPr>
          <w:szCs w:val="28"/>
        </w:rPr>
        <w:t>6</w:t>
      </w:r>
      <w:r>
        <w:rPr>
          <w:szCs w:val="28"/>
        </w:rPr>
        <w:t>, с.224</w:t>
      </w:r>
      <w:r w:rsidRPr="008309CE">
        <w:rPr>
          <w:szCs w:val="28"/>
        </w:rPr>
        <w:t>]</w:t>
      </w:r>
      <w:r w:rsidRPr="008309CE">
        <w:t>.</w:t>
      </w:r>
      <w:r>
        <w:t xml:space="preserve"> В данном случае имеется в виду не просто неопределенное требование защиты демократии, а проверка необходимости </w:t>
      </w:r>
      <w:proofErr w:type="gramStart"/>
      <w:r>
        <w:t>предпринятых мер</w:t>
      </w:r>
      <w:proofErr w:type="gramEnd"/>
      <w:r>
        <w:t xml:space="preserve">, связанных с ограничением прав человека, в демократических обществах, разделяющих идеалы свободы и верховенства права. Необходимость в </w:t>
      </w:r>
      <w:proofErr w:type="gramStart"/>
      <w:r>
        <w:t>демократическом обществе</w:t>
      </w:r>
      <w:proofErr w:type="gramEnd"/>
      <w:r>
        <w:t xml:space="preserve"> ограничение прав и свобод или вмешательство в их осуществление должно быть соразмерно насущной социальной потребности в защите ценностей или в достижении целей, которыми оно может быть оправдано. Принцип соразмерности предполагает справедливый баланс между защитой общих интересов сообщества и должным уважением основных прав человека. </w:t>
      </w:r>
    </w:p>
    <w:p w:rsidR="0079456D" w:rsidRPr="00CC24F1" w:rsidRDefault="0079456D" w:rsidP="0079456D">
      <w:pPr>
        <w:pStyle w:val="a4"/>
        <w:ind w:firstLine="567"/>
      </w:pPr>
      <w:r w:rsidRPr="00CC24F1">
        <w:t xml:space="preserve">По нашему мнению, точка зрения Европейского Суда является более приемлемой, </w:t>
      </w:r>
      <w:r>
        <w:t xml:space="preserve">так как </w:t>
      </w:r>
      <w:r w:rsidRPr="00CC24F1">
        <w:t>подразумеваемы</w:t>
      </w:r>
      <w:r>
        <w:t>е</w:t>
      </w:r>
      <w:r w:rsidRPr="00CC24F1">
        <w:t xml:space="preserve"> ограничени</w:t>
      </w:r>
      <w:r>
        <w:t>я</w:t>
      </w:r>
      <w:r w:rsidRPr="00CC24F1">
        <w:t xml:space="preserve"> в его интерпретации предусматривает, что ограничения во внутригосударственном праве нуждаются в таком же оправдании устанавливаемых ими пределах, как и те ограничения, которые прямо допускаются в Конвенции.</w:t>
      </w:r>
      <w:r>
        <w:t xml:space="preserve"> </w:t>
      </w:r>
      <w:r w:rsidRPr="00CC24F1">
        <w:t xml:space="preserve">В любом случае государства-участники Конвенции, вводя какие-либо ограничения прав и свобод, должны учитывать требования статьи 17, устанавливающей безусловные пределы деятельности государства по ограничению права, и статьи 18, которую часто именуют «ограничителем ограничений» </w:t>
      </w:r>
      <w:r w:rsidRPr="00CC24F1">
        <w:rPr>
          <w:szCs w:val="28"/>
        </w:rPr>
        <w:t>[</w:t>
      </w:r>
      <w:r w:rsidR="00AA632B">
        <w:rPr>
          <w:szCs w:val="28"/>
        </w:rPr>
        <w:t>7</w:t>
      </w:r>
      <w:r w:rsidRPr="00875845">
        <w:rPr>
          <w:szCs w:val="28"/>
        </w:rPr>
        <w:t>]</w:t>
      </w:r>
      <w:r w:rsidRPr="00875845">
        <w:t>.</w:t>
      </w:r>
    </w:p>
    <w:p w:rsidR="0079456D" w:rsidRPr="00CC24F1" w:rsidRDefault="0079456D" w:rsidP="0079456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i/>
        </w:rPr>
      </w:pPr>
      <w:r w:rsidRPr="00CC24F1">
        <w:rPr>
          <w:i/>
        </w:rPr>
        <w:t>Путем реализации принципов определения пределов ограничения.</w:t>
      </w:r>
    </w:p>
    <w:p w:rsidR="0079456D" w:rsidRDefault="0079456D" w:rsidP="0079456D">
      <w:pPr>
        <w:pStyle w:val="a4"/>
        <w:ind w:firstLine="567"/>
      </w:pPr>
      <w:r>
        <w:t xml:space="preserve">В практике конституционного и международного </w:t>
      </w:r>
      <w:proofErr w:type="gramStart"/>
      <w:r>
        <w:t>контроля за</w:t>
      </w:r>
      <w:proofErr w:type="gramEnd"/>
      <w:r>
        <w:t xml:space="preserve"> правомерностью решений и действий властей оценка соразмерности ограничений прав и свобод преследуемым легитимным целям неизменно преобладает над проверкой незыблемости их сущности. Европейский Суд признает нарушение Конвенции о защите прав человека и основных свобод уже в случае несоразмерности оспариваемого ограничения (вмешательства в </w:t>
      </w:r>
      <w:r>
        <w:lastRenderedPageBreak/>
        <w:t xml:space="preserve">осуществление) гарантируемого ею права преследуемым легитимным целям </w:t>
      </w:r>
      <w:r w:rsidRPr="00CC24F1">
        <w:rPr>
          <w:szCs w:val="28"/>
        </w:rPr>
        <w:t>[</w:t>
      </w:r>
      <w:r w:rsidR="00AA632B">
        <w:rPr>
          <w:szCs w:val="28"/>
        </w:rPr>
        <w:t>5</w:t>
      </w:r>
      <w:r w:rsidRPr="00CC24F1">
        <w:rPr>
          <w:szCs w:val="28"/>
        </w:rPr>
        <w:t>]</w:t>
      </w:r>
      <w:r w:rsidRPr="00CC24F1">
        <w:t>.</w:t>
      </w:r>
    </w:p>
    <w:p w:rsidR="0079456D" w:rsidRDefault="0079456D" w:rsidP="0079456D">
      <w:pPr>
        <w:pStyle w:val="a4"/>
        <w:ind w:firstLine="567"/>
      </w:pPr>
      <w:r>
        <w:t xml:space="preserve">Федеральный конституционный суд Германии отдает предпочтение тесту на соразмерность, поскольку это позволяет обеспечить более высокий уровень защиты свободы, избежать субъективизма при определении сущности права и оценить не только степень ограничения права, но и весомость основании для этого </w:t>
      </w:r>
      <w:r w:rsidRPr="00CC24F1">
        <w:rPr>
          <w:szCs w:val="28"/>
        </w:rPr>
        <w:t>[</w:t>
      </w:r>
      <w:r w:rsidR="00AA632B">
        <w:rPr>
          <w:szCs w:val="28"/>
        </w:rPr>
        <w:t>8</w:t>
      </w:r>
      <w:r>
        <w:rPr>
          <w:szCs w:val="28"/>
        </w:rPr>
        <w:t>, с.166</w:t>
      </w:r>
      <w:r w:rsidRPr="00CC24F1">
        <w:rPr>
          <w:szCs w:val="28"/>
        </w:rPr>
        <w:t>]</w:t>
      </w:r>
      <w:r>
        <w:t xml:space="preserve">. Аналогичные позиции придерживаются конституционные суды Австрии </w:t>
      </w:r>
      <w:r w:rsidRPr="00CC24F1">
        <w:rPr>
          <w:szCs w:val="28"/>
        </w:rPr>
        <w:t>[</w:t>
      </w:r>
      <w:r w:rsidR="00AA632B">
        <w:rPr>
          <w:szCs w:val="28"/>
        </w:rPr>
        <w:t>9</w:t>
      </w:r>
      <w:r>
        <w:rPr>
          <w:szCs w:val="28"/>
        </w:rPr>
        <w:t>, с. 40-41</w:t>
      </w:r>
      <w:r w:rsidRPr="00CC24F1">
        <w:rPr>
          <w:szCs w:val="28"/>
        </w:rPr>
        <w:t>]</w:t>
      </w:r>
      <w:r w:rsidRPr="00CC24F1">
        <w:t>.</w:t>
      </w:r>
    </w:p>
    <w:p w:rsidR="0079456D" w:rsidRPr="00CC24F1" w:rsidRDefault="0079456D" w:rsidP="0079456D">
      <w:pPr>
        <w:ind w:firstLine="567"/>
        <w:jc w:val="both"/>
        <w:rPr>
          <w:sz w:val="28"/>
          <w:szCs w:val="28"/>
        </w:rPr>
      </w:pPr>
      <w:proofErr w:type="gramStart"/>
      <w:r w:rsidRPr="00CC24F1">
        <w:rPr>
          <w:sz w:val="28"/>
          <w:szCs w:val="28"/>
        </w:rPr>
        <w:t xml:space="preserve">В казахстанском законодательстве основные положения, касающиеся пределов ограничения прав и свобод человека, содержится, прежде всего, в Конституции РК, которая в пункте 1 статьи 39 закрепляет, что права и свободы человека и гражданина могут быть ограничены только законами и </w:t>
      </w:r>
      <w:r w:rsidRPr="00CC24F1">
        <w:rPr>
          <w:i/>
          <w:sz w:val="28"/>
          <w:szCs w:val="28"/>
        </w:rPr>
        <w:t>лишь в той мере, в какой это необходимо</w:t>
      </w:r>
      <w:r w:rsidRPr="00CC24F1">
        <w:rPr>
          <w:sz w:val="28"/>
          <w:szCs w:val="28"/>
        </w:rPr>
        <w:t xml:space="preserve"> в целях защиты конституционного строя, охраны общественного порядка, прав и свобод человека, здоровья и</w:t>
      </w:r>
      <w:proofErr w:type="gramEnd"/>
      <w:r w:rsidRPr="00CC24F1">
        <w:rPr>
          <w:sz w:val="28"/>
          <w:szCs w:val="28"/>
        </w:rPr>
        <w:t xml:space="preserve"> нравственности населения. Так же как и в основополагающих международных и региональных документах, основным критерием пределов ограничений прав и свобод в Конституции РК является четко поставленная законная цель (или несколько целей). Необходимо обратить внимание и на то, что другие положения, такие как пункт 5 статьи 12 или обязанности, установленные в статьях 34-38, а также нормы главы 1 Конституции РК должны учитываться при толковании законных целей ограничения основных прав.</w:t>
      </w:r>
    </w:p>
    <w:p w:rsidR="0079456D" w:rsidRPr="00CC24F1" w:rsidRDefault="0079456D" w:rsidP="0079456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i/>
          <w:szCs w:val="28"/>
        </w:rPr>
      </w:pPr>
      <w:r w:rsidRPr="00CC24F1">
        <w:rPr>
          <w:i/>
          <w:szCs w:val="28"/>
        </w:rPr>
        <w:t>Путем установления отдельных ограничений в нестандартных ситуациях.</w:t>
      </w:r>
    </w:p>
    <w:p w:rsidR="0079456D" w:rsidRPr="00CC24F1" w:rsidRDefault="0079456D" w:rsidP="0079456D">
      <w:pPr>
        <w:pStyle w:val="a4"/>
        <w:ind w:firstLine="567"/>
        <w:rPr>
          <w:szCs w:val="28"/>
        </w:rPr>
      </w:pPr>
      <w:r w:rsidRPr="00CC24F1">
        <w:rPr>
          <w:szCs w:val="28"/>
        </w:rPr>
        <w:t>Это касается</w:t>
      </w:r>
      <w:r>
        <w:rPr>
          <w:szCs w:val="28"/>
        </w:rPr>
        <w:t>,</w:t>
      </w:r>
      <w:r w:rsidRPr="00CC24F1">
        <w:rPr>
          <w:szCs w:val="28"/>
        </w:rPr>
        <w:t xml:space="preserve"> прежде всего, пределов ограничений прав и свобод человека в период чрезвычайного положения, военного положения. Изучая вопросы о правах человека, правомерное ограничение прав и свобод граждан выступает как элемент юридического механизма управления чрезвычайной ситуации. </w:t>
      </w:r>
      <w:proofErr w:type="gramStart"/>
      <w:r w:rsidRPr="00CC24F1">
        <w:rPr>
          <w:szCs w:val="28"/>
        </w:rPr>
        <w:t xml:space="preserve">Законами РК «О чрезвычайном положении» </w:t>
      </w:r>
      <w:r w:rsidRPr="009B56DA">
        <w:rPr>
          <w:szCs w:val="28"/>
        </w:rPr>
        <w:t>[</w:t>
      </w:r>
      <w:r w:rsidR="00AA632B">
        <w:rPr>
          <w:szCs w:val="28"/>
        </w:rPr>
        <w:t>10</w:t>
      </w:r>
      <w:r w:rsidRPr="009B56DA">
        <w:rPr>
          <w:szCs w:val="28"/>
        </w:rPr>
        <w:t xml:space="preserve">] </w:t>
      </w:r>
      <w:r w:rsidRPr="00CC24F1">
        <w:rPr>
          <w:szCs w:val="28"/>
        </w:rPr>
        <w:t>и «О военном положении» предусматривается ограничение прав граждан во всех сферах социальной жизни: в государственно-правовой, административной, экономической, то есть по существу происходит ограничение административной, гражданской, трудовой дееспособности граждан.</w:t>
      </w:r>
      <w:proofErr w:type="gramEnd"/>
      <w:r w:rsidRPr="00CC24F1">
        <w:rPr>
          <w:szCs w:val="28"/>
        </w:rPr>
        <w:t xml:space="preserve"> Основную нагрузку по реализации режима правовых ограничений в условиях чрезвычайного положения несет организационно-распорядительская деятельность органов управления. С.Д.</w:t>
      </w:r>
      <w:r>
        <w:rPr>
          <w:szCs w:val="28"/>
        </w:rPr>
        <w:t> </w:t>
      </w:r>
      <w:r w:rsidRPr="00CC24F1">
        <w:rPr>
          <w:szCs w:val="28"/>
        </w:rPr>
        <w:t>Хазанов отмечает, что в процессе ее осуществления происходит регулирование порядка приобретения определенных прав и свобод, в результате чего многие не могут быть реализованы гражданами собственными действиями [</w:t>
      </w:r>
      <w:r w:rsidR="00C6379D" w:rsidRPr="00C6379D">
        <w:rPr>
          <w:szCs w:val="28"/>
        </w:rPr>
        <w:t>11</w:t>
      </w:r>
      <w:r w:rsidRPr="00CC24F1">
        <w:rPr>
          <w:szCs w:val="28"/>
        </w:rPr>
        <w:t xml:space="preserve">, </w:t>
      </w:r>
      <w:r>
        <w:rPr>
          <w:szCs w:val="28"/>
        </w:rPr>
        <w:t>с</w:t>
      </w:r>
      <w:r w:rsidRPr="00CC24F1">
        <w:rPr>
          <w:szCs w:val="28"/>
        </w:rPr>
        <w:t xml:space="preserve">.60]. За счет ограничения некоторых прав происходит увеличение полномочий органов государственной власти и его должностных лиц. </w:t>
      </w:r>
    </w:p>
    <w:p w:rsidR="0079456D" w:rsidRPr="00CC24F1" w:rsidRDefault="0079456D" w:rsidP="0079456D">
      <w:pPr>
        <w:ind w:firstLine="567"/>
        <w:jc w:val="both"/>
        <w:rPr>
          <w:sz w:val="28"/>
          <w:szCs w:val="28"/>
        </w:rPr>
      </w:pPr>
      <w:proofErr w:type="gramStart"/>
      <w:r w:rsidRPr="00CC24F1">
        <w:rPr>
          <w:sz w:val="28"/>
          <w:szCs w:val="28"/>
        </w:rPr>
        <w:t>А.Г.</w:t>
      </w:r>
      <w:r>
        <w:rPr>
          <w:sz w:val="28"/>
          <w:szCs w:val="28"/>
        </w:rPr>
        <w:t> </w:t>
      </w:r>
      <w:proofErr w:type="spellStart"/>
      <w:r w:rsidRPr="00CC24F1">
        <w:rPr>
          <w:sz w:val="28"/>
          <w:szCs w:val="28"/>
        </w:rPr>
        <w:t>Братко</w:t>
      </w:r>
      <w:proofErr w:type="spellEnd"/>
      <w:r w:rsidRPr="00CC24F1">
        <w:rPr>
          <w:sz w:val="28"/>
          <w:szCs w:val="28"/>
        </w:rPr>
        <w:t xml:space="preserve"> рассматривает ограничение административной дееспособности граждан, проявляющее в деятельности органов управления, в двух формах: является активные действия государственных органов управления по применению административного принуждения, сужению </w:t>
      </w:r>
      <w:r w:rsidRPr="00CC24F1">
        <w:rPr>
          <w:sz w:val="28"/>
          <w:szCs w:val="28"/>
        </w:rPr>
        <w:lastRenderedPageBreak/>
        <w:t>возможности реализации гражданами своих прав и свобод, что находит выражение в применении административно-предупредительных мер (ограничение свободы передвижения по территории, на которой введено чрезвычайное положение).</w:t>
      </w:r>
      <w:proofErr w:type="gramEnd"/>
      <w:r w:rsidRPr="00CC24F1">
        <w:rPr>
          <w:sz w:val="28"/>
          <w:szCs w:val="28"/>
        </w:rPr>
        <w:t xml:space="preserve"> При второй форме устанавливаются дополнительные обязанности особого вида – административно-правовые запреты. Они выражаются либо в виде вынесения индивидуальных предписании на совершение определенных действий, либо путем установления относительно, либо абсолютно запрещающих норм [</w:t>
      </w:r>
      <w:r w:rsidR="00C6379D" w:rsidRPr="00C6379D">
        <w:rPr>
          <w:sz w:val="28"/>
          <w:szCs w:val="28"/>
        </w:rPr>
        <w:t>12</w:t>
      </w:r>
      <w:r w:rsidRPr="00CC24F1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CC24F1">
        <w:rPr>
          <w:sz w:val="28"/>
          <w:szCs w:val="28"/>
        </w:rPr>
        <w:t>.39].</w:t>
      </w:r>
    </w:p>
    <w:p w:rsidR="0079456D" w:rsidRPr="00CC24F1" w:rsidRDefault="0079456D" w:rsidP="0079456D">
      <w:pPr>
        <w:pStyle w:val="a4"/>
        <w:ind w:firstLine="567"/>
      </w:pPr>
      <w:r w:rsidRPr="00CC24F1">
        <w:t>Как видим, есть прямая связь между правами и обязанностями, правами и запретами. В первом случае увеличение прав ведет к увеличению обязанностей. Во втором случае права ограничиваются. Казалось бы, в этой ситуации, должно быть меньше требование по соблюдению ограниченного объема прав. Однако, наоборот, появляются дополнительные обязанности.</w:t>
      </w:r>
    </w:p>
    <w:p w:rsidR="0079456D" w:rsidRPr="00CC24F1" w:rsidRDefault="0079456D" w:rsidP="0079456D">
      <w:pPr>
        <w:pStyle w:val="a4"/>
        <w:ind w:firstLine="567"/>
        <w:rPr>
          <w:szCs w:val="28"/>
        </w:rPr>
      </w:pPr>
      <w:r w:rsidRPr="00CC24F1">
        <w:rPr>
          <w:szCs w:val="28"/>
        </w:rPr>
        <w:t>В период чрезвычайного положения и военного положения допускается: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4F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C24F1">
        <w:rPr>
          <w:sz w:val="28"/>
          <w:szCs w:val="28"/>
        </w:rPr>
        <w:t>ограничение на въезд в местность, где введено чрезвычайное положение, или на территорию Республики Казахстан, а также выезда из них; на свободу передвижения, в том числе транспортных средств, в местности, где введено чрезвычайное положение;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C24F1">
        <w:rPr>
          <w:sz w:val="28"/>
          <w:szCs w:val="28"/>
        </w:rPr>
        <w:t xml:space="preserve">запрещение проведения собраний, митингов и демонстраций, шествий и пикетирований, а также зрелищных, спортивных и других массовых мероприятий, забастовок, проведения выборов и республиканских референдумов в течение всего периода действия чрезвычайного положения в местности, где оно введено; 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4F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C24F1">
        <w:rPr>
          <w:sz w:val="28"/>
          <w:szCs w:val="28"/>
        </w:rPr>
        <w:t>приостановление деятельности юридических лиц, в которых используются взрывчатые, радиоактивные, а также химически и биологически опасные вещества; деятельности политических партий и общественных объединений, которые препятствуют устранению обстоятельств, послуживших основанием для введения чрезвычайного положения;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4F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C24F1">
        <w:rPr>
          <w:sz w:val="28"/>
          <w:szCs w:val="28"/>
        </w:rPr>
        <w:t>временное отселение жителей в безопасные районы с обязательным предоставлением им временных жилых помещений; эвакуация материальных и культурных ценностей в безопасные районы в случае, если существует реальная угроза их уничтожения, похищения или повреждения в связи с чрезвычайными обстоятельствами;</w:t>
      </w:r>
    </w:p>
    <w:p w:rsidR="0079456D" w:rsidRPr="00CC24F1" w:rsidRDefault="0079456D" w:rsidP="0079456D">
      <w:pPr>
        <w:ind w:firstLine="567"/>
        <w:jc w:val="both"/>
        <w:rPr>
          <w:sz w:val="28"/>
          <w:szCs w:val="28"/>
        </w:rPr>
      </w:pPr>
      <w:r w:rsidRPr="00CC24F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C24F1">
        <w:rPr>
          <w:sz w:val="28"/>
          <w:szCs w:val="28"/>
        </w:rPr>
        <w:t>ограничение или запрещение использования копировально-множительной техники, ради</w:t>
      </w:r>
      <w:proofErr w:type="gramStart"/>
      <w:r w:rsidRPr="00CC24F1">
        <w:rPr>
          <w:sz w:val="28"/>
          <w:szCs w:val="28"/>
        </w:rPr>
        <w:t>о-</w:t>
      </w:r>
      <w:proofErr w:type="gramEnd"/>
      <w:r w:rsidRPr="00CC24F1">
        <w:rPr>
          <w:sz w:val="28"/>
          <w:szCs w:val="28"/>
        </w:rPr>
        <w:t xml:space="preserve"> и </w:t>
      </w:r>
      <w:proofErr w:type="spellStart"/>
      <w:r w:rsidRPr="00CC24F1">
        <w:rPr>
          <w:sz w:val="28"/>
          <w:szCs w:val="28"/>
        </w:rPr>
        <w:t>телепередающей</w:t>
      </w:r>
      <w:proofErr w:type="spellEnd"/>
      <w:r w:rsidRPr="00CC24F1">
        <w:rPr>
          <w:sz w:val="28"/>
          <w:szCs w:val="28"/>
        </w:rPr>
        <w:t xml:space="preserve"> аппаратуры, аудио- и видеозаписывающей техники, а также временное изъятие звукоусиливающих технических средств; установление особого порядка продажи, приобретения и распределения продовольствия и предметов первой необходимости; ограничение на осуществление отдельных видов финансово-экономической деятельности физических и юридических лиц, включая перемещение товаров, услуг и финансовых средств; ограничение или запрещение продажи оружия, боеприпасов, взрывчатых веществ, специальных средств, ядовитых веществ, установление особого режима оборота лекарственных, наркотических средств, психотропных веществ, </w:t>
      </w:r>
      <w:proofErr w:type="spellStart"/>
      <w:r w:rsidRPr="00CC24F1">
        <w:rPr>
          <w:sz w:val="28"/>
          <w:szCs w:val="28"/>
        </w:rPr>
        <w:t>прекурсоров</w:t>
      </w:r>
      <w:proofErr w:type="spellEnd"/>
      <w:r w:rsidRPr="00CC24F1">
        <w:rPr>
          <w:sz w:val="28"/>
          <w:szCs w:val="28"/>
        </w:rPr>
        <w:t xml:space="preserve">, а также </w:t>
      </w:r>
      <w:r w:rsidRPr="00CC24F1">
        <w:rPr>
          <w:sz w:val="28"/>
          <w:szCs w:val="28"/>
        </w:rPr>
        <w:lastRenderedPageBreak/>
        <w:t>этилового спирта, алкогольной продукции;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</w:t>
      </w:r>
      <w:r>
        <w:rPr>
          <w:sz w:val="28"/>
          <w:szCs w:val="28"/>
        </w:rPr>
        <w:t xml:space="preserve"> [</w:t>
      </w:r>
      <w:r w:rsidR="00C6379D" w:rsidRPr="00C6379D">
        <w:rPr>
          <w:sz w:val="28"/>
          <w:szCs w:val="28"/>
        </w:rPr>
        <w:t>10</w:t>
      </w:r>
      <w:r w:rsidRPr="00CC24F1">
        <w:rPr>
          <w:sz w:val="28"/>
          <w:szCs w:val="28"/>
        </w:rPr>
        <w:t>].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Эти ограничения обусловлены объективными обстоятельствами и направлены на усиление охраны общественного порядка, охраны особо важных государственных и стратегических объектов, а также объектов, обеспечивающих жизнедеятельность населения и функционирование транспорта. Вводимые ограничения, таким образом, устанавливаются только законом, должны быть необходимы, оправданы сложившейся ситуацией и введены на определенное время.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В целом, следует отметить, что кардинальных отличий в установлении пределов ограничений прав и свобод в международных, региональных и внутригосударственных казахстанских документах нет. Во всех документах указаны общепринятые и наиболее целесообразные пределы ограничений прав и свобод, а именно: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могут применяться только для тех целей, ради которых они вводятся, далее этих целей ограничение неправомерно;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должны быть соразмерны поставленным целям;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не должны препятствовать осуществлению других прав, свобод, а также обязательств;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права не должны нарушать саму сущность права;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не должны трансформироваться в дискриминацию;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должны быть разумны и необходимы в целом и в каждой конкретной ситуации;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-</w:t>
      </w:r>
      <w:r>
        <w:rPr>
          <w:bCs/>
          <w:color w:val="131313"/>
          <w:sz w:val="28"/>
          <w:szCs w:val="28"/>
        </w:rPr>
        <w:t> </w:t>
      </w:r>
      <w:r w:rsidRPr="00CC24F1">
        <w:rPr>
          <w:bCs/>
          <w:color w:val="131313"/>
          <w:sz w:val="28"/>
          <w:szCs w:val="28"/>
        </w:rPr>
        <w:t>ограничения в чрезвычайных ситуациях, при соблюдении всех вышеперечисленных условий, должны носить временный характер.</w:t>
      </w:r>
    </w:p>
    <w:p w:rsidR="0079456D" w:rsidRPr="00CC24F1" w:rsidRDefault="0079456D" w:rsidP="0079456D">
      <w:pPr>
        <w:pStyle w:val="a3"/>
        <w:spacing w:before="0" w:beforeAutospacing="0" w:after="0" w:afterAutospacing="0"/>
        <w:ind w:firstLine="567"/>
        <w:jc w:val="both"/>
        <w:rPr>
          <w:bCs/>
          <w:color w:val="131313"/>
          <w:sz w:val="28"/>
          <w:szCs w:val="28"/>
        </w:rPr>
      </w:pPr>
      <w:r w:rsidRPr="00CC24F1">
        <w:rPr>
          <w:bCs/>
          <w:color w:val="131313"/>
          <w:sz w:val="28"/>
          <w:szCs w:val="28"/>
        </w:rPr>
        <w:t>Пределы ограничения должны быть установлены законодателем путем принятия текущих законов и именно законодателю, как совершенно справедливо отмечает А.</w:t>
      </w:r>
      <w:r>
        <w:rPr>
          <w:bCs/>
          <w:color w:val="131313"/>
          <w:sz w:val="28"/>
          <w:szCs w:val="28"/>
        </w:rPr>
        <w:t> </w:t>
      </w:r>
      <w:proofErr w:type="spellStart"/>
      <w:r w:rsidRPr="00CC24F1">
        <w:rPr>
          <w:bCs/>
          <w:color w:val="131313"/>
          <w:sz w:val="28"/>
          <w:szCs w:val="28"/>
        </w:rPr>
        <w:t>Шайо</w:t>
      </w:r>
      <w:proofErr w:type="spellEnd"/>
      <w:r w:rsidRPr="00CC24F1">
        <w:rPr>
          <w:bCs/>
          <w:color w:val="131313"/>
          <w:sz w:val="28"/>
          <w:szCs w:val="28"/>
        </w:rPr>
        <w:t xml:space="preserve">, в порядке самоограничения необходимо доказывать, что выбранное им средство правового регулирования (ограничение) причиняет наименьший ущерб в защищенном основном праве </w:t>
      </w:r>
      <w:r w:rsidRPr="00CC24F1">
        <w:rPr>
          <w:sz w:val="28"/>
          <w:szCs w:val="28"/>
        </w:rPr>
        <w:t>[</w:t>
      </w:r>
      <w:r w:rsidR="00B37D8A">
        <w:rPr>
          <w:sz w:val="28"/>
          <w:szCs w:val="28"/>
        </w:rPr>
        <w:t>13</w:t>
      </w:r>
      <w:r w:rsidRPr="00CC24F1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CC24F1">
        <w:rPr>
          <w:sz w:val="28"/>
          <w:szCs w:val="28"/>
        </w:rPr>
        <w:t>.17]</w:t>
      </w:r>
      <w:r w:rsidRPr="00CC24F1">
        <w:rPr>
          <w:bCs/>
          <w:color w:val="131313"/>
          <w:sz w:val="28"/>
          <w:szCs w:val="28"/>
        </w:rPr>
        <w:t>.</w:t>
      </w:r>
    </w:p>
    <w:p w:rsidR="00897343" w:rsidRDefault="00D76021">
      <w:r>
        <w:t>_____________________</w:t>
      </w:r>
    </w:p>
    <w:p w:rsidR="00D76021" w:rsidRDefault="00D76021" w:rsidP="00A858AF">
      <w:pPr>
        <w:rPr>
          <w:lang w:val="kk-KZ"/>
        </w:rPr>
      </w:pP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>Всеобщая декларация прав человека. Принята на третьей сессии Генеральной Ассамбл</w:t>
      </w:r>
      <w:proofErr w:type="gramStart"/>
      <w:r w:rsidRPr="00AF094A">
        <w:rPr>
          <w:sz w:val="24"/>
          <w:szCs w:val="24"/>
        </w:rPr>
        <w:t>еи ОО</w:t>
      </w:r>
      <w:proofErr w:type="gramEnd"/>
      <w:r w:rsidRPr="00AF094A">
        <w:rPr>
          <w:sz w:val="24"/>
          <w:szCs w:val="24"/>
        </w:rPr>
        <w:t xml:space="preserve">Н 10 декабря </w:t>
      </w:r>
      <w:smartTag w:uri="urn:schemas-microsoft-com:office:smarttags" w:element="metricconverter">
        <w:smartTagPr>
          <w:attr w:name="ProductID" w:val="1948 г"/>
        </w:smartTagPr>
        <w:r w:rsidRPr="00AF094A">
          <w:rPr>
            <w:sz w:val="24"/>
            <w:szCs w:val="24"/>
          </w:rPr>
          <w:t>1948 г</w:t>
        </w:r>
      </w:smartTag>
      <w:r w:rsidRPr="00AF094A">
        <w:rPr>
          <w:sz w:val="24"/>
          <w:szCs w:val="24"/>
        </w:rPr>
        <w:t xml:space="preserve">. // Сб. международных документов и законодательства РК по правам человека. – </w:t>
      </w:r>
      <w:proofErr w:type="spellStart"/>
      <w:r w:rsidRPr="00AF094A">
        <w:rPr>
          <w:sz w:val="24"/>
          <w:szCs w:val="24"/>
        </w:rPr>
        <w:t>Алматы</w:t>
      </w:r>
      <w:proofErr w:type="spellEnd"/>
      <w:r w:rsidRPr="00AF094A">
        <w:rPr>
          <w:sz w:val="24"/>
          <w:szCs w:val="24"/>
        </w:rPr>
        <w:t>: ОО «</w:t>
      </w:r>
      <w:r w:rsidRPr="00AF094A">
        <w:rPr>
          <w:sz w:val="24"/>
          <w:szCs w:val="24"/>
          <w:lang w:val="en-US"/>
        </w:rPr>
        <w:t>OST</w:t>
      </w:r>
      <w:r w:rsidRPr="00AF094A">
        <w:rPr>
          <w:sz w:val="24"/>
          <w:szCs w:val="24"/>
        </w:rPr>
        <w:t>-</w:t>
      </w:r>
      <w:r w:rsidRPr="00AF094A">
        <w:rPr>
          <w:sz w:val="24"/>
          <w:szCs w:val="24"/>
          <w:lang w:val="en-US"/>
        </w:rPr>
        <w:t>XXI</w:t>
      </w:r>
      <w:r w:rsidRPr="00AF094A">
        <w:rPr>
          <w:sz w:val="24"/>
          <w:szCs w:val="24"/>
        </w:rPr>
        <w:t xml:space="preserve"> век», 2007. – С. 5-8.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 xml:space="preserve">Международный Пакт о об экономических, социальных и культурных правах, 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AF094A">
          <w:rPr>
            <w:sz w:val="24"/>
            <w:szCs w:val="24"/>
          </w:rPr>
          <w:t>1966 г</w:t>
        </w:r>
      </w:smartTag>
      <w:r w:rsidRPr="00AF094A">
        <w:rPr>
          <w:sz w:val="24"/>
          <w:szCs w:val="24"/>
        </w:rPr>
        <w:t xml:space="preserve">.: ратифицирован Законом Республики Казахстан 21 ноября </w:t>
      </w:r>
      <w:smartTag w:uri="urn:schemas-microsoft-com:office:smarttags" w:element="metricconverter">
        <w:smartTagPr>
          <w:attr w:name="ProductID" w:val="2005 г"/>
        </w:smartTagPr>
        <w:r w:rsidRPr="00AF094A">
          <w:rPr>
            <w:sz w:val="24"/>
            <w:szCs w:val="24"/>
          </w:rPr>
          <w:t>2005 г</w:t>
        </w:r>
      </w:smartTag>
      <w:r w:rsidRPr="00AF094A">
        <w:rPr>
          <w:sz w:val="24"/>
          <w:szCs w:val="24"/>
        </w:rPr>
        <w:t>. № 87-</w:t>
      </w:r>
      <w:r w:rsidRPr="00AF094A">
        <w:rPr>
          <w:sz w:val="24"/>
          <w:szCs w:val="24"/>
          <w:lang w:val="en-US"/>
        </w:rPr>
        <w:t>III</w:t>
      </w:r>
      <w:proofErr w:type="gramStart"/>
      <w:r w:rsidRPr="00AF094A">
        <w:rPr>
          <w:sz w:val="24"/>
          <w:szCs w:val="24"/>
        </w:rPr>
        <w:t xml:space="preserve"> // С</w:t>
      </w:r>
      <w:proofErr w:type="gramEnd"/>
      <w:r w:rsidRPr="00AF094A">
        <w:rPr>
          <w:sz w:val="24"/>
          <w:szCs w:val="24"/>
        </w:rPr>
        <w:t xml:space="preserve">б. международных документов и законодательства РК по правам человека. – </w:t>
      </w:r>
      <w:proofErr w:type="spellStart"/>
      <w:r w:rsidRPr="00AF094A">
        <w:rPr>
          <w:sz w:val="24"/>
          <w:szCs w:val="24"/>
        </w:rPr>
        <w:t>Алматы</w:t>
      </w:r>
      <w:proofErr w:type="spellEnd"/>
      <w:r w:rsidRPr="00AF094A">
        <w:rPr>
          <w:sz w:val="24"/>
          <w:szCs w:val="24"/>
        </w:rPr>
        <w:t>: ОО «</w:t>
      </w:r>
      <w:r w:rsidRPr="00AF094A">
        <w:rPr>
          <w:sz w:val="24"/>
          <w:szCs w:val="24"/>
          <w:lang w:val="en-US"/>
        </w:rPr>
        <w:t>OST</w:t>
      </w:r>
      <w:r w:rsidRPr="00AF094A">
        <w:rPr>
          <w:sz w:val="24"/>
          <w:szCs w:val="24"/>
        </w:rPr>
        <w:t>-</w:t>
      </w:r>
      <w:r w:rsidRPr="00AF094A">
        <w:rPr>
          <w:sz w:val="24"/>
          <w:szCs w:val="24"/>
          <w:lang w:val="en-US"/>
        </w:rPr>
        <w:t>XXI</w:t>
      </w:r>
      <w:r w:rsidRPr="00AF094A">
        <w:rPr>
          <w:sz w:val="24"/>
          <w:szCs w:val="24"/>
        </w:rPr>
        <w:t xml:space="preserve"> век», 2007.  – С. 26-32.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93"/>
          <w:tab w:val="left" w:pos="1080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 xml:space="preserve">Международный Пакт о гражданских и политических правах, 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AF094A">
          <w:rPr>
            <w:sz w:val="24"/>
            <w:szCs w:val="24"/>
          </w:rPr>
          <w:t>1966 г</w:t>
        </w:r>
      </w:smartTag>
      <w:r w:rsidRPr="00AF094A">
        <w:rPr>
          <w:sz w:val="24"/>
          <w:szCs w:val="24"/>
        </w:rPr>
        <w:t xml:space="preserve">.: ратифицирован Республикой Казахстан в соответствии с Законом РК от 28 ноября </w:t>
      </w:r>
      <w:smartTag w:uri="urn:schemas-microsoft-com:office:smarttags" w:element="metricconverter">
        <w:smartTagPr>
          <w:attr w:name="ProductID" w:val="2005 г"/>
        </w:smartTagPr>
        <w:r w:rsidRPr="00AF094A">
          <w:rPr>
            <w:sz w:val="24"/>
            <w:szCs w:val="24"/>
          </w:rPr>
          <w:t>2005 г</w:t>
        </w:r>
      </w:smartTag>
      <w:r w:rsidRPr="00AF094A">
        <w:rPr>
          <w:sz w:val="24"/>
          <w:szCs w:val="24"/>
        </w:rPr>
        <w:t>. № 91-</w:t>
      </w:r>
      <w:r w:rsidRPr="00AF094A">
        <w:rPr>
          <w:sz w:val="24"/>
          <w:szCs w:val="24"/>
          <w:lang w:val="en-US"/>
        </w:rPr>
        <w:t>III</w:t>
      </w:r>
      <w:proofErr w:type="gramStart"/>
      <w:r w:rsidRPr="00AF094A">
        <w:rPr>
          <w:sz w:val="24"/>
          <w:szCs w:val="24"/>
        </w:rPr>
        <w:t xml:space="preserve"> // С</w:t>
      </w:r>
      <w:proofErr w:type="gramEnd"/>
      <w:r w:rsidRPr="00AF094A">
        <w:rPr>
          <w:sz w:val="24"/>
          <w:szCs w:val="24"/>
        </w:rPr>
        <w:t xml:space="preserve">б. международных документов и законодательства РК по правам человека. – </w:t>
      </w:r>
      <w:proofErr w:type="spellStart"/>
      <w:r w:rsidRPr="00AF094A">
        <w:rPr>
          <w:sz w:val="24"/>
          <w:szCs w:val="24"/>
        </w:rPr>
        <w:t>Алматы</w:t>
      </w:r>
      <w:proofErr w:type="spellEnd"/>
      <w:r w:rsidRPr="00AF094A">
        <w:rPr>
          <w:sz w:val="24"/>
          <w:szCs w:val="24"/>
        </w:rPr>
        <w:t>: ОО «</w:t>
      </w:r>
      <w:r w:rsidRPr="00AF094A">
        <w:rPr>
          <w:sz w:val="24"/>
          <w:szCs w:val="24"/>
          <w:lang w:val="en-US"/>
        </w:rPr>
        <w:t>OST</w:t>
      </w:r>
      <w:r w:rsidRPr="00AF094A">
        <w:rPr>
          <w:sz w:val="24"/>
          <w:szCs w:val="24"/>
        </w:rPr>
        <w:t>-</w:t>
      </w:r>
      <w:r w:rsidRPr="00AF094A">
        <w:rPr>
          <w:sz w:val="24"/>
          <w:szCs w:val="24"/>
          <w:lang w:val="en-US"/>
        </w:rPr>
        <w:t>XXI</w:t>
      </w:r>
      <w:r w:rsidRPr="00AF094A">
        <w:rPr>
          <w:sz w:val="24"/>
          <w:szCs w:val="24"/>
        </w:rPr>
        <w:t xml:space="preserve"> век», 2007. – С. 9-20.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proofErr w:type="spellStart"/>
      <w:r w:rsidRPr="00AF094A">
        <w:rPr>
          <w:sz w:val="24"/>
          <w:szCs w:val="24"/>
        </w:rPr>
        <w:lastRenderedPageBreak/>
        <w:t>Сиракузские</w:t>
      </w:r>
      <w:proofErr w:type="spellEnd"/>
      <w:r w:rsidRPr="00AF094A">
        <w:rPr>
          <w:sz w:val="24"/>
          <w:szCs w:val="24"/>
        </w:rPr>
        <w:t xml:space="preserve"> принципы толкования ограничений и отступлений от положений Международного пакта о гражданских и политических правах // Вестник Московского университета. Серия 11 Право. – 1992. – № 4. – С. 59-68.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>Европейский Суд по правам человека // http://www.realtylaw.ru.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 xml:space="preserve">Варламова Н.В. Эффективность правого </w:t>
      </w:r>
      <w:proofErr w:type="gramStart"/>
      <w:r w:rsidRPr="00AF094A">
        <w:rPr>
          <w:sz w:val="24"/>
          <w:szCs w:val="24"/>
        </w:rPr>
        <w:t>регулировании</w:t>
      </w:r>
      <w:proofErr w:type="gramEnd"/>
      <w:r w:rsidRPr="00AF094A">
        <w:rPr>
          <w:sz w:val="24"/>
          <w:szCs w:val="24"/>
        </w:rPr>
        <w:t>: переосмысление концепции. // Правоведение. – 2009. – №1. – С.212-232.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AF094A">
        <w:rPr>
          <w:sz w:val="24"/>
          <w:szCs w:val="24"/>
        </w:rPr>
        <w:t xml:space="preserve">Конвенции о защите прав человека и основных свобод, Рим, 4 ноября </w:t>
      </w:r>
      <w:smartTag w:uri="urn:schemas-microsoft-com:office:smarttags" w:element="metricconverter">
        <w:smartTagPr>
          <w:attr w:name="ProductID" w:val="1950 г"/>
        </w:smartTagPr>
        <w:r w:rsidRPr="00AF094A">
          <w:rPr>
            <w:sz w:val="24"/>
            <w:szCs w:val="24"/>
          </w:rPr>
          <w:t>1950 г</w:t>
        </w:r>
      </w:smartTag>
      <w:r w:rsidRPr="00AF094A">
        <w:rPr>
          <w:sz w:val="24"/>
          <w:szCs w:val="24"/>
        </w:rPr>
        <w:t xml:space="preserve">. (с </w:t>
      </w:r>
      <w:proofErr w:type="spellStart"/>
      <w:r w:rsidRPr="00AF094A">
        <w:rPr>
          <w:sz w:val="24"/>
          <w:szCs w:val="24"/>
        </w:rPr>
        <w:t>изм</w:t>
      </w:r>
      <w:proofErr w:type="spellEnd"/>
      <w:r w:rsidRPr="00AF094A">
        <w:rPr>
          <w:sz w:val="24"/>
          <w:szCs w:val="24"/>
        </w:rPr>
        <w:t xml:space="preserve">. и доп. от 21 сентября </w:t>
      </w:r>
      <w:smartTag w:uri="urn:schemas-microsoft-com:office:smarttags" w:element="metricconverter">
        <w:smartTagPr>
          <w:attr w:name="ProductID" w:val="1970 г"/>
        </w:smartTagPr>
        <w:r w:rsidRPr="00AF094A">
          <w:rPr>
            <w:sz w:val="24"/>
            <w:szCs w:val="24"/>
          </w:rPr>
          <w:t>1970 г</w:t>
        </w:r>
      </w:smartTag>
      <w:r w:rsidRPr="00AF094A">
        <w:rPr>
          <w:sz w:val="24"/>
          <w:szCs w:val="24"/>
        </w:rPr>
        <w:t xml:space="preserve">., 20 декабря </w:t>
      </w:r>
      <w:smartTag w:uri="urn:schemas-microsoft-com:office:smarttags" w:element="metricconverter">
        <w:smartTagPr>
          <w:attr w:name="ProductID" w:val="1971 г"/>
        </w:smartTagPr>
        <w:r w:rsidRPr="00AF094A">
          <w:rPr>
            <w:sz w:val="24"/>
            <w:szCs w:val="24"/>
          </w:rPr>
          <w:t>1971 г</w:t>
        </w:r>
      </w:smartTag>
      <w:r w:rsidRPr="00AF094A">
        <w:rPr>
          <w:sz w:val="24"/>
          <w:szCs w:val="24"/>
        </w:rPr>
        <w:t xml:space="preserve">., 1 января </w:t>
      </w:r>
      <w:smartTag w:uri="urn:schemas-microsoft-com:office:smarttags" w:element="metricconverter">
        <w:smartTagPr>
          <w:attr w:name="ProductID" w:val="1990 г"/>
        </w:smartTagPr>
        <w:r w:rsidRPr="00AF094A">
          <w:rPr>
            <w:sz w:val="24"/>
            <w:szCs w:val="24"/>
          </w:rPr>
          <w:t>1990 г</w:t>
        </w:r>
      </w:smartTag>
      <w:r w:rsidRPr="00AF094A">
        <w:rPr>
          <w:sz w:val="24"/>
          <w:szCs w:val="24"/>
        </w:rPr>
        <w:t xml:space="preserve">., 6 ноября </w:t>
      </w:r>
      <w:smartTag w:uri="urn:schemas-microsoft-com:office:smarttags" w:element="metricconverter">
        <w:smartTagPr>
          <w:attr w:name="ProductID" w:val="1990 г"/>
        </w:smartTagPr>
        <w:r w:rsidRPr="00AF094A">
          <w:rPr>
            <w:sz w:val="24"/>
            <w:szCs w:val="24"/>
          </w:rPr>
          <w:t>1990 г</w:t>
        </w:r>
      </w:smartTag>
      <w:r w:rsidRPr="00AF094A">
        <w:rPr>
          <w:sz w:val="24"/>
          <w:szCs w:val="24"/>
        </w:rPr>
        <w:t xml:space="preserve">., 25 марта </w:t>
      </w:r>
      <w:smartTag w:uri="urn:schemas-microsoft-com:office:smarttags" w:element="metricconverter">
        <w:smartTagPr>
          <w:attr w:name="ProductID" w:val="1992 г"/>
        </w:smartTagPr>
        <w:r w:rsidRPr="00AF094A">
          <w:rPr>
            <w:sz w:val="24"/>
            <w:szCs w:val="24"/>
          </w:rPr>
          <w:t>1992 г</w:t>
        </w:r>
      </w:smartTag>
      <w:r w:rsidRPr="00AF094A">
        <w:rPr>
          <w:sz w:val="24"/>
          <w:szCs w:val="24"/>
        </w:rPr>
        <w:t xml:space="preserve">., 11 мая </w:t>
      </w:r>
      <w:smartTag w:uri="urn:schemas-microsoft-com:office:smarttags" w:element="metricconverter">
        <w:smartTagPr>
          <w:attr w:name="ProductID" w:val="1994 г"/>
        </w:smartTagPr>
        <w:r w:rsidRPr="00AF094A">
          <w:rPr>
            <w:sz w:val="24"/>
            <w:szCs w:val="24"/>
          </w:rPr>
          <w:t>1994 г</w:t>
        </w:r>
      </w:smartTag>
      <w:r w:rsidRPr="00AF094A">
        <w:rPr>
          <w:sz w:val="24"/>
          <w:szCs w:val="24"/>
        </w:rPr>
        <w:t>.) // Сб. международных документов и законодательства РК по правам человека.</w:t>
      </w:r>
      <w:proofErr w:type="gramEnd"/>
      <w:r w:rsidRPr="00AF094A">
        <w:rPr>
          <w:sz w:val="24"/>
          <w:szCs w:val="24"/>
        </w:rPr>
        <w:t xml:space="preserve"> – </w:t>
      </w:r>
      <w:proofErr w:type="spellStart"/>
      <w:r w:rsidRPr="00AF094A">
        <w:rPr>
          <w:sz w:val="24"/>
          <w:szCs w:val="24"/>
        </w:rPr>
        <w:t>Алматы</w:t>
      </w:r>
      <w:proofErr w:type="spellEnd"/>
      <w:r w:rsidRPr="00AF094A">
        <w:rPr>
          <w:sz w:val="24"/>
          <w:szCs w:val="24"/>
        </w:rPr>
        <w:t>: ОО «</w:t>
      </w:r>
      <w:r w:rsidRPr="00AF094A">
        <w:rPr>
          <w:sz w:val="24"/>
          <w:szCs w:val="24"/>
          <w:lang w:val="en-US"/>
        </w:rPr>
        <w:t>OST</w:t>
      </w:r>
      <w:r w:rsidRPr="00AF094A">
        <w:rPr>
          <w:sz w:val="24"/>
          <w:szCs w:val="24"/>
        </w:rPr>
        <w:t>-</w:t>
      </w:r>
      <w:r w:rsidRPr="00AF094A">
        <w:rPr>
          <w:sz w:val="24"/>
          <w:szCs w:val="24"/>
          <w:lang w:val="en-US"/>
        </w:rPr>
        <w:t>XXI</w:t>
      </w:r>
      <w:r w:rsidRPr="00AF094A">
        <w:rPr>
          <w:sz w:val="24"/>
          <w:szCs w:val="24"/>
        </w:rPr>
        <w:t xml:space="preserve"> век», 2007. – С. 33-42.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93"/>
          <w:tab w:val="left" w:pos="1080"/>
        </w:tabs>
        <w:ind w:left="0" w:firstLine="567"/>
        <w:jc w:val="both"/>
        <w:rPr>
          <w:sz w:val="24"/>
          <w:szCs w:val="24"/>
        </w:rPr>
      </w:pPr>
      <w:proofErr w:type="spellStart"/>
      <w:r w:rsidRPr="00AF094A">
        <w:rPr>
          <w:sz w:val="24"/>
          <w:szCs w:val="24"/>
        </w:rPr>
        <w:t>Хессе</w:t>
      </w:r>
      <w:proofErr w:type="spellEnd"/>
      <w:r w:rsidRPr="00AF094A">
        <w:rPr>
          <w:sz w:val="24"/>
          <w:szCs w:val="24"/>
        </w:rPr>
        <w:t xml:space="preserve"> К. Основы конституционного права ФРГ / под ред. Н.Сидорова. – М., 1981. – С. 163.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93"/>
          <w:tab w:val="left" w:pos="1080"/>
        </w:tabs>
        <w:ind w:left="0" w:firstLine="567"/>
        <w:jc w:val="both"/>
        <w:rPr>
          <w:sz w:val="24"/>
          <w:szCs w:val="24"/>
        </w:rPr>
      </w:pPr>
      <w:proofErr w:type="spellStart"/>
      <w:r w:rsidRPr="00AF094A">
        <w:rPr>
          <w:sz w:val="24"/>
          <w:szCs w:val="24"/>
        </w:rPr>
        <w:t>Визер</w:t>
      </w:r>
      <w:proofErr w:type="spellEnd"/>
      <w:r w:rsidRPr="00AF094A">
        <w:rPr>
          <w:sz w:val="24"/>
          <w:szCs w:val="24"/>
        </w:rPr>
        <w:t xml:space="preserve"> Б. Защита прав человека в Австрии // Защита прав человека в современном мире. – 1993. – №1. – С. 40-41. </w:t>
      </w:r>
    </w:p>
    <w:p w:rsidR="00AA632B" w:rsidRPr="00AF094A" w:rsidRDefault="00AA632B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r w:rsidRPr="00AF094A">
        <w:rPr>
          <w:bCs/>
          <w:sz w:val="24"/>
          <w:szCs w:val="24"/>
        </w:rPr>
        <w:t xml:space="preserve">Республика Казахстан. Закон от 8 февраля 2003 года. № 387-II. О чрезвычайном положении: с </w:t>
      </w:r>
      <w:proofErr w:type="spellStart"/>
      <w:r w:rsidRPr="00AF094A">
        <w:rPr>
          <w:bCs/>
          <w:sz w:val="24"/>
          <w:szCs w:val="24"/>
        </w:rPr>
        <w:t>изм</w:t>
      </w:r>
      <w:proofErr w:type="spellEnd"/>
      <w:r w:rsidRPr="00AF094A">
        <w:rPr>
          <w:bCs/>
          <w:sz w:val="24"/>
          <w:szCs w:val="24"/>
        </w:rPr>
        <w:t>. и доп. от 29.04.2009 г. //</w:t>
      </w:r>
      <w:r w:rsidRPr="00AF094A">
        <w:rPr>
          <w:sz w:val="24"/>
          <w:szCs w:val="24"/>
        </w:rPr>
        <w:t xml:space="preserve"> </w:t>
      </w:r>
      <w:hyperlink r:id="rId5" w:history="1">
        <w:r w:rsidRPr="00AF094A">
          <w:rPr>
            <w:rStyle w:val="a7"/>
            <w:bCs/>
            <w:sz w:val="24"/>
            <w:szCs w:val="24"/>
          </w:rPr>
          <w:t>http://online.prg.kz</w:t>
        </w:r>
      </w:hyperlink>
      <w:r w:rsidRPr="00AF094A">
        <w:rPr>
          <w:bCs/>
          <w:sz w:val="24"/>
          <w:szCs w:val="24"/>
        </w:rPr>
        <w:t xml:space="preserve">. </w:t>
      </w:r>
    </w:p>
    <w:p w:rsidR="00C6379D" w:rsidRPr="00AF094A" w:rsidRDefault="00C6379D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r w:rsidRPr="00AF094A">
        <w:rPr>
          <w:sz w:val="24"/>
          <w:szCs w:val="24"/>
        </w:rPr>
        <w:t>Хазанов С.Д. Правомерное ограничение административно-правового статуса граждан в условиях чрезвычайного положения // Известия вузов. Правоведение. – 1991. – №5. – С. 60.</w:t>
      </w:r>
    </w:p>
    <w:p w:rsidR="00C6379D" w:rsidRPr="00AF094A" w:rsidRDefault="00C6379D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proofErr w:type="spellStart"/>
      <w:r w:rsidRPr="00AF094A">
        <w:rPr>
          <w:sz w:val="24"/>
          <w:szCs w:val="24"/>
        </w:rPr>
        <w:t>Братко</w:t>
      </w:r>
      <w:proofErr w:type="spellEnd"/>
      <w:r w:rsidRPr="00AF094A">
        <w:rPr>
          <w:sz w:val="24"/>
          <w:szCs w:val="24"/>
        </w:rPr>
        <w:t xml:space="preserve"> А.Г. Запреты в советском праве. – Саратов, 1979. – С. 39.</w:t>
      </w:r>
    </w:p>
    <w:p w:rsidR="00C6379D" w:rsidRPr="00AF094A" w:rsidRDefault="00C6379D" w:rsidP="00C6379D">
      <w:pPr>
        <w:pStyle w:val="a8"/>
        <w:numPr>
          <w:ilvl w:val="0"/>
          <w:numId w:val="4"/>
        </w:numPr>
        <w:tabs>
          <w:tab w:val="left" w:pos="900"/>
          <w:tab w:val="left" w:pos="1134"/>
        </w:tabs>
        <w:ind w:left="0" w:firstLine="567"/>
        <w:jc w:val="both"/>
        <w:rPr>
          <w:sz w:val="24"/>
          <w:szCs w:val="24"/>
        </w:rPr>
      </w:pPr>
      <w:proofErr w:type="spellStart"/>
      <w:r w:rsidRPr="00AF094A">
        <w:rPr>
          <w:sz w:val="24"/>
          <w:szCs w:val="24"/>
        </w:rPr>
        <w:t>Шайо</w:t>
      </w:r>
      <w:proofErr w:type="spellEnd"/>
      <w:r w:rsidRPr="00AF094A">
        <w:rPr>
          <w:sz w:val="24"/>
          <w:szCs w:val="24"/>
        </w:rPr>
        <w:t xml:space="preserve"> А. Самоограничение власти: краткий курс конституционализма. – М., 1999. – С. 17.</w:t>
      </w:r>
    </w:p>
    <w:p w:rsidR="00A858AF" w:rsidRPr="00AA632B" w:rsidRDefault="00A858AF" w:rsidP="00C6379D">
      <w:pPr>
        <w:pStyle w:val="a6"/>
        <w:rPr>
          <w:lang w:val="kk-KZ"/>
        </w:rPr>
      </w:pPr>
    </w:p>
    <w:p w:rsidR="00A858AF" w:rsidRDefault="00A858AF" w:rsidP="00A858AF">
      <w:pPr>
        <w:rPr>
          <w:lang w:val="kk-KZ"/>
        </w:rPr>
      </w:pPr>
    </w:p>
    <w:p w:rsidR="00A858AF" w:rsidRPr="00276B95" w:rsidRDefault="00276B95" w:rsidP="00276B9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РЕЗЮМЕ</w:t>
      </w:r>
    </w:p>
    <w:p w:rsidR="00C6379D" w:rsidRPr="00276B95" w:rsidRDefault="00AF094A" w:rsidP="00276B95">
      <w:pPr>
        <w:ind w:firstLine="567"/>
        <w:jc w:val="both"/>
        <w:rPr>
          <w:sz w:val="28"/>
          <w:szCs w:val="28"/>
        </w:rPr>
      </w:pPr>
      <w:r w:rsidRPr="00276B95">
        <w:rPr>
          <w:sz w:val="28"/>
          <w:szCs w:val="28"/>
        </w:rPr>
        <w:t>В данной статье рассматриваются вопросы практического закрепления ограничений прав и свобод человека и гражданина. Принцип соразмерности предполагает справедливый баланс между защитой общих интересов сообщества и должным уважением основных прав человека.</w:t>
      </w:r>
    </w:p>
    <w:p w:rsidR="00C6379D" w:rsidRPr="00AF094A" w:rsidRDefault="00C6379D" w:rsidP="00276B95">
      <w:pPr>
        <w:ind w:firstLine="567"/>
        <w:jc w:val="both"/>
      </w:pPr>
    </w:p>
    <w:p w:rsidR="00276B95" w:rsidRPr="00276B95" w:rsidRDefault="00AF094A" w:rsidP="00276B95">
      <w:pPr>
        <w:tabs>
          <w:tab w:val="left" w:pos="900"/>
        </w:tabs>
        <w:ind w:firstLine="567"/>
        <w:jc w:val="both"/>
        <w:rPr>
          <w:sz w:val="28"/>
          <w:szCs w:val="28"/>
          <w:lang w:val="kk-KZ"/>
        </w:rPr>
      </w:pPr>
      <w:proofErr w:type="gramStart"/>
      <w:r w:rsidRPr="00276B95">
        <w:rPr>
          <w:sz w:val="28"/>
          <w:szCs w:val="28"/>
        </w:rPr>
        <w:t xml:space="preserve">Мақалада </w:t>
      </w:r>
      <w:proofErr w:type="spellStart"/>
      <w:r w:rsidR="00276B95" w:rsidRPr="00276B95">
        <w:rPr>
          <w:sz w:val="28"/>
          <w:szCs w:val="28"/>
        </w:rPr>
        <w:t>адам</w:t>
      </w:r>
      <w:proofErr w:type="spellEnd"/>
      <w:r w:rsidR="00276B95" w:rsidRPr="00276B95">
        <w:rPr>
          <w:sz w:val="28"/>
          <w:szCs w:val="28"/>
        </w:rPr>
        <w:t xml:space="preserve"> </w:t>
      </w:r>
      <w:r w:rsidRPr="00276B95">
        <w:rPr>
          <w:sz w:val="28"/>
          <w:szCs w:val="28"/>
        </w:rPr>
        <w:t xml:space="preserve">және азаматтың </w:t>
      </w:r>
      <w:r w:rsidR="00276B95" w:rsidRPr="00276B95">
        <w:rPr>
          <w:sz w:val="28"/>
          <w:szCs w:val="28"/>
          <w:lang w:val="kk-KZ"/>
        </w:rPr>
        <w:t xml:space="preserve">құқықтары мен бостандықтарын </w:t>
      </w:r>
      <w:proofErr w:type="spellStart"/>
      <w:r w:rsidRPr="00276B95">
        <w:rPr>
          <w:sz w:val="28"/>
          <w:szCs w:val="28"/>
        </w:rPr>
        <w:t>шектеу</w:t>
      </w:r>
      <w:proofErr w:type="spellEnd"/>
      <w:r w:rsidR="00276B95" w:rsidRPr="00276B95">
        <w:rPr>
          <w:sz w:val="28"/>
          <w:szCs w:val="28"/>
          <w:lang w:val="kk-KZ"/>
        </w:rPr>
        <w:t>д</w:t>
      </w:r>
      <w:r w:rsidRPr="00276B95">
        <w:rPr>
          <w:sz w:val="28"/>
          <w:szCs w:val="28"/>
        </w:rPr>
        <w:t xml:space="preserve">ің тәжірибенің </w:t>
      </w:r>
      <w:proofErr w:type="spellStart"/>
      <w:r w:rsidRPr="00276B95">
        <w:rPr>
          <w:sz w:val="28"/>
          <w:szCs w:val="28"/>
        </w:rPr>
        <w:t>бекіт</w:t>
      </w:r>
      <w:proofErr w:type="spellEnd"/>
      <w:r w:rsidRPr="00276B95">
        <w:rPr>
          <w:sz w:val="28"/>
          <w:szCs w:val="28"/>
        </w:rPr>
        <w:t>- сұрақтары қарастырылады.</w:t>
      </w:r>
      <w:r w:rsidR="00276B95" w:rsidRPr="00276B95">
        <w:rPr>
          <w:sz w:val="28"/>
          <w:szCs w:val="28"/>
          <w:lang w:val="kk-KZ"/>
        </w:rPr>
        <w:t xml:space="preserve"> Қазақстан Республикасының Конституциясында бекітілген адам және азаматтың құқықтары мен бостандықтарын конституциялық-құқықтық шектеулер аталмыш шектеулердің тұтастай алғанда адамның бостандығына мәнді түрде әсер етпейтіндігінен нег</w:t>
      </w:r>
      <w:proofErr w:type="gramEnd"/>
      <w:r w:rsidR="00276B95" w:rsidRPr="00276B95">
        <w:rPr>
          <w:sz w:val="28"/>
          <w:szCs w:val="28"/>
          <w:lang w:val="kk-KZ"/>
        </w:rPr>
        <w:t xml:space="preserve">із алады. Олар кейбір нақты салалық шектеулердің жалпы негіздерін қамтиды, олардың конституциялығының критерийі ретінде қызмет етеді, жеке тұлғаның бостандығы мен қоғам және мемлекет мүдделері арасындағы тепе-теңдікті қамтамасыз етеді. </w:t>
      </w:r>
    </w:p>
    <w:p w:rsidR="00C6379D" w:rsidRPr="00276B95" w:rsidRDefault="00C6379D" w:rsidP="00276B95">
      <w:pPr>
        <w:ind w:firstLine="567"/>
        <w:jc w:val="both"/>
        <w:rPr>
          <w:lang w:val="kk-KZ"/>
        </w:rPr>
      </w:pPr>
    </w:p>
    <w:p w:rsidR="00C6379D" w:rsidRPr="00276B95" w:rsidRDefault="00AF094A" w:rsidP="00276B95">
      <w:pPr>
        <w:ind w:firstLine="567"/>
        <w:jc w:val="both"/>
        <w:rPr>
          <w:sz w:val="28"/>
          <w:szCs w:val="28"/>
          <w:lang w:val="en-US"/>
        </w:rPr>
      </w:pPr>
      <w:r w:rsidRPr="00276B95">
        <w:rPr>
          <w:sz w:val="28"/>
          <w:szCs w:val="28"/>
          <w:lang w:val="en-US"/>
        </w:rPr>
        <w:t xml:space="preserve">The questions of the practical fixing of limitations of rights and freedoms of man and citizen are examined in this article. Principle of proportionality supposes just balance between </w:t>
      </w:r>
      <w:proofErr w:type="spellStart"/>
      <w:r w:rsidRPr="00276B95">
        <w:rPr>
          <w:sz w:val="28"/>
          <w:szCs w:val="28"/>
          <w:lang w:val="en-US"/>
        </w:rPr>
        <w:t>defence</w:t>
      </w:r>
      <w:proofErr w:type="spellEnd"/>
      <w:r w:rsidRPr="00276B95">
        <w:rPr>
          <w:sz w:val="28"/>
          <w:szCs w:val="28"/>
          <w:lang w:val="en-US"/>
        </w:rPr>
        <w:t xml:space="preserve"> of general interests of association and due respect of fundamental human rights.</w:t>
      </w:r>
    </w:p>
    <w:p w:rsidR="00C6379D" w:rsidRPr="00276B95" w:rsidRDefault="00C6379D" w:rsidP="00A858AF">
      <w:pPr>
        <w:rPr>
          <w:sz w:val="28"/>
          <w:szCs w:val="28"/>
          <w:lang w:val="en-US"/>
        </w:rPr>
      </w:pPr>
    </w:p>
    <w:p w:rsidR="00C6379D" w:rsidRPr="00276B95" w:rsidRDefault="00C6379D" w:rsidP="00A858AF">
      <w:pPr>
        <w:rPr>
          <w:sz w:val="28"/>
          <w:szCs w:val="28"/>
          <w:lang w:val="en-US"/>
        </w:rPr>
      </w:pPr>
    </w:p>
    <w:p w:rsidR="00C6379D" w:rsidRPr="00AF094A" w:rsidRDefault="00C6379D" w:rsidP="00A858AF">
      <w:pPr>
        <w:rPr>
          <w:lang w:val="en-US"/>
        </w:rPr>
      </w:pPr>
    </w:p>
    <w:p w:rsidR="00A858AF" w:rsidRDefault="00A858AF" w:rsidP="00A858AF">
      <w:pPr>
        <w:rPr>
          <w:lang w:val="kk-KZ"/>
        </w:rPr>
      </w:pPr>
    </w:p>
    <w:p w:rsidR="00A858AF" w:rsidRDefault="00A858AF" w:rsidP="00A858AF">
      <w:pPr>
        <w:rPr>
          <w:lang w:val="kk-KZ"/>
        </w:rPr>
      </w:pPr>
    </w:p>
    <w:p w:rsidR="00A858AF" w:rsidRDefault="00A858AF" w:rsidP="00A858AF">
      <w:pPr>
        <w:rPr>
          <w:lang w:val="kk-KZ"/>
        </w:rPr>
      </w:pPr>
    </w:p>
    <w:p w:rsidR="00A858AF" w:rsidRDefault="00A858AF" w:rsidP="00A858AF">
      <w:pPr>
        <w:rPr>
          <w:lang w:val="kk-KZ"/>
        </w:rPr>
      </w:pPr>
    </w:p>
    <w:p w:rsidR="00A858AF" w:rsidRPr="00A858AF" w:rsidRDefault="00A858AF" w:rsidP="00A858AF">
      <w:pPr>
        <w:rPr>
          <w:sz w:val="28"/>
          <w:szCs w:val="28"/>
          <w:lang w:val="kk-KZ"/>
        </w:rPr>
      </w:pPr>
    </w:p>
    <w:p w:rsidR="00A858AF" w:rsidRPr="00A858AF" w:rsidRDefault="00A858AF" w:rsidP="00A858AF">
      <w:pPr>
        <w:pStyle w:val="a6"/>
        <w:numPr>
          <w:ilvl w:val="0"/>
          <w:numId w:val="3"/>
        </w:numPr>
        <w:rPr>
          <w:sz w:val="28"/>
          <w:szCs w:val="28"/>
          <w:lang w:val="kk-KZ"/>
        </w:rPr>
      </w:pPr>
      <w:r w:rsidRPr="00A858AF">
        <w:rPr>
          <w:sz w:val="28"/>
          <w:szCs w:val="28"/>
          <w:lang w:val="kk-KZ"/>
        </w:rPr>
        <w:t xml:space="preserve">Оспанова Джамиля Азизхановна, г.Алматы, ул.Дуйсенова, 111 -10, 87055210260, </w:t>
      </w:r>
      <w:hyperlink r:id="rId6" w:history="1">
        <w:r w:rsidRPr="00D923FA">
          <w:rPr>
            <w:rStyle w:val="a7"/>
            <w:sz w:val="28"/>
            <w:szCs w:val="28"/>
            <w:lang w:val="kk-KZ"/>
          </w:rPr>
          <w:t>azizkhan</w:t>
        </w:r>
        <w:r w:rsidRPr="00A858AF">
          <w:rPr>
            <w:rStyle w:val="a7"/>
            <w:sz w:val="28"/>
            <w:szCs w:val="28"/>
          </w:rPr>
          <w:t>_0606@</w:t>
        </w:r>
        <w:r w:rsidRPr="00D923FA">
          <w:rPr>
            <w:rStyle w:val="a7"/>
            <w:sz w:val="28"/>
            <w:szCs w:val="28"/>
            <w:lang w:val="en-US"/>
          </w:rPr>
          <w:t>mail</w:t>
        </w:r>
        <w:r w:rsidRPr="00A858AF">
          <w:rPr>
            <w:rStyle w:val="a7"/>
            <w:sz w:val="28"/>
            <w:szCs w:val="28"/>
          </w:rPr>
          <w:t>.</w:t>
        </w:r>
        <w:proofErr w:type="spellStart"/>
        <w:r w:rsidRPr="00D923F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A858AF">
        <w:rPr>
          <w:sz w:val="28"/>
          <w:szCs w:val="28"/>
        </w:rPr>
        <w:t xml:space="preserve">, </w:t>
      </w:r>
      <w:r>
        <w:rPr>
          <w:sz w:val="28"/>
          <w:szCs w:val="28"/>
        </w:rPr>
        <w:t>06.06.1975.</w:t>
      </w:r>
    </w:p>
    <w:p w:rsidR="00AA632B" w:rsidRPr="00AA632B" w:rsidRDefault="00A858AF" w:rsidP="00A858AF">
      <w:pPr>
        <w:pStyle w:val="a6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</w:rPr>
        <w:t>Форма</w:t>
      </w:r>
      <w:r w:rsidRPr="00A858AF">
        <w:rPr>
          <w:sz w:val="28"/>
          <w:szCs w:val="28"/>
        </w:rPr>
        <w:t xml:space="preserve"> участия в конференции: очная/</w:t>
      </w:r>
      <w:r w:rsidRPr="00AA632B">
        <w:rPr>
          <w:b/>
          <w:sz w:val="28"/>
          <w:szCs w:val="28"/>
        </w:rPr>
        <w:t>заочная</w:t>
      </w:r>
    </w:p>
    <w:p w:rsidR="00A858AF" w:rsidRPr="00AA632B" w:rsidRDefault="00AA632B" w:rsidP="00A858AF">
      <w:pPr>
        <w:pStyle w:val="a6"/>
        <w:numPr>
          <w:ilvl w:val="0"/>
          <w:numId w:val="3"/>
        </w:numPr>
        <w:rPr>
          <w:sz w:val="28"/>
          <w:szCs w:val="28"/>
          <w:lang w:val="kk-KZ"/>
        </w:rPr>
      </w:pPr>
      <w:r w:rsidRPr="00AA632B">
        <w:rPr>
          <w:b/>
          <w:sz w:val="28"/>
          <w:szCs w:val="28"/>
        </w:rPr>
        <w:t>П</w:t>
      </w:r>
      <w:r w:rsidR="00A858AF" w:rsidRPr="00AA632B">
        <w:rPr>
          <w:b/>
          <w:sz w:val="28"/>
          <w:szCs w:val="28"/>
        </w:rPr>
        <w:t>рослушать доклады</w:t>
      </w:r>
      <w:r>
        <w:rPr>
          <w:sz w:val="28"/>
          <w:szCs w:val="28"/>
        </w:rPr>
        <w:t>/выступить с докладом.</w:t>
      </w:r>
    </w:p>
    <w:p w:rsidR="00A858AF" w:rsidRPr="00A858AF" w:rsidRDefault="00A858AF" w:rsidP="00A858AF">
      <w:pPr>
        <w:rPr>
          <w:sz w:val="28"/>
          <w:szCs w:val="28"/>
          <w:lang w:val="kk-KZ"/>
        </w:rPr>
      </w:pPr>
    </w:p>
    <w:p w:rsidR="00A858AF" w:rsidRPr="00A858AF" w:rsidRDefault="00A858AF" w:rsidP="00A858AF">
      <w:pPr>
        <w:rPr>
          <w:sz w:val="28"/>
          <w:szCs w:val="28"/>
        </w:rPr>
      </w:pPr>
    </w:p>
    <w:sectPr w:rsidR="00A858AF" w:rsidRPr="00A858AF" w:rsidSect="0089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EC3"/>
    <w:multiLevelType w:val="hybridMultilevel"/>
    <w:tmpl w:val="4FD2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63372"/>
    <w:multiLevelType w:val="hybridMultilevel"/>
    <w:tmpl w:val="A28E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1431D"/>
    <w:multiLevelType w:val="hybridMultilevel"/>
    <w:tmpl w:val="A86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5E44"/>
    <w:multiLevelType w:val="hybridMultilevel"/>
    <w:tmpl w:val="E0E42498"/>
    <w:lvl w:ilvl="0" w:tplc="AAF85FB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40413E28"/>
    <w:multiLevelType w:val="hybridMultilevel"/>
    <w:tmpl w:val="5BC85C24"/>
    <w:lvl w:ilvl="0" w:tplc="4150FB1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DA84539"/>
    <w:multiLevelType w:val="hybridMultilevel"/>
    <w:tmpl w:val="957E7C6C"/>
    <w:lvl w:ilvl="0" w:tplc="2222DC96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9456D"/>
    <w:rsid w:val="000D444B"/>
    <w:rsid w:val="00276B95"/>
    <w:rsid w:val="002D0623"/>
    <w:rsid w:val="00362AAB"/>
    <w:rsid w:val="004B72FC"/>
    <w:rsid w:val="00574936"/>
    <w:rsid w:val="006D1F1E"/>
    <w:rsid w:val="0079456D"/>
    <w:rsid w:val="00897343"/>
    <w:rsid w:val="00A858AF"/>
    <w:rsid w:val="00AA632B"/>
    <w:rsid w:val="00AD6045"/>
    <w:rsid w:val="00AF094A"/>
    <w:rsid w:val="00B37D8A"/>
    <w:rsid w:val="00C6379D"/>
    <w:rsid w:val="00D7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5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79456D"/>
    <w:pPr>
      <w:ind w:firstLine="708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945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760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858AF"/>
    <w:rPr>
      <w:color w:val="0000FF" w:themeColor="hyperlink"/>
      <w:u w:val="single"/>
    </w:rPr>
  </w:style>
  <w:style w:type="paragraph" w:styleId="a8">
    <w:name w:val="footnote text"/>
    <w:aliases w:val="Сноска макета,Текст сноски макета,Сноска j,Ñíîñêà ìàêåòà,Òåêñò ñíîñêè ìàêåòà,Ñíîñêà j"/>
    <w:basedOn w:val="a"/>
    <w:link w:val="a9"/>
    <w:semiHidden/>
    <w:unhideWhenUsed/>
    <w:rsid w:val="00AA632B"/>
  </w:style>
  <w:style w:type="character" w:customStyle="1" w:styleId="a9">
    <w:name w:val="Текст сноски Знак"/>
    <w:aliases w:val="Сноска макета Знак1,Текст сноски макета Знак1,Сноска j Знак1,Ñíîñêà ìàêåòà Знак1,Òåêñò ñíîñêè ìàêåòà Знак1,Ñíîñêà j Знак"/>
    <w:basedOn w:val="a0"/>
    <w:link w:val="a8"/>
    <w:semiHidden/>
    <w:rsid w:val="00AA63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zkhan_0606@mail.ru" TargetMode="External"/><Relationship Id="rId5" Type="http://schemas.openxmlformats.org/officeDocument/2006/relationships/hyperlink" Target="http://online.p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2012-04-15T14:45:00Z</dcterms:created>
  <dcterms:modified xsi:type="dcterms:W3CDTF">2012-04-15T16:10:00Z</dcterms:modified>
</cp:coreProperties>
</file>