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BF" w:rsidRDefault="00B91DBF" w:rsidP="00B91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1DBF" w:rsidRDefault="00B91DBF" w:rsidP="001A6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Глава IV ПУТИ АКТИВИЗАЦИИ ПОЗНАВАТЕЛЬНОЙ ДЕЯТЕЛЬНОСТИ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ИЗУЧЕНИИ ЯЗЫКА И ЛИТЕРАТУРЫ</w:t>
      </w:r>
    </w:p>
    <w:p w:rsidR="00B91DBF" w:rsidRDefault="00B91DBF" w:rsidP="00B91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ECB" w:rsidRDefault="00B91DBF" w:rsidP="00B91D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Туманова А.Б. Доктор филологических наук, профессор </w:t>
      </w:r>
    </w:p>
    <w:p w:rsidR="001A6ECB" w:rsidRDefault="00B91DBF" w:rsidP="00B91D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ілтаева Д.С. магистр; </w:t>
      </w:r>
    </w:p>
    <w:p w:rsidR="001A6ECB" w:rsidRDefault="001A6ECB" w:rsidP="00B91D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преподаватели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КазНУ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имени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аль-Фараби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B91DBF" w:rsidRDefault="00B91DBF" w:rsidP="00B91D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Казахстан </w:t>
      </w:r>
    </w:p>
    <w:p w:rsidR="00B91DBF" w:rsidRDefault="00B91DBF" w:rsidP="00B91D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ECB" w:rsidRDefault="00B91DBF" w:rsidP="001A6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ВОПОСУ АКТИВИЗАЦИИ МЕТОДИКИ ОБУЧЕНИЯ </w:t>
      </w:r>
    </w:p>
    <w:p w:rsidR="00B91DBF" w:rsidRDefault="00B91DBF" w:rsidP="001A6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РУССКОМУ ЯЗЫКУ В ШКОЛЕ И ВУЗЕ</w:t>
      </w:r>
    </w:p>
    <w:p w:rsidR="001A6ECB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1DBF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Статья посвящена рассмотрению методов интерактивного обучения. Представлен научно-методический обзор литературы, приведены определения ключевых терминов (интеракция, интерактивные методы обучения, интерактивное взаимодействие). Использование интерактивных методов на занятиях способствует формированию у обучающихся общеобразовательных умений и мотивации к обучению. </w:t>
      </w:r>
    </w:p>
    <w:p w:rsidR="001A6ECB" w:rsidRDefault="00B91DBF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Ключевые слова: метод, интерактивное обучение, образовательный процесс, интерактивные методы, взаимодействие. </w:t>
      </w:r>
    </w:p>
    <w:p w:rsidR="001A6ECB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ECB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This article is devoted to the consideration of interactive teaching methods. It provides a scientific and methodological review of the literature and definitions of key terms (interaction, interactive teaching methods, </w:t>
      </w:r>
      <w:proofErr w:type="gram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interactive</w:t>
      </w:r>
      <w:proofErr w:type="gram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interaction). The use of interactive methods in the classroom contributes to the development of students' general educational skills and motivation for learning. </w:t>
      </w:r>
    </w:p>
    <w:p w:rsidR="001A6ECB" w:rsidRDefault="00B91DBF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Keywords: method, interactive teaching, educational process, interactive methods, interaction. </w:t>
      </w:r>
    </w:p>
    <w:p w:rsidR="001A6ECB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1DBF" w:rsidRPr="00B91DBF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</w:t>
      </w:r>
      <w:proofErr w:type="gram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мақалада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интерактивті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оқыту әдістері қарастырылады.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Онда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ғылым</w:t>
      </w:r>
      <w:proofErr w:type="gram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</w:t>
      </w:r>
      <w:proofErr w:type="gram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әдістемелік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әдебиеттерге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шолу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жасалып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негізгі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терминдердің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анықтамалары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берілген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өзара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әрекет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интерактивті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оқыту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әдістері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интерактивті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әрекеттестік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).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Сабақтарда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интерактивті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әдістерді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қолдану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</w:p>
    <w:p w:rsidR="001A6ECB" w:rsidRDefault="00B91DBF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338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оқушылардың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беру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дағдыларын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дамытуға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оқуға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ынтасын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арттыруға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ықпал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</w:p>
    <w:p w:rsidR="00B91DBF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proofErr w:type="gram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Түйін сөздер: әдіс,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интерактивті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оқыту, оқу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интерактивті</w:t>
      </w:r>
      <w:proofErr w:type="spell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әдістер, өзара әрекеттесу. </w:t>
      </w:r>
      <w:proofErr w:type="gramEnd"/>
    </w:p>
    <w:p w:rsidR="001A6ECB" w:rsidRDefault="001A6ECB" w:rsidP="00B9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1DBF" w:rsidRPr="00B91DBF" w:rsidRDefault="001A6ECB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Известно, что модернизация современной системы образования в школе и вузе, направленная на повышение качества обучения, является объективной необходимостью. В этой связи методика и образование как взаимосвязанные аспекты учебной деятельности находятся в процессе пересмотра выработанных ранее форм и методов работы, их совершенствования и создания новых. В настоящее время школьное и вузовское образование нуждается в разработке и внедрении таких методов и технологий, которые стимулировали бы самостоятельность и сознательность обучающихся в приобретении знаний, их </w:t>
      </w:r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познавательную и поисковую активность, которые реально способствовали бы формированию ключевых компетенций и их эффективному применению в практической деятельности. Так, проблема активизации познавательной деятельности обучающихся, развития их самостоятельности и творческой активности является одной из актуальных задач педагогики и методики преподавания. Современные способы практико-ориентированного образования связаны с формированием компетенций как готовности и способности человека к деятельности и общению. Поэтому система преподавания должна быть направлена на определение дидактических и психологических условий, когда </w:t>
      </w:r>
      <w:proofErr w:type="gramStart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</w:t>
      </w:r>
      <w:proofErr w:type="gramEnd"/>
      <w:r w:rsidR="00B91DBF"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проявляет не только интеллектуальную и познавательную активность, но и личностно-социальную позицию, свою индивидуальность как субъекта обучения. С переходом на новый государственный образовательный стандарт обновленного образования в средней школе и модификацией системы образования в высшей школе (с кредитной технологией обучения) важным аспектом становится выбор методов преподавания. С одной стороны, педагоги проводят мониторинг имеющихся средств и методов обучения, оценивая при этом их соответствие требованиям современности. С другой, активизируется поиск новых методик, которые смогли </w:t>
      </w: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339 бы осуществить качественные изменения в подготовке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Перед современным образованием четко стоит задача формирования основных компетенций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обучаемых.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этой связи цели при обучении в рамках обновленной программы в средней школе направлены на развитие у обучающихся коммуникабельности, формирования умений общаться, на пробуждение интереса к поиску путей решения сложных проблемных вопросов, умения грамотно обосновывать свои умозаключения и на воспитание сознательного отношения к языку как средству общения, источнику знаний, духовно-нравственной ценности, как к языковому капиталу, способствующему успешной социализации в обществе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методике частотно используются термины «компетенция» и «компетентность» как понятия, неразрывно связанные друг с другом: формирование определенных знаний, умений и навыков (компетенции), которыми нужно владеть, а уровень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определенных знаний, умений и навыков определяет уровень владения ими (компетентность). Компетентность в рамках обсуждаемой темы обозначает уровень образованности, то есть овладение обучающимся рядом социально необходимых компетенций (названных в науке ключевыми), которые позволят субъекту осуществлять коммуникацию адекватно в незнакомой ситуации.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позиций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компетентностного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(см. работы: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О.Е. Лебедева, Т.Г. Бариновой,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Дэвидсона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Э.Ф.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Зеер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М.Ж.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Джадриной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В.А.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Болотова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В.В. Серикова, Ж.Х.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Салхановой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 основным результатом образовательной деятельности становится формирование ключевых компетенций.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Ключевыми компетенциями признаются те знания, умения и навыки, которые являются универсальными для всех членов общества. Компетенции данного типа можно применять в самых различных ситуациях: умение работать с другими людьми; умение работать в команде; умение учиться и использовать знания на практике; умение самосовершенствоваться; умение решать задачи различного типа и др. Изучение научно-методической литературы по данной теме и, в частности, по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развитию ключевых компетенций в разных странах (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систему образования в Нидерландах, Австрии, Британии) убеждает в том, что ключевые </w:t>
      </w: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340 компетенции – это необходимое условие повышения качества общего и высшего профессионального образования, это совокупность компетенций, позволяющих вести себя уверенно и адекватно той или иной ситуации. Для разных типов деятельности ученые выделяют различные виды компетентности.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общими среди них можно выделить следующие: ценностно-смысловая, общекультурная, учебно-познавательная, информационная, коммуникативная, социально-трудовая компетенции и компетенции личностного самосовершенствования [1].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Советом Европы (1996) определяются 5 групп ключевых компетенций, о формировании которых очень важно знать при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обучении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современным образовательным программам: политические и социальные компетенции; межкультурная компетенция; коммуникативная компетенция; социально-информационная компетенция; персональная компетенция [2]. Среди указанных 5-ти ключевых компетенций наиболее актуальным признается формирование коммуникативной компетенции, что обусловлено важной ролью, которую она играет в деятельности человека и общества в целом. Поэтому совершенствование коммуникативной компетенции необходимо для эффективного осуществления речевой деятельности, как в сфере социально-культурной, так и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будущей профессиональной. Это объясняется тем, что речь, с одной стороны, является средством общения и взаимодействия между людьми, с другой стороны, показателем развития интеллектуального потенциала личности, будущего специалиста. Материалом исследования послужили научные источники (лексикографические издания, научно-методические статьи, учебники, программы и др.), посвященные описанию интерактивных методов и их форм. Рассмотрены особенности интерактивного метода как одного из современных методов активизации обучения. Одним из направлений методики активизации образования является интерактивное обучение. Панина Т.С., Вавилова Л.Н. определяют сущность термина: «Понятие "интеракция" (от англ.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Interaction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взаимодействие) возникло впервые в социологии и социальной психологии.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теории символического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интеракционизма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(основоположник – американский философ </w:t>
      </w:r>
      <w:proofErr w:type="gramEnd"/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341 Дж.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Мид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характерно рассмотрение развития и жизнедеятельности личности, созидание человеком своего "Я" в ситуациях общения и взаимодействия с другими людьми» [3, с.7].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мнению психолога Б.Ц. Бадмаева, интерактивное обучение – это «обучение, которое основано на психологии человеческих взаимоотношений и взаимодействий» [4, с.74]. Сафонова Л.Ю. акцентирует внимание на том, что обучающиеся «оценивают действия других и свое собственное поведение, погружаются в реальную атмосферу делового сотрудничества по разрешению проблемы» [5, с.9]. По сравнению с активными методами, интерактивные направлены на более широкое взаимодействие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только с учителем, но и друг с другом и на преобладание активности в процессе обучения русскому языку в школе и вузе. Интерактивное обучение использует следующую логику образовательного процесса: «не от теории к практике, а от формирования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нового опыта к его теоретическому осмыслению через применение» [6, c.16]. В таком обучении участники берут на себя часть обучающих функций педагога, что является стимулом для активизации и повышения мотивации к обучению. Таким образом, использование на уроках интерактивных методов рассматриваются как способы целенаправленной деятельности преподавателя/учителя и обучающихся по организации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межсубъектного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взаимодействия всех участников образовательного процесса. Соответственно при этом создаются определенные условия и для формирования и развития навыков коммуникации. Интерактивное взаимодействие на занятиях по русскому языку – это процесс взаимодействия и учителя и учащихся, значимыми признаками которого являются: • пространственное и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темпоральное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взаимодействие участников, когда осуществляется личностный контакт между ними в учебном процессе (например, при анализе художественного текста); •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представленность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общей цели, запланированной результативности, заинтересованности участников в реализации задач обучения; </w:t>
      </w: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342 •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формативный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контроль, необходимость коррекции и координации действий с использованием эвристических вопросов разборе текста; • применение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коллаборативных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форм, распределение обязанностей в группах и индивидуально; • обязателен межличностный контакт в доброжелательной атмосфере сотрудничества в постижении знаний. В таком взаимодействии обучающиеся вовлечены в процесс активизации, познают и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рефлексируют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относительно выполненной самостоятельной работы. Каждый из обучающихся в процессе постижения определенных знаний, его глубокого понимания вносит свой индивидуальный вклад по интерпретации, а также происходит взаимообмен сведениями, идеями, способами деятельности. Важна атмосфера поддержки, сопереживания, что акцентирует внимание не только на получении новых знаний, но и на развитии познавательной деятельности в целом и способах взаимодействия с использованием различных методов.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Интерактивное обучение, соответственно, способствует развитию следующих аспектов: • навыки и умения в формах речевой деятельности (монологические высказывания, беседа и др.); • позитивное эмоциональное взаимодействие между участниками обучения; • воспитательная функция (командное взаимодействие, чувство сопричастности в выполнении общей работы, уважение к позиции и идеям других и др.) Интерактивное взаимодействие – это интенсивная деятельность участников образовательного процесса, многообразие и смена форм, видов и способов деятельности.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Формы и методы интерактивного обучения подразделяются на два типа: 1) дискуссионные: диалог, групповая дискуссия, разбор ситуаций из практики, анализ ситуаций этического выбора и др.; 2) игровые: дидактические и творческие игры, в том числе деловые (управленческие) игры, ролевые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деятельностные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игры. </w:t>
      </w: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343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современной методике преподавания в школе и вузе существует большое множество технологий интерактивного обучения. Каждый преподаватель индивидуально разрабатывает новый формат работы с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определяется уровнем подготовки обучающихся, насколько доброжелательны отношения между наставником и учениками, а также от видов деятельности при работе с различными учебными материалами.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согласны с мнением А.Т.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Казыгуловой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том, что одной из эффективных интерактивных методов в повышении познавательной активности учащихся и результатов образовательной деятельности на уроках русского языка и литературы является дискуссия [7]. Обратимся к определению термина «дискуссия»: дискуссия (от латинского «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discussion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– рассмотрение, исследование). В «Толковом словаре русского языка» С.И. Ожегова дано следующее определение: Дискуссия – «спор, обсуждение какого-нибудь вопроса на собрании, в печати, в беседе» [8, с. 167]. В.В. Гракова, Т.А.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Шингирей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рассматривают дискуссию «как публичный спор, сопоставление различных точек зрения и поиск правильного решения спорного вопроса» [9, с. 22]. По высказыванию С.А. Мухиной, «дискуссия – это коллективное обсуждение конкретной проблемы, сопоставление различных позиций, информации, идей» [10, с. 352]. На основе обзора научной информации мы считаем, что дискуссия является публичным обсуждением или свободным вербальным обменом знаниями, идеями по поводу неясного вопроса, проблемы. Ее важными гранями являются совмещение диалога и обсуждения-спора, столкновение разных точек зрения, взглядов. Рассмотрим особенности дискуссионного метода на примере проведенных занятий. Применение интерактивных методов обучения одновременно решает три задачи: 1) учебно-познавательную (в соответствии с целью урока); 2)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коммуникационно-развивающую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соответствии с различными формами и видами обучения); 3) социально-ориентационную (в соответствии с применением знаний в дальнейшей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пркатической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деятельности). </w:t>
      </w: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344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 прохождения педагогической практики в НИШ в процессе изучения русского языка в 8 классе были использованы дискуссионные и игровые методы интерактивного обучения. Они не только способствовали пониманию изучаемого материала, но и обучали школьников культуре дискуссии, правильному, логичному изложению своих мыслей, получению нового социального опыта и живому обмену мнениями в ходе дискуссии или имитационной игры. Так, например, на уроках русского языка можно использовать метод «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Фишбоун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Ценность этого метода заключается в том, что он помогает проанализировать информацию и представить ее в удобной форме. С помощью этого учащиеся научатся анализировать и прослеживать связь одного элемента с другим. Например, при изучении темы «Семейные ценности» ученикам дано задание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привести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аргументы, факты и примеры в пользу тезиса: «Детство – важный период в становлении личности человека». Привести доказательства к смыслу этого тезиса в виде реальных примеров из своей жизни, назвать качества, которые закладываются в детстве. После работы в группе проводится обсуждение, которое предполагает рассуждение учеников на следующие важные вопросы: «Согласны ли вы с мнением о том, что в основе семьи лежит …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Какие еще качества важны для семьи, на ваш взгляд?» и др. Формат занятия можно превратить в дискуссию, используя при этом метод «2, 4 и вместе». Как видно по названию: метод направлен на формирование навыка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работать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сотрудничестве с одноклассниками в процессе обучения. В основе данного метода лежат концепции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Маслоу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Брюннера</w:t>
      </w:r>
      <w:proofErr w:type="spell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разработке «Методик общего кооперативного обучения», которые предполагают совместную учебную деятельность, направленную на достижение определенного результата. Для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того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прием/метод был эффективным и были развиты навыки общения школьников в группе, также умения убеждать и вести дискуссию, необходимо правильно организовать ход обсуждения и действовать поэтапно. На первом этапе необходимо поставить перед учениками вопрос для обсуждения, дискуссии или анализа. В нашем случае вопрос для обсуждения: «Как соотносятся права и обязанности?». </w:t>
      </w: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345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ать возможность каждому индивидуально обдумать возможные ответы или решения в течение 1-2 минут. На втором этапе работы объединить учеников в пары и предложить обсудить свои идеи друг с другом, заранее предупредив о том, что каждая пара должна прийти к единому мнению относительно этого вопроса. На этом этапе учитель также выделяет время для обсуждения. Затем на следующем этапе: объединить пары в четверки. В этом случае парам удобно развернуться парта к парте. Обсудить проблему уже вчетвером и снова прийти к согласию и единому решению вопроса. В зависимости от количества учеников в классе можно объединить четверки в большие группы или обсудить вопрос коллективно, чтобы выработать единое правильное решение проблемы. На заключительном этапе по истечению времени ученики определяют, кто будет озвучивать полученный в ходе обсуждения результат. Данный метод дает возможность каждому ученику высказать свою точку зрения, согласовать ее с мнением других и прийти к единому решению вопроса. Это один из способов научить обучающегося общению, критически мыслить, формулировать собственные выводы, анализировать и сравнивать свои суждения с мнениями других учеников. При интерактивной методике обучения создаются такие условия, при которых обучающиеся чувствуют свою успешность, интеллектуальную состоятельность, благодаря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которому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повышается не только уровень знаний у ученика, а также развиваются его творческие способности. Так, в книге для восьмого класса по русскому языку находим следующее творческое задание: Ученикам необходимо разделиться на группы и написать проект «Национальный день семьи». Придумать эмблему и составить программу данного праздника. Необходимо включить в нее дополнительные конкретизирующие мероприятия (традиции, досуг, ценности, здоровье и т.п.), подумать, вместе обсудить и разработать общее содержание проекта [11]. На завершающем этапе работы восьмиклассники защищают свои проекты. Нужно отметить, что работая в группе, никто не теряется, каждый может показать себя, при этом </w:t>
      </w:r>
    </w:p>
    <w:p w:rsidR="001A6ECB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346 почувствует свою значимость и индивидуальность, может высказаться и выслушать мнение других участников. Главным преимуществом коллективных форм (обсуждение, дискуссия в групповой форме работы или парной) организации учебной деятельности является сотрудничество,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</w:t>
      </w:r>
      <w:proofErr w:type="gramEnd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результате которого формируются следующие качества: более высокие достижения и более высокая продуктивность работы учеников; более заботливые и чуткие отношения между сверстниками; большая социальная компетентность и самоуважение; положительная взаимозависимость и др. Известны самые распространенные интерактивные формы дискуссии, применяемые в учебном процессе на занятиях по русскому языку в школе и вузе, такие как: «Мозговой штурм», «Деловая игра», «Круглый стол», </w:t>
      </w: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«Микрофон» (описание данных методов выходит за рамки данной статьи). Итак, каждый метод обучения обладает определенными и только ему присущими особенностями, применение которых способствует решению образовательных и воспитательных задач урока, направлен на разнообразные организационные формы учебной деятельности. Именно поэтому нельзя утверждать о преимуществе одного по отношению к другому. Можно определять целесообразность использования того или иного приема в той или иной педагогической ситуации в соответствии с целями, задачами каждой изучаемой темы (а точнее, ее этапа). Включение учащихся в различные формы проведения дискуссий и игр способствует устойчивой мотивации к коммуникативному взаимодействию, а также мыслительной активности школьников. </w:t>
      </w:r>
      <w:proofErr w:type="gramStart"/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систематическое использование интерактивных методов на уроке создает благоприятные условия для формирования ключевых компетенций у обучающихся и позитивной мотивации к учебной деятельности. </w:t>
      </w:r>
      <w:proofErr w:type="gramEnd"/>
    </w:p>
    <w:p w:rsidR="001A6ECB" w:rsidRDefault="001A6ECB" w:rsidP="001A6EC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1A6ECB" w:rsidRDefault="001A6ECB" w:rsidP="001A6EC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Литература </w:t>
      </w:r>
    </w:p>
    <w:p w:rsidR="001A6ECB" w:rsidRDefault="001A6ECB" w:rsidP="001A6EC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Бермус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А.Г. Проблемы и перспективы реализации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компетентностного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в образовании//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www.eidos.ru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jornal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/2002/0423.htm (дата обращения: 20 мая 2014 г.). </w:t>
      </w:r>
    </w:p>
    <w:p w:rsidR="001A6ECB" w:rsidRDefault="001A6ECB" w:rsidP="001A6EC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Общеевропейские компетенции владения иностранным языком: изучение, преподавание, оценка / Департамент современных языков Директората по образованию, культуре и спорту Совета Европы. – М.: МГУ, 2003. </w:t>
      </w:r>
    </w:p>
    <w:p w:rsid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Современные способы активизации обучения /под ред. Т.С. Паниной. – М., 2008. – 7с. </w:t>
      </w:r>
    </w:p>
    <w:p w:rsid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Бадмаев Б. Ц. Методика преподавания психологии – М., 2001. 5. Методы интерактивного обучения: методические указания //Л.Ю.Сафонова – Великие Луки, 2015. –74 </w:t>
      </w:r>
      <w:proofErr w:type="gram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Халимуллина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Н.Р. Интерактивное обучение в профессиональном образовании студентов-филологов» –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Актобе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2018. – 9 </w:t>
      </w:r>
      <w:proofErr w:type="gram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Казыгулова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А.Т. Интерактивные методы обучения на уроках русского языка и литературы // Молодой ученый. – 2016. – №8. – С. 1121-1126. https://moluch.ru/archive/112/28767/ [дата обращения: 20 января 2022г.]. </w:t>
      </w:r>
    </w:p>
    <w:p w:rsid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Ожегов С.И. и Шведов Н.Ю. Толковый словарь русского языка/ М.: ООО А ТЕМП, 2009. – 944 </w:t>
      </w:r>
      <w:proofErr w:type="gram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Андарало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А.И. Интерактивное взаимодействие в обучении учащихся /под общ</w:t>
      </w:r>
      <w:proofErr w:type="gram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В.В.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Граковой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Т.А.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Шингирей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– Минск: БГПУ, 2009. – 77с. </w:t>
      </w:r>
    </w:p>
    <w:p w:rsid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Мухина С.А., Соловьева А.А. Современные инновационные технологии обучения. – М.: ГЭОТАР–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2008. – 360с. </w:t>
      </w:r>
    </w:p>
    <w:p w:rsidR="001A6ECB" w:rsidRPr="001A6ECB" w:rsidRDefault="001A6ECB" w:rsidP="001A6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Русский язык. Учебник для 8 класса общеобразовательной школы /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З.К.Сабитова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К. С. Скляренко. –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</w:t>
      </w:r>
      <w:proofErr w:type="spellEnd"/>
      <w:r w:rsidRPr="001A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2018. </w:t>
      </w:r>
    </w:p>
    <w:p w:rsidR="00B91DBF" w:rsidRPr="00B91DBF" w:rsidRDefault="00B91DBF" w:rsidP="001A6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1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347 </w:t>
      </w:r>
    </w:p>
    <w:p w:rsidR="00B91DBF" w:rsidRDefault="00B91DBF" w:rsidP="001A6ECB">
      <w:pPr>
        <w:jc w:val="both"/>
      </w:pPr>
    </w:p>
    <w:p w:rsidR="00B91DBF" w:rsidRDefault="00B91DBF" w:rsidP="00B91DBF"/>
    <w:p w:rsidR="00B91DBF" w:rsidRDefault="00B91DBF" w:rsidP="00B91DBF"/>
    <w:p w:rsidR="00B91DBF" w:rsidRDefault="00B91DBF" w:rsidP="00B91DBF"/>
    <w:p w:rsidR="00B91DBF" w:rsidRDefault="00B91DBF" w:rsidP="00B91DBF"/>
    <w:p w:rsidR="00B91DBF" w:rsidRDefault="00B91DBF" w:rsidP="00B91DBF"/>
    <w:p w:rsidR="00450FB0" w:rsidRPr="00B91DBF" w:rsidRDefault="00B91DBF" w:rsidP="00B91DBF">
      <w:r>
        <w:t xml:space="preserve">Язык как способ познания мира: традиции и инновации. Сборник научных статей, посвященный 70-летию доктора филологических наук, профессора </w:t>
      </w:r>
      <w:proofErr w:type="spellStart"/>
      <w:r>
        <w:t>М.Ш.Мусатаевой</w:t>
      </w:r>
      <w:proofErr w:type="spellEnd"/>
      <w:r>
        <w:t xml:space="preserve">/ Казахский национальный педагогический университет имени Абая. – </w:t>
      </w:r>
      <w:proofErr w:type="spellStart"/>
      <w:r>
        <w:t>Алматы</w:t>
      </w:r>
      <w:proofErr w:type="spellEnd"/>
      <w:r>
        <w:t xml:space="preserve">: </w:t>
      </w:r>
      <w:proofErr w:type="spellStart"/>
      <w:r>
        <w:t>Дарын</w:t>
      </w:r>
      <w:proofErr w:type="spellEnd"/>
      <w:r>
        <w:t>, 2025. – 435 с.</w:t>
      </w:r>
      <w:r w:rsidR="001A6ECB">
        <w:t xml:space="preserve"> – С.337-347.</w:t>
      </w:r>
      <w:r>
        <w:t xml:space="preserve"> ISBN 978-601-382-246-4 </w:t>
      </w:r>
    </w:p>
    <w:sectPr w:rsidR="00450FB0" w:rsidRPr="00B91DBF" w:rsidSect="004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B91DBF"/>
    <w:rsid w:val="001A6ECB"/>
    <w:rsid w:val="00450FB0"/>
    <w:rsid w:val="00B91DBF"/>
    <w:rsid w:val="00C1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D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1DB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1820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2109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0963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767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6333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</w:div>
        <w:div w:id="1112937211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6100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0499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428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082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20751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6072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3679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5811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7565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8586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185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8417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800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59051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1991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6160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895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028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146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4817">
          <w:marLeft w:val="0"/>
          <w:marRight w:val="0"/>
          <w:marTop w:val="6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123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2025-12-04T06:03:00Z</dcterms:created>
  <dcterms:modified xsi:type="dcterms:W3CDTF">2025-12-04T06:09:00Z</dcterms:modified>
</cp:coreProperties>
</file>