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B58" w:rsidRDefault="00EC1761">
      <w:pPr>
        <w:spacing w:line="237" w:lineRule="auto"/>
        <w:ind w:right="-259"/>
        <w:jc w:val="center"/>
        <w:rPr>
          <w:sz w:val="20"/>
          <w:szCs w:val="20"/>
        </w:rPr>
      </w:pPr>
      <w:bookmarkStart w:id="0" w:name="_GoBack"/>
      <w:bookmarkEnd w:id="0"/>
      <w:r>
        <w:rPr>
          <w:rFonts w:eastAsia="Times New Roman"/>
          <w:b/>
          <w:bCs/>
          <w:sz w:val="28"/>
          <w:szCs w:val="28"/>
        </w:rPr>
        <w:t>ТЕМА 1. МОДЕЛИ ОТКРЫТОЙ ЭКОНОМИКИ. ЭФФЕКТИВНОСТЬ ЭКОНОМИЧЕСКОЙ ПОЛИТИКИ ГОСУДАРСТВА В ОТКРЫТОЙ ЭКОНОМИКЕ</w:t>
      </w:r>
    </w:p>
    <w:p w:rsidR="00B65B58" w:rsidRDefault="00B65B58">
      <w:pPr>
        <w:spacing w:line="322" w:lineRule="exact"/>
        <w:rPr>
          <w:sz w:val="24"/>
          <w:szCs w:val="24"/>
        </w:rPr>
      </w:pPr>
    </w:p>
    <w:p w:rsidR="00B65B58" w:rsidRDefault="00EC1761">
      <w:pPr>
        <w:ind w:left="980"/>
        <w:rPr>
          <w:sz w:val="20"/>
          <w:szCs w:val="20"/>
        </w:rPr>
      </w:pPr>
      <w:r>
        <w:rPr>
          <w:rFonts w:eastAsia="Times New Roman"/>
          <w:b/>
          <w:bCs/>
          <w:sz w:val="28"/>
          <w:szCs w:val="28"/>
        </w:rPr>
        <w:t>Введение</w:t>
      </w:r>
    </w:p>
    <w:p w:rsidR="00B65B58" w:rsidRDefault="00B65B58">
      <w:pPr>
        <w:spacing w:line="13" w:lineRule="exact"/>
        <w:rPr>
          <w:sz w:val="24"/>
          <w:szCs w:val="24"/>
        </w:rPr>
      </w:pPr>
    </w:p>
    <w:p w:rsidR="00B65B58" w:rsidRDefault="00EC1761">
      <w:pPr>
        <w:spacing w:line="238" w:lineRule="auto"/>
        <w:ind w:left="260" w:firstLine="708"/>
        <w:jc w:val="both"/>
        <w:rPr>
          <w:sz w:val="20"/>
          <w:szCs w:val="20"/>
        </w:rPr>
      </w:pPr>
      <w:r>
        <w:rPr>
          <w:rFonts w:eastAsia="Times New Roman"/>
          <w:sz w:val="28"/>
          <w:szCs w:val="28"/>
        </w:rPr>
        <w:t>При исследовании экономических механизмов достижения равновесия невозможно игнорировать мировую торговлю и международное движение капитала. Поэтому будем использовать равновесные модели открытой экономики. Рассматриваемые модели являются моделями сравнительной статики ([1], [2]).</w:t>
      </w:r>
    </w:p>
    <w:p w:rsidR="00B65B58" w:rsidRDefault="00B65B58">
      <w:pPr>
        <w:spacing w:line="14" w:lineRule="exact"/>
        <w:rPr>
          <w:sz w:val="24"/>
          <w:szCs w:val="24"/>
        </w:rPr>
      </w:pPr>
    </w:p>
    <w:p w:rsidR="00B65B58" w:rsidRDefault="00EC1761">
      <w:pPr>
        <w:numPr>
          <w:ilvl w:val="1"/>
          <w:numId w:val="1"/>
        </w:numPr>
        <w:tabs>
          <w:tab w:val="left" w:pos="1253"/>
        </w:tabs>
        <w:spacing w:line="238" w:lineRule="auto"/>
        <w:ind w:left="260" w:firstLine="710"/>
        <w:jc w:val="both"/>
        <w:rPr>
          <w:rFonts w:eastAsia="Times New Roman"/>
          <w:sz w:val="28"/>
          <w:szCs w:val="28"/>
        </w:rPr>
      </w:pPr>
      <w:r>
        <w:rPr>
          <w:rFonts w:eastAsia="Times New Roman"/>
          <w:sz w:val="28"/>
          <w:szCs w:val="28"/>
        </w:rPr>
        <w:t>настоящем разделе равновесие в открытой экономике исследуется с позиций неоклассического синтеза, т. е. выделяются краткосрочный и долгосрочный аспекты анализа. Долгосрочный аспект основывается на предпосылке о полной гибкости цен, которая означает занятость ресурсов на естественном уровне и выполнение принципа нейтральности денег. Краткосрочный аспект предполагает жесткость цен, следствием которой является возможность неполной занятости имеющихся в экономике ресурсов</w:t>
      </w:r>
    </w:p>
    <w:p w:rsidR="00B65B58" w:rsidRDefault="00B65B58">
      <w:pPr>
        <w:spacing w:line="19" w:lineRule="exact"/>
        <w:rPr>
          <w:rFonts w:eastAsia="Times New Roman"/>
          <w:sz w:val="28"/>
          <w:szCs w:val="28"/>
        </w:rPr>
      </w:pPr>
    </w:p>
    <w:p w:rsidR="00B65B58" w:rsidRDefault="00EC1761">
      <w:pPr>
        <w:numPr>
          <w:ilvl w:val="0"/>
          <w:numId w:val="1"/>
        </w:numPr>
        <w:tabs>
          <w:tab w:val="left" w:pos="504"/>
        </w:tabs>
        <w:spacing w:line="236" w:lineRule="auto"/>
        <w:ind w:left="260" w:firstLine="2"/>
        <w:jc w:val="both"/>
        <w:rPr>
          <w:rFonts w:eastAsia="Times New Roman"/>
          <w:sz w:val="28"/>
          <w:szCs w:val="28"/>
        </w:rPr>
      </w:pPr>
      <w:r>
        <w:rPr>
          <w:rFonts w:eastAsia="Times New Roman"/>
          <w:sz w:val="28"/>
          <w:szCs w:val="28"/>
        </w:rPr>
        <w:t>отклонения выпуска от естественного уровня. Описывается также процесс корректировки цен, номинальных и реальных показателей при переходе от краткосрочного равновесия к долгосрочному.</w:t>
      </w:r>
    </w:p>
    <w:p w:rsidR="00B65B58" w:rsidRDefault="00B65B58">
      <w:pPr>
        <w:spacing w:line="17" w:lineRule="exact"/>
        <w:rPr>
          <w:rFonts w:eastAsia="Times New Roman"/>
          <w:sz w:val="28"/>
          <w:szCs w:val="28"/>
        </w:rPr>
      </w:pPr>
    </w:p>
    <w:p w:rsidR="00B65B58" w:rsidRDefault="00EC1761">
      <w:pPr>
        <w:spacing w:line="238" w:lineRule="auto"/>
        <w:ind w:left="260" w:firstLine="708"/>
        <w:jc w:val="both"/>
        <w:rPr>
          <w:rFonts w:eastAsia="Times New Roman"/>
          <w:sz w:val="28"/>
          <w:szCs w:val="28"/>
        </w:rPr>
      </w:pPr>
      <w:r>
        <w:rPr>
          <w:rFonts w:eastAsia="Times New Roman"/>
          <w:sz w:val="28"/>
          <w:szCs w:val="28"/>
        </w:rPr>
        <w:t>Анализируются долгосрочные и краткосрочные последствия экономической политики в малой открытой экономике с совершенной мобильностью капитала. Используются модели, относящиеся к наиболее разработанному классу моделей открытой экономики. Однако практически в любой стране существуют ограничения, препятствующие свободному переливу капитала. Поэтому рассматриваются модели открытой экономики с более реалистичной предпосылкой о несовершенной мобильности капитала, уточняющие стандартные представления о последствиях экономической политики в открытой экономике.</w:t>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numPr>
          <w:ilvl w:val="0"/>
          <w:numId w:val="2"/>
        </w:numPr>
        <w:tabs>
          <w:tab w:val="left" w:pos="1249"/>
        </w:tabs>
        <w:spacing w:line="235" w:lineRule="auto"/>
        <w:ind w:left="260" w:firstLine="710"/>
        <w:rPr>
          <w:rFonts w:eastAsia="Times New Roman"/>
          <w:b/>
          <w:bCs/>
          <w:sz w:val="28"/>
          <w:szCs w:val="28"/>
        </w:rPr>
      </w:pPr>
      <w:r>
        <w:rPr>
          <w:rFonts w:eastAsia="Times New Roman"/>
          <w:b/>
          <w:bCs/>
          <w:sz w:val="28"/>
          <w:szCs w:val="28"/>
        </w:rPr>
        <w:lastRenderedPageBreak/>
        <w:t>МОДЕЛИ ОТКРЫТОЙ ЭКОНОМИКИ С СОВЕРШЕННОЙ МОБИЛЬНОСТЬЮ КАПИТАЛА</w:t>
      </w:r>
    </w:p>
    <w:p w:rsidR="00B65B58" w:rsidRDefault="00B65B58">
      <w:pPr>
        <w:spacing w:line="337" w:lineRule="exact"/>
        <w:rPr>
          <w:sz w:val="20"/>
          <w:szCs w:val="20"/>
        </w:rPr>
      </w:pPr>
    </w:p>
    <w:p w:rsidR="00B65B58" w:rsidRDefault="00EC1761">
      <w:pPr>
        <w:spacing w:line="234" w:lineRule="auto"/>
        <w:ind w:left="260" w:firstLine="708"/>
        <w:jc w:val="both"/>
        <w:rPr>
          <w:sz w:val="20"/>
          <w:szCs w:val="20"/>
        </w:rPr>
      </w:pPr>
      <w:r>
        <w:rPr>
          <w:rFonts w:eastAsia="Times New Roman"/>
          <w:b/>
          <w:bCs/>
          <w:sz w:val="28"/>
          <w:szCs w:val="28"/>
        </w:rPr>
        <w:t>Модель долгосрочного равновесия в малой открытой экономике с совершенной мобильностью капитала</w:t>
      </w:r>
    </w:p>
    <w:p w:rsidR="00B65B58" w:rsidRDefault="00B65B58">
      <w:pPr>
        <w:spacing w:line="337" w:lineRule="exact"/>
        <w:rPr>
          <w:sz w:val="20"/>
          <w:szCs w:val="20"/>
        </w:rPr>
      </w:pPr>
    </w:p>
    <w:p w:rsidR="00B65B58" w:rsidRDefault="00EC1761">
      <w:pPr>
        <w:spacing w:line="239" w:lineRule="auto"/>
        <w:ind w:left="260" w:firstLine="708"/>
        <w:jc w:val="both"/>
        <w:rPr>
          <w:sz w:val="20"/>
          <w:szCs w:val="20"/>
        </w:rPr>
      </w:pPr>
      <w:r>
        <w:rPr>
          <w:rFonts w:eastAsia="Times New Roman"/>
          <w:sz w:val="28"/>
          <w:szCs w:val="28"/>
        </w:rPr>
        <w:t>Долгосрочное макроэкономическое равновесие предполагает одновременное равновесие на всех макроэкономических рынках. Как известно из анализа закрытой экономики, долгосрочное равновесие на рынке товаров и услуг означает равенство спроса и предложения на рынке заемных средств. Рынки факторов производства в соответствии с гипотезой гибкости цен в долгосрочном аспекте находятся в состоянии равновесия на уровне полной занятости. Денежный рынок не влияет на реальные экономические переменные. Поэтому для описания долгосрочного макроэкономического равновесия в открытой экономике достаточно рассмотреть два рынка: рынок товаров и услуг и валютный рынок.</w:t>
      </w:r>
    </w:p>
    <w:p w:rsidR="00B65B58" w:rsidRDefault="00B65B58">
      <w:pPr>
        <w:spacing w:line="15"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Равновесие на рынке товаров и услуг описывается с помощью тождества национальных счетов в открытой экономике</w:t>
      </w:r>
    </w:p>
    <w:p w:rsidR="00B65B58" w:rsidRDefault="00B65B58">
      <w:pPr>
        <w:spacing w:line="323" w:lineRule="exact"/>
        <w:rPr>
          <w:sz w:val="20"/>
          <w:szCs w:val="20"/>
        </w:rPr>
      </w:pPr>
    </w:p>
    <w:p w:rsidR="00B65B58" w:rsidRDefault="00EC1761">
      <w:pPr>
        <w:ind w:left="3860"/>
        <w:rPr>
          <w:sz w:val="20"/>
          <w:szCs w:val="20"/>
        </w:rPr>
      </w:pPr>
      <w:r>
        <w:rPr>
          <w:rFonts w:eastAsia="Times New Roman"/>
          <w:sz w:val="28"/>
          <w:szCs w:val="28"/>
        </w:rPr>
        <w:t>У= С + I + G + NX, (1.1)</w:t>
      </w:r>
    </w:p>
    <w:p w:rsidR="00B65B58" w:rsidRDefault="00B65B58">
      <w:pPr>
        <w:spacing w:line="2" w:lineRule="exact"/>
        <w:rPr>
          <w:sz w:val="20"/>
          <w:szCs w:val="20"/>
        </w:rPr>
      </w:pPr>
    </w:p>
    <w:p w:rsidR="00B65B58" w:rsidRDefault="00EC1761">
      <w:pPr>
        <w:ind w:left="980"/>
        <w:rPr>
          <w:sz w:val="20"/>
          <w:szCs w:val="20"/>
        </w:rPr>
      </w:pPr>
      <w:r>
        <w:rPr>
          <w:rFonts w:eastAsia="Times New Roman"/>
          <w:sz w:val="28"/>
          <w:szCs w:val="28"/>
        </w:rPr>
        <w:t>где Y — реальный доход;</w:t>
      </w:r>
    </w:p>
    <w:p w:rsidR="00B65B58" w:rsidRDefault="00B65B58">
      <w:pPr>
        <w:spacing w:line="13" w:lineRule="exact"/>
        <w:rPr>
          <w:sz w:val="20"/>
          <w:szCs w:val="20"/>
        </w:rPr>
      </w:pPr>
    </w:p>
    <w:p w:rsidR="00B65B58" w:rsidRDefault="00EC1761">
      <w:pPr>
        <w:numPr>
          <w:ilvl w:val="0"/>
          <w:numId w:val="3"/>
        </w:numPr>
        <w:tabs>
          <w:tab w:val="left" w:pos="1237"/>
        </w:tabs>
        <w:spacing w:line="246" w:lineRule="auto"/>
        <w:ind w:left="980" w:right="6460" w:hanging="10"/>
        <w:rPr>
          <w:rFonts w:eastAsia="Times New Roman"/>
          <w:sz w:val="27"/>
          <w:szCs w:val="27"/>
        </w:rPr>
      </w:pPr>
      <w:r>
        <w:rPr>
          <w:rFonts w:eastAsia="Times New Roman"/>
          <w:sz w:val="27"/>
          <w:szCs w:val="27"/>
        </w:rPr>
        <w:t>— потребление; I — инвестиции;</w:t>
      </w:r>
    </w:p>
    <w:p w:rsidR="00B65B58" w:rsidRDefault="00B65B58">
      <w:pPr>
        <w:spacing w:line="6" w:lineRule="exact"/>
        <w:rPr>
          <w:rFonts w:eastAsia="Times New Roman"/>
          <w:sz w:val="27"/>
          <w:szCs w:val="27"/>
        </w:rPr>
      </w:pPr>
    </w:p>
    <w:p w:rsidR="00B65B58" w:rsidRDefault="00EC1761">
      <w:pPr>
        <w:spacing w:line="234" w:lineRule="auto"/>
        <w:ind w:left="980" w:right="2940"/>
        <w:rPr>
          <w:rFonts w:eastAsia="Times New Roman"/>
          <w:sz w:val="27"/>
          <w:szCs w:val="27"/>
        </w:rPr>
      </w:pPr>
      <w:r>
        <w:rPr>
          <w:rFonts w:eastAsia="Times New Roman"/>
          <w:sz w:val="28"/>
          <w:szCs w:val="28"/>
        </w:rPr>
        <w:t>G — государственные закупки товаров и услуг; NX — чистый экспорт.</w:t>
      </w:r>
    </w:p>
    <w:p w:rsidR="00B65B58" w:rsidRDefault="00B65B58">
      <w:pPr>
        <w:spacing w:line="2" w:lineRule="exact"/>
        <w:rPr>
          <w:rFonts w:eastAsia="Times New Roman"/>
          <w:sz w:val="27"/>
          <w:szCs w:val="27"/>
        </w:rPr>
      </w:pPr>
    </w:p>
    <w:p w:rsidR="00B65B58" w:rsidRDefault="00EC1761">
      <w:pPr>
        <w:ind w:left="980"/>
        <w:rPr>
          <w:rFonts w:eastAsia="Times New Roman"/>
          <w:sz w:val="27"/>
          <w:szCs w:val="27"/>
        </w:rPr>
      </w:pPr>
      <w:r>
        <w:rPr>
          <w:rFonts w:eastAsia="Times New Roman"/>
          <w:sz w:val="28"/>
          <w:szCs w:val="28"/>
        </w:rPr>
        <w:t>В долгосрочном периоде выпуск находится на уровне потенциального</w:t>
      </w:r>
    </w:p>
    <w:p w:rsidR="00B65B58" w:rsidRDefault="00B65B58">
      <w:pPr>
        <w:spacing w:line="2" w:lineRule="exact"/>
        <w:rPr>
          <w:sz w:val="20"/>
          <w:szCs w:val="20"/>
        </w:rPr>
      </w:pPr>
    </w:p>
    <w:p w:rsidR="00B65B58" w:rsidRDefault="00EC1761">
      <w:pPr>
        <w:ind w:left="260"/>
        <w:rPr>
          <w:sz w:val="20"/>
          <w:szCs w:val="20"/>
        </w:rPr>
      </w:pPr>
      <w:r>
        <w:rPr>
          <w:rFonts w:eastAsia="Times New Roman"/>
          <w:sz w:val="28"/>
          <w:szCs w:val="28"/>
        </w:rPr>
        <w:t xml:space="preserve">(К) и при неизменных ресурсах и технологии остается постоянным (V = </w:t>
      </w:r>
      <w:proofErr w:type="gramStart"/>
      <w:r>
        <w:rPr>
          <w:rFonts w:eastAsia="Times New Roman"/>
          <w:sz w:val="28"/>
          <w:szCs w:val="28"/>
        </w:rPr>
        <w:t>F(</w:t>
      </w:r>
      <w:proofErr w:type="gramEnd"/>
      <w:r>
        <w:rPr>
          <w:rFonts w:eastAsia="Times New Roman"/>
          <w:sz w:val="28"/>
          <w:szCs w:val="28"/>
        </w:rPr>
        <w:t>K,</w:t>
      </w:r>
    </w:p>
    <w:p w:rsidR="00B65B58" w:rsidRDefault="00B65B58">
      <w:pPr>
        <w:spacing w:line="13" w:lineRule="exact"/>
        <w:rPr>
          <w:sz w:val="20"/>
          <w:szCs w:val="20"/>
        </w:rPr>
      </w:pPr>
    </w:p>
    <w:p w:rsidR="00B65B58" w:rsidRDefault="00EC1761">
      <w:pPr>
        <w:numPr>
          <w:ilvl w:val="0"/>
          <w:numId w:val="4"/>
        </w:numPr>
        <w:tabs>
          <w:tab w:val="left" w:pos="632"/>
        </w:tabs>
        <w:spacing w:line="230" w:lineRule="auto"/>
        <w:ind w:left="260" w:firstLine="2"/>
        <w:jc w:val="both"/>
        <w:rPr>
          <w:rFonts w:eastAsia="Times New Roman"/>
          <w:sz w:val="28"/>
          <w:szCs w:val="28"/>
        </w:rPr>
      </w:pPr>
      <w:r>
        <w:rPr>
          <w:rFonts w:eastAsia="Times New Roman"/>
          <w:sz w:val="28"/>
          <w:szCs w:val="28"/>
        </w:rPr>
        <w:t>= Y), где F — производственная функция, К, L — естественные уровни запаса капитала и занятости соответственно. Потребление зависит от располагаемого дохода объем государственных, закупок и налогов определяется государственной политикой, объем инвестиций задан мировой ставкой процента (I = I(r*)). Чистый экспорт является убывающей функцией от реального валютного курса (NX = NX(</w:t>
      </w:r>
      <w:proofErr w:type="spellStart"/>
      <w:r>
        <w:rPr>
          <w:rFonts w:eastAsia="Times New Roman"/>
          <w:sz w:val="28"/>
          <w:szCs w:val="28"/>
        </w:rPr>
        <w:t>ε</w:t>
      </w:r>
      <w:r>
        <w:rPr>
          <w:rFonts w:eastAsia="Times New Roman"/>
          <w:sz w:val="36"/>
          <w:szCs w:val="36"/>
          <w:vertAlign w:val="subscript"/>
        </w:rPr>
        <w:t>r</w:t>
      </w:r>
      <w:proofErr w:type="spellEnd"/>
      <w:r>
        <w:rPr>
          <w:rFonts w:eastAsia="Times New Roman"/>
          <w:sz w:val="28"/>
          <w:szCs w:val="28"/>
        </w:rPr>
        <w:t xml:space="preserve">), </w:t>
      </w:r>
      <w:proofErr w:type="spellStart"/>
      <w:r>
        <w:rPr>
          <w:rFonts w:eastAsia="Times New Roman"/>
          <w:sz w:val="28"/>
          <w:szCs w:val="28"/>
        </w:rPr>
        <w:t>NX'</w:t>
      </w:r>
      <w:r>
        <w:rPr>
          <w:rFonts w:eastAsia="Times New Roman"/>
          <w:sz w:val="36"/>
          <w:szCs w:val="36"/>
          <w:vertAlign w:val="subscript"/>
        </w:rPr>
        <w:t>εr</w:t>
      </w:r>
      <w:proofErr w:type="spellEnd"/>
      <w:r>
        <w:rPr>
          <w:rFonts w:eastAsia="Times New Roman"/>
          <w:sz w:val="28"/>
          <w:szCs w:val="28"/>
        </w:rPr>
        <w:t xml:space="preserve"> &lt;0)</w:t>
      </w:r>
      <w:r>
        <w:rPr>
          <w:rFonts w:eastAsia="Times New Roman"/>
          <w:sz w:val="36"/>
          <w:szCs w:val="36"/>
          <w:vertAlign w:val="superscript"/>
        </w:rPr>
        <w:t>1</w:t>
      </w:r>
      <w:r>
        <w:rPr>
          <w:rFonts w:eastAsia="Times New Roman"/>
          <w:sz w:val="28"/>
          <w:szCs w:val="28"/>
        </w:rPr>
        <w:t>.</w:t>
      </w:r>
    </w:p>
    <w:p w:rsidR="00B65B58" w:rsidRDefault="00B65B58">
      <w:pPr>
        <w:spacing w:line="2" w:lineRule="exact"/>
        <w:rPr>
          <w:rFonts w:eastAsia="Times New Roman"/>
          <w:sz w:val="28"/>
          <w:szCs w:val="28"/>
        </w:rPr>
      </w:pPr>
    </w:p>
    <w:p w:rsidR="00B65B58" w:rsidRDefault="00EC1761">
      <w:pPr>
        <w:spacing w:line="236" w:lineRule="auto"/>
        <w:ind w:left="260" w:firstLine="708"/>
        <w:jc w:val="both"/>
        <w:rPr>
          <w:rFonts w:eastAsia="Times New Roman"/>
          <w:sz w:val="28"/>
          <w:szCs w:val="28"/>
        </w:rPr>
      </w:pPr>
      <w:r>
        <w:rPr>
          <w:rFonts w:eastAsia="Times New Roman"/>
          <w:sz w:val="28"/>
          <w:szCs w:val="28"/>
        </w:rPr>
        <w:t>Поэтому национальные сбережения S = Y – С – G – постоянны и избыток сбережений над инвестициями (S– I) есть величина постоянная, не зависящая от реального валютного курса. Ее можно рассматривать в качестве предложения на рынке национальной валюты, где спросом выступает чистый экспорт. Тогда условие равновесия на рынке национальной валюты имеет вид</w:t>
      </w:r>
    </w:p>
    <w:p w:rsidR="00B65B58" w:rsidRDefault="00EC1761">
      <w:pPr>
        <w:spacing w:line="197" w:lineRule="auto"/>
        <w:ind w:left="1560"/>
        <w:jc w:val="center"/>
        <w:rPr>
          <w:sz w:val="20"/>
          <w:szCs w:val="20"/>
        </w:rPr>
      </w:pPr>
      <w:r>
        <w:rPr>
          <w:rFonts w:eastAsia="Times New Roman"/>
          <w:sz w:val="28"/>
          <w:szCs w:val="28"/>
        </w:rPr>
        <w:t>NX(</w:t>
      </w:r>
      <w:proofErr w:type="spellStart"/>
      <w:r>
        <w:rPr>
          <w:rFonts w:eastAsia="Times New Roman"/>
          <w:sz w:val="28"/>
          <w:szCs w:val="28"/>
        </w:rPr>
        <w:t>ε</w:t>
      </w:r>
      <w:r>
        <w:rPr>
          <w:rFonts w:eastAsia="Times New Roman"/>
          <w:sz w:val="36"/>
          <w:szCs w:val="36"/>
          <w:vertAlign w:val="subscript"/>
        </w:rPr>
        <w:t>r</w:t>
      </w:r>
      <w:proofErr w:type="spellEnd"/>
      <w:r>
        <w:rPr>
          <w:rFonts w:eastAsia="Times New Roman"/>
          <w:sz w:val="28"/>
          <w:szCs w:val="28"/>
        </w:rPr>
        <w:t>) = (S-I). (1.2)</w:t>
      </w:r>
    </w:p>
    <w:p w:rsidR="00B65B58" w:rsidRDefault="00B65B58">
      <w:pPr>
        <w:spacing w:line="5"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На этом рынке в качестве уравновешивающей переменной выступает реальный валютный курс.</w:t>
      </w:r>
    </w:p>
    <w:p w:rsidR="00B65B58" w:rsidRDefault="00B65B58">
      <w:pPr>
        <w:spacing w:line="15" w:lineRule="exact"/>
        <w:rPr>
          <w:sz w:val="20"/>
          <w:szCs w:val="20"/>
        </w:rPr>
      </w:pPr>
    </w:p>
    <w:p w:rsidR="00B65B58" w:rsidRDefault="00EC1761">
      <w:pPr>
        <w:spacing w:line="236" w:lineRule="auto"/>
        <w:ind w:left="260" w:firstLine="708"/>
        <w:jc w:val="both"/>
        <w:rPr>
          <w:sz w:val="20"/>
          <w:szCs w:val="20"/>
        </w:rPr>
      </w:pPr>
      <w:r>
        <w:rPr>
          <w:rFonts w:eastAsia="Times New Roman"/>
          <w:sz w:val="28"/>
          <w:szCs w:val="28"/>
        </w:rPr>
        <w:t>Легко видеть, что курс, уравновешивающий валютный рынок, одновременно обеспечивает равновесие спроса и предложения на рынке товаров и услуг. Другими словами, уравнения (1.1) и (1.2) эквивалентны. Это</w:t>
      </w:r>
    </w:p>
    <w:p w:rsidR="00B65B58" w:rsidRDefault="00B65B58">
      <w:pPr>
        <w:sectPr w:rsidR="00B65B58">
          <w:pgSz w:w="11900" w:h="16838"/>
          <w:pgMar w:top="1146" w:right="846" w:bottom="652" w:left="1440" w:header="0" w:footer="0" w:gutter="0"/>
          <w:cols w:space="720" w:equalWidth="0">
            <w:col w:w="9620"/>
          </w:cols>
        </w:sectPr>
      </w:pPr>
    </w:p>
    <w:p w:rsidR="00B65B58" w:rsidRDefault="00EC1761">
      <w:pPr>
        <w:spacing w:line="237" w:lineRule="auto"/>
        <w:ind w:left="260"/>
        <w:jc w:val="both"/>
        <w:rPr>
          <w:sz w:val="20"/>
          <w:szCs w:val="20"/>
        </w:rPr>
      </w:pPr>
      <w:r>
        <w:rPr>
          <w:rFonts w:eastAsia="Times New Roman"/>
          <w:sz w:val="28"/>
          <w:szCs w:val="28"/>
        </w:rPr>
        <w:t>означает, что долгосрочное общее экономическое равновесие в малой открытой экономике с совершенной мобильностью капитала можно изучать с помощью анализа равновесия на валютном рынке (рис. 1.1).</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45440" behindDoc="1" locked="0" layoutInCell="0" allowOverlap="1">
            <wp:simplePos x="0" y="0"/>
            <wp:positionH relativeFrom="column">
              <wp:posOffset>905510</wp:posOffset>
            </wp:positionH>
            <wp:positionV relativeFrom="paragraph">
              <wp:posOffset>90805</wp:posOffset>
            </wp:positionV>
            <wp:extent cx="3838575" cy="1962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3838575" cy="1962150"/>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14" w:lineRule="exact"/>
        <w:rPr>
          <w:sz w:val="20"/>
          <w:szCs w:val="20"/>
        </w:rPr>
      </w:pPr>
    </w:p>
    <w:p w:rsidR="00B65B58" w:rsidRDefault="00EC1761">
      <w:pPr>
        <w:ind w:left="980"/>
        <w:rPr>
          <w:sz w:val="20"/>
          <w:szCs w:val="20"/>
        </w:rPr>
      </w:pPr>
      <w:r>
        <w:rPr>
          <w:rFonts w:eastAsia="Times New Roman"/>
          <w:sz w:val="28"/>
          <w:szCs w:val="28"/>
        </w:rPr>
        <w:t>Рисунок 1.1 – Долгосрочное равновесие на валютном рынке</w:t>
      </w:r>
    </w:p>
    <w:p w:rsidR="00B65B58" w:rsidRDefault="00B65B58">
      <w:pPr>
        <w:spacing w:line="335" w:lineRule="exact"/>
        <w:rPr>
          <w:sz w:val="20"/>
          <w:szCs w:val="20"/>
        </w:rPr>
      </w:pPr>
    </w:p>
    <w:p w:rsidR="00B65B58" w:rsidRDefault="00EC1761">
      <w:pPr>
        <w:spacing w:line="235" w:lineRule="auto"/>
        <w:ind w:left="260" w:firstLine="708"/>
        <w:jc w:val="both"/>
        <w:rPr>
          <w:sz w:val="20"/>
          <w:szCs w:val="20"/>
        </w:rPr>
      </w:pPr>
      <w:r>
        <w:rPr>
          <w:rFonts w:eastAsia="Times New Roman"/>
          <w:sz w:val="28"/>
          <w:szCs w:val="28"/>
        </w:rPr>
        <w:t>Любые нарушения состояния равновесия в такой экономике влекут за собой соответствующие изменения реального валютного курса, приводящие</w:t>
      </w:r>
    </w:p>
    <w:p w:rsidR="00B65B58" w:rsidRDefault="00B65B58">
      <w:pPr>
        <w:spacing w:line="2" w:lineRule="exact"/>
        <w:rPr>
          <w:sz w:val="20"/>
          <w:szCs w:val="20"/>
        </w:rPr>
      </w:pPr>
    </w:p>
    <w:p w:rsidR="00B65B58" w:rsidRDefault="00EC1761">
      <w:pPr>
        <w:numPr>
          <w:ilvl w:val="0"/>
          <w:numId w:val="5"/>
        </w:numPr>
        <w:tabs>
          <w:tab w:val="left" w:pos="460"/>
        </w:tabs>
        <w:ind w:left="460" w:hanging="198"/>
        <w:rPr>
          <w:rFonts w:eastAsia="Times New Roman"/>
          <w:sz w:val="28"/>
          <w:szCs w:val="28"/>
        </w:rPr>
      </w:pPr>
      <w:r>
        <w:rPr>
          <w:rFonts w:eastAsia="Times New Roman"/>
          <w:sz w:val="28"/>
          <w:szCs w:val="28"/>
        </w:rPr>
        <w:t>достижению нового состояния долгосрочного равновесия.</w:t>
      </w:r>
    </w:p>
    <w:p w:rsidR="00B65B58" w:rsidRDefault="00EC1761">
      <w:pPr>
        <w:ind w:left="980"/>
        <w:rPr>
          <w:rFonts w:eastAsia="Times New Roman"/>
          <w:sz w:val="28"/>
          <w:szCs w:val="28"/>
        </w:rPr>
      </w:pPr>
      <w:r>
        <w:rPr>
          <w:rFonts w:eastAsia="Times New Roman"/>
          <w:sz w:val="28"/>
          <w:szCs w:val="28"/>
        </w:rPr>
        <w:t>Проанализируем теперь, как изменится равновесный валютный курс и</w:t>
      </w:r>
    </w:p>
    <w:p w:rsidR="00B65B58" w:rsidRDefault="00B65B58">
      <w:pPr>
        <w:spacing w:line="13" w:lineRule="exact"/>
        <w:rPr>
          <w:sz w:val="20"/>
          <w:szCs w:val="20"/>
        </w:rPr>
      </w:pPr>
    </w:p>
    <w:p w:rsidR="00B65B58" w:rsidRDefault="00EC1761">
      <w:pPr>
        <w:spacing w:line="234" w:lineRule="auto"/>
        <w:ind w:left="260"/>
        <w:jc w:val="both"/>
        <w:rPr>
          <w:sz w:val="20"/>
          <w:szCs w:val="20"/>
        </w:rPr>
      </w:pPr>
      <w:r>
        <w:rPr>
          <w:rFonts w:eastAsia="Times New Roman"/>
          <w:sz w:val="28"/>
          <w:szCs w:val="28"/>
        </w:rPr>
        <w:t>другие реальные показатели в результате проведения экономической политики в стране и за рубежом.</w:t>
      </w:r>
    </w:p>
    <w:p w:rsidR="00B65B58" w:rsidRDefault="00B65B58">
      <w:pPr>
        <w:spacing w:line="323" w:lineRule="exact"/>
        <w:rPr>
          <w:sz w:val="20"/>
          <w:szCs w:val="20"/>
        </w:rPr>
      </w:pPr>
    </w:p>
    <w:p w:rsidR="00B65B58" w:rsidRDefault="00EC1761">
      <w:pPr>
        <w:ind w:left="980"/>
        <w:rPr>
          <w:sz w:val="20"/>
          <w:szCs w:val="20"/>
        </w:rPr>
      </w:pPr>
      <w:r>
        <w:rPr>
          <w:rFonts w:eastAsia="Times New Roman"/>
          <w:b/>
          <w:bCs/>
          <w:sz w:val="28"/>
          <w:szCs w:val="28"/>
        </w:rPr>
        <w:t>Влияние бюджетно-налоговой политики в стране</w:t>
      </w:r>
    </w:p>
    <w:p w:rsidR="00B65B58" w:rsidRDefault="00B65B58">
      <w:pPr>
        <w:spacing w:line="16"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Пусть в стране, экономика которой находится в состоянии долгосрочного экономического равновесия, государство проводит стимулирующую бюджетно-налоговую политику, например, увеличивает государственные закупки товаров и услуг на величину G. Это приводит к уменьшению национальных сбережений и, следовательно, предложения национальной валюты на величину G. При первоначальном равновесном реальном валютном курсе спрос на национальную валюту превысит предложение. Поэтому в новом состоянии долгосрочного равновесия реальный валютный курс вырастет, а чистый экспорт упадет на величину</w:t>
      </w:r>
    </w:p>
    <w:p w:rsidR="00B65B58" w:rsidRDefault="00B65B58">
      <w:pPr>
        <w:spacing w:line="24" w:lineRule="exact"/>
        <w:rPr>
          <w:sz w:val="20"/>
          <w:szCs w:val="20"/>
        </w:rPr>
      </w:pPr>
    </w:p>
    <w:p w:rsidR="00B65B58" w:rsidRDefault="00EC1761">
      <w:pPr>
        <w:spacing w:line="236" w:lineRule="auto"/>
        <w:ind w:left="260" w:firstLine="180"/>
        <w:jc w:val="both"/>
        <w:rPr>
          <w:sz w:val="20"/>
          <w:szCs w:val="20"/>
        </w:rPr>
      </w:pPr>
      <w:r>
        <w:rPr>
          <w:rFonts w:eastAsia="Times New Roman"/>
          <w:sz w:val="28"/>
          <w:szCs w:val="28"/>
        </w:rPr>
        <w:t>G:| G | = |ΔNX| (рис. 1.2). Таким образом, стимулирующая бюджетная политика приводит в долгосрочном периоде к вытеснению чистого экспорта. Остальные реальные показатели не меняются.</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46464" behindDoc="1" locked="0" layoutInCell="0" allowOverlap="1">
            <wp:simplePos x="0" y="0"/>
            <wp:positionH relativeFrom="column">
              <wp:posOffset>1187450</wp:posOffset>
            </wp:positionH>
            <wp:positionV relativeFrom="paragraph">
              <wp:posOffset>15875</wp:posOffset>
            </wp:positionV>
            <wp:extent cx="4100195" cy="2006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4100195" cy="2006600"/>
                    </a:xfrm>
                    <a:prstGeom prst="rect">
                      <a:avLst/>
                    </a:prstGeom>
                    <a:noFill/>
                  </pic:spPr>
                </pic:pic>
              </a:graphicData>
            </a:graphic>
          </wp:anchor>
        </w:drawing>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spacing w:line="235" w:lineRule="auto"/>
        <w:ind w:left="260" w:firstLine="708"/>
        <w:jc w:val="both"/>
        <w:rPr>
          <w:sz w:val="20"/>
          <w:szCs w:val="20"/>
        </w:rPr>
      </w:pPr>
      <w:r>
        <w:rPr>
          <w:rFonts w:eastAsia="Times New Roman"/>
          <w:sz w:val="28"/>
          <w:szCs w:val="28"/>
        </w:rPr>
        <w:t xml:space="preserve">Рисунок 1.2 – Влияние увеличения государственных </w:t>
      </w:r>
      <w:proofErr w:type="spellStart"/>
      <w:r>
        <w:rPr>
          <w:rFonts w:eastAsia="Times New Roman"/>
          <w:sz w:val="28"/>
          <w:szCs w:val="28"/>
        </w:rPr>
        <w:t>закупоктоваров</w:t>
      </w:r>
      <w:proofErr w:type="spellEnd"/>
      <w:r>
        <w:rPr>
          <w:rFonts w:eastAsia="Times New Roman"/>
          <w:sz w:val="28"/>
          <w:szCs w:val="28"/>
        </w:rPr>
        <w:t xml:space="preserve"> и услуг на долгосрочное равновесие</w:t>
      </w:r>
    </w:p>
    <w:p w:rsidR="00B65B58" w:rsidRDefault="00B65B58">
      <w:pPr>
        <w:spacing w:line="337"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Снижение налогов на ΔT вызывает увеличение потребления на величину МРС∙ΔT, где МРС — предельная склонность к потреблению. В результате национальные сбережения снижаются на ту же величину, что приводит к росту реального валютного курса и вытеснению чистого экспорта</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47488" behindDoc="1" locked="0" layoutInCell="0" allowOverlap="1">
            <wp:simplePos x="0" y="0"/>
            <wp:positionH relativeFrom="column">
              <wp:posOffset>1056005</wp:posOffset>
            </wp:positionH>
            <wp:positionV relativeFrom="paragraph">
              <wp:posOffset>87630</wp:posOffset>
            </wp:positionV>
            <wp:extent cx="3847465" cy="20186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3847465" cy="201866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98" w:lineRule="exact"/>
        <w:rPr>
          <w:sz w:val="20"/>
          <w:szCs w:val="20"/>
        </w:rPr>
      </w:pPr>
    </w:p>
    <w:p w:rsidR="00B65B58" w:rsidRDefault="00EC1761">
      <w:pPr>
        <w:ind w:left="260"/>
        <w:rPr>
          <w:sz w:val="20"/>
          <w:szCs w:val="20"/>
        </w:rPr>
      </w:pPr>
      <w:r>
        <w:rPr>
          <w:rFonts w:eastAsia="Times New Roman"/>
          <w:sz w:val="28"/>
          <w:szCs w:val="28"/>
        </w:rPr>
        <w:t>в объеме МРС∙ ΔT (рис. 1.3).</w:t>
      </w:r>
    </w:p>
    <w:p w:rsidR="00B65B58" w:rsidRDefault="00B65B58">
      <w:pPr>
        <w:spacing w:line="13" w:lineRule="exact"/>
        <w:rPr>
          <w:sz w:val="20"/>
          <w:szCs w:val="20"/>
        </w:rPr>
      </w:pPr>
    </w:p>
    <w:p w:rsidR="00B65B58" w:rsidRDefault="00EC1761">
      <w:pPr>
        <w:spacing w:line="234" w:lineRule="auto"/>
        <w:ind w:left="980"/>
        <w:rPr>
          <w:sz w:val="20"/>
          <w:szCs w:val="20"/>
        </w:rPr>
      </w:pPr>
      <w:r>
        <w:rPr>
          <w:rFonts w:eastAsia="Times New Roman"/>
          <w:sz w:val="28"/>
          <w:szCs w:val="28"/>
        </w:rPr>
        <w:t>Рисунок 1.3 – Влияние снижения налогов на долгосрочное равновесие Сдерживающая бюджетно-налоговая политика в результате действия</w:t>
      </w:r>
    </w:p>
    <w:p w:rsidR="00B65B58" w:rsidRDefault="00B65B58">
      <w:pPr>
        <w:spacing w:line="15" w:lineRule="exact"/>
        <w:rPr>
          <w:sz w:val="20"/>
          <w:szCs w:val="20"/>
        </w:rPr>
      </w:pPr>
    </w:p>
    <w:p w:rsidR="00B65B58" w:rsidRDefault="00EC1761">
      <w:pPr>
        <w:spacing w:line="235" w:lineRule="auto"/>
        <w:ind w:left="260"/>
        <w:jc w:val="both"/>
        <w:rPr>
          <w:sz w:val="20"/>
          <w:szCs w:val="20"/>
        </w:rPr>
      </w:pPr>
      <w:r>
        <w:rPr>
          <w:rFonts w:eastAsia="Times New Roman"/>
          <w:sz w:val="28"/>
          <w:szCs w:val="28"/>
        </w:rPr>
        <w:t>аналогичных механизмов проводит к соответствующему увеличению чистого экспорта.</w:t>
      </w:r>
    </w:p>
    <w:p w:rsidR="00B65B58" w:rsidRDefault="00B65B58">
      <w:pPr>
        <w:spacing w:line="323" w:lineRule="exact"/>
        <w:rPr>
          <w:sz w:val="20"/>
          <w:szCs w:val="20"/>
        </w:rPr>
      </w:pPr>
    </w:p>
    <w:p w:rsidR="00B65B58" w:rsidRDefault="00EC1761">
      <w:pPr>
        <w:ind w:left="980"/>
        <w:rPr>
          <w:sz w:val="20"/>
          <w:szCs w:val="20"/>
        </w:rPr>
      </w:pPr>
      <w:r>
        <w:rPr>
          <w:rFonts w:eastAsia="Times New Roman"/>
          <w:b/>
          <w:bCs/>
          <w:sz w:val="28"/>
          <w:szCs w:val="28"/>
        </w:rPr>
        <w:t>Сдвиги в инвестиционном спросе</w:t>
      </w:r>
    </w:p>
    <w:p w:rsidR="00B65B58" w:rsidRDefault="00B65B58">
      <w:pPr>
        <w:spacing w:line="13" w:lineRule="exact"/>
        <w:rPr>
          <w:sz w:val="20"/>
          <w:szCs w:val="20"/>
        </w:rPr>
      </w:pPr>
    </w:p>
    <w:p w:rsidR="00B65B58" w:rsidRDefault="00EC1761">
      <w:pPr>
        <w:spacing w:line="239" w:lineRule="auto"/>
        <w:ind w:left="260" w:firstLine="708"/>
        <w:jc w:val="both"/>
        <w:rPr>
          <w:sz w:val="20"/>
          <w:szCs w:val="20"/>
        </w:rPr>
      </w:pPr>
      <w:r>
        <w:rPr>
          <w:rFonts w:eastAsia="Times New Roman"/>
          <w:sz w:val="28"/>
          <w:szCs w:val="28"/>
        </w:rPr>
        <w:t>Пусть правительство проводит политику стимулирования внутренних инвестиций, например, вводит инвестиционный налоговый кредит, т. е. снижает налогооблагаемую часть прибыли на величину этих инвестиций. Предположим, что общая величина налоговых сборов при этом не меняется (например, за счет увеличения других налогов). Тогда для каждого значения ставки процента увеличивается инвестиционный спрос и, следовательно, объем инвестиций при мировой ставке процента будет выше, чем раньше. Поэтому предложение национальной валюты уменьшится, что при неизменном спросе на нее вызовет рост реального валютного курса и падение чистого экспорта. В новом равновесии инвестиции увеличатся, а чистый экспорт уменьшится: |ΔI| = |ΔNX| (рис. 1.4).</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48512" behindDoc="1" locked="0" layoutInCell="0" allowOverlap="1">
            <wp:simplePos x="0" y="0"/>
            <wp:positionH relativeFrom="column">
              <wp:posOffset>948055</wp:posOffset>
            </wp:positionH>
            <wp:positionV relativeFrom="paragraph">
              <wp:posOffset>33020</wp:posOffset>
            </wp:positionV>
            <wp:extent cx="3883025" cy="25647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3883025" cy="2564765"/>
                    </a:xfrm>
                    <a:prstGeom prst="rect">
                      <a:avLst/>
                    </a:prstGeom>
                    <a:noFill/>
                  </pic:spPr>
                </pic:pic>
              </a:graphicData>
            </a:graphic>
          </wp:anchor>
        </w:drawing>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spacing w:line="235" w:lineRule="auto"/>
        <w:ind w:left="260" w:firstLine="708"/>
        <w:jc w:val="both"/>
        <w:rPr>
          <w:sz w:val="20"/>
          <w:szCs w:val="20"/>
        </w:rPr>
      </w:pPr>
      <w:r>
        <w:rPr>
          <w:rFonts w:eastAsia="Times New Roman"/>
          <w:sz w:val="28"/>
          <w:szCs w:val="28"/>
        </w:rPr>
        <w:t>Рисунок 1.4 – Влияние увеличения инвестиционного спроса на долгосрочное равновесие</w:t>
      </w:r>
    </w:p>
    <w:p w:rsidR="00B65B58" w:rsidRDefault="00B65B58">
      <w:pPr>
        <w:spacing w:line="337"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Аналогично снижение инвестиционного спроса приведет к увеличению чистого экспорта.</w:t>
      </w:r>
    </w:p>
    <w:p w:rsidR="00B65B58" w:rsidRDefault="00B65B58">
      <w:pPr>
        <w:spacing w:line="323" w:lineRule="exact"/>
        <w:rPr>
          <w:sz w:val="20"/>
          <w:szCs w:val="20"/>
        </w:rPr>
      </w:pPr>
    </w:p>
    <w:p w:rsidR="00B65B58" w:rsidRDefault="00EC1761">
      <w:pPr>
        <w:ind w:left="980"/>
        <w:rPr>
          <w:sz w:val="20"/>
          <w:szCs w:val="20"/>
        </w:rPr>
      </w:pPr>
      <w:r>
        <w:rPr>
          <w:rFonts w:eastAsia="Times New Roman"/>
          <w:b/>
          <w:bCs/>
          <w:sz w:val="28"/>
          <w:szCs w:val="28"/>
        </w:rPr>
        <w:t>Влияние политики, проводимой зарубежными государствами</w:t>
      </w:r>
    </w:p>
    <w:p w:rsidR="00B65B58" w:rsidRDefault="00B65B58">
      <w:pPr>
        <w:spacing w:line="337" w:lineRule="exact"/>
        <w:rPr>
          <w:sz w:val="20"/>
          <w:szCs w:val="20"/>
        </w:rPr>
      </w:pPr>
    </w:p>
    <w:p w:rsidR="00B65B58" w:rsidRDefault="00EC1761">
      <w:pPr>
        <w:spacing w:line="239" w:lineRule="auto"/>
        <w:ind w:left="260" w:firstLine="708"/>
        <w:jc w:val="both"/>
        <w:rPr>
          <w:sz w:val="20"/>
          <w:szCs w:val="20"/>
        </w:rPr>
      </w:pPr>
      <w:r>
        <w:rPr>
          <w:rFonts w:eastAsia="Times New Roman"/>
          <w:sz w:val="28"/>
          <w:szCs w:val="28"/>
        </w:rPr>
        <w:t xml:space="preserve">Долгосрочное равновесие в открытой экономике может измениться под влиянием бюджетно-налоговой политики, осуществляемой зарубежными государствами, так как она воздействует на мировую ставку процента. Если, например, зарубежные государства проводят сдерживающую бюджетно-налоговую политику, то на мировом рынке заемных средств объем сбережений </w:t>
      </w:r>
      <w:proofErr w:type="gramStart"/>
      <w:r>
        <w:rPr>
          <w:rFonts w:eastAsia="Times New Roman"/>
          <w:sz w:val="28"/>
          <w:szCs w:val="28"/>
        </w:rPr>
        <w:t>увеличивается</w:t>
      </w:r>
      <w:proofErr w:type="gramEnd"/>
      <w:r>
        <w:rPr>
          <w:rFonts w:eastAsia="Times New Roman"/>
          <w:sz w:val="28"/>
          <w:szCs w:val="28"/>
        </w:rPr>
        <w:t xml:space="preserve"> и равновесная ставка процента падает. В результате перелива капитала в малой открытой экономике реальная ставка </w:t>
      </w:r>
      <w:proofErr w:type="spellStart"/>
      <w:r>
        <w:rPr>
          <w:rFonts w:eastAsia="Times New Roman"/>
          <w:sz w:val="28"/>
          <w:szCs w:val="28"/>
        </w:rPr>
        <w:t>процеа</w:t>
      </w:r>
      <w:proofErr w:type="spellEnd"/>
      <w:r>
        <w:rPr>
          <w:rFonts w:eastAsia="Times New Roman"/>
          <w:sz w:val="28"/>
          <w:szCs w:val="28"/>
        </w:rPr>
        <w:t xml:space="preserve"> снижается до уровня мировой, а величина инвестиций растет. Тогда на валютном рынке снижается предложение национальной валюты, что приводит к росту валютного курса и снижению чистого экспорта: |ΔI| = | NX| (рис. 1.5).</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49536" behindDoc="1" locked="0" layoutInCell="0" allowOverlap="1">
            <wp:simplePos x="0" y="0"/>
            <wp:positionH relativeFrom="column">
              <wp:posOffset>615950</wp:posOffset>
            </wp:positionH>
            <wp:positionV relativeFrom="paragraph">
              <wp:posOffset>205105</wp:posOffset>
            </wp:positionV>
            <wp:extent cx="4845050" cy="2505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4845050" cy="250507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78"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Рисунок 1.5– Долгосрочные последствия ограничительной бюджетно-налоговой политики за рубежом</w:t>
      </w:r>
    </w:p>
    <w:p w:rsidR="00B65B58" w:rsidRDefault="00B65B58">
      <w:pPr>
        <w:spacing w:line="323" w:lineRule="exact"/>
        <w:rPr>
          <w:sz w:val="20"/>
          <w:szCs w:val="20"/>
        </w:rPr>
      </w:pPr>
    </w:p>
    <w:p w:rsidR="00B65B58" w:rsidRDefault="00EC1761">
      <w:pPr>
        <w:ind w:left="980"/>
        <w:rPr>
          <w:sz w:val="20"/>
          <w:szCs w:val="20"/>
        </w:rPr>
      </w:pPr>
      <w:r>
        <w:rPr>
          <w:rFonts w:eastAsia="Times New Roman"/>
          <w:b/>
          <w:bCs/>
          <w:sz w:val="28"/>
          <w:szCs w:val="28"/>
        </w:rPr>
        <w:t>Влияние внешнеторговой политики</w:t>
      </w:r>
    </w:p>
    <w:p w:rsidR="00B65B58" w:rsidRDefault="00B65B58">
      <w:pPr>
        <w:spacing w:line="335"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Пусть правительство проводит политику поддержки внутренних производителей и вводит импортные квоты на определенный вид товаров. Тогда при неизменности прочих факторов величина чистого экспорта растет, что нарушает равновесие валютного рынка (рис. 1.6). Образуется превышение спроса на национальную валюту над ее предложением, и реальный валютный курс увеличивается. В результате чистый экспорт падает</w:t>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spacing w:line="235" w:lineRule="auto"/>
        <w:ind w:left="260"/>
        <w:jc w:val="both"/>
        <w:rPr>
          <w:sz w:val="20"/>
          <w:szCs w:val="20"/>
        </w:rPr>
      </w:pPr>
      <w:r>
        <w:rPr>
          <w:rFonts w:eastAsia="Times New Roman"/>
          <w:sz w:val="28"/>
          <w:szCs w:val="28"/>
        </w:rPr>
        <w:t>до первоначального уровня, поскольку предложение национальной валюты не изменилось.</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50560" behindDoc="1" locked="0" layoutInCell="0" allowOverlap="1">
            <wp:simplePos x="0" y="0"/>
            <wp:positionH relativeFrom="column">
              <wp:posOffset>615950</wp:posOffset>
            </wp:positionH>
            <wp:positionV relativeFrom="paragraph">
              <wp:posOffset>205105</wp:posOffset>
            </wp:positionV>
            <wp:extent cx="5153660" cy="26955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5153660" cy="269557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378" w:lineRule="exact"/>
        <w:rPr>
          <w:sz w:val="20"/>
          <w:szCs w:val="20"/>
        </w:rPr>
      </w:pPr>
    </w:p>
    <w:p w:rsidR="00B65B58" w:rsidRDefault="00EC1761">
      <w:pPr>
        <w:spacing w:line="234" w:lineRule="auto"/>
        <w:ind w:left="980" w:right="1260"/>
        <w:rPr>
          <w:sz w:val="20"/>
          <w:szCs w:val="20"/>
        </w:rPr>
      </w:pPr>
      <w:r>
        <w:rPr>
          <w:rFonts w:eastAsia="Times New Roman"/>
          <w:sz w:val="28"/>
          <w:szCs w:val="28"/>
        </w:rPr>
        <w:t>Рисунок 1.6 – Долгосрочные последствия протекционистской внешнеторговой политики</w:t>
      </w:r>
    </w:p>
    <w:p w:rsidR="00B65B58" w:rsidRDefault="00B65B58">
      <w:pPr>
        <w:spacing w:line="337" w:lineRule="exact"/>
        <w:rPr>
          <w:sz w:val="20"/>
          <w:szCs w:val="20"/>
        </w:rPr>
      </w:pPr>
    </w:p>
    <w:p w:rsidR="00B65B58" w:rsidRDefault="00EC1761">
      <w:pPr>
        <w:spacing w:line="235" w:lineRule="auto"/>
        <w:ind w:left="260" w:firstLine="708"/>
        <w:jc w:val="both"/>
        <w:rPr>
          <w:sz w:val="20"/>
          <w:szCs w:val="20"/>
        </w:rPr>
      </w:pPr>
      <w:r>
        <w:rPr>
          <w:rFonts w:eastAsia="Times New Roman"/>
          <w:sz w:val="28"/>
          <w:szCs w:val="28"/>
        </w:rPr>
        <w:t>Все реальные показатели, кроме валютного курса, в новом равновесии не меняются, однако объемы внешнеторговых операций падают.</w:t>
      </w:r>
    </w:p>
    <w:p w:rsidR="00B65B58" w:rsidRDefault="00B65B58">
      <w:pPr>
        <w:spacing w:line="15"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Таким образом, протекционистская внешнеторговая политика в долгосрочном аспекте приводит к снижению объемов международной торговли, что в соответствии с теорией сравнительных преимуществ может негативно отразиться на благосостоянии страны. Такая политика оказывается выгодной только отечественным производителям тех товаров, на импорт которых накладываются квоты, в ущерб остальному населению.</w:t>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numPr>
          <w:ilvl w:val="0"/>
          <w:numId w:val="6"/>
        </w:numPr>
        <w:tabs>
          <w:tab w:val="left" w:pos="1249"/>
        </w:tabs>
        <w:spacing w:line="235" w:lineRule="auto"/>
        <w:ind w:left="260" w:firstLine="710"/>
        <w:rPr>
          <w:rFonts w:eastAsia="Times New Roman"/>
          <w:b/>
          <w:bCs/>
          <w:sz w:val="28"/>
          <w:szCs w:val="28"/>
        </w:rPr>
      </w:pPr>
      <w:r>
        <w:rPr>
          <w:rFonts w:eastAsia="Times New Roman"/>
          <w:b/>
          <w:bCs/>
          <w:sz w:val="28"/>
          <w:szCs w:val="28"/>
        </w:rPr>
        <w:t>МОДЕЛИ ОТКРЫТОЙ ЭКОНОМИКИ С НЕСОВЕРШЕННОЙ МОБИЛЬНОСТЬЮ КАПИТАЛА</w:t>
      </w:r>
    </w:p>
    <w:p w:rsidR="00B65B58" w:rsidRDefault="00B65B58">
      <w:pPr>
        <w:spacing w:line="337" w:lineRule="exact"/>
        <w:rPr>
          <w:sz w:val="20"/>
          <w:szCs w:val="20"/>
        </w:rPr>
      </w:pPr>
    </w:p>
    <w:p w:rsidR="00B65B58" w:rsidRDefault="00EC1761">
      <w:pPr>
        <w:spacing w:line="234" w:lineRule="auto"/>
        <w:ind w:left="260" w:firstLine="708"/>
        <w:jc w:val="both"/>
        <w:rPr>
          <w:sz w:val="20"/>
          <w:szCs w:val="20"/>
        </w:rPr>
      </w:pPr>
      <w:r>
        <w:rPr>
          <w:rFonts w:eastAsia="Times New Roman"/>
          <w:b/>
          <w:bCs/>
          <w:sz w:val="28"/>
          <w:szCs w:val="28"/>
        </w:rPr>
        <w:t>Модель открытой экономики с несовершенной мобильностью капитала (долгосрочный аспект)</w:t>
      </w:r>
    </w:p>
    <w:p w:rsidR="00B65B58" w:rsidRDefault="00B65B58">
      <w:pPr>
        <w:spacing w:line="337" w:lineRule="exact"/>
        <w:rPr>
          <w:sz w:val="20"/>
          <w:szCs w:val="20"/>
        </w:rPr>
      </w:pPr>
    </w:p>
    <w:p w:rsidR="00B65B58" w:rsidRDefault="00EC1761">
      <w:pPr>
        <w:spacing w:line="239" w:lineRule="auto"/>
        <w:ind w:left="260" w:firstLine="708"/>
        <w:jc w:val="both"/>
        <w:rPr>
          <w:sz w:val="20"/>
          <w:szCs w:val="20"/>
        </w:rPr>
      </w:pPr>
      <w:r>
        <w:rPr>
          <w:rFonts w:eastAsia="Times New Roman"/>
          <w:sz w:val="28"/>
          <w:szCs w:val="28"/>
        </w:rPr>
        <w:t>Для анализа большой открытой экономики используется показатель чистых зарубежных инвестиций (</w:t>
      </w:r>
      <w:proofErr w:type="spellStart"/>
      <w:r>
        <w:rPr>
          <w:rFonts w:eastAsia="Times New Roman"/>
          <w:sz w:val="28"/>
          <w:szCs w:val="28"/>
        </w:rPr>
        <w:t>Net</w:t>
      </w:r>
      <w:proofErr w:type="spellEnd"/>
      <w:r>
        <w:rPr>
          <w:rFonts w:eastAsia="Times New Roman"/>
          <w:sz w:val="28"/>
          <w:szCs w:val="28"/>
        </w:rPr>
        <w:t xml:space="preserve"> </w:t>
      </w:r>
      <w:proofErr w:type="spellStart"/>
      <w:r>
        <w:rPr>
          <w:rFonts w:eastAsia="Times New Roman"/>
          <w:sz w:val="28"/>
          <w:szCs w:val="28"/>
        </w:rPr>
        <w:t>Foreign</w:t>
      </w:r>
      <w:proofErr w:type="spellEnd"/>
      <w:r>
        <w:rPr>
          <w:rFonts w:eastAsia="Times New Roman"/>
          <w:sz w:val="28"/>
          <w:szCs w:val="28"/>
        </w:rPr>
        <w:t xml:space="preserve"> </w:t>
      </w:r>
      <w:proofErr w:type="spellStart"/>
      <w:r>
        <w:rPr>
          <w:rFonts w:eastAsia="Times New Roman"/>
          <w:sz w:val="28"/>
          <w:szCs w:val="28"/>
        </w:rPr>
        <w:t>Investment</w:t>
      </w:r>
      <w:proofErr w:type="spellEnd"/>
      <w:r>
        <w:rPr>
          <w:rFonts w:eastAsia="Times New Roman"/>
          <w:sz w:val="28"/>
          <w:szCs w:val="28"/>
        </w:rPr>
        <w:t>, NFI), которые составляют разницу между величиной, вкладываемой в иностранные активы отечественными инвесторами, и величиной внутренних активов, приобретаемых иностранным инвесторами [6]. Очевидно, что чистые зарубежные инвестиции зависят от внутренней ставки процента и ряда других факторов, например, экономической политики зарубежных государств. Чем выше внутренняя ставка процента, тем менее привлекательны зарубежные инвестиции для внутреннего инвестора и более привлекательны внутренние для зарубежного.</w:t>
      </w:r>
    </w:p>
    <w:p w:rsidR="00B65B58" w:rsidRDefault="00B65B58">
      <w:pPr>
        <w:spacing w:line="15" w:lineRule="exact"/>
        <w:rPr>
          <w:sz w:val="20"/>
          <w:szCs w:val="20"/>
        </w:rPr>
      </w:pPr>
    </w:p>
    <w:p w:rsidR="00B65B58" w:rsidRDefault="00EC1761">
      <w:pPr>
        <w:spacing w:line="225" w:lineRule="auto"/>
        <w:ind w:left="260" w:firstLine="708"/>
        <w:jc w:val="both"/>
        <w:rPr>
          <w:sz w:val="20"/>
          <w:szCs w:val="20"/>
        </w:rPr>
      </w:pPr>
      <w:r>
        <w:rPr>
          <w:rFonts w:eastAsia="Times New Roman"/>
          <w:sz w:val="28"/>
          <w:szCs w:val="28"/>
        </w:rPr>
        <w:t xml:space="preserve">Другими словами, зависимость чистых зарубежных инвестиций от внутренней ставки процента отрицательная NFI = NFI(r); </w:t>
      </w:r>
      <w:proofErr w:type="spellStart"/>
      <w:r>
        <w:rPr>
          <w:rFonts w:eastAsia="Times New Roman"/>
          <w:sz w:val="28"/>
          <w:szCs w:val="28"/>
        </w:rPr>
        <w:t>NFI'</w:t>
      </w:r>
      <w:r>
        <w:rPr>
          <w:rFonts w:eastAsia="Times New Roman"/>
          <w:sz w:val="36"/>
          <w:szCs w:val="36"/>
          <w:vertAlign w:val="subscript"/>
        </w:rPr>
        <w:t>r</w:t>
      </w:r>
      <w:proofErr w:type="spellEnd"/>
      <w:r>
        <w:rPr>
          <w:rFonts w:eastAsia="Times New Roman"/>
          <w:sz w:val="28"/>
          <w:szCs w:val="28"/>
        </w:rPr>
        <w:t>&lt;Q (рис. 2.1). Если NFI&gt;0, то рассматриваемая экономика выступает кредитором на мировых финансовых рынках; если NFI &lt; 0, то рассматриваемая экономика является заемщиком.</w:t>
      </w:r>
    </w:p>
    <w:p w:rsidR="00B65B58" w:rsidRDefault="00B65B58">
      <w:pPr>
        <w:spacing w:line="1" w:lineRule="exact"/>
        <w:rPr>
          <w:sz w:val="20"/>
          <w:szCs w:val="20"/>
        </w:rPr>
      </w:pPr>
    </w:p>
    <w:p w:rsidR="00B65B58" w:rsidRDefault="00EC1761">
      <w:pPr>
        <w:numPr>
          <w:ilvl w:val="1"/>
          <w:numId w:val="7"/>
        </w:numPr>
        <w:tabs>
          <w:tab w:val="left" w:pos="1220"/>
        </w:tabs>
        <w:ind w:left="1220" w:hanging="250"/>
        <w:rPr>
          <w:rFonts w:eastAsia="Times New Roman"/>
          <w:sz w:val="28"/>
          <w:szCs w:val="28"/>
        </w:rPr>
      </w:pPr>
      <w:r>
        <w:rPr>
          <w:rFonts w:eastAsia="Times New Roman"/>
          <w:sz w:val="28"/>
          <w:szCs w:val="28"/>
        </w:rPr>
        <w:t>закрытой экономике NFI = 0, при любых ставках процента инвесторы</w:t>
      </w:r>
    </w:p>
    <w:p w:rsidR="00B65B58" w:rsidRDefault="00B65B58">
      <w:pPr>
        <w:spacing w:line="13" w:lineRule="exact"/>
        <w:rPr>
          <w:rFonts w:eastAsia="Times New Roman"/>
          <w:sz w:val="28"/>
          <w:szCs w:val="28"/>
        </w:rPr>
      </w:pPr>
    </w:p>
    <w:p w:rsidR="00B65B58" w:rsidRDefault="00EC1761">
      <w:pPr>
        <w:numPr>
          <w:ilvl w:val="0"/>
          <w:numId w:val="7"/>
        </w:numPr>
        <w:tabs>
          <w:tab w:val="left" w:pos="586"/>
        </w:tabs>
        <w:spacing w:line="234" w:lineRule="auto"/>
        <w:ind w:left="260" w:firstLine="2"/>
        <w:rPr>
          <w:rFonts w:eastAsia="Times New Roman"/>
          <w:sz w:val="28"/>
          <w:szCs w:val="28"/>
        </w:rPr>
      </w:pPr>
      <w:r>
        <w:rPr>
          <w:rFonts w:eastAsia="Times New Roman"/>
          <w:sz w:val="28"/>
          <w:szCs w:val="28"/>
        </w:rPr>
        <w:t>стране и за рубежом не держат иностранных активов, невзирая на приносимый доход (рис. 2.2).</w:t>
      </w:r>
    </w:p>
    <w:p w:rsidR="00B65B58" w:rsidRDefault="00B65B58">
      <w:pPr>
        <w:spacing w:line="15" w:lineRule="exact"/>
        <w:rPr>
          <w:rFonts w:eastAsia="Times New Roman"/>
          <w:sz w:val="28"/>
          <w:szCs w:val="28"/>
        </w:rPr>
      </w:pPr>
    </w:p>
    <w:p w:rsidR="00B65B58" w:rsidRDefault="00EC1761">
      <w:pPr>
        <w:spacing w:line="234" w:lineRule="auto"/>
        <w:ind w:left="260" w:right="20" w:firstLine="708"/>
        <w:rPr>
          <w:rFonts w:eastAsia="Times New Roman"/>
          <w:sz w:val="28"/>
          <w:szCs w:val="28"/>
        </w:rPr>
      </w:pPr>
      <w:r>
        <w:rPr>
          <w:rFonts w:eastAsia="Times New Roman"/>
          <w:sz w:val="28"/>
          <w:szCs w:val="28"/>
        </w:rPr>
        <w:t>Такая ситуация может возникнуть, если государство препятствует переливу капитала между странами.</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51584" behindDoc="1" locked="0" layoutInCell="0" allowOverlap="1">
            <wp:simplePos x="0" y="0"/>
            <wp:positionH relativeFrom="column">
              <wp:posOffset>617220</wp:posOffset>
            </wp:positionH>
            <wp:positionV relativeFrom="paragraph">
              <wp:posOffset>5715</wp:posOffset>
            </wp:positionV>
            <wp:extent cx="4631690" cy="15678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blip>
                    <a:srcRect/>
                    <a:stretch>
                      <a:fillRect/>
                    </a:stretch>
                  </pic:blipFill>
                  <pic:spPr bwMode="auto">
                    <a:xfrm>
                      <a:off x="0" y="0"/>
                      <a:ext cx="4631690" cy="156781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73" w:lineRule="exact"/>
        <w:rPr>
          <w:sz w:val="20"/>
          <w:szCs w:val="20"/>
        </w:rPr>
      </w:pPr>
    </w:p>
    <w:p w:rsidR="00B65B58" w:rsidRDefault="00EC1761">
      <w:pPr>
        <w:spacing w:line="234" w:lineRule="auto"/>
        <w:ind w:left="260" w:firstLine="708"/>
        <w:rPr>
          <w:sz w:val="20"/>
          <w:szCs w:val="20"/>
        </w:rPr>
      </w:pPr>
      <w:r>
        <w:rPr>
          <w:rFonts w:eastAsia="Times New Roman"/>
          <w:sz w:val="28"/>
          <w:szCs w:val="28"/>
        </w:rPr>
        <w:t>Рисунок 2.1(2) –Чистые зарубежные инвестиции в большой открытой (закрытой) экономике</w:t>
      </w:r>
    </w:p>
    <w:p w:rsidR="00B65B58" w:rsidRDefault="00B65B58">
      <w:pPr>
        <w:spacing w:line="340" w:lineRule="exact"/>
        <w:rPr>
          <w:sz w:val="20"/>
          <w:szCs w:val="20"/>
        </w:rPr>
      </w:pPr>
    </w:p>
    <w:p w:rsidR="00B65B58" w:rsidRDefault="00EC1761">
      <w:pPr>
        <w:numPr>
          <w:ilvl w:val="0"/>
          <w:numId w:val="8"/>
        </w:numPr>
        <w:tabs>
          <w:tab w:val="left" w:pos="1265"/>
        </w:tabs>
        <w:spacing w:line="238" w:lineRule="auto"/>
        <w:ind w:left="260" w:firstLine="710"/>
        <w:jc w:val="both"/>
        <w:rPr>
          <w:rFonts w:eastAsia="Times New Roman"/>
          <w:sz w:val="28"/>
          <w:szCs w:val="28"/>
        </w:rPr>
      </w:pPr>
      <w:r>
        <w:rPr>
          <w:rFonts w:eastAsia="Times New Roman"/>
          <w:sz w:val="28"/>
          <w:szCs w:val="28"/>
        </w:rPr>
        <w:t>малой открытой экономике с совершенной мобильностью капитала внутренняя ставка процента совпадает с мировой r= r*, инвесторы в стране и за рубежом покупают любой актив, приносящий наиболее высокий доход, независимо от его национальной принадлежности. Кроме того, экономика слишком мала, чтобы перелив капитала смог повлиять на состояние равновесия на мировом рынке заемных средств. Поэтому функция чистых зарубежных инвестиций бесконечно эластична по ставке процента, соответствующей значению мировой равновесной ставки процента (рис. 2.3).</w:t>
      </w:r>
    </w:p>
    <w:p w:rsidR="00B65B58" w:rsidRDefault="00B65B58">
      <w:pPr>
        <w:sectPr w:rsidR="00B65B58">
          <w:pgSz w:w="11900" w:h="16838"/>
          <w:pgMar w:top="1146" w:right="846" w:bottom="756" w:left="1440" w:header="0" w:footer="0" w:gutter="0"/>
          <w:cols w:space="720" w:equalWidth="0">
            <w:col w:w="9620"/>
          </w:cols>
        </w:sectPr>
      </w:pPr>
    </w:p>
    <w:p w:rsidR="00B65B58" w:rsidRDefault="00EC1761">
      <w:pPr>
        <w:spacing w:line="200" w:lineRule="exact"/>
        <w:rPr>
          <w:sz w:val="20"/>
          <w:szCs w:val="20"/>
        </w:rPr>
      </w:pPr>
      <w:r>
        <w:rPr>
          <w:noProof/>
          <w:sz w:val="20"/>
          <w:szCs w:val="20"/>
          <w:lang w:val="en-US" w:eastAsia="en-US"/>
        </w:rPr>
        <w:drawing>
          <wp:anchor distT="0" distB="0" distL="114300" distR="114300" simplePos="0" relativeHeight="251652608" behindDoc="1" locked="0" layoutInCell="0" allowOverlap="1">
            <wp:simplePos x="0" y="0"/>
            <wp:positionH relativeFrom="page">
              <wp:posOffset>2077720</wp:posOffset>
            </wp:positionH>
            <wp:positionV relativeFrom="page">
              <wp:posOffset>885825</wp:posOffset>
            </wp:positionV>
            <wp:extent cx="3904615" cy="19831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3904615" cy="198310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14"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Рисунок 2.3 – Чистые зарубежные инвестиции в малой открытой экономике</w:t>
      </w:r>
    </w:p>
    <w:p w:rsidR="00B65B58" w:rsidRDefault="00B65B58">
      <w:pPr>
        <w:spacing w:line="338" w:lineRule="exact"/>
        <w:rPr>
          <w:sz w:val="20"/>
          <w:szCs w:val="20"/>
        </w:rPr>
      </w:pPr>
    </w:p>
    <w:p w:rsidR="00B65B58" w:rsidRDefault="00EC1761">
      <w:pPr>
        <w:spacing w:line="234" w:lineRule="auto"/>
        <w:ind w:left="260" w:firstLine="708"/>
        <w:jc w:val="both"/>
        <w:rPr>
          <w:sz w:val="20"/>
          <w:szCs w:val="20"/>
        </w:rPr>
      </w:pPr>
      <w:r>
        <w:rPr>
          <w:rFonts w:eastAsia="Times New Roman"/>
          <w:b/>
          <w:bCs/>
          <w:sz w:val="28"/>
          <w:szCs w:val="28"/>
        </w:rPr>
        <w:t>Долгосрочное экономическое равновесие в большой открытой экономике</w:t>
      </w:r>
    </w:p>
    <w:p w:rsidR="00B65B58" w:rsidRDefault="00B65B58">
      <w:pPr>
        <w:spacing w:line="339"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Как уже отмечалось, для описания долгосрочного макроэкономического равновесия в открытой экономике достаточно рассмотреть два рынка: рынок заемных средств и валютный рынок. Равновесие на рынке заемных средств анализируется с помощью тождества национальных счетов в открытой экономике, означающего равенство предложения сбережений S и инвестиционного спроса J + NFI:</w:t>
      </w:r>
    </w:p>
    <w:p w:rsidR="00B65B58" w:rsidRDefault="00B65B58">
      <w:pPr>
        <w:spacing w:line="324" w:lineRule="exact"/>
        <w:rPr>
          <w:sz w:val="20"/>
          <w:szCs w:val="20"/>
        </w:rPr>
      </w:pPr>
    </w:p>
    <w:tbl>
      <w:tblPr>
        <w:tblW w:w="0" w:type="auto"/>
        <w:tblInd w:w="4060" w:type="dxa"/>
        <w:tblLayout w:type="fixed"/>
        <w:tblCellMar>
          <w:left w:w="0" w:type="dxa"/>
          <w:right w:w="0" w:type="dxa"/>
        </w:tblCellMar>
        <w:tblLook w:val="04A0" w:firstRow="1" w:lastRow="0" w:firstColumn="1" w:lastColumn="0" w:noHBand="0" w:noVBand="1"/>
      </w:tblPr>
      <w:tblGrid>
        <w:gridCol w:w="1640"/>
        <w:gridCol w:w="820"/>
      </w:tblGrid>
      <w:tr w:rsidR="00B65B58">
        <w:trPr>
          <w:trHeight w:val="322"/>
        </w:trPr>
        <w:tc>
          <w:tcPr>
            <w:tcW w:w="1640" w:type="dxa"/>
            <w:vAlign w:val="bottom"/>
          </w:tcPr>
          <w:p w:rsidR="00B65B58" w:rsidRDefault="00EC1761">
            <w:pPr>
              <w:rPr>
                <w:sz w:val="20"/>
                <w:szCs w:val="20"/>
              </w:rPr>
            </w:pPr>
            <w:r>
              <w:rPr>
                <w:rFonts w:eastAsia="Times New Roman"/>
                <w:sz w:val="28"/>
                <w:szCs w:val="28"/>
              </w:rPr>
              <w:t>S = I + NFI,</w:t>
            </w:r>
          </w:p>
        </w:tc>
        <w:tc>
          <w:tcPr>
            <w:tcW w:w="820" w:type="dxa"/>
            <w:vAlign w:val="bottom"/>
          </w:tcPr>
          <w:p w:rsidR="00B65B58" w:rsidRDefault="00EC1761">
            <w:pPr>
              <w:jc w:val="right"/>
              <w:rPr>
                <w:sz w:val="20"/>
                <w:szCs w:val="20"/>
              </w:rPr>
            </w:pPr>
            <w:r>
              <w:rPr>
                <w:rFonts w:eastAsia="Times New Roman"/>
                <w:sz w:val="28"/>
                <w:szCs w:val="28"/>
              </w:rPr>
              <w:t>(2.1)</w:t>
            </w:r>
          </w:p>
        </w:tc>
      </w:tr>
    </w:tbl>
    <w:p w:rsidR="00B65B58" w:rsidRDefault="00B65B58">
      <w:pPr>
        <w:spacing w:line="322" w:lineRule="exact"/>
        <w:rPr>
          <w:sz w:val="20"/>
          <w:szCs w:val="20"/>
        </w:rPr>
      </w:pPr>
    </w:p>
    <w:p w:rsidR="00B65B58" w:rsidRDefault="00EC1761">
      <w:pPr>
        <w:ind w:left="980"/>
        <w:rPr>
          <w:sz w:val="20"/>
          <w:szCs w:val="20"/>
        </w:rPr>
      </w:pPr>
      <w:r>
        <w:rPr>
          <w:rFonts w:eastAsia="Times New Roman"/>
          <w:sz w:val="28"/>
          <w:szCs w:val="28"/>
        </w:rPr>
        <w:t>где S = У - С - G.</w:t>
      </w:r>
    </w:p>
    <w:p w:rsidR="00B65B58" w:rsidRDefault="00B65B58">
      <w:pPr>
        <w:spacing w:line="13" w:lineRule="exact"/>
        <w:rPr>
          <w:sz w:val="20"/>
          <w:szCs w:val="20"/>
        </w:rPr>
      </w:pPr>
    </w:p>
    <w:p w:rsidR="00B65B58" w:rsidRDefault="00EC1761">
      <w:pPr>
        <w:numPr>
          <w:ilvl w:val="0"/>
          <w:numId w:val="9"/>
        </w:numPr>
        <w:tabs>
          <w:tab w:val="left" w:pos="1294"/>
        </w:tabs>
        <w:spacing w:line="234" w:lineRule="auto"/>
        <w:ind w:left="260" w:firstLine="710"/>
        <w:rPr>
          <w:rFonts w:eastAsia="Times New Roman"/>
          <w:sz w:val="28"/>
          <w:szCs w:val="28"/>
        </w:rPr>
      </w:pPr>
      <w:r>
        <w:rPr>
          <w:rFonts w:eastAsia="Times New Roman"/>
          <w:sz w:val="28"/>
          <w:szCs w:val="28"/>
        </w:rPr>
        <w:t xml:space="preserve">учетом того, что труд (L) и капитал (К) заняты на естественном уровне, выпуск </w:t>
      </w:r>
      <w:proofErr w:type="gramStart"/>
      <w:r>
        <w:rPr>
          <w:rFonts w:eastAsia="Times New Roman"/>
          <w:sz w:val="28"/>
          <w:szCs w:val="28"/>
        </w:rPr>
        <w:t>К</w:t>
      </w:r>
      <w:proofErr w:type="gramEnd"/>
      <w:r>
        <w:rPr>
          <w:rFonts w:eastAsia="Times New Roman"/>
          <w:sz w:val="28"/>
          <w:szCs w:val="28"/>
        </w:rPr>
        <w:t xml:space="preserve"> равен потенциальному Y.</w:t>
      </w:r>
    </w:p>
    <w:p w:rsidR="00B65B58" w:rsidRDefault="00B65B58">
      <w:pPr>
        <w:spacing w:line="15" w:lineRule="exact"/>
        <w:rPr>
          <w:rFonts w:eastAsia="Times New Roman"/>
          <w:sz w:val="28"/>
          <w:szCs w:val="28"/>
        </w:rPr>
      </w:pPr>
    </w:p>
    <w:p w:rsidR="00B65B58" w:rsidRDefault="00EC1761">
      <w:pPr>
        <w:spacing w:line="235" w:lineRule="auto"/>
        <w:ind w:left="980"/>
        <w:rPr>
          <w:rFonts w:eastAsia="Times New Roman"/>
          <w:sz w:val="28"/>
          <w:szCs w:val="28"/>
        </w:rPr>
      </w:pPr>
      <w:r>
        <w:rPr>
          <w:rFonts w:eastAsia="Times New Roman"/>
          <w:sz w:val="28"/>
          <w:szCs w:val="28"/>
        </w:rPr>
        <w:t>Потребление положительно зависит от располагаемого дохода. Инвестиции и чистые зарубежные инвестиции отрицательно зависят от</w:t>
      </w:r>
    </w:p>
    <w:p w:rsidR="00B65B58" w:rsidRDefault="00B65B58">
      <w:pPr>
        <w:spacing w:line="1" w:lineRule="exact"/>
        <w:rPr>
          <w:rFonts w:eastAsia="Times New Roman"/>
          <w:sz w:val="28"/>
          <w:szCs w:val="28"/>
        </w:rPr>
      </w:pPr>
    </w:p>
    <w:p w:rsidR="00B65B58" w:rsidRDefault="00EC1761">
      <w:pPr>
        <w:spacing w:line="218" w:lineRule="auto"/>
        <w:ind w:left="260"/>
        <w:jc w:val="both"/>
        <w:rPr>
          <w:rFonts w:eastAsia="Times New Roman"/>
          <w:sz w:val="28"/>
          <w:szCs w:val="28"/>
        </w:rPr>
      </w:pPr>
      <w:r>
        <w:rPr>
          <w:rFonts w:eastAsia="Times New Roman"/>
          <w:sz w:val="28"/>
          <w:szCs w:val="28"/>
        </w:rPr>
        <w:t xml:space="preserve">реальной ставки процента I = I(r), </w:t>
      </w:r>
      <w:proofErr w:type="spellStart"/>
      <w:r>
        <w:rPr>
          <w:rFonts w:eastAsia="Times New Roman"/>
          <w:sz w:val="28"/>
          <w:szCs w:val="28"/>
        </w:rPr>
        <w:t>I</w:t>
      </w:r>
      <w:r>
        <w:rPr>
          <w:rFonts w:eastAsia="Times New Roman"/>
          <w:sz w:val="36"/>
          <w:szCs w:val="36"/>
          <w:vertAlign w:val="subscript"/>
        </w:rPr>
        <w:t>г</w:t>
      </w:r>
      <w:proofErr w:type="spellEnd"/>
      <w:r>
        <w:rPr>
          <w:rFonts w:eastAsia="Times New Roman"/>
          <w:sz w:val="28"/>
          <w:szCs w:val="28"/>
        </w:rPr>
        <w:t xml:space="preserve"> </w:t>
      </w:r>
      <w:proofErr w:type="gramStart"/>
      <w:r>
        <w:rPr>
          <w:rFonts w:eastAsia="Times New Roman"/>
          <w:sz w:val="28"/>
          <w:szCs w:val="28"/>
        </w:rPr>
        <w:t>&lt; 0</w:t>
      </w:r>
      <w:proofErr w:type="gramEnd"/>
      <w:r>
        <w:rPr>
          <w:rFonts w:eastAsia="Times New Roman"/>
          <w:sz w:val="28"/>
          <w:szCs w:val="28"/>
        </w:rPr>
        <w:t xml:space="preserve">; NFI = NFI(r), </w:t>
      </w:r>
      <w:proofErr w:type="spellStart"/>
      <w:r>
        <w:rPr>
          <w:rFonts w:eastAsia="Times New Roman"/>
          <w:sz w:val="28"/>
          <w:szCs w:val="28"/>
        </w:rPr>
        <w:t>NFI'</w:t>
      </w:r>
      <w:r>
        <w:rPr>
          <w:rFonts w:eastAsia="Times New Roman"/>
          <w:sz w:val="36"/>
          <w:szCs w:val="36"/>
          <w:vertAlign w:val="subscript"/>
        </w:rPr>
        <w:t>r</w:t>
      </w:r>
      <w:proofErr w:type="spellEnd"/>
      <w:r>
        <w:rPr>
          <w:rFonts w:eastAsia="Times New Roman"/>
          <w:sz w:val="28"/>
          <w:szCs w:val="28"/>
        </w:rPr>
        <w:t xml:space="preserve"> &lt; 0. Объемы государственных закупок и собираемых налогов определяются государственной политикой.</w:t>
      </w:r>
    </w:p>
    <w:p w:rsidR="00B65B58" w:rsidRDefault="00B65B58">
      <w:pPr>
        <w:spacing w:line="3" w:lineRule="exact"/>
        <w:rPr>
          <w:rFonts w:eastAsia="Times New Roman"/>
          <w:sz w:val="28"/>
          <w:szCs w:val="28"/>
        </w:rPr>
      </w:pPr>
    </w:p>
    <w:p w:rsidR="00B65B58" w:rsidRDefault="00EC1761">
      <w:pPr>
        <w:ind w:left="980"/>
        <w:rPr>
          <w:rFonts w:eastAsia="Times New Roman"/>
          <w:sz w:val="28"/>
          <w:szCs w:val="28"/>
        </w:rPr>
      </w:pPr>
      <w:r>
        <w:rPr>
          <w:rFonts w:eastAsia="Times New Roman"/>
          <w:sz w:val="28"/>
          <w:szCs w:val="28"/>
        </w:rPr>
        <w:t>Таким образом, условие равновесия на рынке заемных средств имеет</w:t>
      </w:r>
    </w:p>
    <w:p w:rsidR="00B65B58" w:rsidRDefault="00EC1761">
      <w:pPr>
        <w:ind w:left="260"/>
        <w:rPr>
          <w:rFonts w:eastAsia="Times New Roman"/>
          <w:sz w:val="28"/>
          <w:szCs w:val="28"/>
        </w:rPr>
      </w:pPr>
      <w:r>
        <w:rPr>
          <w:rFonts w:eastAsia="Times New Roman"/>
          <w:sz w:val="28"/>
          <w:szCs w:val="28"/>
        </w:rPr>
        <w:t>вид</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53632" behindDoc="1" locked="0" layoutInCell="0" allowOverlap="1">
            <wp:simplePos x="0" y="0"/>
            <wp:positionH relativeFrom="column">
              <wp:posOffset>1649730</wp:posOffset>
            </wp:positionH>
            <wp:positionV relativeFrom="paragraph">
              <wp:posOffset>203835</wp:posOffset>
            </wp:positionV>
            <wp:extent cx="4047490" cy="3917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blip>
                    <a:srcRect/>
                    <a:stretch>
                      <a:fillRect/>
                    </a:stretch>
                  </pic:blipFill>
                  <pic:spPr bwMode="auto">
                    <a:xfrm>
                      <a:off x="0" y="0"/>
                      <a:ext cx="4047490" cy="39179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333" w:lineRule="exact"/>
        <w:rPr>
          <w:sz w:val="20"/>
          <w:szCs w:val="20"/>
        </w:rPr>
      </w:pPr>
    </w:p>
    <w:p w:rsidR="00B65B58" w:rsidRDefault="00EC1761">
      <w:pPr>
        <w:numPr>
          <w:ilvl w:val="0"/>
          <w:numId w:val="10"/>
        </w:numPr>
        <w:tabs>
          <w:tab w:val="left" w:pos="1360"/>
        </w:tabs>
        <w:ind w:left="1360" w:hanging="390"/>
        <w:rPr>
          <w:rFonts w:eastAsia="Times New Roman"/>
          <w:sz w:val="28"/>
          <w:szCs w:val="28"/>
        </w:rPr>
      </w:pPr>
      <w:r>
        <w:rPr>
          <w:rFonts w:eastAsia="Times New Roman"/>
          <w:sz w:val="28"/>
          <w:szCs w:val="28"/>
        </w:rPr>
        <w:t>обеспечивается  за  счет  изменения  реальной  ставки  процента</w:t>
      </w:r>
    </w:p>
    <w:p w:rsidR="00B65B58" w:rsidRDefault="00EC1761">
      <w:pPr>
        <w:ind w:left="260"/>
        <w:rPr>
          <w:rFonts w:eastAsia="Times New Roman"/>
          <w:sz w:val="28"/>
          <w:szCs w:val="28"/>
        </w:rPr>
      </w:pPr>
      <w:r>
        <w:rPr>
          <w:rFonts w:eastAsia="Times New Roman"/>
          <w:sz w:val="28"/>
          <w:szCs w:val="28"/>
        </w:rPr>
        <w:t>(рис. 2.4).</w:t>
      </w:r>
    </w:p>
    <w:p w:rsidR="00B65B58" w:rsidRDefault="00B65B58">
      <w:pPr>
        <w:spacing w:line="12" w:lineRule="exact"/>
        <w:rPr>
          <w:rFonts w:eastAsia="Times New Roman"/>
          <w:sz w:val="28"/>
          <w:szCs w:val="28"/>
        </w:rPr>
      </w:pPr>
    </w:p>
    <w:p w:rsidR="00B65B58" w:rsidRDefault="00EC1761">
      <w:pPr>
        <w:spacing w:line="237" w:lineRule="auto"/>
        <w:ind w:left="260" w:firstLine="708"/>
        <w:jc w:val="both"/>
        <w:rPr>
          <w:rFonts w:eastAsia="Times New Roman"/>
          <w:sz w:val="28"/>
          <w:szCs w:val="28"/>
        </w:rPr>
      </w:pPr>
      <w:r>
        <w:rPr>
          <w:rFonts w:eastAsia="Times New Roman"/>
          <w:sz w:val="28"/>
          <w:szCs w:val="28"/>
        </w:rPr>
        <w:t>На рынке валюты в состоянии равновесия предложение национальной валюты (S – I) равно спросу на нее, т. е. чистому экспорту, который, в свою очередь, зависит от реального валютного курса. Рынок валюты</w:t>
      </w:r>
    </w:p>
    <w:p w:rsidR="00B65B58" w:rsidRDefault="00B65B58">
      <w:pPr>
        <w:sectPr w:rsidR="00B65B58">
          <w:pgSz w:w="11900" w:h="16838"/>
          <w:pgMar w:top="1440" w:right="846" w:bottom="821" w:left="1440" w:header="0" w:footer="0" w:gutter="0"/>
          <w:cols w:space="720" w:equalWidth="0">
            <w:col w:w="9620"/>
          </w:cols>
        </w:sectPr>
      </w:pPr>
    </w:p>
    <w:p w:rsidR="00B65B58" w:rsidRDefault="00EC1761">
      <w:pPr>
        <w:spacing w:line="235" w:lineRule="auto"/>
        <w:ind w:left="260"/>
        <w:rPr>
          <w:sz w:val="20"/>
          <w:szCs w:val="20"/>
        </w:rPr>
      </w:pPr>
      <w:r>
        <w:rPr>
          <w:rFonts w:eastAsia="Times New Roman"/>
          <w:sz w:val="28"/>
          <w:szCs w:val="28"/>
        </w:rPr>
        <w:t>уравновешивается за счет изменения реального валютного курса. Из тождества национальных счетов для открытой экономики NX = S – I и</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54656" behindDoc="1" locked="0" layoutInCell="0" allowOverlap="1">
            <wp:simplePos x="0" y="0"/>
            <wp:positionH relativeFrom="column">
              <wp:posOffset>1602105</wp:posOffset>
            </wp:positionH>
            <wp:positionV relativeFrom="paragraph">
              <wp:posOffset>141605</wp:posOffset>
            </wp:positionV>
            <wp:extent cx="3253740" cy="22085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blip>
                    <a:srcRect/>
                    <a:stretch>
                      <a:fillRect/>
                    </a:stretch>
                  </pic:blipFill>
                  <pic:spPr bwMode="auto">
                    <a:xfrm>
                      <a:off x="0" y="0"/>
                      <a:ext cx="3253740" cy="2208530"/>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388" w:lineRule="exact"/>
        <w:rPr>
          <w:sz w:val="20"/>
          <w:szCs w:val="20"/>
        </w:rPr>
      </w:pPr>
    </w:p>
    <w:p w:rsidR="00B65B58" w:rsidRDefault="00EC1761">
      <w:pPr>
        <w:spacing w:line="241" w:lineRule="auto"/>
        <w:ind w:left="260"/>
        <w:rPr>
          <w:sz w:val="20"/>
          <w:szCs w:val="20"/>
        </w:rPr>
      </w:pPr>
      <w:r>
        <w:rPr>
          <w:rFonts w:eastAsia="Times New Roman"/>
          <w:sz w:val="28"/>
          <w:szCs w:val="28"/>
        </w:rPr>
        <w:t>условия S = I + NFI следует, что в состоянии равновесия NX(</w:t>
      </w:r>
      <w:proofErr w:type="spellStart"/>
      <w:r>
        <w:rPr>
          <w:rFonts w:eastAsia="Times New Roman"/>
          <w:sz w:val="28"/>
          <w:szCs w:val="28"/>
        </w:rPr>
        <w:t>ε</w:t>
      </w:r>
      <w:r>
        <w:rPr>
          <w:rFonts w:eastAsia="Times New Roman"/>
          <w:sz w:val="36"/>
          <w:szCs w:val="36"/>
          <w:vertAlign w:val="subscript"/>
        </w:rPr>
        <w:t>r</w:t>
      </w:r>
      <w:proofErr w:type="spellEnd"/>
      <w:r>
        <w:rPr>
          <w:rFonts w:eastAsia="Times New Roman"/>
          <w:sz w:val="28"/>
          <w:szCs w:val="28"/>
        </w:rPr>
        <w:t>) = NFI(r) (рис. 2.5).</w:t>
      </w:r>
    </w:p>
    <w:p w:rsidR="00B65B58" w:rsidRDefault="00B65B58">
      <w:pPr>
        <w:spacing w:line="1" w:lineRule="exact"/>
        <w:rPr>
          <w:sz w:val="20"/>
          <w:szCs w:val="20"/>
        </w:rPr>
      </w:pPr>
    </w:p>
    <w:p w:rsidR="00B65B58" w:rsidRDefault="00EC1761">
      <w:pPr>
        <w:ind w:left="980"/>
        <w:rPr>
          <w:sz w:val="20"/>
          <w:szCs w:val="20"/>
        </w:rPr>
      </w:pPr>
      <w:r>
        <w:rPr>
          <w:rFonts w:eastAsia="Times New Roman"/>
          <w:sz w:val="28"/>
          <w:szCs w:val="28"/>
        </w:rPr>
        <w:t>Рисунок 2.4 – Равновесие на рынке заемных средств</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55680" behindDoc="1" locked="0" layoutInCell="0" allowOverlap="1">
            <wp:simplePos x="0" y="0"/>
            <wp:positionH relativeFrom="column">
              <wp:posOffset>1602740</wp:posOffset>
            </wp:positionH>
            <wp:positionV relativeFrom="paragraph">
              <wp:posOffset>411480</wp:posOffset>
            </wp:positionV>
            <wp:extent cx="3004185" cy="21850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blip>
                    <a:srcRect/>
                    <a:stretch>
                      <a:fillRect/>
                    </a:stretch>
                  </pic:blipFill>
                  <pic:spPr bwMode="auto">
                    <a:xfrm>
                      <a:off x="0" y="0"/>
                      <a:ext cx="3004185" cy="218503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1" w:lineRule="exact"/>
        <w:rPr>
          <w:sz w:val="20"/>
          <w:szCs w:val="20"/>
        </w:rPr>
      </w:pPr>
    </w:p>
    <w:p w:rsidR="00B65B58" w:rsidRDefault="00EC1761">
      <w:pPr>
        <w:ind w:left="980"/>
        <w:rPr>
          <w:sz w:val="20"/>
          <w:szCs w:val="20"/>
        </w:rPr>
      </w:pPr>
      <w:r>
        <w:rPr>
          <w:rFonts w:eastAsia="Times New Roman"/>
          <w:sz w:val="28"/>
          <w:szCs w:val="28"/>
        </w:rPr>
        <w:t>Рисунок 2.5 – Равновесие на валютном рынке</w:t>
      </w:r>
    </w:p>
    <w:p w:rsidR="00B65B58" w:rsidRDefault="00B65B58">
      <w:pPr>
        <w:spacing w:line="333" w:lineRule="exact"/>
        <w:rPr>
          <w:sz w:val="20"/>
          <w:szCs w:val="20"/>
        </w:rPr>
      </w:pPr>
    </w:p>
    <w:p w:rsidR="00B65B58" w:rsidRDefault="00EC1761">
      <w:pPr>
        <w:ind w:left="980"/>
        <w:rPr>
          <w:sz w:val="20"/>
          <w:szCs w:val="20"/>
        </w:rPr>
      </w:pPr>
      <w:r>
        <w:rPr>
          <w:rFonts w:eastAsia="Times New Roman"/>
          <w:sz w:val="27"/>
          <w:szCs w:val="27"/>
        </w:rPr>
        <w:t>Номинальный валютный курс изменяется в зависимости от проводимой</w:t>
      </w:r>
    </w:p>
    <w:p w:rsidR="00B65B58" w:rsidRDefault="00B65B58">
      <w:pPr>
        <w:spacing w:line="13" w:lineRule="exact"/>
        <w:rPr>
          <w:sz w:val="20"/>
          <w:szCs w:val="20"/>
        </w:rPr>
      </w:pPr>
    </w:p>
    <w:p w:rsidR="00B65B58" w:rsidRDefault="00EC1761">
      <w:pPr>
        <w:numPr>
          <w:ilvl w:val="0"/>
          <w:numId w:val="11"/>
        </w:numPr>
        <w:tabs>
          <w:tab w:val="left" w:pos="533"/>
        </w:tabs>
        <w:spacing w:line="237" w:lineRule="auto"/>
        <w:ind w:left="260" w:firstLine="2"/>
        <w:jc w:val="both"/>
        <w:rPr>
          <w:rFonts w:eastAsia="Times New Roman"/>
          <w:sz w:val="28"/>
          <w:szCs w:val="28"/>
        </w:rPr>
      </w:pPr>
      <w:r>
        <w:rPr>
          <w:rFonts w:eastAsia="Times New Roman"/>
          <w:sz w:val="28"/>
          <w:szCs w:val="28"/>
        </w:rPr>
        <w:t>стране и за рубежом денежной политики, определяющей внутренний и внешний общие уровни цен. На его равновесное значение влияют также все те события, которые изменяют и реальный валютный курс [7].</w:t>
      </w:r>
    </w:p>
    <w:p w:rsidR="00B65B58" w:rsidRDefault="00B65B58">
      <w:pPr>
        <w:spacing w:line="13" w:lineRule="exact"/>
        <w:rPr>
          <w:rFonts w:eastAsia="Times New Roman"/>
          <w:sz w:val="28"/>
          <w:szCs w:val="28"/>
        </w:rPr>
      </w:pPr>
    </w:p>
    <w:p w:rsidR="00B65B58" w:rsidRDefault="00EC1761">
      <w:pPr>
        <w:spacing w:line="236" w:lineRule="auto"/>
        <w:ind w:left="260" w:firstLine="708"/>
        <w:jc w:val="both"/>
        <w:rPr>
          <w:rFonts w:eastAsia="Times New Roman"/>
          <w:sz w:val="28"/>
          <w:szCs w:val="28"/>
        </w:rPr>
      </w:pPr>
      <w:r>
        <w:rPr>
          <w:rFonts w:eastAsia="Times New Roman"/>
          <w:sz w:val="28"/>
          <w:szCs w:val="28"/>
        </w:rPr>
        <w:t>Состояние общего долгосрочного равновесия в открытой экономике описывается моделью (2.3)–(2.9) и может быть проиллюстрировано графически с помощью рис. 2.6.</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56704" behindDoc="1" locked="0" layoutInCell="0" allowOverlap="1">
            <wp:simplePos x="0" y="0"/>
            <wp:positionH relativeFrom="column">
              <wp:posOffset>165735</wp:posOffset>
            </wp:positionH>
            <wp:positionV relativeFrom="paragraph">
              <wp:posOffset>111125</wp:posOffset>
            </wp:positionV>
            <wp:extent cx="5913755" cy="13417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blip>
                    <a:srcRect/>
                    <a:stretch>
                      <a:fillRect/>
                    </a:stretch>
                  </pic:blipFill>
                  <pic:spPr bwMode="auto">
                    <a:xfrm>
                      <a:off x="0" y="0"/>
                      <a:ext cx="5913755" cy="1341755"/>
                    </a:xfrm>
                    <a:prstGeom prst="rect">
                      <a:avLst/>
                    </a:prstGeom>
                    <a:noFill/>
                  </pic:spPr>
                </pic:pic>
              </a:graphicData>
            </a:graphic>
          </wp:anchor>
        </w:drawing>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spacing w:line="200" w:lineRule="exact"/>
        <w:rPr>
          <w:sz w:val="20"/>
          <w:szCs w:val="20"/>
        </w:rPr>
      </w:pPr>
      <w:r>
        <w:rPr>
          <w:noProof/>
          <w:sz w:val="20"/>
          <w:szCs w:val="20"/>
          <w:lang w:val="en-US" w:eastAsia="en-US"/>
        </w:rPr>
        <w:drawing>
          <wp:anchor distT="0" distB="0" distL="114300" distR="114300" simplePos="0" relativeHeight="251657728" behindDoc="1" locked="0" layoutInCell="0" allowOverlap="1">
            <wp:simplePos x="0" y="0"/>
            <wp:positionH relativeFrom="page">
              <wp:posOffset>1044575</wp:posOffset>
            </wp:positionH>
            <wp:positionV relativeFrom="page">
              <wp:posOffset>723900</wp:posOffset>
            </wp:positionV>
            <wp:extent cx="5937885" cy="37998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5937885" cy="3799840"/>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97"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Рисунок 2.6 – Долгосрочное макроэкономическое равновесие в большой открытой экономике</w:t>
      </w:r>
    </w:p>
    <w:p w:rsidR="00B65B58" w:rsidRDefault="00B65B58">
      <w:pPr>
        <w:spacing w:line="339" w:lineRule="exact"/>
        <w:rPr>
          <w:sz w:val="20"/>
          <w:szCs w:val="20"/>
        </w:rPr>
      </w:pPr>
    </w:p>
    <w:p w:rsidR="00B65B58" w:rsidRDefault="00EC1761">
      <w:pPr>
        <w:spacing w:line="238" w:lineRule="auto"/>
        <w:ind w:left="260"/>
        <w:jc w:val="both"/>
        <w:rPr>
          <w:sz w:val="20"/>
          <w:szCs w:val="20"/>
        </w:rPr>
      </w:pPr>
      <w:r>
        <w:rPr>
          <w:rFonts w:eastAsia="Times New Roman"/>
          <w:sz w:val="28"/>
          <w:szCs w:val="28"/>
        </w:rPr>
        <w:t xml:space="preserve">На рынке заемных средств устанавливается равновесная реальная ставка процента </w:t>
      </w:r>
      <w:r>
        <w:rPr>
          <w:rFonts w:eastAsia="Times New Roman"/>
          <w:i/>
          <w:iCs/>
          <w:sz w:val="28"/>
          <w:szCs w:val="28"/>
        </w:rPr>
        <w:t>f,</w:t>
      </w:r>
      <w:r>
        <w:rPr>
          <w:rFonts w:eastAsia="Times New Roman"/>
          <w:sz w:val="28"/>
          <w:szCs w:val="28"/>
        </w:rPr>
        <w:t xml:space="preserve"> определяющая величину чистых зарубежных инвестиций, от которой зависит объем предложения на валютном рынке </w:t>
      </w:r>
      <w:r>
        <w:rPr>
          <w:rFonts w:eastAsia="Times New Roman"/>
          <w:i/>
          <w:iCs/>
          <w:sz w:val="28"/>
          <w:szCs w:val="28"/>
        </w:rPr>
        <w:t>NFI(r*),</w:t>
      </w:r>
      <w:r>
        <w:rPr>
          <w:rFonts w:eastAsia="Times New Roman"/>
          <w:sz w:val="28"/>
          <w:szCs w:val="28"/>
        </w:rPr>
        <w:t xml:space="preserve"> </w:t>
      </w:r>
      <w:r>
        <w:rPr>
          <w:rFonts w:eastAsia="Times New Roman"/>
          <w:i/>
          <w:iCs/>
          <w:sz w:val="28"/>
          <w:szCs w:val="28"/>
        </w:rPr>
        <w:t>т.</w:t>
      </w:r>
      <w:r>
        <w:rPr>
          <w:rFonts w:eastAsia="Times New Roman"/>
          <w:sz w:val="28"/>
          <w:szCs w:val="28"/>
        </w:rPr>
        <w:t xml:space="preserve"> е. количество национальной валюты, которую хотят обменять на иностранную. Реальный валютный курс ε* уравновешивает спрос и предложение на валютном рынке. Отметим, что на рис. 2.6 график чистых зарубежных инвестиций круче наклонен к оси абсцисс, чем график I + NFI, так как на наклон второго влияет чувствительность и чистых зарубежных инвестиций, и внутренних инвестиций к изменению ставки процента.</w:t>
      </w:r>
    </w:p>
    <w:p w:rsidR="00B65B58" w:rsidRDefault="00B65B58">
      <w:pPr>
        <w:spacing w:line="24"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Проанализируем результаты проведения экономической политики с точки зрения долгосрочного равновесия.</w:t>
      </w:r>
    </w:p>
    <w:p w:rsidR="00B65B58" w:rsidRDefault="00B65B58">
      <w:pPr>
        <w:spacing w:line="326" w:lineRule="exact"/>
        <w:rPr>
          <w:sz w:val="20"/>
          <w:szCs w:val="20"/>
        </w:rPr>
      </w:pPr>
    </w:p>
    <w:p w:rsidR="00B65B58" w:rsidRDefault="00EC1761">
      <w:pPr>
        <w:ind w:left="980"/>
        <w:rPr>
          <w:sz w:val="20"/>
          <w:szCs w:val="20"/>
        </w:rPr>
      </w:pPr>
      <w:r>
        <w:rPr>
          <w:rFonts w:eastAsia="Times New Roman"/>
          <w:b/>
          <w:bCs/>
          <w:sz w:val="28"/>
          <w:szCs w:val="28"/>
        </w:rPr>
        <w:t>Влияние бюджетно-налоговой политики</w:t>
      </w:r>
    </w:p>
    <w:p w:rsidR="00B65B58" w:rsidRDefault="00B65B58">
      <w:pPr>
        <w:spacing w:line="335"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Пусть в стране, экономика которой находится в состоянии долгосрочного экономического равновесия, государство проводит стимулирующую бюджетно-налоговую политику, например, увеличивает государственные закупки товаров и услуг на величину G. Это приводит к уменьшению национальных сбережений на величину ΔG. Очевидно, что при первоначальной равновесной ставке процента r на рынке заемных средств предложение сбережений станет меньше инвестиционного спроса и чистых зарубежных инвестиций.</w:t>
      </w:r>
    </w:p>
    <w:p w:rsidR="00B65B58" w:rsidRDefault="00B65B58">
      <w:pPr>
        <w:sectPr w:rsidR="00B65B58">
          <w:pgSz w:w="11900" w:h="16838"/>
          <w:pgMar w:top="1440" w:right="846" w:bottom="1107" w:left="1440" w:header="0" w:footer="0" w:gutter="0"/>
          <w:cols w:space="720" w:equalWidth="0">
            <w:col w:w="9620"/>
          </w:cols>
        </w:sectPr>
      </w:pPr>
    </w:p>
    <w:p w:rsidR="00B65B58" w:rsidRDefault="00EC1761">
      <w:pPr>
        <w:spacing w:line="238" w:lineRule="auto"/>
        <w:ind w:left="260" w:firstLine="708"/>
        <w:jc w:val="both"/>
        <w:rPr>
          <w:sz w:val="20"/>
          <w:szCs w:val="20"/>
        </w:rPr>
      </w:pPr>
      <w:r>
        <w:rPr>
          <w:rFonts w:eastAsia="Times New Roman"/>
          <w:sz w:val="28"/>
          <w:szCs w:val="28"/>
        </w:rPr>
        <w:t>Поэтому в новом состоянии долгосрочного равновесия ставка процента вырастет, упадет величина внутренних инвестиций и чистых зарубежных инвестиций. Это приведет к уменьшению предложения национальной валюты на валютном рынке, что вызовет рост реального курса и падение чистого экспорта (рис. 2.7).</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58752" behindDoc="1" locked="0" layoutInCell="0" allowOverlap="1">
            <wp:simplePos x="0" y="0"/>
            <wp:positionH relativeFrom="column">
              <wp:posOffset>617220</wp:posOffset>
            </wp:positionH>
            <wp:positionV relativeFrom="paragraph">
              <wp:posOffset>455295</wp:posOffset>
            </wp:positionV>
            <wp:extent cx="5937885" cy="36810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blip>
                    <a:srcRect/>
                    <a:stretch>
                      <a:fillRect/>
                    </a:stretch>
                  </pic:blipFill>
                  <pic:spPr bwMode="auto">
                    <a:xfrm>
                      <a:off x="0" y="0"/>
                      <a:ext cx="5937885" cy="368109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31"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Рисунок 2.7– Долгосрочные последствия стимулирующей бюджетно-налоговой политики в большой открытой экономике</w:t>
      </w:r>
    </w:p>
    <w:p w:rsidR="00B65B58" w:rsidRDefault="00B65B58">
      <w:pPr>
        <w:spacing w:line="337" w:lineRule="exact"/>
        <w:rPr>
          <w:sz w:val="20"/>
          <w:szCs w:val="20"/>
        </w:rPr>
      </w:pPr>
    </w:p>
    <w:p w:rsidR="00B65B58" w:rsidRDefault="00EC1761">
      <w:pPr>
        <w:numPr>
          <w:ilvl w:val="0"/>
          <w:numId w:val="12"/>
        </w:numPr>
        <w:tabs>
          <w:tab w:val="left" w:pos="1320"/>
        </w:tabs>
        <w:spacing w:line="237" w:lineRule="auto"/>
        <w:ind w:left="260" w:firstLine="710"/>
        <w:jc w:val="both"/>
        <w:rPr>
          <w:rFonts w:eastAsia="Times New Roman"/>
          <w:sz w:val="28"/>
          <w:szCs w:val="28"/>
        </w:rPr>
      </w:pPr>
      <w:r>
        <w:rPr>
          <w:rFonts w:eastAsia="Times New Roman"/>
          <w:sz w:val="28"/>
          <w:szCs w:val="28"/>
        </w:rPr>
        <w:t xml:space="preserve">итоге, в новом долгосрочном равновесии (точка </w:t>
      </w:r>
      <w:proofErr w:type="gramStart"/>
      <w:r>
        <w:rPr>
          <w:rFonts w:eastAsia="Times New Roman"/>
          <w:sz w:val="28"/>
          <w:szCs w:val="28"/>
        </w:rPr>
        <w:t>В на</w:t>
      </w:r>
      <w:proofErr w:type="gramEnd"/>
      <w:r>
        <w:rPr>
          <w:rFonts w:eastAsia="Times New Roman"/>
          <w:sz w:val="28"/>
          <w:szCs w:val="28"/>
        </w:rPr>
        <w:t xml:space="preserve"> рис. 2.7) увеличение государственных закупок товаров и услуг на G приводит к вытеснению инвестиций и чистого экспорта.</w:t>
      </w:r>
    </w:p>
    <w:p w:rsidR="00B65B58" w:rsidRDefault="00B65B58">
      <w:pPr>
        <w:spacing w:line="13" w:lineRule="exact"/>
        <w:rPr>
          <w:rFonts w:eastAsia="Times New Roman"/>
          <w:sz w:val="28"/>
          <w:szCs w:val="28"/>
        </w:rPr>
      </w:pPr>
    </w:p>
    <w:p w:rsidR="00B65B58" w:rsidRDefault="00EC1761">
      <w:pPr>
        <w:numPr>
          <w:ilvl w:val="0"/>
          <w:numId w:val="12"/>
        </w:numPr>
        <w:tabs>
          <w:tab w:val="left" w:pos="1313"/>
        </w:tabs>
        <w:spacing w:line="237" w:lineRule="auto"/>
        <w:ind w:left="260" w:firstLine="710"/>
        <w:jc w:val="both"/>
        <w:rPr>
          <w:rFonts w:eastAsia="Times New Roman"/>
          <w:sz w:val="28"/>
          <w:szCs w:val="28"/>
        </w:rPr>
      </w:pPr>
      <w:r>
        <w:rPr>
          <w:rFonts w:eastAsia="Times New Roman"/>
          <w:sz w:val="28"/>
          <w:szCs w:val="28"/>
        </w:rPr>
        <w:t>закрытой экономике подобная политика приводит к вытеснению инвестиций, в малой открытой экономике – к вытеснению чистого экспорта. Таким образом, в большой открытой экономике наблюдается комбинированный эффект результатов, полученных для закрытой и малой открытой экономики.</w:t>
      </w:r>
    </w:p>
    <w:p w:rsidR="00B65B58" w:rsidRDefault="00B65B58">
      <w:pPr>
        <w:spacing w:line="329" w:lineRule="exact"/>
        <w:rPr>
          <w:sz w:val="20"/>
          <w:szCs w:val="20"/>
        </w:rPr>
      </w:pPr>
    </w:p>
    <w:p w:rsidR="00B65B58" w:rsidRDefault="00EC1761">
      <w:pPr>
        <w:ind w:left="980"/>
        <w:rPr>
          <w:sz w:val="20"/>
          <w:szCs w:val="20"/>
        </w:rPr>
      </w:pPr>
      <w:r>
        <w:rPr>
          <w:rFonts w:eastAsia="Times New Roman"/>
          <w:b/>
          <w:bCs/>
          <w:sz w:val="28"/>
          <w:szCs w:val="28"/>
        </w:rPr>
        <w:t>Сдвиги в инвестиционном спросе</w:t>
      </w:r>
    </w:p>
    <w:p w:rsidR="00B65B58" w:rsidRDefault="00B65B58">
      <w:pPr>
        <w:spacing w:line="335" w:lineRule="exact"/>
        <w:rPr>
          <w:sz w:val="20"/>
          <w:szCs w:val="20"/>
        </w:rPr>
      </w:pPr>
    </w:p>
    <w:p w:rsidR="00B65B58" w:rsidRDefault="00EC1761">
      <w:pPr>
        <w:spacing w:line="234" w:lineRule="auto"/>
        <w:ind w:left="260" w:firstLine="708"/>
        <w:rPr>
          <w:sz w:val="20"/>
          <w:szCs w:val="20"/>
        </w:rPr>
      </w:pPr>
      <w:r>
        <w:rPr>
          <w:rFonts w:eastAsia="Times New Roman"/>
          <w:sz w:val="28"/>
          <w:szCs w:val="28"/>
        </w:rPr>
        <w:t>Пусть правительство проводит политику стимулирования внутренних инвестиций, например, вводит инвестиционный налоговый кредит (рис. 2.8).</w:t>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spacing w:line="200" w:lineRule="exact"/>
        <w:rPr>
          <w:sz w:val="20"/>
          <w:szCs w:val="20"/>
        </w:rPr>
      </w:pPr>
      <w:r>
        <w:rPr>
          <w:noProof/>
          <w:sz w:val="20"/>
          <w:szCs w:val="20"/>
          <w:lang w:val="en-US" w:eastAsia="en-US"/>
        </w:rPr>
        <w:drawing>
          <wp:anchor distT="0" distB="0" distL="114300" distR="114300" simplePos="0" relativeHeight="251659776" behindDoc="1" locked="0" layoutInCell="0" allowOverlap="1">
            <wp:simplePos x="0" y="0"/>
            <wp:positionH relativeFrom="page">
              <wp:posOffset>1531620</wp:posOffset>
            </wp:positionH>
            <wp:positionV relativeFrom="page">
              <wp:posOffset>723900</wp:posOffset>
            </wp:positionV>
            <wp:extent cx="5937885" cy="36810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clrChange>
                        <a:clrFrom>
                          <a:srgbClr val="FFFFFF"/>
                        </a:clrFrom>
                        <a:clrTo>
                          <a:srgbClr val="FFFFFF">
                            <a:alpha val="0"/>
                          </a:srgbClr>
                        </a:clrTo>
                      </a:clrChange>
                      <a:extLst/>
                    </a:blip>
                    <a:srcRect/>
                    <a:stretch>
                      <a:fillRect/>
                    </a:stretch>
                  </pic:blipFill>
                  <pic:spPr bwMode="auto">
                    <a:xfrm>
                      <a:off x="0" y="0"/>
                      <a:ext cx="5937885" cy="368109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310" w:lineRule="exact"/>
        <w:rPr>
          <w:sz w:val="20"/>
          <w:szCs w:val="20"/>
        </w:rPr>
      </w:pPr>
    </w:p>
    <w:p w:rsidR="00B65B58" w:rsidRDefault="00EC1761">
      <w:pPr>
        <w:spacing w:line="235" w:lineRule="auto"/>
        <w:ind w:left="260" w:firstLine="708"/>
        <w:jc w:val="both"/>
        <w:rPr>
          <w:sz w:val="20"/>
          <w:szCs w:val="20"/>
        </w:rPr>
      </w:pPr>
      <w:r>
        <w:rPr>
          <w:rFonts w:eastAsia="Times New Roman"/>
          <w:sz w:val="28"/>
          <w:szCs w:val="28"/>
        </w:rPr>
        <w:t>Рисунок 2.8– Долгосрочные последствия увеличения инвестиционного спроса в большой открытой экономике</w:t>
      </w:r>
    </w:p>
    <w:p w:rsidR="00B65B58" w:rsidRDefault="00B65B58">
      <w:pPr>
        <w:spacing w:line="337"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Тогда для каждого значения ставки процента увеличивается инвестиционный спрос и, следовательно, график (J + NFI) сдвинется вправо. При старой равновесной ставке процента г" спрос на рынке заемных средств будет превышать предложение. Следовательно, ставка процента будет расти.</w:t>
      </w:r>
    </w:p>
    <w:p w:rsidR="00B65B58" w:rsidRDefault="00B65B58">
      <w:pPr>
        <w:spacing w:line="17"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Рост ставки процента в новом равновесном состоянии приведет к падению чистых зарубежных инвестиций, росту реального валютного курса и вызванному этим падению чистого экспорта. В итоге в новом долгосрочном равновесии введение инвестиционного налогового кредита в большой открытой экономике приводит к вытеснению чистого экспорта на величину прироста внутренних инвестиций |ΔI| = |ΔNX| (см. рис. 2.8).</w:t>
      </w:r>
    </w:p>
    <w:p w:rsidR="00B65B58" w:rsidRDefault="00B65B58">
      <w:pPr>
        <w:spacing w:line="14"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Отметим, что данный результат аналогичен последствиям проведения этой политики в малой открытой экономике с совершенной мобильностью капитала.</w:t>
      </w:r>
    </w:p>
    <w:p w:rsidR="00B65B58" w:rsidRDefault="00B65B58">
      <w:pPr>
        <w:spacing w:line="13" w:lineRule="exact"/>
        <w:rPr>
          <w:sz w:val="20"/>
          <w:szCs w:val="20"/>
        </w:rPr>
      </w:pPr>
    </w:p>
    <w:p w:rsidR="00B65B58" w:rsidRDefault="00EC1761">
      <w:pPr>
        <w:numPr>
          <w:ilvl w:val="0"/>
          <w:numId w:val="13"/>
        </w:numPr>
        <w:tabs>
          <w:tab w:val="left" w:pos="1272"/>
        </w:tabs>
        <w:spacing w:line="234" w:lineRule="auto"/>
        <w:ind w:left="260" w:right="20" w:firstLine="710"/>
        <w:rPr>
          <w:rFonts w:eastAsia="Times New Roman"/>
          <w:sz w:val="28"/>
          <w:szCs w:val="28"/>
        </w:rPr>
      </w:pPr>
      <w:r>
        <w:rPr>
          <w:rFonts w:eastAsia="Times New Roman"/>
          <w:sz w:val="28"/>
          <w:szCs w:val="28"/>
        </w:rPr>
        <w:t>закрытой экономике эта политика приводит только к росту ставки процента и не изменяет равновесного значения инвестиций.</w:t>
      </w:r>
    </w:p>
    <w:p w:rsidR="00B65B58" w:rsidRDefault="00B65B58">
      <w:pPr>
        <w:spacing w:line="324" w:lineRule="exact"/>
        <w:rPr>
          <w:sz w:val="20"/>
          <w:szCs w:val="20"/>
        </w:rPr>
      </w:pPr>
    </w:p>
    <w:p w:rsidR="00B65B58" w:rsidRDefault="00EC1761">
      <w:pPr>
        <w:ind w:left="260"/>
        <w:rPr>
          <w:sz w:val="20"/>
          <w:szCs w:val="20"/>
        </w:rPr>
      </w:pPr>
      <w:r>
        <w:rPr>
          <w:rFonts w:eastAsia="Times New Roman"/>
          <w:b/>
          <w:bCs/>
          <w:sz w:val="28"/>
          <w:szCs w:val="28"/>
        </w:rPr>
        <w:t>Влияние политики, проводимой зарубежными государствами</w:t>
      </w:r>
    </w:p>
    <w:p w:rsidR="00B65B58" w:rsidRDefault="00B65B58">
      <w:pPr>
        <w:spacing w:line="337"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Долгосрочное равновесие в экономике с несовершенной мобильностью капитала может изменяться и под влиянием политики, осуществляемой зарубежными государствами, если она затрагивает мировую ставку процента и, следовательно, воздействует на международные потоки капитала. Механизм действия связан с изменениями (сдвигами) в чистых зарубежных инвестициях большой открытой экономики.</w:t>
      </w:r>
    </w:p>
    <w:p w:rsidR="00B65B58" w:rsidRDefault="00B65B58">
      <w:pPr>
        <w:sectPr w:rsidR="00B65B58">
          <w:pgSz w:w="11900" w:h="16838"/>
          <w:pgMar w:top="1440" w:right="846" w:bottom="644" w:left="1440" w:header="0" w:footer="0" w:gutter="0"/>
          <w:cols w:space="720" w:equalWidth="0">
            <w:col w:w="9620"/>
          </w:cols>
        </w:sectPr>
      </w:pPr>
    </w:p>
    <w:p w:rsidR="00B65B58" w:rsidRDefault="00EC1761">
      <w:pPr>
        <w:spacing w:line="237" w:lineRule="auto"/>
        <w:ind w:left="260" w:firstLine="708"/>
        <w:jc w:val="both"/>
        <w:rPr>
          <w:sz w:val="20"/>
          <w:szCs w:val="20"/>
        </w:rPr>
      </w:pPr>
      <w:r>
        <w:rPr>
          <w:rFonts w:eastAsia="Times New Roman"/>
          <w:sz w:val="28"/>
          <w:szCs w:val="28"/>
        </w:rPr>
        <w:t>Поэтому такая причина, как ограничительная бюджетно-налоговая политика зарубежных государств, снижающая мировую ставку процента, приведет к уменьшению чистых зарубежных инвестиций рассматриваемой большой открытой экономики.</w:t>
      </w:r>
    </w:p>
    <w:p w:rsidR="00B65B58" w:rsidRDefault="00B65B58">
      <w:pPr>
        <w:spacing w:line="17"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Другой существенной причиной, влияющей на функцию чистых зарубежных инвестиций, является политическая нестабильность за рубежом. Инвесторы зарубежных государств избавляются от внутренних активов и стараются приобрести активы стабильных в политическом отношении стран. Это также будет означать уменьшение чистых зарубежных инвестиций стабильной страны для всех значений ставки процента (рис. 2.9).</w:t>
      </w:r>
    </w:p>
    <w:p w:rsidR="00B65B58" w:rsidRDefault="00B65B58">
      <w:pPr>
        <w:spacing w:line="16"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 xml:space="preserve">Таким образом, для рассматриваемой страны с большой открытой экономикой спрос на рынке заемных средств падает, равновесная ставка процента тоже уменьшается до </w:t>
      </w:r>
      <w:r>
        <w:rPr>
          <w:rFonts w:eastAsia="Times New Roman"/>
          <w:i/>
          <w:iCs/>
          <w:sz w:val="28"/>
          <w:szCs w:val="28"/>
        </w:rPr>
        <w:t>r*.</w:t>
      </w:r>
      <w:r>
        <w:rPr>
          <w:rFonts w:eastAsia="Times New Roman"/>
          <w:sz w:val="28"/>
          <w:szCs w:val="28"/>
        </w:rPr>
        <w:t xml:space="preserve"> Это приводит к росту величины чистых зарубежных инвестиций, которая, однако, остается все-таки ниже первоначального уровня </w:t>
      </w:r>
      <w:r>
        <w:rPr>
          <w:rFonts w:eastAsia="Times New Roman"/>
          <w:i/>
          <w:iCs/>
          <w:sz w:val="28"/>
          <w:szCs w:val="28"/>
        </w:rPr>
        <w:t>NFI(r*).</w:t>
      </w:r>
    </w:p>
    <w:p w:rsidR="00B65B58" w:rsidRDefault="00B65B58">
      <w:pPr>
        <w:spacing w:line="15" w:lineRule="exact"/>
        <w:rPr>
          <w:sz w:val="20"/>
          <w:szCs w:val="20"/>
        </w:rPr>
      </w:pPr>
    </w:p>
    <w:p w:rsidR="00B65B58" w:rsidRDefault="00EC1761">
      <w:pPr>
        <w:spacing w:line="236" w:lineRule="auto"/>
        <w:ind w:left="260" w:firstLine="708"/>
        <w:jc w:val="both"/>
        <w:rPr>
          <w:sz w:val="20"/>
          <w:szCs w:val="20"/>
        </w:rPr>
      </w:pPr>
      <w:r>
        <w:rPr>
          <w:rFonts w:eastAsia="Times New Roman"/>
          <w:sz w:val="28"/>
          <w:szCs w:val="28"/>
        </w:rPr>
        <w:t>Отсюда, предложение на рынке валют падает, валютный курс растет, а чистый экспорт падает. Падение чистого экспорта количественно совпадает с ростом инвестиций, вызванным падением внутренней ставки процента</w:t>
      </w:r>
    </w:p>
    <w:p w:rsidR="00B65B58" w:rsidRDefault="00B65B58">
      <w:pPr>
        <w:spacing w:line="323" w:lineRule="exact"/>
        <w:rPr>
          <w:sz w:val="20"/>
          <w:szCs w:val="20"/>
        </w:rPr>
      </w:pPr>
    </w:p>
    <w:p w:rsidR="00B65B58" w:rsidRDefault="00EC1761">
      <w:pPr>
        <w:ind w:left="4600"/>
        <w:rPr>
          <w:sz w:val="20"/>
          <w:szCs w:val="20"/>
        </w:rPr>
      </w:pPr>
      <w:r>
        <w:rPr>
          <w:rFonts w:eastAsia="Times New Roman"/>
          <w:sz w:val="28"/>
          <w:szCs w:val="28"/>
        </w:rPr>
        <w:t>|ΔI| = |ΔNX|</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60800" behindDoc="1" locked="0" layoutInCell="0" allowOverlap="1">
            <wp:simplePos x="0" y="0"/>
            <wp:positionH relativeFrom="column">
              <wp:posOffset>438785</wp:posOffset>
            </wp:positionH>
            <wp:positionV relativeFrom="paragraph">
              <wp:posOffset>119380</wp:posOffset>
            </wp:positionV>
            <wp:extent cx="5937885" cy="37642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blip>
                    <a:srcRect/>
                    <a:stretch>
                      <a:fillRect/>
                    </a:stretch>
                  </pic:blipFill>
                  <pic:spPr bwMode="auto">
                    <a:xfrm>
                      <a:off x="0" y="0"/>
                      <a:ext cx="5937885" cy="3764280"/>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324"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Рисунок 2.9 – Долгосрочные последствия уменьшения чистых зарубежных инвестиций в большой открытой экономике</w:t>
      </w:r>
    </w:p>
    <w:p w:rsidR="00B65B58" w:rsidRDefault="00B65B58">
      <w:pPr>
        <w:spacing w:line="337"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Очевидно, что долгосрочные последствия ограничительной политики за рубежом в большой открытой экономике и малой открытой экономике с совершенной мобильностью капитала совпадают.</w:t>
      </w:r>
    </w:p>
    <w:p w:rsidR="00B65B58" w:rsidRDefault="00B65B58">
      <w:pPr>
        <w:sectPr w:rsidR="00B65B58">
          <w:pgSz w:w="11900" w:h="16838"/>
          <w:pgMar w:top="1146" w:right="846" w:bottom="639" w:left="1440" w:header="0" w:footer="0" w:gutter="0"/>
          <w:cols w:space="720" w:equalWidth="0">
            <w:col w:w="9620"/>
          </w:cols>
        </w:sectPr>
      </w:pPr>
    </w:p>
    <w:p w:rsidR="00B65B58" w:rsidRDefault="00EC1761">
      <w:pPr>
        <w:ind w:left="980"/>
        <w:rPr>
          <w:sz w:val="20"/>
          <w:szCs w:val="20"/>
        </w:rPr>
      </w:pPr>
      <w:r>
        <w:rPr>
          <w:rFonts w:eastAsia="Times New Roman"/>
          <w:b/>
          <w:bCs/>
          <w:sz w:val="28"/>
          <w:szCs w:val="28"/>
        </w:rPr>
        <w:t>Влияние внешнеторговой политики</w:t>
      </w:r>
    </w:p>
    <w:p w:rsidR="00B65B58" w:rsidRDefault="00B65B58">
      <w:pPr>
        <w:spacing w:line="338" w:lineRule="exact"/>
        <w:rPr>
          <w:sz w:val="20"/>
          <w:szCs w:val="20"/>
        </w:rPr>
      </w:pPr>
    </w:p>
    <w:p w:rsidR="00B65B58" w:rsidRDefault="00EC1761">
      <w:pPr>
        <w:spacing w:line="238" w:lineRule="auto"/>
        <w:ind w:left="260" w:firstLine="708"/>
        <w:jc w:val="both"/>
        <w:rPr>
          <w:sz w:val="20"/>
          <w:szCs w:val="20"/>
        </w:rPr>
      </w:pPr>
      <w:r>
        <w:rPr>
          <w:rFonts w:eastAsia="Times New Roman"/>
          <w:sz w:val="28"/>
          <w:szCs w:val="28"/>
        </w:rPr>
        <w:t xml:space="preserve">Пусть правительство проводит политику поддержки внутренних производителей и вводит импортные квоты на определенный вид товаров. Тогда при неизменности прочих факторов величина чистого экспорта растет, что нарушает равновесие валютного рынка (рис. 2.10). Образуется превышение спроса на национальную валюту над ее предложением, и реальный валютный курс </w:t>
      </w:r>
      <w:proofErr w:type="gramStart"/>
      <w:r>
        <w:rPr>
          <w:rFonts w:eastAsia="Times New Roman"/>
          <w:sz w:val="28"/>
          <w:szCs w:val="28"/>
        </w:rPr>
        <w:t>увеличивается .</w:t>
      </w:r>
      <w:proofErr w:type="gramEnd"/>
      <w:r>
        <w:rPr>
          <w:rFonts w:eastAsia="Times New Roman"/>
          <w:sz w:val="28"/>
          <w:szCs w:val="28"/>
        </w:rPr>
        <w:t xml:space="preserve"> Удорожание национальной валюты сокращает экспорт и увеличивает импорт по всем остальным товарам, не подвергшимся регулирующим действиям. В результате значение чистого экспорта уменьшается до первоначального уровня, а объемы внешнеторговых операций падают.</w:t>
      </w:r>
    </w:p>
    <w:p w:rsidR="00B65B58" w:rsidRDefault="00B65B58">
      <w:pPr>
        <w:spacing w:line="26"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Последствия протекционистской внешнеторговой политики, таким образом, оказываются такими же, как и в малой открытой экономике с совершенной мобильностью капитала.</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61824" behindDoc="1" locked="0" layoutInCell="0" allowOverlap="1">
            <wp:simplePos x="0" y="0"/>
            <wp:positionH relativeFrom="column">
              <wp:posOffset>332105</wp:posOffset>
            </wp:positionH>
            <wp:positionV relativeFrom="paragraph">
              <wp:posOffset>202565</wp:posOffset>
            </wp:positionV>
            <wp:extent cx="5842635" cy="36810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blip>
                    <a:srcRect/>
                    <a:stretch>
                      <a:fillRect/>
                    </a:stretch>
                  </pic:blipFill>
                  <pic:spPr bwMode="auto">
                    <a:xfrm>
                      <a:off x="0" y="0"/>
                      <a:ext cx="5842635" cy="368109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31" w:lineRule="exact"/>
        <w:rPr>
          <w:sz w:val="20"/>
          <w:szCs w:val="20"/>
        </w:rPr>
      </w:pPr>
    </w:p>
    <w:p w:rsidR="00B65B58" w:rsidRDefault="00EC1761">
      <w:pPr>
        <w:spacing w:line="235" w:lineRule="auto"/>
        <w:ind w:left="260" w:firstLine="708"/>
        <w:jc w:val="both"/>
        <w:rPr>
          <w:sz w:val="20"/>
          <w:szCs w:val="20"/>
        </w:rPr>
      </w:pPr>
      <w:r>
        <w:rPr>
          <w:rFonts w:eastAsia="Times New Roman"/>
          <w:sz w:val="28"/>
          <w:szCs w:val="28"/>
        </w:rPr>
        <w:t xml:space="preserve">Рисунок 2.10 – Долгосрочные последствия </w:t>
      </w:r>
      <w:proofErr w:type="spellStart"/>
      <w:r>
        <w:rPr>
          <w:rFonts w:eastAsia="Times New Roman"/>
          <w:sz w:val="28"/>
          <w:szCs w:val="28"/>
        </w:rPr>
        <w:t>протекционнстской</w:t>
      </w:r>
      <w:proofErr w:type="spellEnd"/>
      <w:r>
        <w:rPr>
          <w:rFonts w:eastAsia="Times New Roman"/>
          <w:sz w:val="28"/>
          <w:szCs w:val="28"/>
        </w:rPr>
        <w:t xml:space="preserve"> внешнеторговой политики в большой открытой экономике</w:t>
      </w:r>
    </w:p>
    <w:p w:rsidR="00B65B58" w:rsidRDefault="00B65B58">
      <w:pPr>
        <w:spacing w:line="324" w:lineRule="exact"/>
        <w:rPr>
          <w:sz w:val="20"/>
          <w:szCs w:val="20"/>
        </w:rPr>
      </w:pPr>
    </w:p>
    <w:p w:rsidR="00B65B58" w:rsidRDefault="00EC1761">
      <w:pPr>
        <w:ind w:left="980"/>
        <w:rPr>
          <w:sz w:val="20"/>
          <w:szCs w:val="20"/>
        </w:rPr>
      </w:pPr>
      <w:r>
        <w:rPr>
          <w:rFonts w:eastAsia="Times New Roman"/>
          <w:sz w:val="28"/>
          <w:szCs w:val="28"/>
        </w:rPr>
        <w:t>Из табл. 2.1 видно, что последствия экономических политик в большой</w:t>
      </w:r>
    </w:p>
    <w:p w:rsidR="00B65B58" w:rsidRDefault="00B65B58">
      <w:pPr>
        <w:spacing w:line="13" w:lineRule="exact"/>
        <w:rPr>
          <w:sz w:val="20"/>
          <w:szCs w:val="20"/>
        </w:rPr>
      </w:pPr>
    </w:p>
    <w:p w:rsidR="00B65B58" w:rsidRDefault="00EC1761">
      <w:pPr>
        <w:numPr>
          <w:ilvl w:val="0"/>
          <w:numId w:val="14"/>
        </w:numPr>
        <w:tabs>
          <w:tab w:val="left" w:pos="620"/>
        </w:tabs>
        <w:spacing w:line="238" w:lineRule="auto"/>
        <w:ind w:left="260" w:firstLine="2"/>
        <w:jc w:val="both"/>
        <w:rPr>
          <w:rFonts w:eastAsia="Times New Roman"/>
          <w:sz w:val="28"/>
          <w:szCs w:val="28"/>
        </w:rPr>
      </w:pPr>
      <w:r>
        <w:rPr>
          <w:rFonts w:eastAsia="Times New Roman"/>
          <w:sz w:val="28"/>
          <w:szCs w:val="28"/>
        </w:rPr>
        <w:t>малой открытых экономиках по многим показателям совпадают на качественном уровне, т. е. в смысле направления изменения рассматриваемых параметров. Поэтому для качественной оценки последствий различных сдвигов в открытой экономике зачастую используется модель малой открытой экономики.</w:t>
      </w:r>
    </w:p>
    <w:p w:rsidR="00B65B58" w:rsidRDefault="00B65B58">
      <w:pPr>
        <w:sectPr w:rsidR="00B65B58">
          <w:pgSz w:w="11900" w:h="16838"/>
          <w:pgMar w:top="1132" w:right="846" w:bottom="973" w:left="1440" w:header="0" w:footer="0" w:gutter="0"/>
          <w:cols w:space="720" w:equalWidth="0">
            <w:col w:w="9620"/>
          </w:cols>
        </w:sectPr>
      </w:pPr>
    </w:p>
    <w:p w:rsidR="00B65B58" w:rsidRDefault="00EC1761">
      <w:pPr>
        <w:spacing w:line="235" w:lineRule="auto"/>
        <w:ind w:left="260" w:firstLine="708"/>
        <w:jc w:val="both"/>
        <w:rPr>
          <w:sz w:val="20"/>
          <w:szCs w:val="20"/>
        </w:rPr>
      </w:pPr>
      <w:r>
        <w:rPr>
          <w:rFonts w:eastAsia="Times New Roman"/>
          <w:sz w:val="28"/>
          <w:szCs w:val="28"/>
        </w:rPr>
        <w:t>Таблица 2.1 – Сравнительный анализ долгосрочных последствий экономической политики в закрытой и открытой экономике</w:t>
      </w:r>
    </w:p>
    <w:p w:rsidR="00B65B58" w:rsidRDefault="00EC1761">
      <w:pPr>
        <w:spacing w:line="20" w:lineRule="exact"/>
        <w:rPr>
          <w:sz w:val="20"/>
          <w:szCs w:val="20"/>
        </w:rPr>
      </w:pPr>
      <w:r>
        <w:rPr>
          <w:noProof/>
          <w:sz w:val="20"/>
          <w:szCs w:val="20"/>
          <w:lang w:val="en-US" w:eastAsia="en-US"/>
        </w:rPr>
        <w:drawing>
          <wp:anchor distT="0" distB="0" distL="114300" distR="114300" simplePos="0" relativeHeight="251662848" behindDoc="1" locked="0" layoutInCell="0" allowOverlap="1">
            <wp:simplePos x="0" y="0"/>
            <wp:positionH relativeFrom="column">
              <wp:posOffset>236855</wp:posOffset>
            </wp:positionH>
            <wp:positionV relativeFrom="paragraph">
              <wp:posOffset>141605</wp:posOffset>
            </wp:positionV>
            <wp:extent cx="5842635" cy="23393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blip>
                    <a:srcRect/>
                    <a:stretch>
                      <a:fillRect/>
                    </a:stretch>
                  </pic:blipFill>
                  <pic:spPr bwMode="auto">
                    <a:xfrm>
                      <a:off x="0" y="0"/>
                      <a:ext cx="5842635" cy="2339340"/>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30" w:lineRule="exact"/>
        <w:rPr>
          <w:sz w:val="20"/>
          <w:szCs w:val="20"/>
        </w:rPr>
      </w:pPr>
    </w:p>
    <w:p w:rsidR="00B65B58" w:rsidRDefault="00EC1761">
      <w:pPr>
        <w:spacing w:line="234" w:lineRule="auto"/>
        <w:ind w:left="260" w:firstLine="708"/>
        <w:jc w:val="both"/>
        <w:rPr>
          <w:sz w:val="20"/>
          <w:szCs w:val="20"/>
        </w:rPr>
      </w:pPr>
      <w:r>
        <w:rPr>
          <w:rFonts w:eastAsia="Times New Roman"/>
          <w:b/>
          <w:bCs/>
          <w:sz w:val="28"/>
          <w:szCs w:val="28"/>
        </w:rPr>
        <w:t>Модель открытой экономики с несовершенной мобильностью капитала (краткосрочный аспект)</w:t>
      </w:r>
    </w:p>
    <w:p w:rsidR="00B65B58" w:rsidRDefault="00B65B58">
      <w:pPr>
        <w:spacing w:line="337"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Для описания краткосрочного равновесия в открытой экономике с несовершенной мобильностью капитала рассмотрим три рынка: товаров и услуг, рынок валюты и денежный рынок.</w:t>
      </w:r>
    </w:p>
    <w:p w:rsidR="00B65B58" w:rsidRDefault="00B65B58">
      <w:pPr>
        <w:spacing w:line="13" w:lineRule="exact"/>
        <w:rPr>
          <w:sz w:val="20"/>
          <w:szCs w:val="20"/>
        </w:rPr>
      </w:pPr>
    </w:p>
    <w:p w:rsidR="00B65B58" w:rsidRDefault="00EC1761">
      <w:pPr>
        <w:spacing w:line="234" w:lineRule="auto"/>
        <w:ind w:left="260" w:right="20" w:firstLine="708"/>
        <w:jc w:val="both"/>
        <w:rPr>
          <w:sz w:val="20"/>
          <w:szCs w:val="20"/>
        </w:rPr>
      </w:pPr>
      <w:r>
        <w:rPr>
          <w:rFonts w:eastAsia="Times New Roman"/>
          <w:sz w:val="28"/>
          <w:szCs w:val="28"/>
        </w:rPr>
        <w:t>Множество состояний равновесия на рынке товаров и услуг описывается моделью IS, которая определяется следующими условиями:</w:t>
      </w:r>
    </w:p>
    <w:p w:rsidR="00B65B58" w:rsidRDefault="00B65B58">
      <w:pPr>
        <w:spacing w:line="323" w:lineRule="exact"/>
        <w:rPr>
          <w:sz w:val="20"/>
          <w:szCs w:val="20"/>
        </w:rPr>
      </w:pPr>
    </w:p>
    <w:tbl>
      <w:tblPr>
        <w:tblW w:w="0" w:type="auto"/>
        <w:tblInd w:w="3640" w:type="dxa"/>
        <w:tblLayout w:type="fixed"/>
        <w:tblCellMar>
          <w:left w:w="0" w:type="dxa"/>
          <w:right w:w="0" w:type="dxa"/>
        </w:tblCellMar>
        <w:tblLook w:val="04A0" w:firstRow="1" w:lastRow="0" w:firstColumn="1" w:lastColumn="0" w:noHBand="0" w:noVBand="1"/>
      </w:tblPr>
      <w:tblGrid>
        <w:gridCol w:w="2220"/>
        <w:gridCol w:w="1080"/>
      </w:tblGrid>
      <w:tr w:rsidR="00B65B58">
        <w:trPr>
          <w:trHeight w:val="322"/>
        </w:trPr>
        <w:tc>
          <w:tcPr>
            <w:tcW w:w="2220" w:type="dxa"/>
            <w:vAlign w:val="bottom"/>
          </w:tcPr>
          <w:p w:rsidR="00B65B58" w:rsidRDefault="00EC1761">
            <w:pPr>
              <w:rPr>
                <w:sz w:val="20"/>
                <w:szCs w:val="20"/>
              </w:rPr>
            </w:pPr>
            <w:r>
              <w:rPr>
                <w:rFonts w:eastAsia="Times New Roman"/>
                <w:sz w:val="28"/>
                <w:szCs w:val="28"/>
              </w:rPr>
              <w:t>Y= C+I+G+NX</w:t>
            </w:r>
          </w:p>
        </w:tc>
        <w:tc>
          <w:tcPr>
            <w:tcW w:w="1080" w:type="dxa"/>
            <w:vAlign w:val="bottom"/>
          </w:tcPr>
          <w:p w:rsidR="00B65B58" w:rsidRDefault="00EC1761">
            <w:pPr>
              <w:jc w:val="right"/>
              <w:rPr>
                <w:sz w:val="20"/>
                <w:szCs w:val="20"/>
              </w:rPr>
            </w:pPr>
            <w:r>
              <w:rPr>
                <w:rFonts w:eastAsia="Times New Roman"/>
                <w:sz w:val="28"/>
                <w:szCs w:val="28"/>
              </w:rPr>
              <w:t>(2.10)</w:t>
            </w:r>
          </w:p>
        </w:tc>
      </w:tr>
    </w:tbl>
    <w:p w:rsidR="00B65B58" w:rsidRDefault="00B65B58">
      <w:pPr>
        <w:spacing w:line="229" w:lineRule="exact"/>
        <w:rPr>
          <w:sz w:val="20"/>
          <w:szCs w:val="20"/>
        </w:rPr>
      </w:pPr>
    </w:p>
    <w:p w:rsidR="00B65B58" w:rsidRDefault="00EC1761">
      <w:pPr>
        <w:ind w:left="980"/>
        <w:rPr>
          <w:sz w:val="20"/>
          <w:szCs w:val="20"/>
        </w:rPr>
      </w:pPr>
      <w:r>
        <w:rPr>
          <w:rFonts w:eastAsia="Times New Roman"/>
          <w:sz w:val="28"/>
          <w:szCs w:val="28"/>
        </w:rPr>
        <w:t xml:space="preserve">Потребление зависит от располагаемого дохода </w:t>
      </w:r>
      <w:proofErr w:type="spellStart"/>
      <w:r>
        <w:rPr>
          <w:rFonts w:eastAsia="Times New Roman"/>
          <w:sz w:val="28"/>
          <w:szCs w:val="28"/>
        </w:rPr>
        <w:t>Y</w:t>
      </w:r>
      <w:r>
        <w:rPr>
          <w:rFonts w:eastAsia="Times New Roman"/>
          <w:sz w:val="36"/>
          <w:szCs w:val="36"/>
          <w:vertAlign w:val="subscript"/>
        </w:rPr>
        <w:t>d</w:t>
      </w:r>
      <w:proofErr w:type="spellEnd"/>
    </w:p>
    <w:p w:rsidR="00B65B58" w:rsidRDefault="00B65B58">
      <w:pPr>
        <w:spacing w:line="216" w:lineRule="exact"/>
        <w:rPr>
          <w:sz w:val="20"/>
          <w:szCs w:val="20"/>
        </w:rPr>
      </w:pPr>
    </w:p>
    <w:p w:rsidR="00B65B58" w:rsidRDefault="00EC1761">
      <w:pPr>
        <w:tabs>
          <w:tab w:val="left" w:pos="6340"/>
        </w:tabs>
        <w:ind w:left="3560"/>
        <w:rPr>
          <w:sz w:val="20"/>
          <w:szCs w:val="20"/>
        </w:rPr>
      </w:pPr>
      <w:r>
        <w:rPr>
          <w:rFonts w:eastAsia="Times New Roman"/>
          <w:sz w:val="28"/>
          <w:szCs w:val="28"/>
        </w:rPr>
        <w:t>C=f(Y-T)=f(</w:t>
      </w:r>
      <w:proofErr w:type="spellStart"/>
      <w:r>
        <w:rPr>
          <w:rFonts w:eastAsia="Times New Roman"/>
          <w:sz w:val="28"/>
          <w:szCs w:val="28"/>
        </w:rPr>
        <w:t>Y</w:t>
      </w:r>
      <w:r>
        <w:rPr>
          <w:rFonts w:eastAsia="Times New Roman"/>
          <w:sz w:val="36"/>
          <w:szCs w:val="36"/>
          <w:vertAlign w:val="subscript"/>
        </w:rPr>
        <w:t>d</w:t>
      </w:r>
      <w:proofErr w:type="spellEnd"/>
      <w:r>
        <w:rPr>
          <w:rFonts w:eastAsia="Times New Roman"/>
          <w:sz w:val="28"/>
          <w:szCs w:val="28"/>
        </w:rPr>
        <w:t>).</w:t>
      </w:r>
      <w:r>
        <w:rPr>
          <w:sz w:val="20"/>
          <w:szCs w:val="20"/>
        </w:rPr>
        <w:tab/>
      </w:r>
      <w:r>
        <w:rPr>
          <w:rFonts w:eastAsia="Times New Roman"/>
          <w:sz w:val="28"/>
          <w:szCs w:val="28"/>
        </w:rPr>
        <w:t>(2.11)</w:t>
      </w:r>
    </w:p>
    <w:p w:rsidR="00B65B58" w:rsidRDefault="00B65B58">
      <w:pPr>
        <w:spacing w:line="324" w:lineRule="exact"/>
        <w:rPr>
          <w:sz w:val="20"/>
          <w:szCs w:val="20"/>
        </w:rPr>
      </w:pPr>
    </w:p>
    <w:p w:rsidR="00B65B58" w:rsidRDefault="00EC1761">
      <w:pPr>
        <w:ind w:left="980"/>
        <w:rPr>
          <w:sz w:val="20"/>
          <w:szCs w:val="20"/>
        </w:rPr>
      </w:pPr>
      <w:r>
        <w:rPr>
          <w:rFonts w:eastAsia="Times New Roman"/>
          <w:sz w:val="28"/>
          <w:szCs w:val="28"/>
        </w:rPr>
        <w:t>Инвестиции отрицательно зависят от реальной ставки процента r</w:t>
      </w:r>
    </w:p>
    <w:p w:rsidR="00B65B58" w:rsidRDefault="00B65B58">
      <w:pPr>
        <w:spacing w:line="324" w:lineRule="exact"/>
        <w:rPr>
          <w:sz w:val="20"/>
          <w:szCs w:val="20"/>
        </w:rPr>
      </w:pPr>
    </w:p>
    <w:tbl>
      <w:tblPr>
        <w:tblW w:w="0" w:type="auto"/>
        <w:tblInd w:w="3900" w:type="dxa"/>
        <w:tblLayout w:type="fixed"/>
        <w:tblCellMar>
          <w:left w:w="0" w:type="dxa"/>
          <w:right w:w="0" w:type="dxa"/>
        </w:tblCellMar>
        <w:tblLook w:val="04A0" w:firstRow="1" w:lastRow="0" w:firstColumn="1" w:lastColumn="0" w:noHBand="0" w:noVBand="1"/>
      </w:tblPr>
      <w:tblGrid>
        <w:gridCol w:w="1480"/>
        <w:gridCol w:w="1300"/>
      </w:tblGrid>
      <w:tr w:rsidR="00B65B58">
        <w:trPr>
          <w:trHeight w:val="322"/>
        </w:trPr>
        <w:tc>
          <w:tcPr>
            <w:tcW w:w="1480" w:type="dxa"/>
            <w:vAlign w:val="bottom"/>
          </w:tcPr>
          <w:p w:rsidR="00B65B58" w:rsidRDefault="00EC1761">
            <w:pPr>
              <w:rPr>
                <w:sz w:val="20"/>
                <w:szCs w:val="20"/>
              </w:rPr>
            </w:pPr>
            <w:r>
              <w:rPr>
                <w:rFonts w:eastAsia="Times New Roman"/>
                <w:sz w:val="28"/>
                <w:szCs w:val="28"/>
              </w:rPr>
              <w:t>I = I(r).</w:t>
            </w:r>
          </w:p>
        </w:tc>
        <w:tc>
          <w:tcPr>
            <w:tcW w:w="1300" w:type="dxa"/>
            <w:vAlign w:val="bottom"/>
          </w:tcPr>
          <w:p w:rsidR="00B65B58" w:rsidRDefault="00EC1761">
            <w:pPr>
              <w:jc w:val="right"/>
              <w:rPr>
                <w:sz w:val="20"/>
                <w:szCs w:val="20"/>
              </w:rPr>
            </w:pPr>
            <w:r>
              <w:rPr>
                <w:rFonts w:eastAsia="Times New Roman"/>
                <w:sz w:val="28"/>
                <w:szCs w:val="28"/>
              </w:rPr>
              <w:t>(2.12)</w:t>
            </w:r>
          </w:p>
        </w:tc>
      </w:tr>
    </w:tbl>
    <w:p w:rsidR="00B65B58" w:rsidRDefault="00B65B58">
      <w:pPr>
        <w:spacing w:line="226" w:lineRule="exact"/>
        <w:rPr>
          <w:sz w:val="20"/>
          <w:szCs w:val="20"/>
        </w:rPr>
      </w:pPr>
    </w:p>
    <w:p w:rsidR="00B65B58" w:rsidRDefault="00EC1761">
      <w:pPr>
        <w:ind w:left="1460"/>
        <w:jc w:val="center"/>
        <w:rPr>
          <w:sz w:val="20"/>
          <w:szCs w:val="20"/>
        </w:rPr>
      </w:pPr>
      <w:r>
        <w:rPr>
          <w:rFonts w:eastAsia="Times New Roman"/>
          <w:sz w:val="28"/>
          <w:szCs w:val="28"/>
        </w:rPr>
        <w:t xml:space="preserve">Чистый экспорт отрицательно зависит от реального валютного курса </w:t>
      </w:r>
      <w:proofErr w:type="spellStart"/>
      <w:r>
        <w:rPr>
          <w:rFonts w:eastAsia="Times New Roman"/>
          <w:sz w:val="28"/>
          <w:szCs w:val="28"/>
        </w:rPr>
        <w:t>ε</w:t>
      </w:r>
      <w:r>
        <w:rPr>
          <w:rFonts w:eastAsia="Times New Roman"/>
          <w:sz w:val="36"/>
          <w:szCs w:val="36"/>
          <w:vertAlign w:val="subscript"/>
        </w:rPr>
        <w:t>r</w:t>
      </w:r>
      <w:proofErr w:type="spellEnd"/>
    </w:p>
    <w:p w:rsidR="00B65B58" w:rsidRDefault="00B65B58">
      <w:pPr>
        <w:spacing w:line="216" w:lineRule="exact"/>
        <w:rPr>
          <w:sz w:val="20"/>
          <w:szCs w:val="20"/>
        </w:rPr>
      </w:pPr>
    </w:p>
    <w:p w:rsidR="00B65B58" w:rsidRDefault="00EC1761">
      <w:pPr>
        <w:tabs>
          <w:tab w:val="left" w:pos="6060"/>
        </w:tabs>
        <w:ind w:left="3840"/>
        <w:rPr>
          <w:sz w:val="20"/>
          <w:szCs w:val="20"/>
        </w:rPr>
      </w:pPr>
      <w:r>
        <w:rPr>
          <w:rFonts w:eastAsia="Times New Roman"/>
          <w:sz w:val="28"/>
          <w:szCs w:val="28"/>
        </w:rPr>
        <w:t>NX=NX(</w:t>
      </w:r>
      <w:proofErr w:type="spellStart"/>
      <w:r>
        <w:rPr>
          <w:rFonts w:eastAsia="Times New Roman"/>
          <w:sz w:val="28"/>
          <w:szCs w:val="28"/>
        </w:rPr>
        <w:t>ε</w:t>
      </w:r>
      <w:r>
        <w:rPr>
          <w:rFonts w:eastAsia="Times New Roman"/>
          <w:sz w:val="36"/>
          <w:szCs w:val="36"/>
          <w:vertAlign w:val="subscript"/>
        </w:rPr>
        <w:t>r</w:t>
      </w:r>
      <w:proofErr w:type="spellEnd"/>
      <w:r>
        <w:rPr>
          <w:rFonts w:eastAsia="Times New Roman"/>
          <w:sz w:val="28"/>
          <w:szCs w:val="28"/>
        </w:rPr>
        <w:t>)</w:t>
      </w:r>
      <w:r>
        <w:rPr>
          <w:sz w:val="20"/>
          <w:szCs w:val="20"/>
        </w:rPr>
        <w:tab/>
      </w:r>
      <w:r>
        <w:rPr>
          <w:rFonts w:eastAsia="Times New Roman"/>
          <w:sz w:val="28"/>
          <w:szCs w:val="28"/>
        </w:rPr>
        <w:t>(2.13)</w:t>
      </w:r>
    </w:p>
    <w:p w:rsidR="00B65B58" w:rsidRDefault="00B65B58">
      <w:pPr>
        <w:spacing w:line="341" w:lineRule="exact"/>
        <w:rPr>
          <w:sz w:val="20"/>
          <w:szCs w:val="20"/>
        </w:rPr>
      </w:pPr>
    </w:p>
    <w:p w:rsidR="00B65B58" w:rsidRDefault="00EC1761">
      <w:pPr>
        <w:spacing w:line="234" w:lineRule="auto"/>
        <w:ind w:left="980" w:right="1120"/>
        <w:rPr>
          <w:sz w:val="20"/>
          <w:szCs w:val="20"/>
        </w:rPr>
      </w:pPr>
      <w:r>
        <w:rPr>
          <w:rFonts w:eastAsia="Times New Roman"/>
          <w:sz w:val="28"/>
          <w:szCs w:val="28"/>
        </w:rPr>
        <w:t>Условие равновесия на валютном рынке выглядит следующим образом:</w:t>
      </w:r>
    </w:p>
    <w:p w:rsidR="00B65B58" w:rsidRDefault="00B65B58">
      <w:pPr>
        <w:spacing w:line="229" w:lineRule="exact"/>
        <w:rPr>
          <w:sz w:val="20"/>
          <w:szCs w:val="20"/>
        </w:rPr>
      </w:pPr>
    </w:p>
    <w:tbl>
      <w:tblPr>
        <w:tblW w:w="0" w:type="auto"/>
        <w:tblInd w:w="3540" w:type="dxa"/>
        <w:tblLayout w:type="fixed"/>
        <w:tblCellMar>
          <w:left w:w="0" w:type="dxa"/>
          <w:right w:w="0" w:type="dxa"/>
        </w:tblCellMar>
        <w:tblLook w:val="04A0" w:firstRow="1" w:lastRow="0" w:firstColumn="1" w:lastColumn="0" w:noHBand="0" w:noVBand="1"/>
      </w:tblPr>
      <w:tblGrid>
        <w:gridCol w:w="2340"/>
        <w:gridCol w:w="1180"/>
      </w:tblGrid>
      <w:tr w:rsidR="00B65B58">
        <w:trPr>
          <w:trHeight w:val="426"/>
        </w:trPr>
        <w:tc>
          <w:tcPr>
            <w:tcW w:w="2340" w:type="dxa"/>
            <w:vAlign w:val="bottom"/>
          </w:tcPr>
          <w:p w:rsidR="00B65B58" w:rsidRDefault="00EC1761">
            <w:pPr>
              <w:rPr>
                <w:sz w:val="20"/>
                <w:szCs w:val="20"/>
              </w:rPr>
            </w:pPr>
            <w:r>
              <w:rPr>
                <w:rFonts w:eastAsia="Times New Roman"/>
                <w:sz w:val="28"/>
                <w:szCs w:val="28"/>
              </w:rPr>
              <w:t>NX(</w:t>
            </w:r>
            <w:proofErr w:type="spellStart"/>
            <w:r>
              <w:rPr>
                <w:rFonts w:eastAsia="Times New Roman"/>
                <w:sz w:val="28"/>
                <w:szCs w:val="28"/>
              </w:rPr>
              <w:t>ε</w:t>
            </w:r>
            <w:r>
              <w:rPr>
                <w:rFonts w:eastAsia="Times New Roman"/>
                <w:sz w:val="36"/>
                <w:szCs w:val="36"/>
                <w:vertAlign w:val="subscript"/>
              </w:rPr>
              <w:t>r</w:t>
            </w:r>
            <w:proofErr w:type="spellEnd"/>
            <w:r>
              <w:rPr>
                <w:rFonts w:eastAsia="Times New Roman"/>
                <w:sz w:val="28"/>
                <w:szCs w:val="28"/>
              </w:rPr>
              <w:t>) = NFI(r).</w:t>
            </w:r>
          </w:p>
        </w:tc>
        <w:tc>
          <w:tcPr>
            <w:tcW w:w="1180" w:type="dxa"/>
            <w:vAlign w:val="bottom"/>
          </w:tcPr>
          <w:p w:rsidR="00B65B58" w:rsidRDefault="00EC1761">
            <w:pPr>
              <w:jc w:val="right"/>
              <w:rPr>
                <w:sz w:val="20"/>
                <w:szCs w:val="20"/>
              </w:rPr>
            </w:pPr>
            <w:r>
              <w:rPr>
                <w:rFonts w:eastAsia="Times New Roman"/>
                <w:sz w:val="28"/>
                <w:szCs w:val="28"/>
              </w:rPr>
              <w:t>(2.14)</w:t>
            </w:r>
          </w:p>
        </w:tc>
      </w:tr>
    </w:tbl>
    <w:p w:rsidR="00B65B58" w:rsidRDefault="00B65B58">
      <w:pPr>
        <w:sectPr w:rsidR="00B65B58">
          <w:pgSz w:w="11900" w:h="16838"/>
          <w:pgMar w:top="1146" w:right="846" w:bottom="1440" w:left="1440" w:header="0" w:footer="0" w:gutter="0"/>
          <w:cols w:space="720" w:equalWidth="0">
            <w:col w:w="9620"/>
          </w:cols>
        </w:sectPr>
      </w:pPr>
    </w:p>
    <w:p w:rsidR="00B65B58" w:rsidRDefault="00EC1761">
      <w:pPr>
        <w:spacing w:line="237" w:lineRule="auto"/>
        <w:ind w:left="260" w:firstLine="708"/>
        <w:jc w:val="both"/>
        <w:rPr>
          <w:sz w:val="20"/>
          <w:szCs w:val="20"/>
        </w:rPr>
      </w:pPr>
      <w:r>
        <w:rPr>
          <w:rFonts w:eastAsia="Times New Roman"/>
          <w:sz w:val="28"/>
          <w:szCs w:val="28"/>
        </w:rPr>
        <w:t>Равновесие на рынке национальной валюты достигается за счет изменения реального валютного курса при заданной реальной ставке процента.</w:t>
      </w:r>
    </w:p>
    <w:p w:rsidR="00B65B58" w:rsidRDefault="00B65B58">
      <w:pPr>
        <w:spacing w:line="14"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Объемы государственных закупок и чистых налогов являются в модели экзогенными переменными</w:t>
      </w:r>
    </w:p>
    <w:p w:rsidR="00B65B58" w:rsidRDefault="00B65B58">
      <w:pPr>
        <w:spacing w:line="2" w:lineRule="exact"/>
        <w:rPr>
          <w:sz w:val="20"/>
          <w:szCs w:val="20"/>
        </w:rPr>
      </w:pPr>
    </w:p>
    <w:p w:rsidR="00B65B58" w:rsidRDefault="00EC1761">
      <w:pPr>
        <w:ind w:left="980"/>
        <w:rPr>
          <w:sz w:val="20"/>
          <w:szCs w:val="20"/>
        </w:rPr>
      </w:pPr>
      <w:r>
        <w:rPr>
          <w:rFonts w:eastAsia="Times New Roman"/>
          <w:sz w:val="28"/>
          <w:szCs w:val="28"/>
        </w:rPr>
        <w:t>Равновесие на денежном рынке описывается моделью LM</w:t>
      </w:r>
    </w:p>
    <w:p w:rsidR="00B65B58" w:rsidRDefault="00B65B58">
      <w:pPr>
        <w:spacing w:line="324" w:lineRule="exact"/>
        <w:rPr>
          <w:sz w:val="20"/>
          <w:szCs w:val="20"/>
        </w:rPr>
      </w:pPr>
    </w:p>
    <w:tbl>
      <w:tblPr>
        <w:tblW w:w="0" w:type="auto"/>
        <w:tblInd w:w="3960" w:type="dxa"/>
        <w:tblLayout w:type="fixed"/>
        <w:tblCellMar>
          <w:left w:w="0" w:type="dxa"/>
          <w:right w:w="0" w:type="dxa"/>
        </w:tblCellMar>
        <w:tblLook w:val="04A0" w:firstRow="1" w:lastRow="0" w:firstColumn="1" w:lastColumn="0" w:noHBand="0" w:noVBand="1"/>
      </w:tblPr>
      <w:tblGrid>
        <w:gridCol w:w="1480"/>
        <w:gridCol w:w="1200"/>
      </w:tblGrid>
      <w:tr w:rsidR="00B65B58">
        <w:trPr>
          <w:trHeight w:val="322"/>
        </w:trPr>
        <w:tc>
          <w:tcPr>
            <w:tcW w:w="1480" w:type="dxa"/>
            <w:vAlign w:val="bottom"/>
          </w:tcPr>
          <w:p w:rsidR="00B65B58" w:rsidRDefault="00EC1761">
            <w:pPr>
              <w:rPr>
                <w:sz w:val="20"/>
                <w:szCs w:val="20"/>
              </w:rPr>
            </w:pPr>
            <w:r>
              <w:rPr>
                <w:rFonts w:eastAsia="Times New Roman"/>
                <w:sz w:val="28"/>
                <w:szCs w:val="28"/>
              </w:rPr>
              <w:t>M/P = L</w:t>
            </w:r>
          </w:p>
        </w:tc>
        <w:tc>
          <w:tcPr>
            <w:tcW w:w="1200" w:type="dxa"/>
            <w:vAlign w:val="bottom"/>
          </w:tcPr>
          <w:p w:rsidR="00B65B58" w:rsidRDefault="00EC1761">
            <w:pPr>
              <w:jc w:val="right"/>
              <w:rPr>
                <w:sz w:val="20"/>
                <w:szCs w:val="20"/>
              </w:rPr>
            </w:pPr>
            <w:r>
              <w:rPr>
                <w:rFonts w:eastAsia="Times New Roman"/>
                <w:sz w:val="28"/>
                <w:szCs w:val="28"/>
              </w:rPr>
              <w:t>(2.17)</w:t>
            </w:r>
          </w:p>
        </w:tc>
      </w:tr>
    </w:tbl>
    <w:p w:rsidR="00B65B58" w:rsidRDefault="00B65B58">
      <w:pPr>
        <w:spacing w:line="335"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где L(r, У) – спрос на реальные запасы денежных средств, зависящий от дохода Y и в условиях жесткости цен от реальной ставки процента;</w:t>
      </w:r>
    </w:p>
    <w:p w:rsidR="00B65B58" w:rsidRDefault="00B65B58">
      <w:pPr>
        <w:spacing w:line="2" w:lineRule="exact"/>
        <w:rPr>
          <w:sz w:val="20"/>
          <w:szCs w:val="20"/>
        </w:rPr>
      </w:pPr>
    </w:p>
    <w:p w:rsidR="00B65B58" w:rsidRDefault="00EC1761">
      <w:pPr>
        <w:ind w:left="980"/>
        <w:rPr>
          <w:sz w:val="20"/>
          <w:szCs w:val="20"/>
        </w:rPr>
      </w:pPr>
      <w:r>
        <w:rPr>
          <w:rFonts w:eastAsia="Times New Roman"/>
          <w:sz w:val="28"/>
          <w:szCs w:val="28"/>
        </w:rPr>
        <w:t>M/P – предложение реальных запасов денежных средств.</w:t>
      </w:r>
    </w:p>
    <w:p w:rsidR="00B65B58" w:rsidRDefault="00B65B58">
      <w:pPr>
        <w:spacing w:line="13" w:lineRule="exact"/>
        <w:rPr>
          <w:sz w:val="20"/>
          <w:szCs w:val="20"/>
        </w:rPr>
      </w:pPr>
    </w:p>
    <w:p w:rsidR="00B65B58" w:rsidRDefault="00EC1761">
      <w:pPr>
        <w:spacing w:line="239" w:lineRule="auto"/>
        <w:ind w:left="260" w:firstLine="708"/>
        <w:jc w:val="both"/>
        <w:rPr>
          <w:sz w:val="20"/>
          <w:szCs w:val="20"/>
        </w:rPr>
      </w:pPr>
      <w:r>
        <w:rPr>
          <w:rFonts w:eastAsia="Times New Roman"/>
          <w:sz w:val="28"/>
          <w:szCs w:val="28"/>
        </w:rPr>
        <w:t>Общее экономическое равновесие, таким образом, предполагает одновременное выполнение условий (2.16), (2.17) и (2.14). Одновременное равновесие на рынках денег и товаров и услуг формирует равновесную процентную ставку, которая в свою очередь определяет величину чистых зарубежных инвестиций, а значит, и предложение национальной валюты. Установившееся значение реального валютного курса уравновешивает рынок национальной валюты. В краткосрочном периоде цены не меняются, т. е. инфляция в стране и за рубежом отсутствует, и, следовательно, реальный курс совпадает с номинальным.</w:t>
      </w:r>
    </w:p>
    <w:p w:rsidR="00B65B58" w:rsidRDefault="00B65B58">
      <w:pPr>
        <w:spacing w:line="14" w:lineRule="exact"/>
        <w:rPr>
          <w:sz w:val="20"/>
          <w:szCs w:val="20"/>
        </w:rPr>
      </w:pPr>
    </w:p>
    <w:p w:rsidR="00B65B58" w:rsidRDefault="00EC1761">
      <w:pPr>
        <w:spacing w:line="236" w:lineRule="auto"/>
        <w:ind w:left="260" w:firstLine="708"/>
        <w:jc w:val="both"/>
        <w:rPr>
          <w:sz w:val="20"/>
          <w:szCs w:val="20"/>
        </w:rPr>
      </w:pPr>
      <w:r>
        <w:rPr>
          <w:rFonts w:eastAsia="Times New Roman"/>
          <w:sz w:val="28"/>
          <w:szCs w:val="28"/>
        </w:rPr>
        <w:t>Общее экономическое равновесие в открытой экономике с несовершенной мобильностью капитала может быть отражено на трех графиках (рис. 2.11).</w:t>
      </w:r>
    </w:p>
    <w:p w:rsidR="00B65B58" w:rsidRDefault="00B65B58">
      <w:pPr>
        <w:sectPr w:rsidR="00B65B58">
          <w:pgSz w:w="11900" w:h="16838"/>
          <w:pgMar w:top="1146" w:right="846" w:bottom="1440" w:left="1440" w:header="0" w:footer="0" w:gutter="0"/>
          <w:cols w:space="720" w:equalWidth="0">
            <w:col w:w="9620"/>
          </w:cols>
        </w:sectPr>
      </w:pPr>
    </w:p>
    <w:p w:rsidR="00B65B58" w:rsidRDefault="00EC1761">
      <w:pPr>
        <w:spacing w:line="200" w:lineRule="exact"/>
        <w:rPr>
          <w:sz w:val="20"/>
          <w:szCs w:val="20"/>
        </w:rPr>
      </w:pPr>
      <w:r>
        <w:rPr>
          <w:noProof/>
          <w:sz w:val="20"/>
          <w:szCs w:val="20"/>
          <w:lang w:val="en-US" w:eastAsia="en-US"/>
        </w:rPr>
        <w:drawing>
          <wp:anchor distT="0" distB="0" distL="114300" distR="114300" simplePos="0" relativeHeight="251663872" behindDoc="1" locked="0" layoutInCell="0" allowOverlap="1">
            <wp:simplePos x="0" y="0"/>
            <wp:positionH relativeFrom="page">
              <wp:posOffset>1365250</wp:posOffset>
            </wp:positionH>
            <wp:positionV relativeFrom="page">
              <wp:posOffset>792480</wp:posOffset>
            </wp:positionV>
            <wp:extent cx="5711825" cy="391858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clrChange>
                        <a:clrFrom>
                          <a:srgbClr val="FFFFFF"/>
                        </a:clrFrom>
                        <a:clrTo>
                          <a:srgbClr val="FFFFFF">
                            <a:alpha val="0"/>
                          </a:srgbClr>
                        </a:clrTo>
                      </a:clrChange>
                      <a:extLst/>
                    </a:blip>
                    <a:srcRect/>
                    <a:stretch>
                      <a:fillRect/>
                    </a:stretch>
                  </pic:blipFill>
                  <pic:spPr bwMode="auto">
                    <a:xfrm>
                      <a:off x="0" y="0"/>
                      <a:ext cx="5711825" cy="3918585"/>
                    </a:xfrm>
                    <a:prstGeom prst="rect">
                      <a:avLst/>
                    </a:prstGeom>
                    <a:noFill/>
                  </pic:spPr>
                </pic:pic>
              </a:graphicData>
            </a:graphic>
          </wp:anchor>
        </w:drawing>
      </w: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0" w:lineRule="exact"/>
        <w:rPr>
          <w:sz w:val="20"/>
          <w:szCs w:val="20"/>
        </w:rPr>
      </w:pPr>
    </w:p>
    <w:p w:rsidR="00B65B58" w:rsidRDefault="00B65B58">
      <w:pPr>
        <w:spacing w:line="202"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Рисунок 2.11 – Общее экономическое равновесие в открытой экономике с несовершенной мобильностью капитала и плавающим курсом</w:t>
      </w:r>
    </w:p>
    <w:p w:rsidR="00B65B58" w:rsidRDefault="00B65B58">
      <w:pPr>
        <w:spacing w:line="337"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Так как совокупные расходы зависят от ставки процента по двум причинам: в связи с чувствительностью к ней как инвестиций, так и чистых зарубежных инвестиций, то IS является более пологой, чем в случае закрытой экономики.</w:t>
      </w:r>
    </w:p>
    <w:p w:rsidR="00B65B58" w:rsidRDefault="00B65B58">
      <w:pPr>
        <w:spacing w:line="17" w:lineRule="exact"/>
        <w:rPr>
          <w:sz w:val="20"/>
          <w:szCs w:val="20"/>
        </w:rPr>
      </w:pPr>
    </w:p>
    <w:p w:rsidR="00B65B58" w:rsidRDefault="00EC1761">
      <w:pPr>
        <w:spacing w:line="234" w:lineRule="auto"/>
        <w:ind w:left="260" w:firstLine="708"/>
        <w:jc w:val="both"/>
        <w:rPr>
          <w:sz w:val="20"/>
          <w:szCs w:val="20"/>
        </w:rPr>
      </w:pPr>
      <w:r>
        <w:rPr>
          <w:rFonts w:eastAsia="Times New Roman"/>
          <w:sz w:val="28"/>
          <w:szCs w:val="28"/>
        </w:rPr>
        <w:t>Отметим, что изменение реального валютного курса, а значит, и чистого экспорта не влияет на положение кривой IS в координатах (У, r).</w:t>
      </w:r>
    </w:p>
    <w:p w:rsidR="00B65B58" w:rsidRDefault="00B65B58">
      <w:pPr>
        <w:spacing w:line="15" w:lineRule="exact"/>
        <w:rPr>
          <w:sz w:val="20"/>
          <w:szCs w:val="20"/>
        </w:rPr>
      </w:pPr>
    </w:p>
    <w:p w:rsidR="00B65B58" w:rsidRDefault="00EC1761">
      <w:pPr>
        <w:spacing w:line="237" w:lineRule="auto"/>
        <w:ind w:left="260" w:firstLine="708"/>
        <w:jc w:val="both"/>
        <w:rPr>
          <w:sz w:val="20"/>
          <w:szCs w:val="20"/>
        </w:rPr>
      </w:pPr>
      <w:r>
        <w:rPr>
          <w:rFonts w:eastAsia="Times New Roman"/>
          <w:sz w:val="28"/>
          <w:szCs w:val="28"/>
        </w:rPr>
        <w:t>Краткосрочные последствия экономической политики существенным образом зависят от принятого в стране валютного режима. Поэтому будем рассматривать модель открытой экономики с несовершенной мобильностью капитала в двух вариантах:</w:t>
      </w:r>
    </w:p>
    <w:p w:rsidR="00B65B58" w:rsidRDefault="00B65B58">
      <w:pPr>
        <w:spacing w:line="3" w:lineRule="exact"/>
        <w:rPr>
          <w:sz w:val="20"/>
          <w:szCs w:val="20"/>
        </w:rPr>
      </w:pPr>
    </w:p>
    <w:p w:rsidR="00B65B58" w:rsidRDefault="00EC1761">
      <w:pPr>
        <w:numPr>
          <w:ilvl w:val="0"/>
          <w:numId w:val="15"/>
        </w:numPr>
        <w:tabs>
          <w:tab w:val="left" w:pos="1280"/>
        </w:tabs>
        <w:ind w:left="1280" w:hanging="310"/>
        <w:rPr>
          <w:rFonts w:eastAsia="Times New Roman"/>
          <w:sz w:val="28"/>
          <w:szCs w:val="28"/>
        </w:rPr>
      </w:pPr>
      <w:r>
        <w:rPr>
          <w:rFonts w:eastAsia="Times New Roman"/>
          <w:sz w:val="28"/>
          <w:szCs w:val="28"/>
        </w:rPr>
        <w:t>для страны, придерживающейся плавающего валютного режима;</w:t>
      </w:r>
    </w:p>
    <w:p w:rsidR="00B65B58" w:rsidRDefault="00B65B58">
      <w:pPr>
        <w:spacing w:line="13" w:lineRule="exact"/>
        <w:rPr>
          <w:rFonts w:eastAsia="Times New Roman"/>
          <w:sz w:val="28"/>
          <w:szCs w:val="28"/>
        </w:rPr>
      </w:pPr>
    </w:p>
    <w:p w:rsidR="00B65B58" w:rsidRDefault="00EC1761">
      <w:pPr>
        <w:numPr>
          <w:ilvl w:val="0"/>
          <w:numId w:val="15"/>
        </w:numPr>
        <w:tabs>
          <w:tab w:val="left" w:pos="1332"/>
        </w:tabs>
        <w:spacing w:line="234" w:lineRule="auto"/>
        <w:ind w:left="260" w:firstLine="710"/>
        <w:rPr>
          <w:rFonts w:eastAsia="Times New Roman"/>
          <w:sz w:val="28"/>
          <w:szCs w:val="28"/>
        </w:rPr>
      </w:pPr>
      <w:r>
        <w:rPr>
          <w:rFonts w:eastAsia="Times New Roman"/>
          <w:sz w:val="28"/>
          <w:szCs w:val="28"/>
        </w:rPr>
        <w:t>для страны, правительство которой поддерживает фиксированный валютный курс.</w:t>
      </w:r>
    </w:p>
    <w:p w:rsidR="00B65B58" w:rsidRDefault="00B65B58">
      <w:pPr>
        <w:spacing w:line="326" w:lineRule="exact"/>
        <w:rPr>
          <w:sz w:val="20"/>
          <w:szCs w:val="20"/>
        </w:rPr>
      </w:pPr>
    </w:p>
    <w:p w:rsidR="00B65B58" w:rsidRDefault="00B65B58">
      <w:pPr>
        <w:sectPr w:rsidR="00B65B58">
          <w:pgSz w:w="11900" w:h="16838"/>
          <w:pgMar w:top="1146" w:right="846" w:bottom="1440" w:left="1440" w:header="0" w:footer="0" w:gutter="0"/>
          <w:cols w:space="720" w:equalWidth="0">
            <w:col w:w="9620"/>
          </w:cols>
        </w:sectPr>
      </w:pPr>
    </w:p>
    <w:p w:rsidR="00B65B58" w:rsidRDefault="00EC1761">
      <w:pPr>
        <w:ind w:left="4520"/>
        <w:rPr>
          <w:sz w:val="20"/>
          <w:szCs w:val="20"/>
        </w:rPr>
      </w:pPr>
      <w:r>
        <w:rPr>
          <w:rFonts w:eastAsia="Times New Roman"/>
          <w:b/>
          <w:bCs/>
          <w:sz w:val="28"/>
          <w:szCs w:val="28"/>
        </w:rPr>
        <w:t>Заключение</w:t>
      </w:r>
    </w:p>
    <w:p w:rsidR="00B65B58" w:rsidRDefault="00B65B58">
      <w:pPr>
        <w:spacing w:line="338" w:lineRule="exact"/>
        <w:rPr>
          <w:sz w:val="20"/>
          <w:szCs w:val="20"/>
        </w:rPr>
      </w:pPr>
    </w:p>
    <w:p w:rsidR="00B65B58" w:rsidRDefault="00EC1761">
      <w:pPr>
        <w:numPr>
          <w:ilvl w:val="1"/>
          <w:numId w:val="21"/>
        </w:numPr>
        <w:tabs>
          <w:tab w:val="left" w:pos="1467"/>
        </w:tabs>
        <w:spacing w:line="238" w:lineRule="auto"/>
        <w:ind w:left="260" w:firstLine="710"/>
        <w:jc w:val="both"/>
        <w:rPr>
          <w:rFonts w:eastAsia="Times New Roman"/>
          <w:sz w:val="28"/>
          <w:szCs w:val="28"/>
        </w:rPr>
      </w:pPr>
      <w:r>
        <w:rPr>
          <w:rFonts w:eastAsia="Times New Roman"/>
          <w:sz w:val="28"/>
          <w:szCs w:val="28"/>
        </w:rPr>
        <w:t>современных условиях ни одна страна не в состоянии самостоятельно производить весь спектр необходимой продукции высокого качества, да часто это и экономически нецелесообразно. Странам приходится прибегать к международному сотрудничеству и обмену. Кроме того, странам представляется дополнительный рынок сбыта, расширенный доступ к ресурсам (сырьевым ресурсам, капиталу и рабочей силе).</w:t>
      </w:r>
    </w:p>
    <w:p w:rsidR="00B65B58" w:rsidRDefault="00B65B58">
      <w:pPr>
        <w:spacing w:line="16" w:lineRule="exact"/>
        <w:rPr>
          <w:rFonts w:eastAsia="Times New Roman"/>
          <w:sz w:val="28"/>
          <w:szCs w:val="28"/>
        </w:rPr>
      </w:pPr>
    </w:p>
    <w:p w:rsidR="00B65B58" w:rsidRDefault="00EC1761">
      <w:pPr>
        <w:numPr>
          <w:ilvl w:val="1"/>
          <w:numId w:val="21"/>
        </w:numPr>
        <w:tabs>
          <w:tab w:val="left" w:pos="1366"/>
        </w:tabs>
        <w:spacing w:line="236" w:lineRule="auto"/>
        <w:ind w:left="260" w:firstLine="710"/>
        <w:jc w:val="both"/>
        <w:rPr>
          <w:rFonts w:eastAsia="Times New Roman"/>
          <w:sz w:val="28"/>
          <w:szCs w:val="28"/>
        </w:rPr>
      </w:pPr>
      <w:r>
        <w:rPr>
          <w:rFonts w:eastAsia="Times New Roman"/>
          <w:sz w:val="28"/>
          <w:szCs w:val="28"/>
        </w:rPr>
        <w:t>целом в мире постепенно стираются экономические границы, происходит международная интеграция. С этой стороны открытая экономика более предпочтительна.</w:t>
      </w:r>
    </w:p>
    <w:p w:rsidR="00B65B58" w:rsidRDefault="00B65B58">
      <w:pPr>
        <w:spacing w:line="1" w:lineRule="exact"/>
        <w:rPr>
          <w:rFonts w:eastAsia="Times New Roman"/>
          <w:sz w:val="28"/>
          <w:szCs w:val="28"/>
        </w:rPr>
      </w:pPr>
    </w:p>
    <w:p w:rsidR="00B65B58" w:rsidRDefault="00EC1761">
      <w:pPr>
        <w:ind w:left="980"/>
        <w:rPr>
          <w:rFonts w:eastAsia="Times New Roman"/>
          <w:sz w:val="28"/>
          <w:szCs w:val="28"/>
        </w:rPr>
      </w:pPr>
      <w:r>
        <w:rPr>
          <w:rFonts w:eastAsia="Times New Roman"/>
          <w:sz w:val="28"/>
          <w:szCs w:val="28"/>
        </w:rPr>
        <w:t>Плавающие обменные курсы и высокая степень мобильности капитала</w:t>
      </w:r>
    </w:p>
    <w:p w:rsidR="00B65B58" w:rsidRDefault="00B65B58">
      <w:pPr>
        <w:spacing w:line="12" w:lineRule="exact"/>
        <w:rPr>
          <w:rFonts w:eastAsia="Times New Roman"/>
          <w:sz w:val="28"/>
          <w:szCs w:val="28"/>
        </w:rPr>
      </w:pPr>
    </w:p>
    <w:p w:rsidR="00B65B58" w:rsidRDefault="00EC1761">
      <w:pPr>
        <w:numPr>
          <w:ilvl w:val="0"/>
          <w:numId w:val="21"/>
        </w:numPr>
        <w:tabs>
          <w:tab w:val="left" w:pos="440"/>
        </w:tabs>
        <w:spacing w:line="237" w:lineRule="auto"/>
        <w:ind w:left="260" w:firstLine="2"/>
        <w:jc w:val="both"/>
        <w:rPr>
          <w:rFonts w:eastAsia="Times New Roman"/>
          <w:sz w:val="28"/>
          <w:szCs w:val="28"/>
        </w:rPr>
      </w:pPr>
      <w:r>
        <w:rPr>
          <w:rFonts w:eastAsia="Times New Roman"/>
          <w:sz w:val="28"/>
          <w:szCs w:val="28"/>
        </w:rPr>
        <w:t xml:space="preserve">такой монетарный режим сегодня существует во многих странах. Однако в начале шестидесятых годов, когда </w:t>
      </w:r>
      <w:proofErr w:type="spellStart"/>
      <w:r>
        <w:rPr>
          <w:rFonts w:eastAsia="Times New Roman"/>
          <w:sz w:val="28"/>
          <w:szCs w:val="28"/>
        </w:rPr>
        <w:t>Манделл</w:t>
      </w:r>
      <w:proofErr w:type="spellEnd"/>
      <w:r>
        <w:rPr>
          <w:rFonts w:eastAsia="Times New Roman"/>
          <w:sz w:val="28"/>
          <w:szCs w:val="28"/>
        </w:rPr>
        <w:t xml:space="preserve"> опубликовал свои работы, они, казалось, представляли чисто академический интерес.</w:t>
      </w:r>
    </w:p>
    <w:p w:rsidR="00B65B58" w:rsidRDefault="00B65B58">
      <w:pPr>
        <w:spacing w:line="13" w:lineRule="exact"/>
        <w:rPr>
          <w:rFonts w:eastAsia="Times New Roman"/>
          <w:sz w:val="28"/>
          <w:szCs w:val="28"/>
        </w:rPr>
      </w:pPr>
    </w:p>
    <w:p w:rsidR="00B65B58" w:rsidRDefault="00EC1761">
      <w:pPr>
        <w:spacing w:line="237" w:lineRule="auto"/>
        <w:ind w:left="260" w:firstLine="708"/>
        <w:jc w:val="both"/>
        <w:rPr>
          <w:rFonts w:eastAsia="Times New Roman"/>
          <w:sz w:val="28"/>
          <w:szCs w:val="28"/>
        </w:rPr>
      </w:pPr>
      <w:r>
        <w:rPr>
          <w:rFonts w:eastAsia="Times New Roman"/>
          <w:sz w:val="28"/>
          <w:szCs w:val="28"/>
        </w:rPr>
        <w:t xml:space="preserve">С конца сороковых годов почти все страны были связаны глобальной системой фиксированных обменных курсов, сформированной в соответствии с </w:t>
      </w:r>
      <w:proofErr w:type="spellStart"/>
      <w:r>
        <w:rPr>
          <w:rFonts w:eastAsia="Times New Roman"/>
          <w:sz w:val="28"/>
          <w:szCs w:val="28"/>
        </w:rPr>
        <w:t>Бреттон-Вудскими</w:t>
      </w:r>
      <w:proofErr w:type="spellEnd"/>
      <w:r>
        <w:rPr>
          <w:rFonts w:eastAsia="Times New Roman"/>
          <w:sz w:val="28"/>
          <w:szCs w:val="28"/>
        </w:rPr>
        <w:t xml:space="preserve"> соглашениями. Более того, движение капитала между странами сильно ограничивалось регулированием движения капитала и валютным контролем.</w:t>
      </w:r>
    </w:p>
    <w:p w:rsidR="00B65B58" w:rsidRDefault="00B65B58">
      <w:pPr>
        <w:spacing w:line="20" w:lineRule="exact"/>
        <w:rPr>
          <w:rFonts w:eastAsia="Times New Roman"/>
          <w:sz w:val="28"/>
          <w:szCs w:val="28"/>
        </w:rPr>
      </w:pPr>
    </w:p>
    <w:p w:rsidR="00B65B58" w:rsidRDefault="00EC1761">
      <w:pPr>
        <w:numPr>
          <w:ilvl w:val="1"/>
          <w:numId w:val="21"/>
        </w:numPr>
        <w:tabs>
          <w:tab w:val="left" w:pos="1229"/>
        </w:tabs>
        <w:spacing w:line="238" w:lineRule="auto"/>
        <w:ind w:left="260" w:firstLine="710"/>
        <w:jc w:val="both"/>
        <w:rPr>
          <w:rFonts w:eastAsia="Times New Roman"/>
          <w:sz w:val="28"/>
          <w:szCs w:val="28"/>
        </w:rPr>
      </w:pPr>
      <w:r>
        <w:rPr>
          <w:rFonts w:eastAsia="Times New Roman"/>
          <w:sz w:val="28"/>
          <w:szCs w:val="28"/>
        </w:rPr>
        <w:t xml:space="preserve">пятидесятые годы, однако, родная страна </w:t>
      </w:r>
      <w:proofErr w:type="spellStart"/>
      <w:r>
        <w:rPr>
          <w:rFonts w:eastAsia="Times New Roman"/>
          <w:sz w:val="28"/>
          <w:szCs w:val="28"/>
        </w:rPr>
        <w:t>Манделла</w:t>
      </w:r>
      <w:proofErr w:type="spellEnd"/>
      <w:r>
        <w:rPr>
          <w:rFonts w:eastAsia="Times New Roman"/>
          <w:sz w:val="28"/>
          <w:szCs w:val="28"/>
        </w:rPr>
        <w:t xml:space="preserve"> - Канада - начала ослаблять эти ограничения и прекратила практику привязки своей валюты к доллару США. Дальновидный анализ </w:t>
      </w:r>
      <w:proofErr w:type="spellStart"/>
      <w:r>
        <w:rPr>
          <w:rFonts w:eastAsia="Times New Roman"/>
          <w:sz w:val="28"/>
          <w:szCs w:val="28"/>
        </w:rPr>
        <w:t>Манделла</w:t>
      </w:r>
      <w:proofErr w:type="spellEnd"/>
      <w:r>
        <w:rPr>
          <w:rFonts w:eastAsia="Times New Roman"/>
          <w:sz w:val="28"/>
          <w:szCs w:val="28"/>
        </w:rPr>
        <w:t xml:space="preserve"> становился все более и более применимым к практике в течение следующих десяти лет, по мере того, как в шестидесятые годы формировались международные рынки капитала, а в начале семидесятых - разваливалась система </w:t>
      </w:r>
      <w:proofErr w:type="spellStart"/>
      <w:r>
        <w:rPr>
          <w:rFonts w:eastAsia="Times New Roman"/>
          <w:sz w:val="28"/>
          <w:szCs w:val="28"/>
        </w:rPr>
        <w:t>Бреттон-Вудских</w:t>
      </w:r>
      <w:proofErr w:type="spellEnd"/>
      <w:r>
        <w:rPr>
          <w:rFonts w:eastAsia="Times New Roman"/>
          <w:sz w:val="28"/>
          <w:szCs w:val="28"/>
        </w:rPr>
        <w:t xml:space="preserve"> соглашений.</w:t>
      </w:r>
    </w:p>
    <w:p w:rsidR="00B65B58" w:rsidRPr="0095322F" w:rsidRDefault="00B65B58">
      <w:pPr>
        <w:rPr>
          <w:lang w:val="en-US"/>
        </w:rPr>
        <w:sectPr w:rsidR="00B65B58" w:rsidRPr="0095322F">
          <w:pgSz w:w="11900" w:h="16838"/>
          <w:pgMar w:top="1132" w:right="846" w:bottom="1440" w:left="1440" w:header="0" w:footer="0" w:gutter="0"/>
          <w:cols w:space="720" w:equalWidth="0">
            <w:col w:w="9620"/>
          </w:cols>
        </w:sectPr>
      </w:pPr>
    </w:p>
    <w:p w:rsidR="00B65B58" w:rsidRDefault="00EC1761">
      <w:pPr>
        <w:ind w:left="2940"/>
        <w:rPr>
          <w:sz w:val="20"/>
          <w:szCs w:val="20"/>
        </w:rPr>
      </w:pPr>
      <w:r>
        <w:rPr>
          <w:rFonts w:eastAsia="Times New Roman"/>
          <w:b/>
          <w:bCs/>
          <w:sz w:val="28"/>
          <w:szCs w:val="28"/>
        </w:rPr>
        <w:t>Список использованных источников</w:t>
      </w:r>
    </w:p>
    <w:p w:rsidR="00B65B58" w:rsidRDefault="00B65B58">
      <w:pPr>
        <w:spacing w:line="324" w:lineRule="exact"/>
        <w:rPr>
          <w:sz w:val="20"/>
          <w:szCs w:val="20"/>
        </w:rPr>
      </w:pPr>
    </w:p>
    <w:p w:rsidR="00B65B58" w:rsidRDefault="00EC1761">
      <w:pPr>
        <w:numPr>
          <w:ilvl w:val="0"/>
          <w:numId w:val="22"/>
        </w:numPr>
        <w:tabs>
          <w:tab w:val="left" w:pos="1280"/>
        </w:tabs>
        <w:ind w:left="1280" w:hanging="310"/>
        <w:rPr>
          <w:rFonts w:eastAsia="Times New Roman"/>
          <w:sz w:val="28"/>
          <w:szCs w:val="28"/>
        </w:rPr>
      </w:pPr>
      <w:r>
        <w:rPr>
          <w:rFonts w:eastAsia="Times New Roman"/>
          <w:sz w:val="28"/>
          <w:szCs w:val="28"/>
        </w:rPr>
        <w:t xml:space="preserve">Бурда М., </w:t>
      </w:r>
      <w:proofErr w:type="spellStart"/>
      <w:r>
        <w:rPr>
          <w:rFonts w:eastAsia="Times New Roman"/>
          <w:sz w:val="28"/>
          <w:szCs w:val="28"/>
        </w:rPr>
        <w:t>Виплош</w:t>
      </w:r>
      <w:proofErr w:type="spellEnd"/>
      <w:r>
        <w:rPr>
          <w:rFonts w:eastAsia="Times New Roman"/>
          <w:sz w:val="28"/>
          <w:szCs w:val="28"/>
        </w:rPr>
        <w:t xml:space="preserve"> Ч. Макроэкономика. Европейский текст. 2-е изд.</w:t>
      </w:r>
    </w:p>
    <w:p w:rsidR="00B65B58" w:rsidRDefault="00EC1761">
      <w:pPr>
        <w:ind w:left="260"/>
        <w:rPr>
          <w:rFonts w:eastAsia="Times New Roman"/>
          <w:sz w:val="28"/>
          <w:szCs w:val="28"/>
        </w:rPr>
      </w:pPr>
      <w:r>
        <w:rPr>
          <w:rFonts w:eastAsia="Times New Roman"/>
          <w:sz w:val="28"/>
          <w:szCs w:val="28"/>
        </w:rPr>
        <w:t>СПб.: Судостроение, 1998.</w:t>
      </w:r>
    </w:p>
    <w:p w:rsidR="00B65B58" w:rsidRDefault="00B65B58">
      <w:pPr>
        <w:spacing w:line="12" w:lineRule="exact"/>
        <w:rPr>
          <w:rFonts w:eastAsia="Times New Roman"/>
          <w:sz w:val="28"/>
          <w:szCs w:val="28"/>
        </w:rPr>
      </w:pPr>
    </w:p>
    <w:p w:rsidR="00B65B58" w:rsidRDefault="00EC1761">
      <w:pPr>
        <w:numPr>
          <w:ilvl w:val="0"/>
          <w:numId w:val="22"/>
        </w:numPr>
        <w:tabs>
          <w:tab w:val="left" w:pos="1318"/>
        </w:tabs>
        <w:spacing w:line="234" w:lineRule="auto"/>
        <w:ind w:left="260" w:firstLine="710"/>
        <w:rPr>
          <w:rFonts w:eastAsia="Times New Roman"/>
          <w:sz w:val="28"/>
          <w:szCs w:val="28"/>
        </w:rPr>
      </w:pPr>
      <w:proofErr w:type="spellStart"/>
      <w:r>
        <w:rPr>
          <w:rFonts w:eastAsia="Times New Roman"/>
          <w:sz w:val="28"/>
          <w:szCs w:val="28"/>
        </w:rPr>
        <w:t>Дорнбуш</w:t>
      </w:r>
      <w:proofErr w:type="spellEnd"/>
      <w:r>
        <w:rPr>
          <w:rFonts w:eastAsia="Times New Roman"/>
          <w:sz w:val="28"/>
          <w:szCs w:val="28"/>
        </w:rPr>
        <w:t xml:space="preserve"> Р., Фишер С. Макроэкономика. М.: Изд-во МГУ, 1997; ИНФРА-М, 1997.</w:t>
      </w:r>
    </w:p>
    <w:p w:rsidR="00B65B58" w:rsidRDefault="00B65B58">
      <w:pPr>
        <w:spacing w:line="15" w:lineRule="exact"/>
        <w:rPr>
          <w:rFonts w:eastAsia="Times New Roman"/>
          <w:sz w:val="28"/>
          <w:szCs w:val="28"/>
        </w:rPr>
      </w:pPr>
    </w:p>
    <w:p w:rsidR="00B65B58" w:rsidRDefault="00EC1761">
      <w:pPr>
        <w:numPr>
          <w:ilvl w:val="0"/>
          <w:numId w:val="22"/>
        </w:numPr>
        <w:tabs>
          <w:tab w:val="left" w:pos="1303"/>
        </w:tabs>
        <w:spacing w:line="235" w:lineRule="auto"/>
        <w:ind w:left="260" w:firstLine="710"/>
        <w:rPr>
          <w:rFonts w:eastAsia="Times New Roman"/>
          <w:sz w:val="28"/>
          <w:szCs w:val="28"/>
        </w:rPr>
      </w:pPr>
      <w:r>
        <w:rPr>
          <w:rFonts w:eastAsia="Times New Roman"/>
          <w:sz w:val="28"/>
          <w:szCs w:val="28"/>
        </w:rPr>
        <w:t xml:space="preserve">Макроэкономическая теория и анализ конкретных ситуаций / Под ред. Н.Л. </w:t>
      </w:r>
      <w:proofErr w:type="spellStart"/>
      <w:r>
        <w:rPr>
          <w:rFonts w:eastAsia="Times New Roman"/>
          <w:sz w:val="28"/>
          <w:szCs w:val="28"/>
        </w:rPr>
        <w:t>Шагас</w:t>
      </w:r>
      <w:proofErr w:type="spellEnd"/>
      <w:r>
        <w:rPr>
          <w:rFonts w:eastAsia="Times New Roman"/>
          <w:sz w:val="28"/>
          <w:szCs w:val="28"/>
        </w:rPr>
        <w:t xml:space="preserve"> и Е.А. Тумановой. М.: ТЕИС, 2000.</w:t>
      </w:r>
    </w:p>
    <w:p w:rsidR="00B65B58" w:rsidRDefault="00B65B58">
      <w:pPr>
        <w:spacing w:line="15" w:lineRule="exact"/>
        <w:rPr>
          <w:rFonts w:eastAsia="Times New Roman"/>
          <w:sz w:val="28"/>
          <w:szCs w:val="28"/>
        </w:rPr>
      </w:pPr>
    </w:p>
    <w:p w:rsidR="00B65B58" w:rsidRDefault="00EC1761">
      <w:pPr>
        <w:numPr>
          <w:ilvl w:val="0"/>
          <w:numId w:val="22"/>
        </w:numPr>
        <w:tabs>
          <w:tab w:val="left" w:pos="1286"/>
        </w:tabs>
        <w:spacing w:line="234" w:lineRule="auto"/>
        <w:ind w:left="260" w:firstLine="710"/>
        <w:rPr>
          <w:rFonts w:eastAsia="Times New Roman"/>
          <w:sz w:val="28"/>
          <w:szCs w:val="28"/>
        </w:rPr>
      </w:pPr>
      <w:r>
        <w:rPr>
          <w:rFonts w:eastAsia="Times New Roman"/>
          <w:sz w:val="28"/>
          <w:szCs w:val="28"/>
        </w:rPr>
        <w:t xml:space="preserve">Макроэкономическая теория и проблемы современности / Под ред. Н.Л. </w:t>
      </w:r>
      <w:proofErr w:type="spellStart"/>
      <w:r>
        <w:rPr>
          <w:rFonts w:eastAsia="Times New Roman"/>
          <w:sz w:val="28"/>
          <w:szCs w:val="28"/>
        </w:rPr>
        <w:t>Шагас</w:t>
      </w:r>
      <w:proofErr w:type="spellEnd"/>
      <w:r>
        <w:rPr>
          <w:rFonts w:eastAsia="Times New Roman"/>
          <w:sz w:val="28"/>
          <w:szCs w:val="28"/>
        </w:rPr>
        <w:t xml:space="preserve"> и Е.А. Тумановой. М.: ТЕИС, 2001.</w:t>
      </w:r>
    </w:p>
    <w:p w:rsidR="00B65B58" w:rsidRDefault="00B65B58">
      <w:pPr>
        <w:spacing w:line="2" w:lineRule="exact"/>
        <w:rPr>
          <w:rFonts w:eastAsia="Times New Roman"/>
          <w:sz w:val="28"/>
          <w:szCs w:val="28"/>
        </w:rPr>
      </w:pPr>
    </w:p>
    <w:p w:rsidR="00B65B58" w:rsidRDefault="00EC1761">
      <w:pPr>
        <w:numPr>
          <w:ilvl w:val="0"/>
          <w:numId w:val="22"/>
        </w:numPr>
        <w:tabs>
          <w:tab w:val="left" w:pos="1280"/>
        </w:tabs>
        <w:ind w:left="1280" w:hanging="310"/>
        <w:rPr>
          <w:rFonts w:eastAsia="Times New Roman"/>
          <w:sz w:val="28"/>
          <w:szCs w:val="28"/>
        </w:rPr>
      </w:pPr>
      <w:r w:rsidRPr="0095322F">
        <w:rPr>
          <w:rFonts w:eastAsia="Times New Roman"/>
          <w:sz w:val="28"/>
          <w:szCs w:val="28"/>
          <w:lang w:val="en-US"/>
        </w:rPr>
        <w:t xml:space="preserve">Blanchard </w:t>
      </w:r>
      <w:proofErr w:type="gramStart"/>
      <w:r>
        <w:rPr>
          <w:rFonts w:eastAsia="Times New Roman"/>
          <w:sz w:val="28"/>
          <w:szCs w:val="28"/>
        </w:rPr>
        <w:t>О</w:t>
      </w:r>
      <w:r w:rsidRPr="0095322F">
        <w:rPr>
          <w:rFonts w:eastAsia="Times New Roman"/>
          <w:sz w:val="28"/>
          <w:szCs w:val="28"/>
          <w:lang w:val="en-US"/>
        </w:rPr>
        <w:t>.,</w:t>
      </w:r>
      <w:proofErr w:type="gramEnd"/>
      <w:r w:rsidRPr="0095322F">
        <w:rPr>
          <w:rFonts w:eastAsia="Times New Roman"/>
          <w:sz w:val="28"/>
          <w:szCs w:val="28"/>
          <w:lang w:val="en-US"/>
        </w:rPr>
        <w:t xml:space="preserve"> Fischer S. Lectures on Macroeconomics. </w:t>
      </w:r>
      <w:proofErr w:type="spellStart"/>
      <w:r>
        <w:rPr>
          <w:rFonts w:eastAsia="Times New Roman"/>
          <w:sz w:val="28"/>
          <w:szCs w:val="28"/>
        </w:rPr>
        <w:t>The</w:t>
      </w:r>
      <w:proofErr w:type="spellEnd"/>
      <w:r>
        <w:rPr>
          <w:rFonts w:eastAsia="Times New Roman"/>
          <w:sz w:val="28"/>
          <w:szCs w:val="28"/>
        </w:rPr>
        <w:t xml:space="preserve"> MIT </w:t>
      </w:r>
      <w:proofErr w:type="spellStart"/>
      <w:r>
        <w:rPr>
          <w:rFonts w:eastAsia="Times New Roman"/>
          <w:sz w:val="28"/>
          <w:szCs w:val="28"/>
        </w:rPr>
        <w:t>Press</w:t>
      </w:r>
      <w:proofErr w:type="spellEnd"/>
      <w:r>
        <w:rPr>
          <w:rFonts w:eastAsia="Times New Roman"/>
          <w:sz w:val="28"/>
          <w:szCs w:val="28"/>
        </w:rPr>
        <w:t>,</w:t>
      </w:r>
    </w:p>
    <w:p w:rsidR="00B65B58" w:rsidRDefault="00EC1761">
      <w:pPr>
        <w:ind w:left="260"/>
        <w:rPr>
          <w:rFonts w:eastAsia="Times New Roman"/>
          <w:sz w:val="28"/>
          <w:szCs w:val="28"/>
        </w:rPr>
      </w:pPr>
      <w:r>
        <w:rPr>
          <w:rFonts w:eastAsia="Times New Roman"/>
          <w:sz w:val="28"/>
          <w:szCs w:val="28"/>
        </w:rPr>
        <w:t>1990.</w:t>
      </w:r>
    </w:p>
    <w:p w:rsidR="00B65B58" w:rsidRDefault="00EC1761">
      <w:pPr>
        <w:numPr>
          <w:ilvl w:val="0"/>
          <w:numId w:val="22"/>
        </w:numPr>
        <w:tabs>
          <w:tab w:val="left" w:pos="1260"/>
        </w:tabs>
        <w:ind w:left="1260" w:hanging="290"/>
        <w:rPr>
          <w:rFonts w:eastAsia="Times New Roman"/>
          <w:sz w:val="28"/>
          <w:szCs w:val="28"/>
        </w:rPr>
      </w:pPr>
      <w:r>
        <w:rPr>
          <w:rFonts w:eastAsia="Times New Roman"/>
          <w:sz w:val="28"/>
          <w:szCs w:val="28"/>
        </w:rPr>
        <w:t>Туманова Е.А. Макроэкономика. Элементы продвинутого подхода.</w:t>
      </w:r>
    </w:p>
    <w:p w:rsidR="00B65B58" w:rsidRDefault="00B65B58">
      <w:pPr>
        <w:spacing w:line="2" w:lineRule="exact"/>
        <w:rPr>
          <w:rFonts w:eastAsia="Times New Roman"/>
          <w:sz w:val="28"/>
          <w:szCs w:val="28"/>
        </w:rPr>
      </w:pPr>
    </w:p>
    <w:p w:rsidR="00B65B58" w:rsidRDefault="00EC1761">
      <w:pPr>
        <w:ind w:left="260"/>
        <w:rPr>
          <w:rFonts w:eastAsia="Times New Roman"/>
          <w:sz w:val="28"/>
          <w:szCs w:val="28"/>
        </w:rPr>
      </w:pPr>
      <w:r>
        <w:rPr>
          <w:rFonts w:eastAsia="Times New Roman"/>
          <w:sz w:val="28"/>
          <w:szCs w:val="28"/>
        </w:rPr>
        <w:t>М.: Изд-во МГУ, 2004; ИНФРА-М, 2004</w:t>
      </w:r>
    </w:p>
    <w:sectPr w:rsidR="00B65B58">
      <w:pgSz w:w="11900" w:h="16838"/>
      <w:pgMar w:top="1132"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1C543D38"/>
    <w:lvl w:ilvl="0" w:tplc="DB2CC5BC">
      <w:start w:val="1"/>
      <w:numFmt w:val="decimal"/>
      <w:lvlText w:val="%1."/>
      <w:lvlJc w:val="left"/>
    </w:lvl>
    <w:lvl w:ilvl="1" w:tplc="560C7524">
      <w:numFmt w:val="decimal"/>
      <w:lvlText w:val=""/>
      <w:lvlJc w:val="left"/>
    </w:lvl>
    <w:lvl w:ilvl="2" w:tplc="586476E8">
      <w:numFmt w:val="decimal"/>
      <w:lvlText w:val=""/>
      <w:lvlJc w:val="left"/>
    </w:lvl>
    <w:lvl w:ilvl="3" w:tplc="1D2A1796">
      <w:numFmt w:val="decimal"/>
      <w:lvlText w:val=""/>
      <w:lvlJc w:val="left"/>
    </w:lvl>
    <w:lvl w:ilvl="4" w:tplc="3DA68C40">
      <w:numFmt w:val="decimal"/>
      <w:lvlText w:val=""/>
      <w:lvlJc w:val="left"/>
    </w:lvl>
    <w:lvl w:ilvl="5" w:tplc="040C7AE2">
      <w:numFmt w:val="decimal"/>
      <w:lvlText w:val=""/>
      <w:lvlJc w:val="left"/>
    </w:lvl>
    <w:lvl w:ilvl="6" w:tplc="ADD43130">
      <w:numFmt w:val="decimal"/>
      <w:lvlText w:val=""/>
      <w:lvlJc w:val="left"/>
    </w:lvl>
    <w:lvl w:ilvl="7" w:tplc="7C30AAAE">
      <w:numFmt w:val="decimal"/>
      <w:lvlText w:val=""/>
      <w:lvlJc w:val="left"/>
    </w:lvl>
    <w:lvl w:ilvl="8" w:tplc="7646FB86">
      <w:numFmt w:val="decimal"/>
      <w:lvlText w:val=""/>
      <w:lvlJc w:val="left"/>
    </w:lvl>
  </w:abstractNum>
  <w:abstractNum w:abstractNumId="1" w15:restartNumberingAfterBreak="0">
    <w:nsid w:val="00000124"/>
    <w:multiLevelType w:val="hybridMultilevel"/>
    <w:tmpl w:val="ECF88AE8"/>
    <w:lvl w:ilvl="0" w:tplc="5002D5BA">
      <w:start w:val="1"/>
      <w:numFmt w:val="bullet"/>
      <w:lvlText w:val="С"/>
      <w:lvlJc w:val="left"/>
    </w:lvl>
    <w:lvl w:ilvl="1" w:tplc="FB72F1A8">
      <w:numFmt w:val="decimal"/>
      <w:lvlText w:val=""/>
      <w:lvlJc w:val="left"/>
    </w:lvl>
    <w:lvl w:ilvl="2" w:tplc="5AF61498">
      <w:numFmt w:val="decimal"/>
      <w:lvlText w:val=""/>
      <w:lvlJc w:val="left"/>
    </w:lvl>
    <w:lvl w:ilvl="3" w:tplc="5A1E878E">
      <w:numFmt w:val="decimal"/>
      <w:lvlText w:val=""/>
      <w:lvlJc w:val="left"/>
    </w:lvl>
    <w:lvl w:ilvl="4" w:tplc="F7A2C94A">
      <w:numFmt w:val="decimal"/>
      <w:lvlText w:val=""/>
      <w:lvlJc w:val="left"/>
    </w:lvl>
    <w:lvl w:ilvl="5" w:tplc="A70E3460">
      <w:numFmt w:val="decimal"/>
      <w:lvlText w:val=""/>
      <w:lvlJc w:val="left"/>
    </w:lvl>
    <w:lvl w:ilvl="6" w:tplc="D854A22E">
      <w:numFmt w:val="decimal"/>
      <w:lvlText w:val=""/>
      <w:lvlJc w:val="left"/>
    </w:lvl>
    <w:lvl w:ilvl="7" w:tplc="63A66B64">
      <w:numFmt w:val="decimal"/>
      <w:lvlText w:val=""/>
      <w:lvlJc w:val="left"/>
    </w:lvl>
    <w:lvl w:ilvl="8" w:tplc="7564EE26">
      <w:numFmt w:val="decimal"/>
      <w:lvlText w:val=""/>
      <w:lvlJc w:val="left"/>
    </w:lvl>
  </w:abstractNum>
  <w:abstractNum w:abstractNumId="2" w15:restartNumberingAfterBreak="0">
    <w:nsid w:val="0000074D"/>
    <w:multiLevelType w:val="hybridMultilevel"/>
    <w:tmpl w:val="815668DC"/>
    <w:lvl w:ilvl="0" w:tplc="4E6C1A12">
      <w:start w:val="1"/>
      <w:numFmt w:val="bullet"/>
      <w:lvlText w:val="В"/>
      <w:lvlJc w:val="left"/>
    </w:lvl>
    <w:lvl w:ilvl="1" w:tplc="91DAD74C">
      <w:numFmt w:val="decimal"/>
      <w:lvlText w:val=""/>
      <w:lvlJc w:val="left"/>
    </w:lvl>
    <w:lvl w:ilvl="2" w:tplc="00681584">
      <w:numFmt w:val="decimal"/>
      <w:lvlText w:val=""/>
      <w:lvlJc w:val="left"/>
    </w:lvl>
    <w:lvl w:ilvl="3" w:tplc="AB8A68F6">
      <w:numFmt w:val="decimal"/>
      <w:lvlText w:val=""/>
      <w:lvlJc w:val="left"/>
    </w:lvl>
    <w:lvl w:ilvl="4" w:tplc="44306562">
      <w:numFmt w:val="decimal"/>
      <w:lvlText w:val=""/>
      <w:lvlJc w:val="left"/>
    </w:lvl>
    <w:lvl w:ilvl="5" w:tplc="E9F85C08">
      <w:numFmt w:val="decimal"/>
      <w:lvlText w:val=""/>
      <w:lvlJc w:val="left"/>
    </w:lvl>
    <w:lvl w:ilvl="6" w:tplc="2B6ADC8A">
      <w:numFmt w:val="decimal"/>
      <w:lvlText w:val=""/>
      <w:lvlJc w:val="left"/>
    </w:lvl>
    <w:lvl w:ilvl="7" w:tplc="1EC83696">
      <w:numFmt w:val="decimal"/>
      <w:lvlText w:val=""/>
      <w:lvlJc w:val="left"/>
    </w:lvl>
    <w:lvl w:ilvl="8" w:tplc="AA480E40">
      <w:numFmt w:val="decimal"/>
      <w:lvlText w:val=""/>
      <w:lvlJc w:val="left"/>
    </w:lvl>
  </w:abstractNum>
  <w:abstractNum w:abstractNumId="3" w15:restartNumberingAfterBreak="0">
    <w:nsid w:val="00000F3E"/>
    <w:multiLevelType w:val="hybridMultilevel"/>
    <w:tmpl w:val="B08EBB06"/>
    <w:lvl w:ilvl="0" w:tplc="72267BCE">
      <w:start w:val="1"/>
      <w:numFmt w:val="bullet"/>
      <w:lvlText w:val="и"/>
      <w:lvlJc w:val="left"/>
    </w:lvl>
    <w:lvl w:ilvl="1" w:tplc="E984333E">
      <w:start w:val="1"/>
      <w:numFmt w:val="bullet"/>
      <w:lvlText w:val="В"/>
      <w:lvlJc w:val="left"/>
    </w:lvl>
    <w:lvl w:ilvl="2" w:tplc="5A9CA11A">
      <w:numFmt w:val="decimal"/>
      <w:lvlText w:val=""/>
      <w:lvlJc w:val="left"/>
    </w:lvl>
    <w:lvl w:ilvl="3" w:tplc="1390F3F4">
      <w:numFmt w:val="decimal"/>
      <w:lvlText w:val=""/>
      <w:lvlJc w:val="left"/>
    </w:lvl>
    <w:lvl w:ilvl="4" w:tplc="9B2EB6D4">
      <w:numFmt w:val="decimal"/>
      <w:lvlText w:val=""/>
      <w:lvlJc w:val="left"/>
    </w:lvl>
    <w:lvl w:ilvl="5" w:tplc="893AE418">
      <w:numFmt w:val="decimal"/>
      <w:lvlText w:val=""/>
      <w:lvlJc w:val="left"/>
    </w:lvl>
    <w:lvl w:ilvl="6" w:tplc="11D45D24">
      <w:numFmt w:val="decimal"/>
      <w:lvlText w:val=""/>
      <w:lvlJc w:val="left"/>
    </w:lvl>
    <w:lvl w:ilvl="7" w:tplc="94529FEA">
      <w:numFmt w:val="decimal"/>
      <w:lvlText w:val=""/>
      <w:lvlJc w:val="left"/>
    </w:lvl>
    <w:lvl w:ilvl="8" w:tplc="83AA9D82">
      <w:numFmt w:val="decimal"/>
      <w:lvlText w:val=""/>
      <w:lvlJc w:val="left"/>
    </w:lvl>
  </w:abstractNum>
  <w:abstractNum w:abstractNumId="4" w15:restartNumberingAfterBreak="0">
    <w:nsid w:val="00001547"/>
    <w:multiLevelType w:val="hybridMultilevel"/>
    <w:tmpl w:val="40D2350A"/>
    <w:lvl w:ilvl="0" w:tplc="30D2452C">
      <w:start w:val="1"/>
      <w:numFmt w:val="bullet"/>
      <w:lvlText w:val="С"/>
      <w:lvlJc w:val="left"/>
    </w:lvl>
    <w:lvl w:ilvl="1" w:tplc="02C8EFF8">
      <w:numFmt w:val="decimal"/>
      <w:lvlText w:val=""/>
      <w:lvlJc w:val="left"/>
    </w:lvl>
    <w:lvl w:ilvl="2" w:tplc="B0149EF2">
      <w:numFmt w:val="decimal"/>
      <w:lvlText w:val=""/>
      <w:lvlJc w:val="left"/>
    </w:lvl>
    <w:lvl w:ilvl="3" w:tplc="242619E8">
      <w:numFmt w:val="decimal"/>
      <w:lvlText w:val=""/>
      <w:lvlJc w:val="left"/>
    </w:lvl>
    <w:lvl w:ilvl="4" w:tplc="2EAAB940">
      <w:numFmt w:val="decimal"/>
      <w:lvlText w:val=""/>
      <w:lvlJc w:val="left"/>
    </w:lvl>
    <w:lvl w:ilvl="5" w:tplc="73A26D6A">
      <w:numFmt w:val="decimal"/>
      <w:lvlText w:val=""/>
      <w:lvlJc w:val="left"/>
    </w:lvl>
    <w:lvl w:ilvl="6" w:tplc="07C438AA">
      <w:numFmt w:val="decimal"/>
      <w:lvlText w:val=""/>
      <w:lvlJc w:val="left"/>
    </w:lvl>
    <w:lvl w:ilvl="7" w:tplc="4DF056D8">
      <w:numFmt w:val="decimal"/>
      <w:lvlText w:val=""/>
      <w:lvlJc w:val="left"/>
    </w:lvl>
    <w:lvl w:ilvl="8" w:tplc="2FFAE27E">
      <w:numFmt w:val="decimal"/>
      <w:lvlText w:val=""/>
      <w:lvlJc w:val="left"/>
    </w:lvl>
  </w:abstractNum>
  <w:abstractNum w:abstractNumId="5" w15:restartNumberingAfterBreak="0">
    <w:nsid w:val="000026A6"/>
    <w:multiLevelType w:val="hybridMultilevel"/>
    <w:tmpl w:val="5FE40582"/>
    <w:lvl w:ilvl="0" w:tplc="923A4B7C">
      <w:start w:val="1"/>
      <w:numFmt w:val="bullet"/>
      <w:lvlText w:val="С"/>
      <w:lvlJc w:val="left"/>
    </w:lvl>
    <w:lvl w:ilvl="1" w:tplc="5B24C6F0">
      <w:numFmt w:val="decimal"/>
      <w:lvlText w:val=""/>
      <w:lvlJc w:val="left"/>
    </w:lvl>
    <w:lvl w:ilvl="2" w:tplc="5A62CBD8">
      <w:numFmt w:val="decimal"/>
      <w:lvlText w:val=""/>
      <w:lvlJc w:val="left"/>
    </w:lvl>
    <w:lvl w:ilvl="3" w:tplc="B76C62AA">
      <w:numFmt w:val="decimal"/>
      <w:lvlText w:val=""/>
      <w:lvlJc w:val="left"/>
    </w:lvl>
    <w:lvl w:ilvl="4" w:tplc="6F0EF65A">
      <w:numFmt w:val="decimal"/>
      <w:lvlText w:val=""/>
      <w:lvlJc w:val="left"/>
    </w:lvl>
    <w:lvl w:ilvl="5" w:tplc="977C1DDA">
      <w:numFmt w:val="decimal"/>
      <w:lvlText w:val=""/>
      <w:lvlJc w:val="left"/>
    </w:lvl>
    <w:lvl w:ilvl="6" w:tplc="B7DCEF6C">
      <w:numFmt w:val="decimal"/>
      <w:lvlText w:val=""/>
      <w:lvlJc w:val="left"/>
    </w:lvl>
    <w:lvl w:ilvl="7" w:tplc="BC7C72EC">
      <w:numFmt w:val="decimal"/>
      <w:lvlText w:val=""/>
      <w:lvlJc w:val="left"/>
    </w:lvl>
    <w:lvl w:ilvl="8" w:tplc="215E732E">
      <w:numFmt w:val="decimal"/>
      <w:lvlText w:val=""/>
      <w:lvlJc w:val="left"/>
    </w:lvl>
  </w:abstractNum>
  <w:abstractNum w:abstractNumId="6" w15:restartNumberingAfterBreak="0">
    <w:nsid w:val="00002D12"/>
    <w:multiLevelType w:val="hybridMultilevel"/>
    <w:tmpl w:val="2D407318"/>
    <w:lvl w:ilvl="0" w:tplc="E8362060">
      <w:start w:val="1"/>
      <w:numFmt w:val="bullet"/>
      <w:lvlText w:val="В"/>
      <w:lvlJc w:val="left"/>
    </w:lvl>
    <w:lvl w:ilvl="1" w:tplc="4DDAFB2C">
      <w:numFmt w:val="decimal"/>
      <w:lvlText w:val=""/>
      <w:lvlJc w:val="left"/>
    </w:lvl>
    <w:lvl w:ilvl="2" w:tplc="84646FC0">
      <w:numFmt w:val="decimal"/>
      <w:lvlText w:val=""/>
      <w:lvlJc w:val="left"/>
    </w:lvl>
    <w:lvl w:ilvl="3" w:tplc="97CACA02">
      <w:numFmt w:val="decimal"/>
      <w:lvlText w:val=""/>
      <w:lvlJc w:val="left"/>
    </w:lvl>
    <w:lvl w:ilvl="4" w:tplc="6AD4CE1A">
      <w:numFmt w:val="decimal"/>
      <w:lvlText w:val=""/>
      <w:lvlJc w:val="left"/>
    </w:lvl>
    <w:lvl w:ilvl="5" w:tplc="362817D4">
      <w:numFmt w:val="decimal"/>
      <w:lvlText w:val=""/>
      <w:lvlJc w:val="left"/>
    </w:lvl>
    <w:lvl w:ilvl="6" w:tplc="7BBC549A">
      <w:numFmt w:val="decimal"/>
      <w:lvlText w:val=""/>
      <w:lvlJc w:val="left"/>
    </w:lvl>
    <w:lvl w:ilvl="7" w:tplc="32704316">
      <w:numFmt w:val="decimal"/>
      <w:lvlText w:val=""/>
      <w:lvlJc w:val="left"/>
    </w:lvl>
    <w:lvl w:ilvl="8" w:tplc="079E9DC2">
      <w:numFmt w:val="decimal"/>
      <w:lvlText w:val=""/>
      <w:lvlJc w:val="left"/>
    </w:lvl>
  </w:abstractNum>
  <w:abstractNum w:abstractNumId="7" w15:restartNumberingAfterBreak="0">
    <w:nsid w:val="0000305E"/>
    <w:multiLevelType w:val="hybridMultilevel"/>
    <w:tmpl w:val="CBBEDC4C"/>
    <w:lvl w:ilvl="0" w:tplc="EE8AE1EA">
      <w:start w:val="12"/>
      <w:numFmt w:val="upperLetter"/>
      <w:lvlText w:val="%1)"/>
      <w:lvlJc w:val="left"/>
    </w:lvl>
    <w:lvl w:ilvl="1" w:tplc="6662439E">
      <w:numFmt w:val="decimal"/>
      <w:lvlText w:val=""/>
      <w:lvlJc w:val="left"/>
    </w:lvl>
    <w:lvl w:ilvl="2" w:tplc="88C67B94">
      <w:numFmt w:val="decimal"/>
      <w:lvlText w:val=""/>
      <w:lvlJc w:val="left"/>
    </w:lvl>
    <w:lvl w:ilvl="3" w:tplc="7C704276">
      <w:numFmt w:val="decimal"/>
      <w:lvlText w:val=""/>
      <w:lvlJc w:val="left"/>
    </w:lvl>
    <w:lvl w:ilvl="4" w:tplc="FAA4EC0C">
      <w:numFmt w:val="decimal"/>
      <w:lvlText w:val=""/>
      <w:lvlJc w:val="left"/>
    </w:lvl>
    <w:lvl w:ilvl="5" w:tplc="2E0ABB76">
      <w:numFmt w:val="decimal"/>
      <w:lvlText w:val=""/>
      <w:lvlJc w:val="left"/>
    </w:lvl>
    <w:lvl w:ilvl="6" w:tplc="195C3C64">
      <w:numFmt w:val="decimal"/>
      <w:lvlText w:val=""/>
      <w:lvlJc w:val="left"/>
    </w:lvl>
    <w:lvl w:ilvl="7" w:tplc="157ED2F2">
      <w:numFmt w:val="decimal"/>
      <w:lvlText w:val=""/>
      <w:lvlJc w:val="left"/>
    </w:lvl>
    <w:lvl w:ilvl="8" w:tplc="38187B9A">
      <w:numFmt w:val="decimal"/>
      <w:lvlText w:val=""/>
      <w:lvlJc w:val="left"/>
    </w:lvl>
  </w:abstractNum>
  <w:abstractNum w:abstractNumId="8" w15:restartNumberingAfterBreak="0">
    <w:nsid w:val="000039B3"/>
    <w:multiLevelType w:val="hybridMultilevel"/>
    <w:tmpl w:val="79DC7CF6"/>
    <w:lvl w:ilvl="0" w:tplc="5090253C">
      <w:start w:val="1"/>
      <w:numFmt w:val="bullet"/>
      <w:lvlText w:val="в"/>
      <w:lvlJc w:val="left"/>
    </w:lvl>
    <w:lvl w:ilvl="1" w:tplc="F3886D54">
      <w:numFmt w:val="decimal"/>
      <w:lvlText w:val=""/>
      <w:lvlJc w:val="left"/>
    </w:lvl>
    <w:lvl w:ilvl="2" w:tplc="C60E954C">
      <w:numFmt w:val="decimal"/>
      <w:lvlText w:val=""/>
      <w:lvlJc w:val="left"/>
    </w:lvl>
    <w:lvl w:ilvl="3" w:tplc="2988A08A">
      <w:numFmt w:val="decimal"/>
      <w:lvlText w:val=""/>
      <w:lvlJc w:val="left"/>
    </w:lvl>
    <w:lvl w:ilvl="4" w:tplc="4246EB0A">
      <w:numFmt w:val="decimal"/>
      <w:lvlText w:val=""/>
      <w:lvlJc w:val="left"/>
    </w:lvl>
    <w:lvl w:ilvl="5" w:tplc="6926393A">
      <w:numFmt w:val="decimal"/>
      <w:lvlText w:val=""/>
      <w:lvlJc w:val="left"/>
    </w:lvl>
    <w:lvl w:ilvl="6" w:tplc="E7DC92E6">
      <w:numFmt w:val="decimal"/>
      <w:lvlText w:val=""/>
      <w:lvlJc w:val="left"/>
    </w:lvl>
    <w:lvl w:ilvl="7" w:tplc="1BA87250">
      <w:numFmt w:val="decimal"/>
      <w:lvlText w:val=""/>
      <w:lvlJc w:val="left"/>
    </w:lvl>
    <w:lvl w:ilvl="8" w:tplc="E46ED926">
      <w:numFmt w:val="decimal"/>
      <w:lvlText w:val=""/>
      <w:lvlJc w:val="left"/>
    </w:lvl>
  </w:abstractNum>
  <w:abstractNum w:abstractNumId="9" w15:restartNumberingAfterBreak="0">
    <w:nsid w:val="0000428B"/>
    <w:multiLevelType w:val="hybridMultilevel"/>
    <w:tmpl w:val="0BA4FC02"/>
    <w:lvl w:ilvl="0" w:tplc="7B8629FE">
      <w:start w:val="1"/>
      <w:numFmt w:val="bullet"/>
      <w:lvlText w:val="в"/>
      <w:lvlJc w:val="left"/>
    </w:lvl>
    <w:lvl w:ilvl="1" w:tplc="5BBEDD66">
      <w:numFmt w:val="decimal"/>
      <w:lvlText w:val=""/>
      <w:lvlJc w:val="left"/>
    </w:lvl>
    <w:lvl w:ilvl="2" w:tplc="0CFED4A0">
      <w:numFmt w:val="decimal"/>
      <w:lvlText w:val=""/>
      <w:lvlJc w:val="left"/>
    </w:lvl>
    <w:lvl w:ilvl="3" w:tplc="8996A2E8">
      <w:numFmt w:val="decimal"/>
      <w:lvlText w:val=""/>
      <w:lvlJc w:val="left"/>
    </w:lvl>
    <w:lvl w:ilvl="4" w:tplc="46F8F57E">
      <w:numFmt w:val="decimal"/>
      <w:lvlText w:val=""/>
      <w:lvlJc w:val="left"/>
    </w:lvl>
    <w:lvl w:ilvl="5" w:tplc="869CAF3C">
      <w:numFmt w:val="decimal"/>
      <w:lvlText w:val=""/>
      <w:lvlJc w:val="left"/>
    </w:lvl>
    <w:lvl w:ilvl="6" w:tplc="3AFE743A">
      <w:numFmt w:val="decimal"/>
      <w:lvlText w:val=""/>
      <w:lvlJc w:val="left"/>
    </w:lvl>
    <w:lvl w:ilvl="7" w:tplc="4A24DED4">
      <w:numFmt w:val="decimal"/>
      <w:lvlText w:val=""/>
      <w:lvlJc w:val="left"/>
    </w:lvl>
    <w:lvl w:ilvl="8" w:tplc="28D250D4">
      <w:numFmt w:val="decimal"/>
      <w:lvlText w:val=""/>
      <w:lvlJc w:val="left"/>
    </w:lvl>
  </w:abstractNum>
  <w:abstractNum w:abstractNumId="10" w15:restartNumberingAfterBreak="0">
    <w:nsid w:val="0000440D"/>
    <w:multiLevelType w:val="hybridMultilevel"/>
    <w:tmpl w:val="585881F6"/>
    <w:lvl w:ilvl="0" w:tplc="4F90A3DC">
      <w:start w:val="1"/>
      <w:numFmt w:val="bullet"/>
      <w:lvlText w:val="к"/>
      <w:lvlJc w:val="left"/>
    </w:lvl>
    <w:lvl w:ilvl="1" w:tplc="A300E782">
      <w:numFmt w:val="decimal"/>
      <w:lvlText w:val=""/>
      <w:lvlJc w:val="left"/>
    </w:lvl>
    <w:lvl w:ilvl="2" w:tplc="F5928830">
      <w:numFmt w:val="decimal"/>
      <w:lvlText w:val=""/>
      <w:lvlJc w:val="left"/>
    </w:lvl>
    <w:lvl w:ilvl="3" w:tplc="3CB08340">
      <w:numFmt w:val="decimal"/>
      <w:lvlText w:val=""/>
      <w:lvlJc w:val="left"/>
    </w:lvl>
    <w:lvl w:ilvl="4" w:tplc="AFEC8CFE">
      <w:numFmt w:val="decimal"/>
      <w:lvlText w:val=""/>
      <w:lvlJc w:val="left"/>
    </w:lvl>
    <w:lvl w:ilvl="5" w:tplc="965E2B32">
      <w:numFmt w:val="decimal"/>
      <w:lvlText w:val=""/>
      <w:lvlJc w:val="left"/>
    </w:lvl>
    <w:lvl w:ilvl="6" w:tplc="A614D000">
      <w:numFmt w:val="decimal"/>
      <w:lvlText w:val=""/>
      <w:lvlJc w:val="left"/>
    </w:lvl>
    <w:lvl w:ilvl="7" w:tplc="3FF8665A">
      <w:numFmt w:val="decimal"/>
      <w:lvlText w:val=""/>
      <w:lvlJc w:val="left"/>
    </w:lvl>
    <w:lvl w:ilvl="8" w:tplc="0F209AD8">
      <w:numFmt w:val="decimal"/>
      <w:lvlText w:val=""/>
      <w:lvlJc w:val="left"/>
    </w:lvl>
  </w:abstractNum>
  <w:abstractNum w:abstractNumId="11" w15:restartNumberingAfterBreak="0">
    <w:nsid w:val="0000491C"/>
    <w:multiLevelType w:val="hybridMultilevel"/>
    <w:tmpl w:val="BA725F24"/>
    <w:lvl w:ilvl="0" w:tplc="4B488CA8">
      <w:start w:val="2"/>
      <w:numFmt w:val="decimal"/>
      <w:lvlText w:val="%1."/>
      <w:lvlJc w:val="left"/>
    </w:lvl>
    <w:lvl w:ilvl="1" w:tplc="88107034">
      <w:numFmt w:val="decimal"/>
      <w:lvlText w:val=""/>
      <w:lvlJc w:val="left"/>
    </w:lvl>
    <w:lvl w:ilvl="2" w:tplc="FE826854">
      <w:numFmt w:val="decimal"/>
      <w:lvlText w:val=""/>
      <w:lvlJc w:val="left"/>
    </w:lvl>
    <w:lvl w:ilvl="3" w:tplc="BA9C8F54">
      <w:numFmt w:val="decimal"/>
      <w:lvlText w:val=""/>
      <w:lvlJc w:val="left"/>
    </w:lvl>
    <w:lvl w:ilvl="4" w:tplc="22A0A69E">
      <w:numFmt w:val="decimal"/>
      <w:lvlText w:val=""/>
      <w:lvlJc w:val="left"/>
    </w:lvl>
    <w:lvl w:ilvl="5" w:tplc="6616DFB6">
      <w:numFmt w:val="decimal"/>
      <w:lvlText w:val=""/>
      <w:lvlJc w:val="left"/>
    </w:lvl>
    <w:lvl w:ilvl="6" w:tplc="D73A7FF6">
      <w:numFmt w:val="decimal"/>
      <w:lvlText w:val=""/>
      <w:lvlJc w:val="left"/>
    </w:lvl>
    <w:lvl w:ilvl="7" w:tplc="923A67F4">
      <w:numFmt w:val="decimal"/>
      <w:lvlText w:val=""/>
      <w:lvlJc w:val="left"/>
    </w:lvl>
    <w:lvl w:ilvl="8" w:tplc="74EC2698">
      <w:numFmt w:val="decimal"/>
      <w:lvlText w:val=""/>
      <w:lvlJc w:val="left"/>
    </w:lvl>
  </w:abstractNum>
  <w:abstractNum w:abstractNumId="12" w15:restartNumberingAfterBreak="0">
    <w:nsid w:val="00004D06"/>
    <w:multiLevelType w:val="hybridMultilevel"/>
    <w:tmpl w:val="07BC35C0"/>
    <w:lvl w:ilvl="0" w:tplc="9244C702">
      <w:start w:val="1"/>
      <w:numFmt w:val="bullet"/>
      <w:lvlText w:val="в"/>
      <w:lvlJc w:val="left"/>
    </w:lvl>
    <w:lvl w:ilvl="1" w:tplc="36B046F6">
      <w:start w:val="1"/>
      <w:numFmt w:val="bullet"/>
      <w:lvlText w:val="В"/>
      <w:lvlJc w:val="left"/>
    </w:lvl>
    <w:lvl w:ilvl="2" w:tplc="B1A48D16">
      <w:numFmt w:val="decimal"/>
      <w:lvlText w:val=""/>
      <w:lvlJc w:val="left"/>
    </w:lvl>
    <w:lvl w:ilvl="3" w:tplc="04E66620">
      <w:numFmt w:val="decimal"/>
      <w:lvlText w:val=""/>
      <w:lvlJc w:val="left"/>
    </w:lvl>
    <w:lvl w:ilvl="4" w:tplc="508A1374">
      <w:numFmt w:val="decimal"/>
      <w:lvlText w:val=""/>
      <w:lvlJc w:val="left"/>
    </w:lvl>
    <w:lvl w:ilvl="5" w:tplc="8A3A7F30">
      <w:numFmt w:val="decimal"/>
      <w:lvlText w:val=""/>
      <w:lvlJc w:val="left"/>
    </w:lvl>
    <w:lvl w:ilvl="6" w:tplc="DDA83AA6">
      <w:numFmt w:val="decimal"/>
      <w:lvlText w:val=""/>
      <w:lvlJc w:val="left"/>
    </w:lvl>
    <w:lvl w:ilvl="7" w:tplc="81FC0F88">
      <w:numFmt w:val="decimal"/>
      <w:lvlText w:val=""/>
      <w:lvlJc w:val="left"/>
    </w:lvl>
    <w:lvl w:ilvl="8" w:tplc="2320028A">
      <w:numFmt w:val="decimal"/>
      <w:lvlText w:val=""/>
      <w:lvlJc w:val="left"/>
    </w:lvl>
  </w:abstractNum>
  <w:abstractNum w:abstractNumId="13" w15:restartNumberingAfterBreak="0">
    <w:nsid w:val="00004DB7"/>
    <w:multiLevelType w:val="hybridMultilevel"/>
    <w:tmpl w:val="B866C60A"/>
    <w:lvl w:ilvl="0" w:tplc="1796285C">
      <w:start w:val="1"/>
      <w:numFmt w:val="bullet"/>
      <w:lvlText w:val="В"/>
      <w:lvlJc w:val="left"/>
    </w:lvl>
    <w:lvl w:ilvl="1" w:tplc="B2306130">
      <w:numFmt w:val="decimal"/>
      <w:lvlText w:val=""/>
      <w:lvlJc w:val="left"/>
    </w:lvl>
    <w:lvl w:ilvl="2" w:tplc="072C626E">
      <w:numFmt w:val="decimal"/>
      <w:lvlText w:val=""/>
      <w:lvlJc w:val="left"/>
    </w:lvl>
    <w:lvl w:ilvl="3" w:tplc="79124222">
      <w:numFmt w:val="decimal"/>
      <w:lvlText w:val=""/>
      <w:lvlJc w:val="left"/>
    </w:lvl>
    <w:lvl w:ilvl="4" w:tplc="7034FD00">
      <w:numFmt w:val="decimal"/>
      <w:lvlText w:val=""/>
      <w:lvlJc w:val="left"/>
    </w:lvl>
    <w:lvl w:ilvl="5" w:tplc="8B8E6D0C">
      <w:numFmt w:val="decimal"/>
      <w:lvlText w:val=""/>
      <w:lvlJc w:val="left"/>
    </w:lvl>
    <w:lvl w:ilvl="6" w:tplc="E3DC28F0">
      <w:numFmt w:val="decimal"/>
      <w:lvlText w:val=""/>
      <w:lvlJc w:val="left"/>
    </w:lvl>
    <w:lvl w:ilvl="7" w:tplc="D97AA932">
      <w:numFmt w:val="decimal"/>
      <w:lvlText w:val=""/>
      <w:lvlJc w:val="left"/>
    </w:lvl>
    <w:lvl w:ilvl="8" w:tplc="6F6AAC9A">
      <w:numFmt w:val="decimal"/>
      <w:lvlText w:val=""/>
      <w:lvlJc w:val="left"/>
    </w:lvl>
  </w:abstractNum>
  <w:abstractNum w:abstractNumId="14" w15:restartNumberingAfterBreak="0">
    <w:nsid w:val="00004DC8"/>
    <w:multiLevelType w:val="hybridMultilevel"/>
    <w:tmpl w:val="F6523864"/>
    <w:lvl w:ilvl="0" w:tplc="9C7CB2C4">
      <w:start w:val="1"/>
      <w:numFmt w:val="bullet"/>
      <w:lvlText w:val="и"/>
      <w:lvlJc w:val="left"/>
    </w:lvl>
    <w:lvl w:ilvl="1" w:tplc="B21A3F26">
      <w:numFmt w:val="decimal"/>
      <w:lvlText w:val=""/>
      <w:lvlJc w:val="left"/>
    </w:lvl>
    <w:lvl w:ilvl="2" w:tplc="0C487AF2">
      <w:numFmt w:val="decimal"/>
      <w:lvlText w:val=""/>
      <w:lvlJc w:val="left"/>
    </w:lvl>
    <w:lvl w:ilvl="3" w:tplc="2F426A1E">
      <w:numFmt w:val="decimal"/>
      <w:lvlText w:val=""/>
      <w:lvlJc w:val="left"/>
    </w:lvl>
    <w:lvl w:ilvl="4" w:tplc="90D845A4">
      <w:numFmt w:val="decimal"/>
      <w:lvlText w:val=""/>
      <w:lvlJc w:val="left"/>
    </w:lvl>
    <w:lvl w:ilvl="5" w:tplc="FFBA4B66">
      <w:numFmt w:val="decimal"/>
      <w:lvlText w:val=""/>
      <w:lvlJc w:val="left"/>
    </w:lvl>
    <w:lvl w:ilvl="6" w:tplc="DC402434">
      <w:numFmt w:val="decimal"/>
      <w:lvlText w:val=""/>
      <w:lvlJc w:val="left"/>
    </w:lvl>
    <w:lvl w:ilvl="7" w:tplc="226E58A2">
      <w:numFmt w:val="decimal"/>
      <w:lvlText w:val=""/>
      <w:lvlJc w:val="left"/>
    </w:lvl>
    <w:lvl w:ilvl="8" w:tplc="CF581D5A">
      <w:numFmt w:val="decimal"/>
      <w:lvlText w:val=""/>
      <w:lvlJc w:val="left"/>
    </w:lvl>
  </w:abstractNum>
  <w:abstractNum w:abstractNumId="15" w15:restartNumberingAfterBreak="0">
    <w:nsid w:val="000054DE"/>
    <w:multiLevelType w:val="hybridMultilevel"/>
    <w:tmpl w:val="A1E2F5FE"/>
    <w:lvl w:ilvl="0" w:tplc="9DBA736A">
      <w:start w:val="1"/>
      <w:numFmt w:val="bullet"/>
      <w:lvlText w:val="и"/>
      <w:lvlJc w:val="left"/>
    </w:lvl>
    <w:lvl w:ilvl="1" w:tplc="4B763C2C">
      <w:numFmt w:val="decimal"/>
      <w:lvlText w:val=""/>
      <w:lvlJc w:val="left"/>
    </w:lvl>
    <w:lvl w:ilvl="2" w:tplc="B33E073C">
      <w:numFmt w:val="decimal"/>
      <w:lvlText w:val=""/>
      <w:lvlJc w:val="left"/>
    </w:lvl>
    <w:lvl w:ilvl="3" w:tplc="DE863D06">
      <w:numFmt w:val="decimal"/>
      <w:lvlText w:val=""/>
      <w:lvlJc w:val="left"/>
    </w:lvl>
    <w:lvl w:ilvl="4" w:tplc="A0DA3FD0">
      <w:numFmt w:val="decimal"/>
      <w:lvlText w:val=""/>
      <w:lvlJc w:val="left"/>
    </w:lvl>
    <w:lvl w:ilvl="5" w:tplc="700A9392">
      <w:numFmt w:val="decimal"/>
      <w:lvlText w:val=""/>
      <w:lvlJc w:val="left"/>
    </w:lvl>
    <w:lvl w:ilvl="6" w:tplc="E62474A6">
      <w:numFmt w:val="decimal"/>
      <w:lvlText w:val=""/>
      <w:lvlJc w:val="left"/>
    </w:lvl>
    <w:lvl w:ilvl="7" w:tplc="714AB150">
      <w:numFmt w:val="decimal"/>
      <w:lvlText w:val=""/>
      <w:lvlJc w:val="left"/>
    </w:lvl>
    <w:lvl w:ilvl="8" w:tplc="F5A09E24">
      <w:numFmt w:val="decimal"/>
      <w:lvlText w:val=""/>
      <w:lvlJc w:val="left"/>
    </w:lvl>
  </w:abstractNum>
  <w:abstractNum w:abstractNumId="16" w15:restartNumberingAfterBreak="0">
    <w:nsid w:val="00005D03"/>
    <w:multiLevelType w:val="hybridMultilevel"/>
    <w:tmpl w:val="8A3A7EE6"/>
    <w:lvl w:ilvl="0" w:tplc="D6A4C9DC">
      <w:start w:val="1"/>
      <w:numFmt w:val="bullet"/>
      <w:lvlText w:val="в"/>
      <w:lvlJc w:val="left"/>
    </w:lvl>
    <w:lvl w:ilvl="1" w:tplc="772C764E">
      <w:start w:val="1"/>
      <w:numFmt w:val="bullet"/>
      <w:lvlText w:val="В"/>
      <w:lvlJc w:val="left"/>
    </w:lvl>
    <w:lvl w:ilvl="2" w:tplc="14E4DF7E">
      <w:numFmt w:val="decimal"/>
      <w:lvlText w:val=""/>
      <w:lvlJc w:val="left"/>
    </w:lvl>
    <w:lvl w:ilvl="3" w:tplc="8D9C23D8">
      <w:numFmt w:val="decimal"/>
      <w:lvlText w:val=""/>
      <w:lvlJc w:val="left"/>
    </w:lvl>
    <w:lvl w:ilvl="4" w:tplc="98A45D3C">
      <w:numFmt w:val="decimal"/>
      <w:lvlText w:val=""/>
      <w:lvlJc w:val="left"/>
    </w:lvl>
    <w:lvl w:ilvl="5" w:tplc="486CB1C2">
      <w:numFmt w:val="decimal"/>
      <w:lvlText w:val=""/>
      <w:lvlJc w:val="left"/>
    </w:lvl>
    <w:lvl w:ilvl="6" w:tplc="CCF2E4CE">
      <w:numFmt w:val="decimal"/>
      <w:lvlText w:val=""/>
      <w:lvlJc w:val="left"/>
    </w:lvl>
    <w:lvl w:ilvl="7" w:tplc="62A60D64">
      <w:numFmt w:val="decimal"/>
      <w:lvlText w:val=""/>
      <w:lvlJc w:val="left"/>
    </w:lvl>
    <w:lvl w:ilvl="8" w:tplc="2DD6DFF4">
      <w:numFmt w:val="decimal"/>
      <w:lvlText w:val=""/>
      <w:lvlJc w:val="left"/>
    </w:lvl>
  </w:abstractNum>
  <w:abstractNum w:abstractNumId="17" w15:restartNumberingAfterBreak="0">
    <w:nsid w:val="00006443"/>
    <w:multiLevelType w:val="hybridMultilevel"/>
    <w:tmpl w:val="6B74DFCE"/>
    <w:lvl w:ilvl="0" w:tplc="732A9256">
      <w:start w:val="1"/>
      <w:numFmt w:val="decimal"/>
      <w:lvlText w:val="%1)"/>
      <w:lvlJc w:val="left"/>
    </w:lvl>
    <w:lvl w:ilvl="1" w:tplc="5D027B14">
      <w:numFmt w:val="decimal"/>
      <w:lvlText w:val=""/>
      <w:lvlJc w:val="left"/>
    </w:lvl>
    <w:lvl w:ilvl="2" w:tplc="4C3299B8">
      <w:numFmt w:val="decimal"/>
      <w:lvlText w:val=""/>
      <w:lvlJc w:val="left"/>
    </w:lvl>
    <w:lvl w:ilvl="3" w:tplc="8C90F398">
      <w:numFmt w:val="decimal"/>
      <w:lvlText w:val=""/>
      <w:lvlJc w:val="left"/>
    </w:lvl>
    <w:lvl w:ilvl="4" w:tplc="C99C0F5C">
      <w:numFmt w:val="decimal"/>
      <w:lvlText w:val=""/>
      <w:lvlJc w:val="left"/>
    </w:lvl>
    <w:lvl w:ilvl="5" w:tplc="93ACC4BC">
      <w:numFmt w:val="decimal"/>
      <w:lvlText w:val=""/>
      <w:lvlJc w:val="left"/>
    </w:lvl>
    <w:lvl w:ilvl="6" w:tplc="EEF245DE">
      <w:numFmt w:val="decimal"/>
      <w:lvlText w:val=""/>
      <w:lvlJc w:val="left"/>
    </w:lvl>
    <w:lvl w:ilvl="7" w:tplc="E2186BDE">
      <w:numFmt w:val="decimal"/>
      <w:lvlText w:val=""/>
      <w:lvlJc w:val="left"/>
    </w:lvl>
    <w:lvl w:ilvl="8" w:tplc="7D64EF22">
      <w:numFmt w:val="decimal"/>
      <w:lvlText w:val=""/>
      <w:lvlJc w:val="left"/>
    </w:lvl>
  </w:abstractNum>
  <w:abstractNum w:abstractNumId="18" w15:restartNumberingAfterBreak="0">
    <w:nsid w:val="000066BB"/>
    <w:multiLevelType w:val="hybridMultilevel"/>
    <w:tmpl w:val="A6E05C40"/>
    <w:lvl w:ilvl="0" w:tplc="972CF2C8">
      <w:start w:val="1"/>
      <w:numFmt w:val="bullet"/>
      <w:lvlText w:val="к"/>
      <w:lvlJc w:val="left"/>
    </w:lvl>
    <w:lvl w:ilvl="1" w:tplc="807EE1EE">
      <w:numFmt w:val="decimal"/>
      <w:lvlText w:val=""/>
      <w:lvlJc w:val="left"/>
    </w:lvl>
    <w:lvl w:ilvl="2" w:tplc="282A1F40">
      <w:numFmt w:val="decimal"/>
      <w:lvlText w:val=""/>
      <w:lvlJc w:val="left"/>
    </w:lvl>
    <w:lvl w:ilvl="3" w:tplc="2C343654">
      <w:numFmt w:val="decimal"/>
      <w:lvlText w:val=""/>
      <w:lvlJc w:val="left"/>
    </w:lvl>
    <w:lvl w:ilvl="4" w:tplc="A60C990E">
      <w:numFmt w:val="decimal"/>
      <w:lvlText w:val=""/>
      <w:lvlJc w:val="left"/>
    </w:lvl>
    <w:lvl w:ilvl="5" w:tplc="1A8851C2">
      <w:numFmt w:val="decimal"/>
      <w:lvlText w:val=""/>
      <w:lvlJc w:val="left"/>
    </w:lvl>
    <w:lvl w:ilvl="6" w:tplc="092091CE">
      <w:numFmt w:val="decimal"/>
      <w:lvlText w:val=""/>
      <w:lvlJc w:val="left"/>
    </w:lvl>
    <w:lvl w:ilvl="7" w:tplc="0F0A2D9A">
      <w:numFmt w:val="decimal"/>
      <w:lvlText w:val=""/>
      <w:lvlJc w:val="left"/>
    </w:lvl>
    <w:lvl w:ilvl="8" w:tplc="B8901BE8">
      <w:numFmt w:val="decimal"/>
      <w:lvlText w:val=""/>
      <w:lvlJc w:val="left"/>
    </w:lvl>
  </w:abstractNum>
  <w:abstractNum w:abstractNumId="19" w15:restartNumberingAfterBreak="0">
    <w:nsid w:val="0000701F"/>
    <w:multiLevelType w:val="hybridMultilevel"/>
    <w:tmpl w:val="05B657D6"/>
    <w:lvl w:ilvl="0" w:tplc="2040C206">
      <w:start w:val="1"/>
      <w:numFmt w:val="bullet"/>
      <w:lvlText w:val="с"/>
      <w:lvlJc w:val="left"/>
    </w:lvl>
    <w:lvl w:ilvl="1" w:tplc="1102CDBA">
      <w:start w:val="3"/>
      <w:numFmt w:val="decimal"/>
      <w:lvlText w:val="%2."/>
      <w:lvlJc w:val="left"/>
    </w:lvl>
    <w:lvl w:ilvl="2" w:tplc="F0D842CA">
      <w:numFmt w:val="decimal"/>
      <w:lvlText w:val=""/>
      <w:lvlJc w:val="left"/>
    </w:lvl>
    <w:lvl w:ilvl="3" w:tplc="A898847E">
      <w:numFmt w:val="decimal"/>
      <w:lvlText w:val=""/>
      <w:lvlJc w:val="left"/>
    </w:lvl>
    <w:lvl w:ilvl="4" w:tplc="4888EF30">
      <w:numFmt w:val="decimal"/>
      <w:lvlText w:val=""/>
      <w:lvlJc w:val="left"/>
    </w:lvl>
    <w:lvl w:ilvl="5" w:tplc="93BAB4D4">
      <w:numFmt w:val="decimal"/>
      <w:lvlText w:val=""/>
      <w:lvlJc w:val="left"/>
    </w:lvl>
    <w:lvl w:ilvl="6" w:tplc="C98A4A3C">
      <w:numFmt w:val="decimal"/>
      <w:lvlText w:val=""/>
      <w:lvlJc w:val="left"/>
    </w:lvl>
    <w:lvl w:ilvl="7" w:tplc="66427C40">
      <w:numFmt w:val="decimal"/>
      <w:lvlText w:val=""/>
      <w:lvlJc w:val="left"/>
    </w:lvl>
    <w:lvl w:ilvl="8" w:tplc="2690E54E">
      <w:numFmt w:val="decimal"/>
      <w:lvlText w:val=""/>
      <w:lvlJc w:val="left"/>
    </w:lvl>
  </w:abstractNum>
  <w:abstractNum w:abstractNumId="20" w15:restartNumberingAfterBreak="0">
    <w:nsid w:val="0000767D"/>
    <w:multiLevelType w:val="hybridMultilevel"/>
    <w:tmpl w:val="4E4043B4"/>
    <w:lvl w:ilvl="0" w:tplc="B7B8C332">
      <w:start w:val="1"/>
      <w:numFmt w:val="decimal"/>
      <w:lvlText w:val="%1."/>
      <w:lvlJc w:val="left"/>
    </w:lvl>
    <w:lvl w:ilvl="1" w:tplc="F508DAEA">
      <w:numFmt w:val="decimal"/>
      <w:lvlText w:val=""/>
      <w:lvlJc w:val="left"/>
    </w:lvl>
    <w:lvl w:ilvl="2" w:tplc="E64C79FE">
      <w:numFmt w:val="decimal"/>
      <w:lvlText w:val=""/>
      <w:lvlJc w:val="left"/>
    </w:lvl>
    <w:lvl w:ilvl="3" w:tplc="750840F6">
      <w:numFmt w:val="decimal"/>
      <w:lvlText w:val=""/>
      <w:lvlJc w:val="left"/>
    </w:lvl>
    <w:lvl w:ilvl="4" w:tplc="6B5AD4BE">
      <w:numFmt w:val="decimal"/>
      <w:lvlText w:val=""/>
      <w:lvlJc w:val="left"/>
    </w:lvl>
    <w:lvl w:ilvl="5" w:tplc="FF005D98">
      <w:numFmt w:val="decimal"/>
      <w:lvlText w:val=""/>
      <w:lvlJc w:val="left"/>
    </w:lvl>
    <w:lvl w:ilvl="6" w:tplc="0112801C">
      <w:numFmt w:val="decimal"/>
      <w:lvlText w:val=""/>
      <w:lvlJc w:val="left"/>
    </w:lvl>
    <w:lvl w:ilvl="7" w:tplc="4CFA9F1C">
      <w:numFmt w:val="decimal"/>
      <w:lvlText w:val=""/>
      <w:lvlJc w:val="left"/>
    </w:lvl>
    <w:lvl w:ilvl="8" w:tplc="6F7C4FDC">
      <w:numFmt w:val="decimal"/>
      <w:lvlText w:val=""/>
      <w:lvlJc w:val="left"/>
    </w:lvl>
  </w:abstractNum>
  <w:abstractNum w:abstractNumId="21" w15:restartNumberingAfterBreak="0">
    <w:nsid w:val="00007A5A"/>
    <w:multiLevelType w:val="hybridMultilevel"/>
    <w:tmpl w:val="31EA5B66"/>
    <w:lvl w:ilvl="0" w:tplc="B1A46BA0">
      <w:start w:val="1"/>
      <w:numFmt w:val="bullet"/>
      <w:lvlText w:val="-"/>
      <w:lvlJc w:val="left"/>
    </w:lvl>
    <w:lvl w:ilvl="1" w:tplc="50E861B4">
      <w:start w:val="1"/>
      <w:numFmt w:val="bullet"/>
      <w:lvlText w:val="В"/>
      <w:lvlJc w:val="left"/>
    </w:lvl>
    <w:lvl w:ilvl="2" w:tplc="990E16E0">
      <w:numFmt w:val="decimal"/>
      <w:lvlText w:val=""/>
      <w:lvlJc w:val="left"/>
    </w:lvl>
    <w:lvl w:ilvl="3" w:tplc="ED6281B0">
      <w:numFmt w:val="decimal"/>
      <w:lvlText w:val=""/>
      <w:lvlJc w:val="left"/>
    </w:lvl>
    <w:lvl w:ilvl="4" w:tplc="CBCE4D0E">
      <w:numFmt w:val="decimal"/>
      <w:lvlText w:val=""/>
      <w:lvlJc w:val="left"/>
    </w:lvl>
    <w:lvl w:ilvl="5" w:tplc="787A4052">
      <w:numFmt w:val="decimal"/>
      <w:lvlText w:val=""/>
      <w:lvlJc w:val="left"/>
    </w:lvl>
    <w:lvl w:ilvl="6" w:tplc="E990BF00">
      <w:numFmt w:val="decimal"/>
      <w:lvlText w:val=""/>
      <w:lvlJc w:val="left"/>
    </w:lvl>
    <w:lvl w:ilvl="7" w:tplc="01B4999C">
      <w:numFmt w:val="decimal"/>
      <w:lvlText w:val=""/>
      <w:lvlJc w:val="left"/>
    </w:lvl>
    <w:lvl w:ilvl="8" w:tplc="9C44738C">
      <w:numFmt w:val="decimal"/>
      <w:lvlText w:val=""/>
      <w:lvlJc w:val="left"/>
    </w:lvl>
  </w:abstractNum>
  <w:num w:numId="1">
    <w:abstractNumId w:val="3"/>
  </w:num>
  <w:num w:numId="2">
    <w:abstractNumId w:val="0"/>
  </w:num>
  <w:num w:numId="3">
    <w:abstractNumId w:val="1"/>
  </w:num>
  <w:num w:numId="4">
    <w:abstractNumId w:val="7"/>
  </w:num>
  <w:num w:numId="5">
    <w:abstractNumId w:val="10"/>
  </w:num>
  <w:num w:numId="6">
    <w:abstractNumId w:val="11"/>
  </w:num>
  <w:num w:numId="7">
    <w:abstractNumId w:val="12"/>
  </w:num>
  <w:num w:numId="8">
    <w:abstractNumId w:val="13"/>
  </w:num>
  <w:num w:numId="9">
    <w:abstractNumId w:val="4"/>
  </w:num>
  <w:num w:numId="10">
    <w:abstractNumId w:val="15"/>
  </w:num>
  <w:num w:numId="11">
    <w:abstractNumId w:val="8"/>
  </w:num>
  <w:num w:numId="12">
    <w:abstractNumId w:val="6"/>
  </w:num>
  <w:num w:numId="13">
    <w:abstractNumId w:val="2"/>
  </w:num>
  <w:num w:numId="14">
    <w:abstractNumId w:val="14"/>
  </w:num>
  <w:num w:numId="15">
    <w:abstractNumId w:val="17"/>
  </w:num>
  <w:num w:numId="16">
    <w:abstractNumId w:val="18"/>
  </w:num>
  <w:num w:numId="17">
    <w:abstractNumId w:val="9"/>
  </w:num>
  <w:num w:numId="18">
    <w:abstractNumId w:val="5"/>
  </w:num>
  <w:num w:numId="19">
    <w:abstractNumId w:val="19"/>
  </w:num>
  <w:num w:numId="20">
    <w:abstractNumId w:val="16"/>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58"/>
    <w:rsid w:val="007975CB"/>
    <w:rsid w:val="0095322F"/>
    <w:rsid w:val="00B65B58"/>
    <w:rsid w:val="00DD32D8"/>
    <w:rsid w:val="00EC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2A19A-C3B2-4B74-8A10-927F124D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3687</Words>
  <Characters>21019</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Home-Laptop</cp:lastModifiedBy>
  <cp:revision>2</cp:revision>
  <dcterms:created xsi:type="dcterms:W3CDTF">2025-11-20T12:51:00Z</dcterms:created>
  <dcterms:modified xsi:type="dcterms:W3CDTF">2025-11-20T12:51:00Z</dcterms:modified>
</cp:coreProperties>
</file>