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D730" w14:textId="77777777" w:rsidR="00C968D6" w:rsidRPr="005E1BB0" w:rsidRDefault="00C968D6" w:rsidP="00C968D6">
      <w:pPr>
        <w:pStyle w:val="a3"/>
        <w:spacing w:before="0" w:beforeAutospacing="0" w:after="0" w:afterAutospacing="0"/>
        <w:jc w:val="both"/>
        <w:rPr>
          <w:lang w:val="ru-KZ" w:eastAsia="ru-KZ"/>
        </w:rPr>
      </w:pPr>
      <w:r w:rsidRPr="005E1BB0">
        <w:rPr>
          <w:lang w:val="ru-KZ" w:eastAsia="ru-KZ"/>
        </w:rPr>
        <w:t>Монография представляет собой фундаментальное исследование, посвящённое разработке, производству и применению биопрепаратов на основе клубеньковых бактерий </w:t>
      </w:r>
      <w:proofErr w:type="spellStart"/>
      <w:r w:rsidRPr="005E1BB0">
        <w:rPr>
          <w:i/>
          <w:iCs/>
          <w:lang w:val="ru-KZ" w:eastAsia="ru-KZ"/>
        </w:rPr>
        <w:t>Rhizobium</w:t>
      </w:r>
      <w:proofErr w:type="spellEnd"/>
      <w:r w:rsidRPr="005E1BB0">
        <w:rPr>
          <w:lang w:val="ru-KZ" w:eastAsia="ru-KZ"/>
        </w:rPr>
        <w:t> для повышения урожайности бобовых культур и улучшения плодородия почв. В работе детально рассмотрены процессы селекции высокоэффективных штаммов бактерий, оптимизации питательных сред, технологические аспекты производства биопрепаратов, а также их влияние на урожайность и качество сельскохозяйственной продукции. Особое внимание уделено методам микробиологического анализа, ферментации и лиофилизации, что делает книгу полезной для студентов, аспирантов и специалистов в области биотехнологии, микробиологии, агрохимии и растениеводства.</w:t>
      </w:r>
    </w:p>
    <w:p w14:paraId="1DFE2082" w14:textId="77777777" w:rsidR="00C968D6" w:rsidRPr="006E1ACE" w:rsidRDefault="00C968D6" w:rsidP="00C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В монографии представлены результаты многолетних исследований по созданию и внедрению биопрепаратов серии «</w:t>
      </w:r>
      <w:proofErr w:type="spellStart"/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Ризовит</w:t>
      </w:r>
      <w:proofErr w:type="spellEnd"/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-АКС», адаптированных к почвенно-климатическим условиям Казахстана. Показано, что применение данных препаратов позволяет значительно повысить урожайность бобовых культур, таких как соя, горох, люцерна, нут и чечевица, а также улучшить качество продукции и плодородие почв. Приведены результаты полевых испытаний, подтверждающие эффективность биопрепаратов в различных регионах Казахстана.</w:t>
      </w:r>
    </w:p>
    <w:p w14:paraId="3931ED6C" w14:textId="77777777" w:rsidR="00C968D6" w:rsidRPr="006E1ACE" w:rsidRDefault="00C968D6" w:rsidP="00C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Книга содержит практические рекомендации по инокуляции семян, оптимизации технологий применения биопрепаратов и их влиянию на фенологические и биометрические показатели растений. Монография будет полезна агрономам, фермерам, специалистам агропромышленного комплекса, а также научным работникам, преподавателям и студентам, заинтересованным в повышении продуктивности и экологической устойчивости сельскохозяйственного производства.</w:t>
      </w:r>
    </w:p>
    <w:p w14:paraId="4B6E2C0A" w14:textId="77777777" w:rsidR="00C968D6" w:rsidRPr="006E1ACE" w:rsidRDefault="00C968D6" w:rsidP="00C96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6E1ACE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Ключевые слова:</w:t>
      </w:r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биопрепараты, клубеньковые бактерии, </w:t>
      </w:r>
      <w:proofErr w:type="spellStart"/>
      <w:r w:rsidRPr="006E1ACE">
        <w:rPr>
          <w:rFonts w:ascii="Times New Roman" w:eastAsia="Times New Roman" w:hAnsi="Times New Roman" w:cs="Times New Roman"/>
          <w:i/>
          <w:iCs/>
          <w:sz w:val="24"/>
          <w:szCs w:val="24"/>
          <w:lang w:val="ru-KZ" w:eastAsia="ru-KZ"/>
        </w:rPr>
        <w:t>Rhizobium</w:t>
      </w:r>
      <w:proofErr w:type="spellEnd"/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бобовые культуры, урожайность, плодородие почв, азотфиксация, «</w:t>
      </w:r>
      <w:proofErr w:type="spellStart"/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Ризовит</w:t>
      </w:r>
      <w:proofErr w:type="spellEnd"/>
      <w:r w:rsidRPr="006E1ACE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-АКС», агротехнологии, экологическое земледелие.</w:t>
      </w:r>
    </w:p>
    <w:p w14:paraId="5C9C535F" w14:textId="77777777" w:rsidR="00C968D6" w:rsidRPr="005E1BB0" w:rsidRDefault="00C968D6" w:rsidP="00C96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67E3C74B" w14:textId="77777777" w:rsidR="006F22CE" w:rsidRPr="00C968D6" w:rsidRDefault="006F22CE">
      <w:pPr>
        <w:rPr>
          <w:lang w:val="ru-KZ"/>
        </w:rPr>
      </w:pPr>
    </w:p>
    <w:sectPr w:rsidR="006F22CE" w:rsidRPr="00C9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3B"/>
    <w:rsid w:val="00613C3B"/>
    <w:rsid w:val="006F22CE"/>
    <w:rsid w:val="00C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093C6-186B-4D1C-8EEA-2A78CA1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D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2 Знак,Знак2,Знак2 Знак Знак Знак Знак,Знак Знак2,Обычный (Web),Обычный (веб) Знак1,Обычный (веб) Знак Знак1,Знак Знак1 Знак,Обычный (веб) Знак Знак Знак,Знак Знак1 Знак Знак,Обычный (веб) Знак Знак Знак Знак,Обычный (веб)1"/>
    <w:basedOn w:val="a"/>
    <w:link w:val="a4"/>
    <w:uiPriority w:val="99"/>
    <w:unhideWhenUsed/>
    <w:qFormat/>
    <w:rsid w:val="00C9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2 Знак Знак,Знак2 Знак1,Знак2 Знак Знак Знак Знак Знак,Знак Знак2 Знак,Обычный (Web) Знак,Обычный (веб) Знак1 Знак,Обычный (веб) Знак Знак1 Знак,Знак Знак1 Знак Знак1,Обычный (веб) Знак Знак Знак Знак1,Обычный (веб)1 Знак"/>
    <w:basedOn w:val="a0"/>
    <w:link w:val="a3"/>
    <w:uiPriority w:val="99"/>
    <w:locked/>
    <w:rsid w:val="00C968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2</cp:revision>
  <dcterms:created xsi:type="dcterms:W3CDTF">2025-04-05T02:36:00Z</dcterms:created>
  <dcterms:modified xsi:type="dcterms:W3CDTF">2025-04-05T02:36:00Z</dcterms:modified>
</cp:coreProperties>
</file>