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C7" w:rsidRDefault="00872CC7" w:rsidP="00872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CC7">
        <w:rPr>
          <w:rFonts w:ascii="Times New Roman" w:hAnsi="Times New Roman" w:cs="Times New Roman"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361" w:rsidRPr="00872CC7" w:rsidRDefault="00872CC7" w:rsidP="00872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bookmarkStart w:id="0" w:name="_GoBack"/>
      <w:r w:rsidRPr="00872CC7">
        <w:rPr>
          <w:rFonts w:ascii="Times New Roman" w:hAnsi="Times New Roman" w:cs="Times New Roman"/>
          <w:sz w:val="28"/>
          <w:szCs w:val="28"/>
        </w:rPr>
        <w:t xml:space="preserve">Природный потенциал ландшафтов бассейна реки </w:t>
      </w:r>
      <w:proofErr w:type="spellStart"/>
      <w:r w:rsidRPr="00872CC7">
        <w:rPr>
          <w:rFonts w:ascii="Times New Roman" w:hAnsi="Times New Roman" w:cs="Times New Roman"/>
          <w:sz w:val="28"/>
          <w:szCs w:val="28"/>
        </w:rPr>
        <w:t>Шарын</w:t>
      </w:r>
      <w:proofErr w:type="spellEnd"/>
      <w:r w:rsidRPr="00872CC7">
        <w:rPr>
          <w:rFonts w:ascii="Times New Roman" w:hAnsi="Times New Roman" w:cs="Times New Roman"/>
          <w:sz w:val="28"/>
          <w:szCs w:val="28"/>
        </w:rPr>
        <w:t xml:space="preserve"> как основа развития лечебного туризма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CC7" w:rsidRDefault="00872CC7"/>
    <w:p w:rsidR="00872CC7" w:rsidRPr="00C5779E" w:rsidRDefault="00872CC7" w:rsidP="00872CC7">
      <w:pPr>
        <w:jc w:val="both"/>
        <w:rPr>
          <w:rFonts w:ascii="Times New Roman" w:hAnsi="Times New Roman" w:cs="Times New Roman"/>
          <w:sz w:val="28"/>
          <w:szCs w:val="28"/>
        </w:rPr>
      </w:pPr>
      <w:r w:rsidRPr="00C5779E">
        <w:rPr>
          <w:rFonts w:ascii="Times New Roman" w:hAnsi="Times New Roman" w:cs="Times New Roman"/>
          <w:sz w:val="28"/>
          <w:szCs w:val="28"/>
        </w:rPr>
        <w:t xml:space="preserve">Целью исследования является изучение туристско-рекреационного потенциала ландшафтов бассейна р. </w:t>
      </w:r>
      <w:proofErr w:type="spellStart"/>
      <w:r w:rsidRPr="00C5779E">
        <w:rPr>
          <w:rFonts w:ascii="Times New Roman" w:hAnsi="Times New Roman" w:cs="Times New Roman"/>
          <w:sz w:val="28"/>
          <w:szCs w:val="28"/>
        </w:rPr>
        <w:t>Шарын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 xml:space="preserve">, на основе которого может сформироваться центр лечебного туризма. Работа является результатом летних полевых исследований ландшафтов в 2019 году в бассейне реки </w:t>
      </w:r>
      <w:proofErr w:type="spellStart"/>
      <w:r w:rsidRPr="00C5779E">
        <w:rPr>
          <w:rFonts w:ascii="Times New Roman" w:hAnsi="Times New Roman" w:cs="Times New Roman"/>
          <w:sz w:val="28"/>
          <w:szCs w:val="28"/>
        </w:rPr>
        <w:t>Шарын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 xml:space="preserve">, изучения и систематизации опубликованных научных материалов. 4 ключевых участка были проложены вдоль маршрутов </w:t>
      </w:r>
      <w:proofErr w:type="spellStart"/>
      <w:r w:rsidRPr="00C5779E">
        <w:rPr>
          <w:rFonts w:ascii="Times New Roman" w:hAnsi="Times New Roman" w:cs="Times New Roman"/>
          <w:sz w:val="28"/>
          <w:szCs w:val="28"/>
        </w:rPr>
        <w:t>Сарытугай-Мойынтугай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779E">
        <w:rPr>
          <w:rFonts w:ascii="Times New Roman" w:hAnsi="Times New Roman" w:cs="Times New Roman"/>
          <w:sz w:val="28"/>
          <w:szCs w:val="28"/>
        </w:rPr>
        <w:t>Темирлик-Шонжы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 xml:space="preserve">. Ландшафты бассейна р. </w:t>
      </w:r>
      <w:proofErr w:type="spellStart"/>
      <w:r w:rsidRPr="00C5779E">
        <w:rPr>
          <w:rFonts w:ascii="Times New Roman" w:hAnsi="Times New Roman" w:cs="Times New Roman"/>
          <w:sz w:val="28"/>
          <w:szCs w:val="28"/>
        </w:rPr>
        <w:t>Шарын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 xml:space="preserve"> обладают значительным природным потенциалом для развития комбинированного вида туризма, который объединяет медицинский и рекреационный аспекты оказания туристических услуг. Транспортная доступность, продолжительный тёплый период, преобладание ясной погоды в летний сезон, пейзажная привлекательность, наличие водных объектов, значительное биоразнообразие делают эту территорию перспективной для организации экологического, познавательного и оздоровительного видов туризма. Расположение на территории исследования </w:t>
      </w:r>
      <w:proofErr w:type="spellStart"/>
      <w:r w:rsidRPr="00C5779E">
        <w:rPr>
          <w:rFonts w:ascii="Times New Roman" w:hAnsi="Times New Roman" w:cs="Times New Roman"/>
          <w:sz w:val="28"/>
          <w:szCs w:val="28"/>
        </w:rPr>
        <w:t>Шарынского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 xml:space="preserve"> Государственного национального природного парка и биосферного резервата ЮНЕСКО «</w:t>
      </w:r>
      <w:proofErr w:type="spellStart"/>
      <w:r w:rsidRPr="00C5779E">
        <w:rPr>
          <w:rFonts w:ascii="Times New Roman" w:hAnsi="Times New Roman" w:cs="Times New Roman"/>
          <w:sz w:val="28"/>
          <w:szCs w:val="28"/>
        </w:rPr>
        <w:t>Шарын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 xml:space="preserve">» создает гарантии сохранения природных рекреационных ресурсов и возможности развития туристических маршрутов. Малолюдность территории позволяет организовать наблюдение за животными и растениями, любование пейзажами для восстановления сил и здоровья туристов. Водоносный комплекс подгорной равнины хр. Кетмень позволяет не только оказывать комплекс санаторных услуг, но и использовать термальные воды для обогрева зданий и организации тепличного хозяйства. Установлено, что в настоящее время происходит интенсивное использование месторождений минеральных термальных вод. Для предотвращения негативных последствий неорганизованной туристической деятельности и обоснования дальнейших инвестиций в освоение рекреационных ресурсов этой территории обоснованы рекомендации, выполнение которых обеспечит устойчивое развитие лечебного туризма на долгие годы. Это создает предпосылки для формирования на территории Казахстана нового лечебно-туристического кластера международного значения. Район исследования расположен в Уйгурском районе, </w:t>
      </w:r>
      <w:proofErr w:type="spellStart"/>
      <w:r w:rsidRPr="00C5779E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 xml:space="preserve"> области, Республики Казахстан. Административным центром района является поселок </w:t>
      </w:r>
      <w:proofErr w:type="spellStart"/>
      <w:r w:rsidRPr="00C5779E">
        <w:rPr>
          <w:rFonts w:ascii="Times New Roman" w:hAnsi="Times New Roman" w:cs="Times New Roman"/>
          <w:sz w:val="28"/>
          <w:szCs w:val="28"/>
        </w:rPr>
        <w:t>Шонжы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 xml:space="preserve"> (Координаты: 43°32′20″ с. ш. 79°28′04″ в. д.). Поселок расположено в 346 км от областного центра – города </w:t>
      </w:r>
      <w:proofErr w:type="spellStart"/>
      <w:r w:rsidRPr="00C5779E">
        <w:rPr>
          <w:rFonts w:ascii="Times New Roman" w:hAnsi="Times New Roman" w:cs="Times New Roman"/>
          <w:sz w:val="28"/>
          <w:szCs w:val="28"/>
        </w:rPr>
        <w:t>Талдыкорган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 xml:space="preserve"> и в 243 км от города Алматы. Не </w:t>
      </w:r>
      <w:proofErr w:type="gramStart"/>
      <w:r w:rsidRPr="00C5779E">
        <w:rPr>
          <w:rFonts w:ascii="Times New Roman" w:hAnsi="Times New Roman" w:cs="Times New Roman"/>
          <w:sz w:val="28"/>
          <w:szCs w:val="28"/>
        </w:rPr>
        <w:t xml:space="preserve">смотря на значительную удаленность от транспортных узлов туристические объекты </w:t>
      </w:r>
      <w:r w:rsidRPr="00C5779E">
        <w:rPr>
          <w:rFonts w:ascii="Times New Roman" w:hAnsi="Times New Roman" w:cs="Times New Roman"/>
          <w:sz w:val="28"/>
          <w:szCs w:val="28"/>
        </w:rPr>
        <w:lastRenderedPageBreak/>
        <w:t>района исследования посещает значительное число</w:t>
      </w:r>
      <w:proofErr w:type="gramEnd"/>
      <w:r w:rsidRPr="00C5779E">
        <w:rPr>
          <w:rFonts w:ascii="Times New Roman" w:hAnsi="Times New Roman" w:cs="Times New Roman"/>
          <w:sz w:val="28"/>
          <w:szCs w:val="28"/>
        </w:rPr>
        <w:t xml:space="preserve"> туристов. Если в 2010 году число туристов составило 3700 человек, то 2018 году 4400 человек. Это обусловлено тем, что ландшафты бассейна р. </w:t>
      </w:r>
      <w:proofErr w:type="spellStart"/>
      <w:r w:rsidRPr="00C5779E">
        <w:rPr>
          <w:rFonts w:ascii="Times New Roman" w:hAnsi="Times New Roman" w:cs="Times New Roman"/>
          <w:sz w:val="28"/>
          <w:szCs w:val="28"/>
        </w:rPr>
        <w:t>Шарын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 xml:space="preserve"> обладают значительным </w:t>
      </w:r>
      <w:proofErr w:type="spellStart"/>
      <w:r w:rsidRPr="00C5779E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 xml:space="preserve"> - рекреационным потенциалом. Здесь располагается </w:t>
      </w:r>
      <w:proofErr w:type="spellStart"/>
      <w:r w:rsidRPr="00C5779E">
        <w:rPr>
          <w:rFonts w:ascii="Times New Roman" w:hAnsi="Times New Roman" w:cs="Times New Roman"/>
          <w:sz w:val="28"/>
          <w:szCs w:val="28"/>
        </w:rPr>
        <w:t>Шарынский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 xml:space="preserve"> национальный природный парк. На его территории можно наблюдать живописные каньоны, участки с реликтовыми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5779E">
        <w:rPr>
          <w:rFonts w:ascii="Times New Roman" w:hAnsi="Times New Roman" w:cs="Times New Roman"/>
          <w:sz w:val="28"/>
          <w:szCs w:val="28"/>
        </w:rPr>
        <w:t>краснокнижными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 xml:space="preserve"> растениями. Через территорию бассейна р. </w:t>
      </w:r>
      <w:proofErr w:type="spellStart"/>
      <w:r w:rsidRPr="00C5779E">
        <w:rPr>
          <w:rFonts w:ascii="Times New Roman" w:hAnsi="Times New Roman" w:cs="Times New Roman"/>
          <w:sz w:val="28"/>
          <w:szCs w:val="28"/>
        </w:rPr>
        <w:t>Шарын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 xml:space="preserve"> проходят популярные туристические маршруты. В предгорьях открыты месторождения лечебных термальных вод. Уже этих особенностей местных ландшафтов достаточно для инициирования создания здесь рекреационной территории международного значения.</w:t>
      </w:r>
    </w:p>
    <w:p w:rsidR="00872CC7" w:rsidRPr="00C5779E" w:rsidRDefault="00872CC7" w:rsidP="00872CC7">
      <w:pPr>
        <w:jc w:val="both"/>
        <w:rPr>
          <w:rFonts w:ascii="Times New Roman" w:hAnsi="Times New Roman" w:cs="Times New Roman"/>
          <w:sz w:val="28"/>
          <w:szCs w:val="28"/>
        </w:rPr>
      </w:pPr>
      <w:r w:rsidRPr="00C5779E">
        <w:rPr>
          <w:rFonts w:ascii="Times New Roman" w:hAnsi="Times New Roman" w:cs="Times New Roman"/>
          <w:sz w:val="28"/>
          <w:szCs w:val="28"/>
        </w:rPr>
        <w:t xml:space="preserve">Актуальность исследования. Предварительные исследования показали, что туристско-рекреационный потенциал ландшафтов бассейна р. </w:t>
      </w:r>
      <w:proofErr w:type="spellStart"/>
      <w:r w:rsidRPr="00C5779E">
        <w:rPr>
          <w:rFonts w:ascii="Times New Roman" w:hAnsi="Times New Roman" w:cs="Times New Roman"/>
          <w:sz w:val="28"/>
          <w:szCs w:val="28"/>
        </w:rPr>
        <w:t>Шарын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 xml:space="preserve"> может стать основой формирования центра лечебного туризма или даже курортной зоны, так как горячие источники позволяют оказывать бальнеологические услуги круглый год. В настоящее время происходит использование месторождений минеральных термальных вод: строятся гостиничные комплексы с бассейнами, аквапарки, малоэтажные пансионаты, гостевые дома и другие объекты. Для предотвращения негативных последствий неорганизованной туристической деятельности и обоснования дальнейших инвестиций в освоение рекреационных ресурсов этой территории необходимо провести их комплексную оценку, а также сформулировать рекомендации, выполнение которых обеспечит устойчивое развитие лечебного туризма на долгие годы. Методы и материалы исследования. В процессе полевых работ были применены следующие методы и подходы:</w:t>
      </w:r>
    </w:p>
    <w:p w:rsidR="00872CC7" w:rsidRPr="00C5779E" w:rsidRDefault="00872CC7" w:rsidP="00872CC7">
      <w:pPr>
        <w:jc w:val="both"/>
        <w:rPr>
          <w:rFonts w:ascii="Times New Roman" w:hAnsi="Times New Roman" w:cs="Times New Roman"/>
          <w:sz w:val="28"/>
          <w:szCs w:val="28"/>
        </w:rPr>
      </w:pPr>
      <w:r w:rsidRPr="00C5779E">
        <w:rPr>
          <w:rFonts w:ascii="Times New Roman" w:hAnsi="Times New Roman" w:cs="Times New Roman"/>
          <w:sz w:val="28"/>
          <w:szCs w:val="28"/>
        </w:rPr>
        <w:t>- теория лечебного туризма – аналитический обзор литературы по этому направлению.</w:t>
      </w:r>
    </w:p>
    <w:p w:rsidR="00872CC7" w:rsidRPr="00C5779E" w:rsidRDefault="00872CC7" w:rsidP="00872CC7">
      <w:pPr>
        <w:jc w:val="both"/>
        <w:rPr>
          <w:rFonts w:ascii="Times New Roman" w:hAnsi="Times New Roman" w:cs="Times New Roman"/>
          <w:sz w:val="28"/>
          <w:szCs w:val="28"/>
        </w:rPr>
      </w:pPr>
      <w:r w:rsidRPr="00C5779E">
        <w:rPr>
          <w:rFonts w:ascii="Times New Roman" w:hAnsi="Times New Roman" w:cs="Times New Roman"/>
          <w:sz w:val="28"/>
          <w:szCs w:val="28"/>
        </w:rPr>
        <w:t>-метод «ключевых» участко</w:t>
      </w:r>
      <w:proofErr w:type="gramStart"/>
      <w:r w:rsidRPr="00C5779E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5779E">
        <w:rPr>
          <w:rFonts w:ascii="Times New Roman" w:hAnsi="Times New Roman" w:cs="Times New Roman"/>
          <w:sz w:val="28"/>
          <w:szCs w:val="28"/>
        </w:rPr>
        <w:t xml:space="preserve"> применяется для изучения наиболее типичных и важных </w:t>
      </w:r>
      <w:proofErr w:type="spellStart"/>
      <w:r w:rsidRPr="00C5779E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 xml:space="preserve">, исследование которых позволит решить основные задачи необходимых для проведения ландшафтного мониторинга. Выбранные в процессе рекогносцировки ключевые участки исследуются более детально, чем остальная территория, а добытые на них характеристики экстраполируют на менее изученные, сходные с </w:t>
      </w:r>
      <w:proofErr w:type="gramStart"/>
      <w:r w:rsidRPr="00C5779E">
        <w:rPr>
          <w:rFonts w:ascii="Times New Roman" w:hAnsi="Times New Roman" w:cs="Times New Roman"/>
          <w:sz w:val="28"/>
          <w:szCs w:val="28"/>
        </w:rPr>
        <w:t>ключевыми</w:t>
      </w:r>
      <w:proofErr w:type="gramEnd"/>
      <w:r w:rsidRPr="00C5779E">
        <w:rPr>
          <w:rFonts w:ascii="Times New Roman" w:hAnsi="Times New Roman" w:cs="Times New Roman"/>
          <w:sz w:val="28"/>
          <w:szCs w:val="28"/>
        </w:rPr>
        <w:t xml:space="preserve"> природно-территориальные комплексы. Ключевые участки могут совпадать по площади с площадью изучаемого природно-территориального комплекса. В этом случае, на ключевом участке производится подробное описание форм рельефа, растительности, почв, и т.д. Для окрестностей ключевого участка отмечается тип рельефа и характер морфологической структуры ландшафта, составляется схема горизонтальной структуры</w:t>
      </w:r>
      <w:proofErr w:type="gramStart"/>
      <w:r w:rsidRPr="00C577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779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C577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779E">
        <w:rPr>
          <w:rFonts w:ascii="Times New Roman" w:hAnsi="Times New Roman" w:cs="Times New Roman"/>
          <w:sz w:val="28"/>
          <w:szCs w:val="28"/>
        </w:rPr>
        <w:t>еосистемно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 xml:space="preserve">-бассейновый подход - при этом подходе, по В.Б. </w:t>
      </w:r>
      <w:proofErr w:type="spellStart"/>
      <w:r w:rsidRPr="00C5779E">
        <w:rPr>
          <w:rFonts w:ascii="Times New Roman" w:hAnsi="Times New Roman" w:cs="Times New Roman"/>
          <w:sz w:val="28"/>
          <w:szCs w:val="28"/>
        </w:rPr>
        <w:t>Сочава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 xml:space="preserve">, Н.А. Солнцеву, </w:t>
      </w:r>
      <w:proofErr w:type="spellStart"/>
      <w:r w:rsidRPr="00C5779E">
        <w:rPr>
          <w:rFonts w:ascii="Times New Roman" w:hAnsi="Times New Roman" w:cs="Times New Roman"/>
          <w:sz w:val="28"/>
          <w:szCs w:val="28"/>
        </w:rPr>
        <w:lastRenderedPageBreak/>
        <w:t>К.М.Джаналеевой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 xml:space="preserve">, выделение </w:t>
      </w:r>
      <w:proofErr w:type="spellStart"/>
      <w:r w:rsidRPr="00C5779E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 xml:space="preserve"> осуществляется по геоморфологическим критериям, которые базируются на структуре естественной гидрологической сети.</w:t>
      </w:r>
    </w:p>
    <w:p w:rsidR="00872CC7" w:rsidRPr="00C5779E" w:rsidRDefault="00872CC7" w:rsidP="00872CC7">
      <w:pPr>
        <w:jc w:val="both"/>
        <w:rPr>
          <w:rFonts w:ascii="Times New Roman" w:hAnsi="Times New Roman" w:cs="Times New Roman"/>
          <w:sz w:val="28"/>
          <w:szCs w:val="28"/>
        </w:rPr>
      </w:pPr>
      <w:r w:rsidRPr="00C5779E">
        <w:rPr>
          <w:rFonts w:ascii="Times New Roman" w:hAnsi="Times New Roman" w:cs="Times New Roman"/>
          <w:sz w:val="28"/>
          <w:szCs w:val="28"/>
        </w:rPr>
        <w:t xml:space="preserve">Объектом нашего исследования на ключевых участках являлись </w:t>
      </w:r>
      <w:proofErr w:type="spellStart"/>
      <w:r w:rsidRPr="00C5779E">
        <w:rPr>
          <w:rFonts w:ascii="Times New Roman" w:hAnsi="Times New Roman" w:cs="Times New Roman"/>
          <w:sz w:val="28"/>
          <w:szCs w:val="28"/>
        </w:rPr>
        <w:t>геосистемы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>. Ключевые участки (или участки эталонов) конкретные типичные «ключевые» урочища изучены детально. В их пределах заложены почвенные разрезы и геоботанические площадки, уточнены правильность границ, контуров предварительной ландшафтной карты. Проведение границ природных комплексов выполнялось путем наложения и сопряженного анализа тематических карт, ландшафтного описания ключевых участков. Кроме полевых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5779E">
        <w:rPr>
          <w:rFonts w:ascii="Times New Roman" w:hAnsi="Times New Roman" w:cs="Times New Roman"/>
          <w:sz w:val="28"/>
          <w:szCs w:val="28"/>
        </w:rPr>
        <w:t xml:space="preserve">исследований систематизировались данные </w:t>
      </w:r>
      <w:proofErr w:type="spellStart"/>
      <w:r w:rsidRPr="00C5779E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 xml:space="preserve"> – географических исследований бассейна реки </w:t>
      </w:r>
      <w:proofErr w:type="spellStart"/>
      <w:r w:rsidRPr="00C5779E">
        <w:rPr>
          <w:rFonts w:ascii="Times New Roman" w:hAnsi="Times New Roman" w:cs="Times New Roman"/>
          <w:sz w:val="28"/>
          <w:szCs w:val="28"/>
        </w:rPr>
        <w:t>Шарын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 xml:space="preserve"> по архивным и картографическим материалам (М 1:500 000), по сведениям, полученных из литературных и фондовых источников. На ключевых участках проведено наблюдение и дано их физико-географическое описание.</w:t>
      </w:r>
    </w:p>
    <w:p w:rsidR="00872CC7" w:rsidRPr="00C5779E" w:rsidRDefault="00872CC7" w:rsidP="00872CC7">
      <w:pPr>
        <w:jc w:val="both"/>
        <w:rPr>
          <w:rFonts w:ascii="Times New Roman" w:hAnsi="Times New Roman" w:cs="Times New Roman"/>
          <w:sz w:val="28"/>
          <w:szCs w:val="28"/>
        </w:rPr>
      </w:pPr>
      <w:r w:rsidRPr="00C5779E">
        <w:rPr>
          <w:rFonts w:ascii="Times New Roman" w:hAnsi="Times New Roman" w:cs="Times New Roman"/>
          <w:sz w:val="28"/>
          <w:szCs w:val="28"/>
        </w:rPr>
        <w:t xml:space="preserve">Рекреационный потенциал ландшафтов бассейна р. </w:t>
      </w:r>
      <w:proofErr w:type="spellStart"/>
      <w:r w:rsidRPr="00C5779E">
        <w:rPr>
          <w:rFonts w:ascii="Times New Roman" w:hAnsi="Times New Roman" w:cs="Times New Roman"/>
          <w:sz w:val="28"/>
          <w:szCs w:val="28"/>
        </w:rPr>
        <w:t>Шарын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 xml:space="preserve"> включает в себя ландшафтные (пейзажные), геолого-геоморфологические, </w:t>
      </w:r>
      <w:proofErr w:type="spellStart"/>
      <w:proofErr w:type="gramStart"/>
      <w:r w:rsidRPr="00C5779E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>-геологические</w:t>
      </w:r>
      <w:proofErr w:type="gramEnd"/>
      <w:r w:rsidRPr="00C57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779E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>-климатические, фаунистические и флористические ресурсы, которые позволяют развивать лечебный туризм.</w:t>
      </w:r>
    </w:p>
    <w:p w:rsidR="00872CC7" w:rsidRPr="00C5779E" w:rsidRDefault="00872CC7" w:rsidP="00872CC7">
      <w:pPr>
        <w:jc w:val="both"/>
        <w:rPr>
          <w:rFonts w:ascii="Times New Roman" w:hAnsi="Times New Roman" w:cs="Times New Roman"/>
          <w:sz w:val="28"/>
          <w:szCs w:val="28"/>
        </w:rPr>
      </w:pPr>
      <w:r w:rsidRPr="00C5779E">
        <w:rPr>
          <w:rFonts w:ascii="Times New Roman" w:hAnsi="Times New Roman" w:cs="Times New Roman"/>
          <w:sz w:val="28"/>
          <w:szCs w:val="28"/>
        </w:rPr>
        <w:t>Выбирая лечебный туризм, люди получают выгоду от отдыха, посещения новых и привлекательных мест, а также для тела, психического и духовного лечения</w:t>
      </w:r>
      <w:proofErr w:type="gramStart"/>
      <w:r w:rsidRPr="00C5779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5779E">
        <w:rPr>
          <w:rFonts w:ascii="Times New Roman" w:hAnsi="Times New Roman" w:cs="Times New Roman"/>
          <w:sz w:val="28"/>
          <w:szCs w:val="28"/>
        </w:rPr>
        <w:t xml:space="preserve"> трудах А. М. </w:t>
      </w:r>
      <w:proofErr w:type="spellStart"/>
      <w:r w:rsidRPr="00C5779E">
        <w:rPr>
          <w:rFonts w:ascii="Times New Roman" w:hAnsi="Times New Roman" w:cs="Times New Roman"/>
          <w:sz w:val="28"/>
          <w:szCs w:val="28"/>
        </w:rPr>
        <w:t>Ветитнева</w:t>
      </w:r>
      <w:proofErr w:type="spellEnd"/>
      <w:r w:rsidRPr="00C5779E">
        <w:rPr>
          <w:rFonts w:ascii="Times New Roman" w:hAnsi="Times New Roman" w:cs="Times New Roman"/>
          <w:sz w:val="28"/>
          <w:szCs w:val="28"/>
        </w:rPr>
        <w:t xml:space="preserve"> лечебный туризм рассматривается как концепция духовного и физического оздоровления, направленная на гармонизацию отношения человека с внешней средой на основе сочетания использования природных и искусственных факторов, с преобладанием водных процедур, здорового питания, двигательной активности.</w:t>
      </w:r>
    </w:p>
    <w:p w:rsidR="00872CC7" w:rsidRDefault="00872CC7"/>
    <w:sectPr w:rsidR="0087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C7"/>
    <w:rsid w:val="00177361"/>
    <w:rsid w:val="0087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2020-05-20T21:07:00Z</dcterms:created>
  <dcterms:modified xsi:type="dcterms:W3CDTF">2020-05-20T21:09:00Z</dcterms:modified>
</cp:coreProperties>
</file>