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00D8" w:rsidRPr="001339E7" w:rsidRDefault="00ED00D8" w:rsidP="001339E7">
      <w:pPr>
        <w:spacing w:after="0" w:line="240" w:lineRule="auto"/>
        <w:jc w:val="center"/>
        <w:rPr>
          <w:rFonts w:ascii="Times New Roman" w:hAnsi="Times New Roman" w:cs="Times New Roman"/>
          <w:b/>
          <w:sz w:val="28"/>
          <w:szCs w:val="28"/>
          <w:lang w:val="en-US" w:eastAsia="zh-CN"/>
        </w:rPr>
      </w:pPr>
      <w:r w:rsidRPr="001339E7">
        <w:rPr>
          <w:rFonts w:ascii="Times New Roman" w:hAnsi="Times New Roman" w:cs="Times New Roman"/>
          <w:b/>
          <w:sz w:val="28"/>
          <w:szCs w:val="28"/>
          <w:lang w:val="en-US" w:eastAsia="zh-CN"/>
        </w:rPr>
        <w:t>Theoretical aspects of the Shadow Economy and its current state in the world economy</w:t>
      </w:r>
    </w:p>
    <w:p w:rsidR="00ED00D8" w:rsidRPr="00691372" w:rsidRDefault="00ED00D8" w:rsidP="00E82381">
      <w:pPr>
        <w:tabs>
          <w:tab w:val="left" w:pos="6804"/>
        </w:tabs>
        <w:spacing w:after="0" w:line="240" w:lineRule="auto"/>
        <w:ind w:firstLine="454"/>
        <w:jc w:val="center"/>
        <w:rPr>
          <w:rFonts w:ascii="Times New Roman" w:hAnsi="Times New Roman" w:cs="Times New Roman"/>
          <w:sz w:val="28"/>
          <w:szCs w:val="28"/>
          <w:lang w:val="en-US" w:eastAsia="zh-CN"/>
        </w:rPr>
      </w:pPr>
    </w:p>
    <w:p w:rsidR="007957E5" w:rsidRPr="00D74EAB" w:rsidRDefault="007957E5" w:rsidP="00E82381">
      <w:pPr>
        <w:tabs>
          <w:tab w:val="left" w:pos="6804"/>
        </w:tabs>
        <w:spacing w:after="0" w:line="240" w:lineRule="auto"/>
        <w:ind w:firstLine="454"/>
        <w:jc w:val="center"/>
        <w:rPr>
          <w:rFonts w:ascii="Times New Roman" w:hAnsi="Times New Roman" w:cs="Times New Roman"/>
          <w:sz w:val="20"/>
          <w:szCs w:val="20"/>
          <w:lang w:val="en-US" w:eastAsia="zh-CN"/>
        </w:rPr>
      </w:pPr>
      <w:r w:rsidRPr="00D74EAB">
        <w:rPr>
          <w:rFonts w:ascii="Times New Roman" w:hAnsi="Times New Roman" w:cs="Times New Roman"/>
          <w:sz w:val="20"/>
          <w:szCs w:val="20"/>
          <w:lang w:val="en-US" w:eastAsia="zh-CN"/>
        </w:rPr>
        <w:t>Saltanat Kondybayeva.Kanapiyaevna, PhD, Almaty, Kazakhstan</w:t>
      </w:r>
    </w:p>
    <w:p w:rsidR="007957E5" w:rsidRPr="00D74EAB" w:rsidRDefault="007957E5" w:rsidP="00E82381">
      <w:pPr>
        <w:tabs>
          <w:tab w:val="left" w:pos="6804"/>
        </w:tabs>
        <w:spacing w:after="0" w:line="240" w:lineRule="auto"/>
        <w:ind w:firstLine="454"/>
        <w:jc w:val="center"/>
        <w:rPr>
          <w:rFonts w:ascii="Times New Roman" w:hAnsi="Times New Roman" w:cs="Times New Roman"/>
          <w:sz w:val="20"/>
          <w:szCs w:val="20"/>
          <w:lang w:val="en-US" w:eastAsia="zh-CN"/>
        </w:rPr>
      </w:pPr>
      <w:r w:rsidRPr="00D74EAB">
        <w:rPr>
          <w:rFonts w:ascii="Times New Roman" w:hAnsi="Times New Roman" w:cs="Times New Roman"/>
          <w:sz w:val="20"/>
          <w:szCs w:val="20"/>
          <w:lang w:val="en-US" w:eastAsia="zh-CN"/>
        </w:rPr>
        <w:t>al-Farabi Kazakh National University, the Highest School of Economics and Business</w:t>
      </w:r>
    </w:p>
    <w:p w:rsidR="007957E5" w:rsidRPr="00D74EAB" w:rsidRDefault="007957E5" w:rsidP="00E82381">
      <w:pPr>
        <w:tabs>
          <w:tab w:val="left" w:pos="6804"/>
        </w:tabs>
        <w:spacing w:after="0" w:line="240" w:lineRule="auto"/>
        <w:ind w:firstLine="454"/>
        <w:jc w:val="center"/>
        <w:rPr>
          <w:rFonts w:ascii="Times New Roman" w:hAnsi="Times New Roman" w:cs="Times New Roman"/>
          <w:sz w:val="20"/>
          <w:szCs w:val="20"/>
          <w:shd w:val="clear" w:color="auto" w:fill="FFFFFF"/>
          <w:lang w:val="en-US"/>
        </w:rPr>
      </w:pPr>
      <w:r w:rsidRPr="00D74EAB">
        <w:rPr>
          <w:rFonts w:ascii="Times New Roman" w:hAnsi="Times New Roman" w:cs="Times New Roman"/>
          <w:sz w:val="20"/>
          <w:szCs w:val="20"/>
          <w:shd w:val="clear" w:color="auto" w:fill="FFFFFF"/>
          <w:lang w:val="en-US"/>
        </w:rPr>
        <w:t>Saltanat.Kondybaeva@kaznu.kz</w:t>
      </w:r>
    </w:p>
    <w:p w:rsidR="007957E5" w:rsidRPr="00D74EAB" w:rsidRDefault="007957E5" w:rsidP="00EC4F81">
      <w:pPr>
        <w:tabs>
          <w:tab w:val="left" w:pos="6804"/>
        </w:tabs>
        <w:spacing w:after="0" w:line="240" w:lineRule="auto"/>
        <w:ind w:firstLine="454"/>
        <w:jc w:val="center"/>
        <w:rPr>
          <w:rFonts w:ascii="Times New Roman" w:hAnsi="Times New Roman" w:cs="Times New Roman"/>
          <w:sz w:val="20"/>
          <w:szCs w:val="20"/>
          <w:lang w:val="en-US" w:eastAsia="zh-CN"/>
        </w:rPr>
      </w:pPr>
    </w:p>
    <w:p w:rsidR="007957E5" w:rsidRPr="00D74EAB" w:rsidRDefault="007957E5" w:rsidP="00E82381">
      <w:pPr>
        <w:tabs>
          <w:tab w:val="left" w:pos="6804"/>
        </w:tabs>
        <w:spacing w:after="0" w:line="240" w:lineRule="auto"/>
        <w:ind w:firstLine="454"/>
        <w:jc w:val="center"/>
        <w:rPr>
          <w:rFonts w:ascii="Times New Roman" w:hAnsi="Times New Roman" w:cs="Times New Roman"/>
          <w:sz w:val="20"/>
          <w:szCs w:val="20"/>
          <w:lang w:val="en-US" w:eastAsia="zh-CN"/>
        </w:rPr>
      </w:pPr>
      <w:r w:rsidRPr="00D74EAB">
        <w:rPr>
          <w:rFonts w:ascii="Times New Roman" w:hAnsi="Times New Roman" w:cs="Times New Roman"/>
          <w:sz w:val="20"/>
          <w:szCs w:val="20"/>
          <w:lang w:val="en-US" w:eastAsia="zh-CN"/>
        </w:rPr>
        <w:t>Symbat Abilda Kadyrsyzkyzy, Almaty, Kazakhstan</w:t>
      </w:r>
    </w:p>
    <w:p w:rsidR="007957E5" w:rsidRPr="00D74EAB" w:rsidRDefault="007957E5" w:rsidP="00E82381">
      <w:pPr>
        <w:tabs>
          <w:tab w:val="left" w:pos="6804"/>
        </w:tabs>
        <w:spacing w:after="0" w:line="240" w:lineRule="auto"/>
        <w:ind w:firstLine="454"/>
        <w:jc w:val="center"/>
        <w:rPr>
          <w:rFonts w:ascii="Times New Roman" w:hAnsi="Times New Roman" w:cs="Times New Roman"/>
          <w:sz w:val="20"/>
          <w:szCs w:val="20"/>
          <w:lang w:val="en-US" w:eastAsia="zh-CN"/>
        </w:rPr>
      </w:pPr>
      <w:r w:rsidRPr="00D74EAB">
        <w:rPr>
          <w:rFonts w:ascii="Times New Roman" w:hAnsi="Times New Roman" w:cs="Times New Roman"/>
          <w:sz w:val="20"/>
          <w:szCs w:val="20"/>
          <w:lang w:val="en-US" w:eastAsia="zh-CN"/>
        </w:rPr>
        <w:t>al-Farabi Kazakh National University, the Highest School of Economics and Business</w:t>
      </w:r>
    </w:p>
    <w:p w:rsidR="007957E5" w:rsidRPr="00D74EAB" w:rsidRDefault="007957E5" w:rsidP="00E82381">
      <w:pPr>
        <w:tabs>
          <w:tab w:val="left" w:pos="6804"/>
        </w:tabs>
        <w:spacing w:after="0" w:line="240" w:lineRule="auto"/>
        <w:ind w:firstLine="454"/>
        <w:jc w:val="center"/>
        <w:rPr>
          <w:rFonts w:ascii="Times New Roman" w:hAnsi="Times New Roman" w:cs="Times New Roman"/>
          <w:sz w:val="20"/>
          <w:szCs w:val="20"/>
          <w:lang w:val="en-US" w:eastAsia="zh-CN"/>
        </w:rPr>
      </w:pPr>
      <w:r w:rsidRPr="00D74EAB">
        <w:rPr>
          <w:rFonts w:ascii="Times New Roman" w:hAnsi="Times New Roman" w:cs="Times New Roman"/>
          <w:color w:val="000000"/>
          <w:sz w:val="20"/>
          <w:szCs w:val="20"/>
          <w:shd w:val="clear" w:color="auto" w:fill="FFFFFF"/>
          <w:lang w:val="en-US"/>
        </w:rPr>
        <w:t>symbat9393@mail.ru</w:t>
      </w:r>
    </w:p>
    <w:p w:rsidR="007957E5" w:rsidRPr="00D74EAB" w:rsidRDefault="007957E5" w:rsidP="00E82381">
      <w:pPr>
        <w:tabs>
          <w:tab w:val="left" w:pos="6804"/>
        </w:tabs>
        <w:spacing w:after="0" w:line="240" w:lineRule="auto"/>
        <w:ind w:firstLine="454"/>
        <w:jc w:val="center"/>
        <w:rPr>
          <w:rFonts w:ascii="Times New Roman" w:hAnsi="Times New Roman" w:cs="Times New Roman"/>
          <w:sz w:val="20"/>
          <w:szCs w:val="20"/>
          <w:lang w:val="en-US" w:eastAsia="zh-CN"/>
        </w:rPr>
      </w:pPr>
    </w:p>
    <w:p w:rsidR="007957E5" w:rsidRPr="00D74EAB" w:rsidRDefault="007957E5" w:rsidP="00E82381">
      <w:pPr>
        <w:tabs>
          <w:tab w:val="left" w:pos="6804"/>
        </w:tabs>
        <w:spacing w:after="0" w:line="240" w:lineRule="auto"/>
        <w:ind w:firstLine="454"/>
        <w:jc w:val="center"/>
        <w:rPr>
          <w:rFonts w:ascii="Times New Roman" w:hAnsi="Times New Roman" w:cs="Times New Roman"/>
          <w:sz w:val="20"/>
          <w:szCs w:val="20"/>
          <w:lang w:val="en-US" w:eastAsia="zh-CN"/>
        </w:rPr>
      </w:pPr>
      <w:r w:rsidRPr="00D74EAB">
        <w:rPr>
          <w:rFonts w:ascii="Times New Roman" w:hAnsi="Times New Roman" w:cs="Times New Roman"/>
          <w:sz w:val="20"/>
          <w:szCs w:val="20"/>
          <w:lang w:val="en-US" w:eastAsia="zh-CN"/>
        </w:rPr>
        <w:t>Bulat Mukhamediyev Mintayevich, Professor, Almaty, Kazakhstan</w:t>
      </w:r>
    </w:p>
    <w:p w:rsidR="007957E5" w:rsidRPr="00D74EAB" w:rsidRDefault="007957E5" w:rsidP="00E82381">
      <w:pPr>
        <w:tabs>
          <w:tab w:val="left" w:pos="6804"/>
        </w:tabs>
        <w:spacing w:after="0" w:line="240" w:lineRule="auto"/>
        <w:ind w:firstLine="454"/>
        <w:jc w:val="center"/>
        <w:rPr>
          <w:rFonts w:ascii="Times New Roman" w:hAnsi="Times New Roman" w:cs="Times New Roman"/>
          <w:sz w:val="20"/>
          <w:szCs w:val="20"/>
          <w:lang w:val="en-US" w:eastAsia="zh-CN"/>
        </w:rPr>
      </w:pPr>
      <w:r w:rsidRPr="00D74EAB">
        <w:rPr>
          <w:rFonts w:ascii="Times New Roman" w:hAnsi="Times New Roman" w:cs="Times New Roman"/>
          <w:sz w:val="20"/>
          <w:szCs w:val="20"/>
          <w:lang w:val="en-US" w:eastAsia="zh-CN"/>
        </w:rPr>
        <w:t>al-Farabi Kazakh National University, the Highest School of Economics and Business</w:t>
      </w:r>
    </w:p>
    <w:p w:rsidR="007957E5" w:rsidRPr="00D74EAB" w:rsidRDefault="007957E5" w:rsidP="00E82381">
      <w:pPr>
        <w:tabs>
          <w:tab w:val="left" w:pos="6804"/>
        </w:tabs>
        <w:spacing w:after="0" w:line="240" w:lineRule="auto"/>
        <w:ind w:firstLine="454"/>
        <w:jc w:val="center"/>
        <w:rPr>
          <w:rFonts w:ascii="Times New Roman" w:hAnsi="Times New Roman" w:cs="Times New Roman"/>
          <w:color w:val="000000"/>
          <w:sz w:val="20"/>
          <w:szCs w:val="20"/>
          <w:shd w:val="clear" w:color="auto" w:fill="FFFFFF"/>
        </w:rPr>
      </w:pPr>
      <w:r w:rsidRPr="00D74EAB">
        <w:rPr>
          <w:rFonts w:ascii="Times New Roman" w:hAnsi="Times New Roman" w:cs="Times New Roman"/>
          <w:color w:val="000000"/>
          <w:sz w:val="20"/>
          <w:szCs w:val="20"/>
          <w:shd w:val="clear" w:color="auto" w:fill="FFFFFF"/>
        </w:rPr>
        <w:t>bmukhamediyev@mail.ru</w:t>
      </w:r>
    </w:p>
    <w:p w:rsidR="007957E5" w:rsidRPr="00D74EAB" w:rsidRDefault="007957E5" w:rsidP="00E82381">
      <w:pPr>
        <w:tabs>
          <w:tab w:val="left" w:pos="6804"/>
        </w:tabs>
        <w:spacing w:after="0" w:line="240" w:lineRule="auto"/>
        <w:ind w:firstLine="454"/>
        <w:jc w:val="center"/>
        <w:rPr>
          <w:rFonts w:ascii="Times New Roman" w:hAnsi="Times New Roman" w:cs="Times New Roman"/>
          <w:sz w:val="20"/>
          <w:szCs w:val="20"/>
          <w:lang w:val="en-US" w:eastAsia="zh-CN"/>
        </w:rPr>
      </w:pPr>
    </w:p>
    <w:p w:rsidR="007957E5" w:rsidRPr="00D74EAB" w:rsidRDefault="007957E5" w:rsidP="00E82381">
      <w:pPr>
        <w:tabs>
          <w:tab w:val="left" w:pos="6804"/>
        </w:tabs>
        <w:spacing w:after="0" w:line="240" w:lineRule="auto"/>
        <w:ind w:firstLine="454"/>
        <w:jc w:val="center"/>
        <w:rPr>
          <w:rFonts w:ascii="Times New Roman" w:hAnsi="Times New Roman" w:cs="Times New Roman"/>
          <w:sz w:val="20"/>
          <w:szCs w:val="20"/>
          <w:lang w:val="en-US" w:eastAsia="zh-CN"/>
        </w:rPr>
      </w:pPr>
      <w:r w:rsidRPr="00D74EAB">
        <w:rPr>
          <w:rFonts w:ascii="Times New Roman" w:hAnsi="Times New Roman" w:cs="Times New Roman"/>
          <w:color w:val="222222"/>
          <w:sz w:val="20"/>
          <w:szCs w:val="20"/>
          <w:shd w:val="clear" w:color="auto" w:fill="FFFFFF"/>
          <w:lang w:val="en-US"/>
        </w:rPr>
        <w:t>Bakhyt </w:t>
      </w:r>
      <w:r w:rsidRPr="00D74EAB">
        <w:rPr>
          <w:rFonts w:ascii="Times New Roman" w:hAnsi="Times New Roman" w:cs="Times New Roman"/>
          <w:sz w:val="20"/>
          <w:szCs w:val="20"/>
          <w:lang w:val="en-US" w:eastAsia="zh-CN"/>
        </w:rPr>
        <w:t xml:space="preserve"> </w:t>
      </w:r>
      <w:r w:rsidRPr="00D74EAB">
        <w:rPr>
          <w:rFonts w:ascii="Times New Roman" w:hAnsi="Times New Roman" w:cs="Times New Roman"/>
          <w:color w:val="222222"/>
          <w:sz w:val="20"/>
          <w:szCs w:val="20"/>
          <w:shd w:val="clear" w:color="auto" w:fill="FFFFFF"/>
          <w:lang w:val="en-US"/>
        </w:rPr>
        <w:t>Baitanayeva </w:t>
      </w:r>
      <w:r w:rsidRPr="00D74EAB">
        <w:rPr>
          <w:rFonts w:ascii="Times New Roman" w:hAnsi="Times New Roman" w:cs="Times New Roman"/>
          <w:sz w:val="20"/>
          <w:szCs w:val="20"/>
          <w:lang w:val="en-US" w:eastAsia="zh-CN"/>
        </w:rPr>
        <w:t>Amantayevna, Associate professor, Almaty, Kazakhstan</w:t>
      </w:r>
    </w:p>
    <w:p w:rsidR="007957E5" w:rsidRPr="00D74EAB" w:rsidRDefault="007957E5" w:rsidP="00E82381">
      <w:pPr>
        <w:tabs>
          <w:tab w:val="left" w:pos="6804"/>
        </w:tabs>
        <w:spacing w:after="0" w:line="240" w:lineRule="auto"/>
        <w:ind w:firstLine="454"/>
        <w:jc w:val="center"/>
        <w:rPr>
          <w:rFonts w:ascii="Times New Roman" w:hAnsi="Times New Roman" w:cs="Times New Roman"/>
          <w:sz w:val="20"/>
          <w:szCs w:val="20"/>
          <w:lang w:val="en-US" w:eastAsia="zh-CN"/>
        </w:rPr>
      </w:pPr>
      <w:r w:rsidRPr="00D74EAB">
        <w:rPr>
          <w:rFonts w:ascii="Times New Roman" w:hAnsi="Times New Roman" w:cs="Times New Roman"/>
          <w:sz w:val="20"/>
          <w:szCs w:val="20"/>
          <w:lang w:val="en-US" w:eastAsia="zh-CN"/>
        </w:rPr>
        <w:t>al-Farabi Kazakh National University, the Highest School of Economics and Business</w:t>
      </w:r>
    </w:p>
    <w:p w:rsidR="007957E5" w:rsidRPr="00D74EAB" w:rsidRDefault="007957E5" w:rsidP="00E82381">
      <w:pPr>
        <w:tabs>
          <w:tab w:val="left" w:pos="6804"/>
        </w:tabs>
        <w:autoSpaceDE w:val="0"/>
        <w:autoSpaceDN w:val="0"/>
        <w:adjustRightInd w:val="0"/>
        <w:spacing w:after="0" w:line="240" w:lineRule="auto"/>
        <w:ind w:firstLine="454"/>
        <w:jc w:val="center"/>
        <w:rPr>
          <w:rFonts w:ascii="Times New Roman" w:hAnsi="Times New Roman" w:cs="Times New Roman"/>
          <w:b/>
          <w:sz w:val="20"/>
          <w:szCs w:val="20"/>
          <w:lang w:val="en-US"/>
        </w:rPr>
      </w:pPr>
      <w:r w:rsidRPr="00D74EAB">
        <w:rPr>
          <w:rFonts w:ascii="Times New Roman" w:hAnsi="Times New Roman" w:cs="Times New Roman"/>
          <w:color w:val="000000"/>
          <w:sz w:val="20"/>
          <w:szCs w:val="20"/>
          <w:shd w:val="clear" w:color="auto" w:fill="FFFFFF"/>
          <w:lang w:val="en-US"/>
        </w:rPr>
        <w:t>baytanaeva2007@rambler.ru</w:t>
      </w:r>
    </w:p>
    <w:p w:rsidR="00C62F68" w:rsidRPr="00D74EAB" w:rsidRDefault="00C62F68" w:rsidP="00E82381">
      <w:pPr>
        <w:tabs>
          <w:tab w:val="left" w:pos="6804"/>
        </w:tabs>
        <w:spacing w:after="0" w:line="240" w:lineRule="auto"/>
        <w:ind w:firstLine="454"/>
        <w:jc w:val="center"/>
        <w:rPr>
          <w:rFonts w:ascii="Times New Roman" w:hAnsi="Times New Roman" w:cs="Times New Roman"/>
          <w:sz w:val="20"/>
          <w:szCs w:val="20"/>
          <w:lang w:val="en-US" w:eastAsia="zh-CN"/>
        </w:rPr>
      </w:pPr>
    </w:p>
    <w:p w:rsidR="00C62F68" w:rsidRPr="00D74EAB" w:rsidRDefault="00C62F68" w:rsidP="00E82381">
      <w:pPr>
        <w:tabs>
          <w:tab w:val="left" w:pos="6804"/>
        </w:tabs>
        <w:spacing w:after="0" w:line="240" w:lineRule="auto"/>
        <w:ind w:firstLine="454"/>
        <w:jc w:val="center"/>
        <w:rPr>
          <w:rFonts w:ascii="Times New Roman" w:hAnsi="Times New Roman" w:cs="Times New Roman"/>
          <w:sz w:val="20"/>
          <w:szCs w:val="20"/>
          <w:lang w:val="en-US" w:eastAsia="zh-CN"/>
        </w:rPr>
      </w:pPr>
      <w:r w:rsidRPr="00D74EAB">
        <w:rPr>
          <w:rFonts w:ascii="Times New Roman" w:hAnsi="Times New Roman" w:cs="Times New Roman"/>
          <w:sz w:val="20"/>
          <w:szCs w:val="20"/>
          <w:lang w:val="en-US" w:eastAsia="zh-CN"/>
        </w:rPr>
        <w:t>Assel Abylay Bakirovna, Almaty, Kazakhstan</w:t>
      </w:r>
    </w:p>
    <w:p w:rsidR="00C62F68" w:rsidRPr="00D74EAB" w:rsidRDefault="00C62F68" w:rsidP="00E82381">
      <w:pPr>
        <w:tabs>
          <w:tab w:val="left" w:pos="6804"/>
        </w:tabs>
        <w:spacing w:after="0" w:line="240" w:lineRule="auto"/>
        <w:ind w:firstLine="454"/>
        <w:jc w:val="center"/>
        <w:rPr>
          <w:rFonts w:ascii="Times New Roman" w:hAnsi="Times New Roman" w:cs="Times New Roman"/>
          <w:sz w:val="20"/>
          <w:szCs w:val="20"/>
          <w:lang w:val="en-US" w:eastAsia="zh-CN"/>
        </w:rPr>
      </w:pPr>
      <w:r w:rsidRPr="00D74EAB">
        <w:rPr>
          <w:rFonts w:ascii="Times New Roman" w:hAnsi="Times New Roman" w:cs="Times New Roman"/>
          <w:sz w:val="20"/>
          <w:szCs w:val="20"/>
          <w:lang w:val="en-US" w:eastAsia="zh-CN"/>
        </w:rPr>
        <w:t>al-Farabi Kazakh National University, the Highest School of Economics and Business</w:t>
      </w:r>
    </w:p>
    <w:p w:rsidR="00C62F68" w:rsidRPr="00D74EAB" w:rsidRDefault="00C62F68" w:rsidP="00E82381">
      <w:pPr>
        <w:tabs>
          <w:tab w:val="left" w:pos="6804"/>
        </w:tabs>
        <w:spacing w:after="0" w:line="240" w:lineRule="auto"/>
        <w:ind w:firstLine="454"/>
        <w:jc w:val="center"/>
        <w:rPr>
          <w:rFonts w:ascii="Times New Roman" w:hAnsi="Times New Roman" w:cs="Times New Roman"/>
          <w:sz w:val="20"/>
          <w:szCs w:val="20"/>
          <w:lang w:val="en-US" w:eastAsia="zh-CN"/>
        </w:rPr>
      </w:pPr>
      <w:r w:rsidRPr="00D74EAB">
        <w:rPr>
          <w:rFonts w:ascii="Times New Roman" w:hAnsi="Times New Roman" w:cs="Times New Roman"/>
          <w:sz w:val="20"/>
          <w:szCs w:val="20"/>
          <w:shd w:val="clear" w:color="auto" w:fill="FFFFFF"/>
          <w:lang w:val="en-US"/>
        </w:rPr>
        <w:t>assel_abylay@mail.ru</w:t>
      </w:r>
    </w:p>
    <w:p w:rsidR="007957E5" w:rsidRPr="00D74EAB" w:rsidRDefault="007957E5" w:rsidP="00E82381">
      <w:pPr>
        <w:tabs>
          <w:tab w:val="left" w:pos="6804"/>
        </w:tabs>
        <w:autoSpaceDE w:val="0"/>
        <w:autoSpaceDN w:val="0"/>
        <w:adjustRightInd w:val="0"/>
        <w:spacing w:after="0" w:line="240" w:lineRule="auto"/>
        <w:ind w:firstLine="454"/>
        <w:jc w:val="both"/>
        <w:rPr>
          <w:rFonts w:ascii="Times New Roman" w:hAnsi="Times New Roman" w:cs="Times New Roman"/>
          <w:b/>
          <w:sz w:val="20"/>
          <w:szCs w:val="20"/>
          <w:lang w:val="en-US"/>
        </w:rPr>
      </w:pPr>
    </w:p>
    <w:p w:rsidR="00C15334" w:rsidRPr="00691372" w:rsidRDefault="00F03053" w:rsidP="00E82381">
      <w:pPr>
        <w:tabs>
          <w:tab w:val="left" w:pos="6804"/>
        </w:tabs>
        <w:autoSpaceDE w:val="0"/>
        <w:autoSpaceDN w:val="0"/>
        <w:adjustRightInd w:val="0"/>
        <w:spacing w:after="0" w:line="240" w:lineRule="auto"/>
        <w:ind w:firstLine="454"/>
        <w:jc w:val="both"/>
        <w:rPr>
          <w:rFonts w:ascii="Times New Roman" w:hAnsi="Times New Roman" w:cs="Times New Roman"/>
          <w:color w:val="C00000"/>
          <w:sz w:val="14"/>
          <w:szCs w:val="20"/>
          <w:lang w:val="en-US"/>
        </w:rPr>
      </w:pPr>
      <w:r>
        <w:rPr>
          <w:rFonts w:ascii="Times New Roman" w:hAnsi="Times New Roman" w:cs="Times New Roman"/>
          <w:b/>
          <w:sz w:val="20"/>
          <w:szCs w:val="20"/>
          <w:lang w:val="en-US"/>
        </w:rPr>
        <w:t>Abstract</w:t>
      </w:r>
      <w:r w:rsidR="00CE4ACE">
        <w:rPr>
          <w:rFonts w:ascii="Times New Roman" w:hAnsi="Times New Roman" w:cs="Times New Roman"/>
          <w:b/>
          <w:sz w:val="20"/>
          <w:szCs w:val="20"/>
          <w:lang w:val="en-US"/>
        </w:rPr>
        <w:t>.</w:t>
      </w:r>
      <w:r w:rsidR="00C765B3" w:rsidRPr="00D74EAB">
        <w:rPr>
          <w:rFonts w:ascii="Times New Roman" w:hAnsi="Times New Roman" w:cs="Times New Roman"/>
          <w:sz w:val="20"/>
          <w:szCs w:val="20"/>
          <w:lang w:val="en-US"/>
        </w:rPr>
        <w:t xml:space="preserve"> </w:t>
      </w:r>
      <w:r w:rsidR="00ED00D8" w:rsidRPr="00691372">
        <w:rPr>
          <w:rFonts w:ascii="Times New Roman" w:hAnsi="Times New Roman" w:cs="Times New Roman"/>
          <w:sz w:val="20"/>
          <w:szCs w:val="28"/>
          <w:lang w:val="en-US"/>
        </w:rPr>
        <w:t>The article dedicated to expand the meaning of the shadow economy. The shadow economy is one of the biggest challenges to the any economy, because it has consequences in terms of tax evasion, labor market distortion, unfair competition, and inefficient allocation of resources. In the market economy conditions, the shadow economy became one of the survival part. The shadow economy is closely interwoven with the legal and real sector of the economy and is an integral part of it. In its activities, it also uses the services of the state, its material and social factors, labor power, etc. The article describes the theoretical aspects of the shadow economy, such as the classification forms by activity, the main features, describes the ways of avoiding taxation and give definitions to the forms of shadow activity, describes the groups of shadow economy, shows the examples of undeclared work and its features. The article shows the subjects of illegal activities in the frame of the pyramid conception. Any activity in the frame of the shadow economy is criminal, but not every falls under the norms of the existing legislation. Of course, it also shows advantages and disadvantages of illegal activity, like identifies three positive functions of the shadow economy in the market economy, negative effects on a whole country. The article analysis the current state and dynamics of the shadow economy in developed countries, the main reasons of existing shadow activity in countries, shows statistic data from 2003-2016.</w:t>
      </w:r>
    </w:p>
    <w:p w:rsidR="00C217E7" w:rsidRPr="00D74EAB" w:rsidRDefault="00C217E7" w:rsidP="00E82381">
      <w:pPr>
        <w:tabs>
          <w:tab w:val="left" w:pos="6804"/>
        </w:tabs>
        <w:autoSpaceDE w:val="0"/>
        <w:autoSpaceDN w:val="0"/>
        <w:adjustRightInd w:val="0"/>
        <w:spacing w:after="0" w:line="240" w:lineRule="auto"/>
        <w:ind w:firstLine="454"/>
        <w:jc w:val="both"/>
        <w:rPr>
          <w:rFonts w:ascii="Times New Roman" w:hAnsi="Times New Roman" w:cs="Times New Roman"/>
          <w:b/>
          <w:sz w:val="20"/>
          <w:szCs w:val="20"/>
          <w:lang w:val="en-US"/>
        </w:rPr>
      </w:pPr>
    </w:p>
    <w:p w:rsidR="00C765B3" w:rsidRPr="00D74EAB" w:rsidRDefault="00C62F68" w:rsidP="00E82381">
      <w:pPr>
        <w:tabs>
          <w:tab w:val="left" w:pos="6804"/>
        </w:tabs>
        <w:autoSpaceDE w:val="0"/>
        <w:autoSpaceDN w:val="0"/>
        <w:adjustRightInd w:val="0"/>
        <w:spacing w:after="0" w:line="240" w:lineRule="auto"/>
        <w:ind w:firstLine="454"/>
        <w:jc w:val="both"/>
        <w:rPr>
          <w:rFonts w:ascii="Times New Roman" w:hAnsi="Times New Roman" w:cs="Times New Roman"/>
          <w:sz w:val="20"/>
          <w:szCs w:val="20"/>
          <w:lang w:val="en-US"/>
        </w:rPr>
      </w:pPr>
      <w:r w:rsidRPr="00D74EAB">
        <w:rPr>
          <w:rFonts w:ascii="Times New Roman" w:hAnsi="Times New Roman" w:cs="Times New Roman"/>
          <w:b/>
          <w:sz w:val="20"/>
          <w:szCs w:val="20"/>
          <w:lang w:val="en-US"/>
        </w:rPr>
        <w:t>Keywords:</w:t>
      </w:r>
      <w:r w:rsidRPr="00D74EAB">
        <w:rPr>
          <w:rFonts w:ascii="Times New Roman" w:hAnsi="Times New Roman" w:cs="Times New Roman"/>
          <w:sz w:val="20"/>
          <w:szCs w:val="20"/>
          <w:lang w:val="en-US"/>
        </w:rPr>
        <w:t xml:space="preserve"> shadow economy, tax evasion, u</w:t>
      </w:r>
      <w:r w:rsidRPr="00D74EAB">
        <w:rPr>
          <w:rFonts w:ascii="Times New Roman" w:hAnsi="Times New Roman" w:cs="Times New Roman"/>
          <w:color w:val="000000"/>
          <w:sz w:val="20"/>
          <w:szCs w:val="20"/>
          <w:lang w:val="en-US"/>
        </w:rPr>
        <w:t>ndeclared work,</w:t>
      </w:r>
      <w:r w:rsidRPr="00D74EAB">
        <w:rPr>
          <w:rFonts w:ascii="Times New Roman" w:hAnsi="Times New Roman" w:cs="Times New Roman"/>
          <w:sz w:val="20"/>
          <w:szCs w:val="20"/>
          <w:lang w:val="en-US"/>
        </w:rPr>
        <w:t xml:space="preserve"> informal economic activities</w:t>
      </w:r>
    </w:p>
    <w:p w:rsidR="00C62F68" w:rsidRPr="00D74EAB" w:rsidRDefault="00C62F68" w:rsidP="00E82381">
      <w:pPr>
        <w:tabs>
          <w:tab w:val="left" w:pos="6804"/>
        </w:tabs>
        <w:autoSpaceDE w:val="0"/>
        <w:autoSpaceDN w:val="0"/>
        <w:adjustRightInd w:val="0"/>
        <w:spacing w:after="0" w:line="240" w:lineRule="auto"/>
        <w:ind w:firstLine="454"/>
        <w:jc w:val="both"/>
        <w:rPr>
          <w:rFonts w:ascii="Times New Roman" w:hAnsi="Times New Roman" w:cs="Times New Roman"/>
          <w:b/>
          <w:sz w:val="20"/>
          <w:szCs w:val="20"/>
          <w:lang w:val="en-US"/>
        </w:rPr>
      </w:pPr>
    </w:p>
    <w:p w:rsidR="00C765B3" w:rsidRPr="00D74EAB" w:rsidRDefault="00364A3C" w:rsidP="00E82381">
      <w:pPr>
        <w:tabs>
          <w:tab w:val="left" w:pos="6804"/>
        </w:tabs>
        <w:autoSpaceDE w:val="0"/>
        <w:autoSpaceDN w:val="0"/>
        <w:adjustRightInd w:val="0"/>
        <w:spacing w:after="0" w:line="240" w:lineRule="auto"/>
        <w:ind w:firstLine="454"/>
        <w:jc w:val="both"/>
        <w:rPr>
          <w:rFonts w:ascii="Times New Roman" w:hAnsi="Times New Roman" w:cs="Times New Roman"/>
          <w:b/>
          <w:sz w:val="20"/>
          <w:szCs w:val="20"/>
          <w:lang w:val="en-US"/>
        </w:rPr>
      </w:pPr>
      <w:r>
        <w:rPr>
          <w:rFonts w:ascii="Times New Roman" w:hAnsi="Times New Roman" w:cs="Times New Roman"/>
          <w:b/>
          <w:sz w:val="20"/>
          <w:szCs w:val="20"/>
          <w:lang w:val="en-US"/>
        </w:rPr>
        <w:t>Introduction</w:t>
      </w:r>
    </w:p>
    <w:p w:rsidR="00C765B3" w:rsidRPr="00D74EAB" w:rsidRDefault="00C765B3" w:rsidP="00E82381">
      <w:pPr>
        <w:tabs>
          <w:tab w:val="left" w:pos="6804"/>
        </w:tabs>
        <w:autoSpaceDE w:val="0"/>
        <w:autoSpaceDN w:val="0"/>
        <w:adjustRightInd w:val="0"/>
        <w:spacing w:after="0" w:line="240" w:lineRule="auto"/>
        <w:ind w:firstLine="454"/>
        <w:jc w:val="both"/>
        <w:rPr>
          <w:rFonts w:ascii="Times New Roman" w:hAnsi="Times New Roman" w:cs="Times New Roman"/>
          <w:sz w:val="20"/>
          <w:szCs w:val="20"/>
          <w:lang w:val="en-US"/>
        </w:rPr>
      </w:pPr>
      <w:r w:rsidRPr="00D74EAB">
        <w:rPr>
          <w:rFonts w:ascii="Times New Roman" w:hAnsi="Times New Roman" w:cs="Times New Roman"/>
          <w:sz w:val="20"/>
          <w:szCs w:val="20"/>
          <w:lang w:val="en-US"/>
        </w:rPr>
        <w:t>The shadow economy is a multi-dimensional, multi-faceted phenomenon, which inescapably accompanies formal economies around the world. Nevertheless, its features and sizes can be vastly different: from relatively gentle, stable, and acceptable to extremely destructive to the economic tissue and long-term economic growth. In countries where shadow economies are present largely or where they show upward trends, these informal sectors are invariably a symptom of deeper disturbances in the economic structure, regulation, and institutions.</w:t>
      </w:r>
    </w:p>
    <w:p w:rsidR="00A839F2" w:rsidRDefault="00A839F2" w:rsidP="00EC4F81">
      <w:pPr>
        <w:tabs>
          <w:tab w:val="left" w:pos="6804"/>
        </w:tabs>
        <w:autoSpaceDE w:val="0"/>
        <w:autoSpaceDN w:val="0"/>
        <w:adjustRightInd w:val="0"/>
        <w:spacing w:after="0" w:line="240" w:lineRule="auto"/>
        <w:ind w:firstLine="454"/>
        <w:jc w:val="both"/>
        <w:rPr>
          <w:rFonts w:ascii="Times New Roman" w:hAnsi="Times New Roman" w:cs="Times New Roman"/>
          <w:sz w:val="20"/>
          <w:szCs w:val="20"/>
          <w:lang w:val="en-US"/>
        </w:rPr>
      </w:pPr>
      <w:r w:rsidRPr="00D74EAB">
        <w:rPr>
          <w:rFonts w:ascii="Times New Roman" w:hAnsi="Times New Roman" w:cs="Times New Roman"/>
          <w:sz w:val="20"/>
          <w:szCs w:val="20"/>
          <w:lang w:val="en-US"/>
        </w:rPr>
        <w:t xml:space="preserve">In the transforming socio-economic systems, the role of the shadow economy is ambiguous. On the one hand, tax evasion increases the competitive advantages of enterprises practicing shadow activities, allows </w:t>
      </w:r>
      <w:r w:rsidR="00120098" w:rsidRPr="00D74EAB">
        <w:rPr>
          <w:rFonts w:ascii="Times New Roman" w:hAnsi="Times New Roman" w:cs="Times New Roman"/>
          <w:sz w:val="20"/>
          <w:szCs w:val="20"/>
          <w:lang w:val="en-US"/>
        </w:rPr>
        <w:t>receiving</w:t>
      </w:r>
      <w:r w:rsidRPr="00D74EAB">
        <w:rPr>
          <w:rFonts w:ascii="Times New Roman" w:hAnsi="Times New Roman" w:cs="Times New Roman"/>
          <w:sz w:val="20"/>
          <w:szCs w:val="20"/>
          <w:lang w:val="en-US"/>
        </w:rPr>
        <w:t xml:space="preserve"> additional income for their employees, </w:t>
      </w:r>
      <w:r w:rsidR="00120098" w:rsidRPr="00D74EAB">
        <w:rPr>
          <w:rFonts w:ascii="Times New Roman" w:hAnsi="Times New Roman" w:cs="Times New Roman"/>
          <w:sz w:val="20"/>
          <w:szCs w:val="20"/>
          <w:lang w:val="en-US"/>
        </w:rPr>
        <w:t>and reduces</w:t>
      </w:r>
      <w:r w:rsidRPr="00D74EAB">
        <w:rPr>
          <w:rFonts w:ascii="Times New Roman" w:hAnsi="Times New Roman" w:cs="Times New Roman"/>
          <w:sz w:val="20"/>
          <w:szCs w:val="20"/>
          <w:lang w:val="en-US"/>
        </w:rPr>
        <w:t xml:space="preserve"> the level of real unemployment. On the other hand, the shadow economy damages the state budget, reduces the effectiveness of macroeconomic</w:t>
      </w:r>
      <w:bookmarkStart w:id="0" w:name="_GoBack"/>
      <w:bookmarkEnd w:id="0"/>
      <w:r w:rsidRPr="00D74EAB">
        <w:rPr>
          <w:rFonts w:ascii="Times New Roman" w:hAnsi="Times New Roman" w:cs="Times New Roman"/>
          <w:sz w:val="20"/>
          <w:szCs w:val="20"/>
          <w:lang w:val="en-US"/>
        </w:rPr>
        <w:t xml:space="preserve"> policies, worsens the investment climate, the competitive environment </w:t>
      </w:r>
      <w:r w:rsidRPr="00D74EAB">
        <w:rPr>
          <w:rFonts w:ascii="Times New Roman" w:hAnsi="Times New Roman" w:cs="Times New Roman"/>
          <w:sz w:val="20"/>
          <w:szCs w:val="20"/>
          <w:lang w:val="en-US"/>
        </w:rPr>
        <w:lastRenderedPageBreak/>
        <w:t>for law-abiding taxpayers and damages the national interests of the state.</w:t>
      </w:r>
      <w:r w:rsidR="00E04A29">
        <w:rPr>
          <w:rFonts w:ascii="Times New Roman" w:hAnsi="Times New Roman" w:cs="Times New Roman"/>
          <w:sz w:val="20"/>
          <w:szCs w:val="20"/>
          <w:lang w:val="en-US"/>
        </w:rPr>
        <w:t xml:space="preserve"> (</w:t>
      </w:r>
      <w:r w:rsidR="001339E7">
        <w:rPr>
          <w:rFonts w:ascii="Times New Roman" w:hAnsi="Times New Roman" w:cs="Times New Roman"/>
          <w:sz w:val="20"/>
          <w:szCs w:val="20"/>
          <w:lang w:val="en-US"/>
        </w:rPr>
        <w:t xml:space="preserve">Schneider, </w:t>
      </w:r>
      <w:r w:rsidR="00854967" w:rsidRPr="00D74EAB">
        <w:rPr>
          <w:rFonts w:ascii="Times New Roman" w:hAnsi="Times New Roman" w:cs="Times New Roman"/>
          <w:sz w:val="20"/>
          <w:szCs w:val="20"/>
          <w:lang w:val="en-US"/>
        </w:rPr>
        <w:t>Buehn</w:t>
      </w:r>
      <w:r w:rsidR="001339E7">
        <w:rPr>
          <w:rFonts w:ascii="Times New Roman" w:hAnsi="Times New Roman" w:cs="Times New Roman"/>
          <w:sz w:val="20"/>
          <w:szCs w:val="20"/>
          <w:lang w:val="en-US"/>
        </w:rPr>
        <w:t xml:space="preserve"> and</w:t>
      </w:r>
      <w:r w:rsidR="00854967" w:rsidRPr="00D74EAB">
        <w:rPr>
          <w:rFonts w:ascii="Times New Roman" w:hAnsi="Times New Roman" w:cs="Times New Roman"/>
          <w:sz w:val="20"/>
          <w:szCs w:val="20"/>
          <w:lang w:val="en-US"/>
        </w:rPr>
        <w:t xml:space="preserve"> Montenegro</w:t>
      </w:r>
      <w:r w:rsidR="001339E7">
        <w:rPr>
          <w:rFonts w:ascii="Times New Roman" w:hAnsi="Times New Roman" w:cs="Times New Roman"/>
          <w:sz w:val="20"/>
          <w:szCs w:val="20"/>
          <w:lang w:val="en-US"/>
        </w:rPr>
        <w:t>,</w:t>
      </w:r>
      <w:r w:rsidR="00E04A29">
        <w:rPr>
          <w:rFonts w:ascii="Times New Roman" w:hAnsi="Times New Roman" w:cs="Times New Roman"/>
          <w:sz w:val="20"/>
          <w:szCs w:val="20"/>
          <w:lang w:val="en-US"/>
        </w:rPr>
        <w:t xml:space="preserve"> </w:t>
      </w:r>
      <w:r w:rsidR="00854967" w:rsidRPr="00D74EAB">
        <w:rPr>
          <w:rFonts w:ascii="Times New Roman" w:hAnsi="Times New Roman" w:cs="Times New Roman"/>
          <w:sz w:val="20"/>
          <w:szCs w:val="20"/>
          <w:lang w:val="en-US"/>
        </w:rPr>
        <w:t>(2010)</w:t>
      </w:r>
      <w:r w:rsidR="00B312A2">
        <w:rPr>
          <w:rFonts w:ascii="Times New Roman" w:hAnsi="Times New Roman" w:cs="Times New Roman"/>
          <w:sz w:val="20"/>
          <w:szCs w:val="20"/>
          <w:lang w:val="en-US"/>
        </w:rPr>
        <w:t>.</w:t>
      </w:r>
    </w:p>
    <w:p w:rsidR="00ED00D8" w:rsidRPr="004716AA" w:rsidRDefault="00ED00D8" w:rsidP="00EC4F81">
      <w:pPr>
        <w:autoSpaceDE w:val="0"/>
        <w:autoSpaceDN w:val="0"/>
        <w:adjustRightInd w:val="0"/>
        <w:spacing w:after="0" w:line="240" w:lineRule="auto"/>
        <w:ind w:firstLine="454"/>
        <w:jc w:val="both"/>
        <w:rPr>
          <w:rFonts w:ascii="Times New Roman" w:hAnsi="Times New Roman" w:cs="Times New Roman"/>
          <w:b/>
          <w:sz w:val="20"/>
          <w:szCs w:val="28"/>
          <w:lang w:val="en-US"/>
        </w:rPr>
      </w:pPr>
      <w:r w:rsidRPr="004716AA">
        <w:rPr>
          <w:rFonts w:ascii="Times New Roman" w:hAnsi="Times New Roman" w:cs="Times New Roman"/>
          <w:b/>
          <w:sz w:val="20"/>
          <w:szCs w:val="28"/>
          <w:lang w:val="en-US"/>
        </w:rPr>
        <w:t>Materials and methods of research.</w:t>
      </w:r>
    </w:p>
    <w:p w:rsidR="008A3159" w:rsidRPr="00B312A2" w:rsidRDefault="008A3159" w:rsidP="00EC4F81">
      <w:pPr>
        <w:tabs>
          <w:tab w:val="left" w:pos="6804"/>
        </w:tabs>
        <w:autoSpaceDE w:val="0"/>
        <w:autoSpaceDN w:val="0"/>
        <w:adjustRightInd w:val="0"/>
        <w:spacing w:after="0" w:line="240" w:lineRule="auto"/>
        <w:ind w:firstLine="454"/>
        <w:jc w:val="both"/>
        <w:rPr>
          <w:rFonts w:ascii="Times New Roman" w:hAnsi="Times New Roman" w:cs="Times New Roman"/>
          <w:i/>
          <w:sz w:val="20"/>
          <w:szCs w:val="20"/>
          <w:lang w:val="en-US"/>
        </w:rPr>
      </w:pPr>
      <w:r w:rsidRPr="00B312A2">
        <w:rPr>
          <w:rFonts w:ascii="Times New Roman" w:hAnsi="Times New Roman" w:cs="Times New Roman"/>
          <w:i/>
          <w:sz w:val="20"/>
          <w:szCs w:val="20"/>
          <w:lang w:val="en-US"/>
        </w:rPr>
        <w:t>Features of the Shadow Economy</w:t>
      </w:r>
    </w:p>
    <w:p w:rsidR="00A66E84" w:rsidRPr="00D74EAB" w:rsidRDefault="00A66E84" w:rsidP="00EC4F81">
      <w:pPr>
        <w:tabs>
          <w:tab w:val="left" w:pos="6804"/>
        </w:tabs>
        <w:autoSpaceDE w:val="0"/>
        <w:autoSpaceDN w:val="0"/>
        <w:adjustRightInd w:val="0"/>
        <w:spacing w:after="0" w:line="240" w:lineRule="auto"/>
        <w:ind w:firstLine="454"/>
        <w:jc w:val="both"/>
        <w:rPr>
          <w:rFonts w:ascii="Times New Roman" w:hAnsi="Times New Roman" w:cs="Times New Roman"/>
          <w:sz w:val="20"/>
          <w:szCs w:val="20"/>
          <w:lang w:val="en-US"/>
        </w:rPr>
      </w:pPr>
      <w:r w:rsidRPr="00D74EAB">
        <w:rPr>
          <w:rFonts w:ascii="Times New Roman" w:hAnsi="Times New Roman" w:cs="Times New Roman"/>
          <w:sz w:val="20"/>
          <w:szCs w:val="20"/>
          <w:lang w:val="en-US"/>
        </w:rPr>
        <w:t xml:space="preserve">The shadow economy was born with the advent of economic relations and is inherent in all economies of modern countries. It as a phenomenon penetrates all spheres of economic relations and realized in </w:t>
      </w:r>
      <w:r w:rsidR="00956611" w:rsidRPr="00D74EAB">
        <w:rPr>
          <w:rFonts w:ascii="Times New Roman" w:hAnsi="Times New Roman" w:cs="Times New Roman"/>
          <w:sz w:val="20"/>
          <w:szCs w:val="20"/>
          <w:lang w:val="en-US"/>
        </w:rPr>
        <w:t>many</w:t>
      </w:r>
      <w:r w:rsidRPr="00D74EAB">
        <w:rPr>
          <w:rFonts w:ascii="Times New Roman" w:hAnsi="Times New Roman" w:cs="Times New Roman"/>
          <w:sz w:val="20"/>
          <w:szCs w:val="20"/>
          <w:lang w:val="en-US"/>
        </w:rPr>
        <w:t xml:space="preserve"> forms, from </w:t>
      </w:r>
      <w:r w:rsidR="00956611" w:rsidRPr="00D74EAB">
        <w:rPr>
          <w:rFonts w:ascii="Times New Roman" w:hAnsi="Times New Roman" w:cs="Times New Roman"/>
          <w:sz w:val="20"/>
          <w:szCs w:val="20"/>
          <w:lang w:val="en-US"/>
        </w:rPr>
        <w:t>using</w:t>
      </w:r>
      <w:r w:rsidRPr="00D74EAB">
        <w:rPr>
          <w:rFonts w:ascii="Times New Roman" w:hAnsi="Times New Roman" w:cs="Times New Roman"/>
          <w:sz w:val="20"/>
          <w:szCs w:val="20"/>
          <w:lang w:val="en-US"/>
        </w:rPr>
        <w:t xml:space="preserve"> offshore, salaries in envelopes to production by illegal migrants. The shadow economy is hidden from control, taxes are not paid in it, which causes many problems with filling budgets of all levels.</w:t>
      </w:r>
    </w:p>
    <w:p w:rsidR="00C13C68" w:rsidRPr="00D74EAB" w:rsidRDefault="00C13C68" w:rsidP="00EC4F81">
      <w:pPr>
        <w:tabs>
          <w:tab w:val="left" w:pos="6804"/>
        </w:tabs>
        <w:autoSpaceDE w:val="0"/>
        <w:autoSpaceDN w:val="0"/>
        <w:adjustRightInd w:val="0"/>
        <w:spacing w:after="0" w:line="240" w:lineRule="auto"/>
        <w:ind w:firstLine="454"/>
        <w:jc w:val="both"/>
        <w:rPr>
          <w:rFonts w:ascii="Times New Roman" w:hAnsi="Times New Roman" w:cs="Times New Roman"/>
          <w:sz w:val="20"/>
          <w:szCs w:val="20"/>
          <w:lang w:val="en-US"/>
        </w:rPr>
      </w:pPr>
      <w:r w:rsidRPr="00D74EAB">
        <w:rPr>
          <w:rFonts w:ascii="Times New Roman" w:hAnsi="Times New Roman" w:cs="Times New Roman"/>
          <w:sz w:val="20"/>
          <w:szCs w:val="20"/>
          <w:lang w:val="en-US"/>
        </w:rPr>
        <w:t>Ther</w:t>
      </w:r>
      <w:r w:rsidR="0086069C" w:rsidRPr="00D74EAB">
        <w:rPr>
          <w:rFonts w:ascii="Times New Roman" w:hAnsi="Times New Roman" w:cs="Times New Roman"/>
          <w:sz w:val="20"/>
          <w:szCs w:val="20"/>
          <w:lang w:val="en-US"/>
        </w:rPr>
        <w:t xml:space="preserve">e are three main groups of </w:t>
      </w:r>
      <w:r w:rsidR="00A839F2" w:rsidRPr="00D74EAB">
        <w:rPr>
          <w:rFonts w:ascii="Times New Roman" w:hAnsi="Times New Roman" w:cs="Times New Roman"/>
          <w:sz w:val="20"/>
          <w:szCs w:val="20"/>
          <w:lang w:val="en-US"/>
        </w:rPr>
        <w:t>actions, which</w:t>
      </w:r>
      <w:r w:rsidR="0086069C" w:rsidRPr="00D74EAB">
        <w:rPr>
          <w:rFonts w:ascii="Times New Roman" w:hAnsi="Times New Roman" w:cs="Times New Roman"/>
          <w:sz w:val="20"/>
          <w:szCs w:val="20"/>
          <w:lang w:val="en-US"/>
        </w:rPr>
        <w:t xml:space="preserve"> can be defined as </w:t>
      </w:r>
      <w:r w:rsidRPr="00D74EAB">
        <w:rPr>
          <w:rFonts w:ascii="Times New Roman" w:hAnsi="Times New Roman" w:cs="Times New Roman"/>
          <w:sz w:val="20"/>
          <w:szCs w:val="20"/>
          <w:lang w:val="en-US"/>
        </w:rPr>
        <w:t>shadow economy:</w:t>
      </w:r>
    </w:p>
    <w:p w:rsidR="00C13C68" w:rsidRPr="00D74EAB" w:rsidRDefault="00C13C68" w:rsidP="00EC4F81">
      <w:pPr>
        <w:tabs>
          <w:tab w:val="left" w:pos="6804"/>
        </w:tabs>
        <w:autoSpaceDE w:val="0"/>
        <w:autoSpaceDN w:val="0"/>
        <w:adjustRightInd w:val="0"/>
        <w:spacing w:after="0" w:line="240" w:lineRule="auto"/>
        <w:ind w:firstLine="454"/>
        <w:jc w:val="both"/>
        <w:rPr>
          <w:rFonts w:ascii="Times New Roman" w:hAnsi="Times New Roman" w:cs="Times New Roman"/>
          <w:sz w:val="20"/>
          <w:szCs w:val="20"/>
          <w:lang w:val="en-US"/>
        </w:rPr>
      </w:pPr>
      <w:r w:rsidRPr="00D74EAB">
        <w:rPr>
          <w:rFonts w:ascii="Times New Roman" w:hAnsi="Times New Roman" w:cs="Times New Roman"/>
          <w:sz w:val="20"/>
          <w:szCs w:val="20"/>
          <w:lang w:val="en-US"/>
        </w:rPr>
        <w:t xml:space="preserve">- Informal economy, otherwise called, "second" or "white-collar" - is the organization of enterprises producing alcohol and food, mining precious metals and stones. Goods and services produced privately and not subject to taxes </w:t>
      </w:r>
      <w:r w:rsidR="0086069C" w:rsidRPr="00D74EAB">
        <w:rPr>
          <w:rFonts w:ascii="Times New Roman" w:hAnsi="Times New Roman" w:cs="Times New Roman"/>
          <w:sz w:val="20"/>
          <w:szCs w:val="20"/>
          <w:lang w:val="en-US"/>
        </w:rPr>
        <w:t>will</w:t>
      </w:r>
      <w:r w:rsidRPr="00D74EAB">
        <w:rPr>
          <w:rFonts w:ascii="Times New Roman" w:hAnsi="Times New Roman" w:cs="Times New Roman"/>
          <w:sz w:val="20"/>
          <w:szCs w:val="20"/>
          <w:lang w:val="en-US"/>
        </w:rPr>
        <w:t xml:space="preserve"> be referred to here.</w:t>
      </w:r>
    </w:p>
    <w:p w:rsidR="00C13C68" w:rsidRPr="00D74EAB" w:rsidRDefault="00C13C68" w:rsidP="00EC4F81">
      <w:pPr>
        <w:tabs>
          <w:tab w:val="left" w:pos="6804"/>
        </w:tabs>
        <w:autoSpaceDE w:val="0"/>
        <w:autoSpaceDN w:val="0"/>
        <w:adjustRightInd w:val="0"/>
        <w:spacing w:after="0" w:line="240" w:lineRule="auto"/>
        <w:ind w:firstLine="454"/>
        <w:jc w:val="both"/>
        <w:rPr>
          <w:rFonts w:ascii="Times New Roman" w:hAnsi="Times New Roman" w:cs="Times New Roman"/>
          <w:sz w:val="20"/>
          <w:szCs w:val="20"/>
          <w:lang w:val="en-US"/>
        </w:rPr>
      </w:pPr>
      <w:r w:rsidRPr="00D74EAB">
        <w:rPr>
          <w:rFonts w:ascii="Times New Roman" w:hAnsi="Times New Roman" w:cs="Times New Roman"/>
          <w:sz w:val="20"/>
          <w:szCs w:val="20"/>
          <w:lang w:val="en-US"/>
        </w:rPr>
        <w:t>- Fictitious economy or "gray", "informal" - is the export of capital through "fake" contracts and contracts, tax evasion. This group of "shadow businesses" includes quite legal companies that operate in an unlawful manner, hiding their real incomes. The annual volume of operations of the shadow economy in this group is estimated at tens of billions according to official data. These are postscripts, thefts, speculative deals, bribery and all kinds of fraud related to the receipt and transfer of money;</w:t>
      </w:r>
    </w:p>
    <w:p w:rsidR="00C13C68" w:rsidRPr="00D74EAB" w:rsidRDefault="00C13C68" w:rsidP="00EC4F81">
      <w:pPr>
        <w:tabs>
          <w:tab w:val="left" w:pos="6804"/>
        </w:tabs>
        <w:autoSpaceDE w:val="0"/>
        <w:autoSpaceDN w:val="0"/>
        <w:adjustRightInd w:val="0"/>
        <w:spacing w:after="0" w:line="240" w:lineRule="auto"/>
        <w:ind w:firstLine="454"/>
        <w:jc w:val="both"/>
        <w:rPr>
          <w:rFonts w:ascii="Times New Roman" w:hAnsi="Times New Roman" w:cs="Times New Roman"/>
          <w:sz w:val="20"/>
          <w:szCs w:val="20"/>
          <w:lang w:val="en-US"/>
        </w:rPr>
      </w:pPr>
      <w:r w:rsidRPr="00D74EAB">
        <w:rPr>
          <w:rFonts w:ascii="Times New Roman" w:hAnsi="Times New Roman" w:cs="Times New Roman"/>
          <w:sz w:val="20"/>
          <w:szCs w:val="20"/>
          <w:lang w:val="en-US"/>
        </w:rPr>
        <w:t>- Black economy, "illegal", "underground" economy. It is understood as completely criminal activities, including drug trafficking, theft and robbery, extortion and other property crimes. Here, in some cases, you can include the action</w:t>
      </w:r>
      <w:r w:rsidR="0086069C" w:rsidRPr="00D74EAB">
        <w:rPr>
          <w:rFonts w:ascii="Times New Roman" w:hAnsi="Times New Roman" w:cs="Times New Roman"/>
          <w:sz w:val="20"/>
          <w:szCs w:val="20"/>
          <w:lang w:val="en-US"/>
        </w:rPr>
        <w:t>s of monopolists and raiding.</w:t>
      </w:r>
    </w:p>
    <w:p w:rsidR="00C765B3" w:rsidRPr="00D74EAB" w:rsidRDefault="00F736F8" w:rsidP="00EC4F81">
      <w:pPr>
        <w:tabs>
          <w:tab w:val="left" w:pos="6804"/>
        </w:tabs>
        <w:autoSpaceDE w:val="0"/>
        <w:autoSpaceDN w:val="0"/>
        <w:adjustRightInd w:val="0"/>
        <w:spacing w:after="0" w:line="240" w:lineRule="auto"/>
        <w:ind w:firstLine="454"/>
        <w:jc w:val="both"/>
        <w:rPr>
          <w:rFonts w:ascii="Times New Roman" w:hAnsi="Times New Roman" w:cs="Times New Roman"/>
          <w:sz w:val="20"/>
          <w:szCs w:val="20"/>
          <w:lang w:val="en-US"/>
        </w:rPr>
      </w:pPr>
      <w:r w:rsidRPr="00D74EAB">
        <w:rPr>
          <w:rFonts w:ascii="Times New Roman" w:hAnsi="Times New Roman" w:cs="Times New Roman"/>
          <w:sz w:val="20"/>
          <w:szCs w:val="20"/>
          <w:lang w:val="en-US"/>
        </w:rPr>
        <w:t>Therefore</w:t>
      </w:r>
      <w:r w:rsidR="00C13C68" w:rsidRPr="00D74EAB">
        <w:rPr>
          <w:rFonts w:ascii="Times New Roman" w:hAnsi="Times New Roman" w:cs="Times New Roman"/>
          <w:sz w:val="20"/>
          <w:szCs w:val="20"/>
          <w:lang w:val="en-US"/>
        </w:rPr>
        <w:t>, the shadow economy manifests itself in three forms:</w:t>
      </w:r>
      <w:r w:rsidRPr="00D74EAB">
        <w:rPr>
          <w:rFonts w:ascii="Times New Roman" w:hAnsi="Times New Roman" w:cs="Times New Roman"/>
          <w:sz w:val="20"/>
          <w:szCs w:val="20"/>
          <w:lang w:val="en-US"/>
        </w:rPr>
        <w:t xml:space="preserve"> </w:t>
      </w:r>
      <w:r w:rsidR="00C13C68" w:rsidRPr="00D74EAB">
        <w:rPr>
          <w:rFonts w:ascii="Times New Roman" w:hAnsi="Times New Roman" w:cs="Times New Roman"/>
          <w:sz w:val="20"/>
          <w:szCs w:val="20"/>
          <w:lang w:val="en-US"/>
        </w:rPr>
        <w:t xml:space="preserve">informal, fictitious and black. It should be noted that in real life it </w:t>
      </w:r>
      <w:r w:rsidRPr="00D74EAB">
        <w:rPr>
          <w:rFonts w:ascii="Times New Roman" w:hAnsi="Times New Roman" w:cs="Times New Roman"/>
          <w:sz w:val="20"/>
          <w:szCs w:val="20"/>
          <w:lang w:val="en-US"/>
        </w:rPr>
        <w:t>could</w:t>
      </w:r>
      <w:r w:rsidR="00C13C68" w:rsidRPr="00D74EAB">
        <w:rPr>
          <w:rFonts w:ascii="Times New Roman" w:hAnsi="Times New Roman" w:cs="Times New Roman"/>
          <w:sz w:val="20"/>
          <w:szCs w:val="20"/>
          <w:lang w:val="en-US"/>
        </w:rPr>
        <w:t xml:space="preserve"> be difficult to attribute a phenomenon to a specific form.</w:t>
      </w:r>
    </w:p>
    <w:p w:rsidR="00677AB9" w:rsidRPr="00D74EAB" w:rsidRDefault="00677AB9" w:rsidP="00EC4F81">
      <w:pPr>
        <w:tabs>
          <w:tab w:val="left" w:pos="6804"/>
        </w:tabs>
        <w:autoSpaceDE w:val="0"/>
        <w:autoSpaceDN w:val="0"/>
        <w:adjustRightInd w:val="0"/>
        <w:spacing w:after="0" w:line="240" w:lineRule="auto"/>
        <w:ind w:firstLine="454"/>
        <w:jc w:val="both"/>
        <w:rPr>
          <w:rFonts w:ascii="Times New Roman" w:hAnsi="Times New Roman" w:cs="Times New Roman"/>
          <w:sz w:val="20"/>
          <w:szCs w:val="20"/>
          <w:lang w:val="en-US"/>
        </w:rPr>
      </w:pPr>
      <w:r w:rsidRPr="00D74EAB">
        <w:rPr>
          <w:rFonts w:ascii="Times New Roman" w:hAnsi="Times New Roman" w:cs="Times New Roman"/>
          <w:sz w:val="20"/>
          <w:szCs w:val="20"/>
          <w:lang w:val="en-US"/>
        </w:rPr>
        <w:t>Consider the forms of the shadow economy</w:t>
      </w:r>
      <w:r w:rsidR="00E04A29">
        <w:rPr>
          <w:rFonts w:ascii="Times New Roman" w:hAnsi="Times New Roman" w:cs="Times New Roman"/>
          <w:sz w:val="20"/>
          <w:szCs w:val="20"/>
          <w:lang w:val="en-US"/>
        </w:rPr>
        <w:t xml:space="preserve"> (</w:t>
      </w:r>
      <w:r w:rsidR="003B197F" w:rsidRPr="00D74EAB">
        <w:rPr>
          <w:rFonts w:ascii="Times New Roman" w:hAnsi="Times New Roman" w:cs="Times New Roman"/>
          <w:sz w:val="20"/>
          <w:szCs w:val="20"/>
          <w:lang w:val="en-US"/>
        </w:rPr>
        <w:t>Friedrich</w:t>
      </w:r>
      <w:r w:rsidR="00E04A29">
        <w:rPr>
          <w:rFonts w:ascii="Times New Roman" w:hAnsi="Times New Roman" w:cs="Times New Roman"/>
          <w:sz w:val="20"/>
          <w:szCs w:val="20"/>
          <w:lang w:val="en-US"/>
        </w:rPr>
        <w:t>,</w:t>
      </w:r>
      <w:r w:rsidR="003B197F" w:rsidRPr="00D74EAB">
        <w:rPr>
          <w:rFonts w:ascii="Times New Roman" w:hAnsi="Times New Roman" w:cs="Times New Roman"/>
          <w:sz w:val="20"/>
          <w:szCs w:val="20"/>
          <w:lang w:val="en-US"/>
        </w:rPr>
        <w:t xml:space="preserve"> </w:t>
      </w:r>
      <w:r w:rsidR="00E04A29">
        <w:rPr>
          <w:rFonts w:ascii="Times New Roman" w:hAnsi="Times New Roman" w:cs="Times New Roman"/>
          <w:sz w:val="20"/>
          <w:szCs w:val="20"/>
          <w:lang w:val="en-US"/>
        </w:rPr>
        <w:t>March 2012)</w:t>
      </w:r>
      <w:r w:rsidRPr="00D74EAB">
        <w:rPr>
          <w:rFonts w:ascii="Times New Roman" w:hAnsi="Times New Roman" w:cs="Times New Roman"/>
          <w:sz w:val="20"/>
          <w:szCs w:val="20"/>
          <w:lang w:val="en-US"/>
        </w:rPr>
        <w:t xml:space="preserve">. </w:t>
      </w:r>
      <w:r w:rsidR="008A3159" w:rsidRPr="00D74EAB">
        <w:rPr>
          <w:rFonts w:ascii="Times New Roman" w:hAnsi="Times New Roman" w:cs="Times New Roman"/>
          <w:sz w:val="20"/>
          <w:szCs w:val="20"/>
          <w:lang w:val="en-US"/>
        </w:rPr>
        <w:t>First</w:t>
      </w:r>
      <w:r w:rsidRPr="00D74EAB">
        <w:rPr>
          <w:rFonts w:ascii="Times New Roman" w:hAnsi="Times New Roman" w:cs="Times New Roman"/>
          <w:sz w:val="20"/>
          <w:szCs w:val="20"/>
          <w:lang w:val="en-US"/>
        </w:rPr>
        <w:t>, we will dwell on tax evasion as the most common form of shadow operations.</w:t>
      </w:r>
    </w:p>
    <w:p w:rsidR="00677AB9" w:rsidRPr="00D74EAB" w:rsidRDefault="00677AB9" w:rsidP="00EC4F81">
      <w:pPr>
        <w:tabs>
          <w:tab w:val="left" w:pos="6804"/>
        </w:tabs>
        <w:autoSpaceDE w:val="0"/>
        <w:autoSpaceDN w:val="0"/>
        <w:adjustRightInd w:val="0"/>
        <w:spacing w:after="0" w:line="240" w:lineRule="auto"/>
        <w:ind w:firstLine="454"/>
        <w:jc w:val="both"/>
        <w:rPr>
          <w:rFonts w:ascii="Times New Roman" w:hAnsi="Times New Roman" w:cs="Times New Roman"/>
          <w:sz w:val="20"/>
          <w:szCs w:val="20"/>
          <w:lang w:val="en-US"/>
        </w:rPr>
      </w:pPr>
      <w:r w:rsidRPr="00D74EAB">
        <w:rPr>
          <w:rFonts w:ascii="Times New Roman" w:hAnsi="Times New Roman" w:cs="Times New Roman"/>
          <w:sz w:val="20"/>
          <w:szCs w:val="20"/>
          <w:lang w:val="en-US"/>
        </w:rPr>
        <w:t>There are several ways to avoid taxation:</w:t>
      </w:r>
    </w:p>
    <w:p w:rsidR="00677AB9" w:rsidRPr="00D74EAB" w:rsidRDefault="00677AB9" w:rsidP="00EC4F81">
      <w:pPr>
        <w:tabs>
          <w:tab w:val="left" w:pos="6804"/>
        </w:tabs>
        <w:autoSpaceDE w:val="0"/>
        <w:autoSpaceDN w:val="0"/>
        <w:adjustRightInd w:val="0"/>
        <w:spacing w:after="0" w:line="240" w:lineRule="auto"/>
        <w:ind w:firstLine="454"/>
        <w:jc w:val="both"/>
        <w:rPr>
          <w:rFonts w:ascii="Times New Roman" w:hAnsi="Times New Roman" w:cs="Times New Roman"/>
          <w:sz w:val="20"/>
          <w:szCs w:val="20"/>
          <w:lang w:val="en-US"/>
        </w:rPr>
      </w:pPr>
      <w:r w:rsidRPr="00D74EAB">
        <w:rPr>
          <w:rFonts w:ascii="Times New Roman" w:hAnsi="Times New Roman" w:cs="Times New Roman"/>
          <w:sz w:val="20"/>
          <w:szCs w:val="20"/>
          <w:lang w:val="en-US"/>
        </w:rPr>
        <w:t xml:space="preserve">- </w:t>
      </w:r>
      <w:r w:rsidR="008A3159" w:rsidRPr="00D74EAB">
        <w:rPr>
          <w:rFonts w:ascii="Times New Roman" w:hAnsi="Times New Roman" w:cs="Times New Roman"/>
          <w:sz w:val="20"/>
          <w:szCs w:val="20"/>
          <w:lang w:val="en-US"/>
        </w:rPr>
        <w:t>Concealment</w:t>
      </w:r>
      <w:r w:rsidRPr="00D74EAB">
        <w:rPr>
          <w:rFonts w:ascii="Times New Roman" w:hAnsi="Times New Roman" w:cs="Times New Roman"/>
          <w:sz w:val="20"/>
          <w:szCs w:val="20"/>
          <w:lang w:val="en-US"/>
        </w:rPr>
        <w:t xml:space="preserve"> of objects of taxation;</w:t>
      </w:r>
    </w:p>
    <w:p w:rsidR="00677AB9" w:rsidRPr="00D74EAB" w:rsidRDefault="00677AB9" w:rsidP="00EC4F81">
      <w:pPr>
        <w:tabs>
          <w:tab w:val="left" w:pos="6804"/>
        </w:tabs>
        <w:autoSpaceDE w:val="0"/>
        <w:autoSpaceDN w:val="0"/>
        <w:adjustRightInd w:val="0"/>
        <w:spacing w:after="0" w:line="240" w:lineRule="auto"/>
        <w:ind w:firstLine="454"/>
        <w:jc w:val="both"/>
        <w:rPr>
          <w:rFonts w:ascii="Times New Roman" w:hAnsi="Times New Roman" w:cs="Times New Roman"/>
          <w:sz w:val="20"/>
          <w:szCs w:val="20"/>
          <w:lang w:val="en-US"/>
        </w:rPr>
      </w:pPr>
      <w:r w:rsidRPr="00D74EAB">
        <w:rPr>
          <w:rFonts w:ascii="Times New Roman" w:hAnsi="Times New Roman" w:cs="Times New Roman"/>
          <w:sz w:val="20"/>
          <w:szCs w:val="20"/>
          <w:lang w:val="en-US"/>
        </w:rPr>
        <w:t>- Underestimation of objects of taxation;</w:t>
      </w:r>
    </w:p>
    <w:p w:rsidR="00677AB9" w:rsidRPr="00D74EAB" w:rsidRDefault="00677AB9" w:rsidP="00EC4F81">
      <w:pPr>
        <w:tabs>
          <w:tab w:val="left" w:pos="6804"/>
        </w:tabs>
        <w:autoSpaceDE w:val="0"/>
        <w:autoSpaceDN w:val="0"/>
        <w:adjustRightInd w:val="0"/>
        <w:spacing w:after="0" w:line="240" w:lineRule="auto"/>
        <w:ind w:firstLine="454"/>
        <w:jc w:val="both"/>
        <w:rPr>
          <w:rFonts w:ascii="Times New Roman" w:hAnsi="Times New Roman" w:cs="Times New Roman"/>
          <w:sz w:val="20"/>
          <w:szCs w:val="20"/>
          <w:lang w:val="en-US"/>
        </w:rPr>
      </w:pPr>
      <w:r w:rsidRPr="00D74EAB">
        <w:rPr>
          <w:rFonts w:ascii="Times New Roman" w:hAnsi="Times New Roman" w:cs="Times New Roman"/>
          <w:sz w:val="20"/>
          <w:szCs w:val="20"/>
          <w:lang w:val="en-US"/>
        </w:rPr>
        <w:t xml:space="preserve">- </w:t>
      </w:r>
      <w:r w:rsidR="008A3159" w:rsidRPr="00D74EAB">
        <w:rPr>
          <w:rFonts w:ascii="Times New Roman" w:hAnsi="Times New Roman" w:cs="Times New Roman"/>
          <w:sz w:val="20"/>
          <w:szCs w:val="20"/>
          <w:lang w:val="en-US"/>
        </w:rPr>
        <w:t>Concealment</w:t>
      </w:r>
      <w:r w:rsidRPr="00D74EAB">
        <w:rPr>
          <w:rFonts w:ascii="Times New Roman" w:hAnsi="Times New Roman" w:cs="Times New Roman"/>
          <w:sz w:val="20"/>
          <w:szCs w:val="20"/>
          <w:lang w:val="en-US"/>
        </w:rPr>
        <w:t xml:space="preserve"> of funds from payment of taxes for the purpose of non-payment or in the presence of arrears;</w:t>
      </w:r>
    </w:p>
    <w:p w:rsidR="00677AB9" w:rsidRPr="00D74EAB" w:rsidRDefault="00677AB9" w:rsidP="00EC4F81">
      <w:pPr>
        <w:tabs>
          <w:tab w:val="left" w:pos="6804"/>
        </w:tabs>
        <w:autoSpaceDE w:val="0"/>
        <w:autoSpaceDN w:val="0"/>
        <w:adjustRightInd w:val="0"/>
        <w:spacing w:after="0" w:line="240" w:lineRule="auto"/>
        <w:ind w:firstLine="454"/>
        <w:jc w:val="both"/>
        <w:rPr>
          <w:rFonts w:ascii="Times New Roman" w:hAnsi="Times New Roman" w:cs="Times New Roman"/>
          <w:sz w:val="20"/>
          <w:szCs w:val="20"/>
          <w:lang w:val="en-US"/>
        </w:rPr>
      </w:pPr>
      <w:r w:rsidRPr="00D74EAB">
        <w:rPr>
          <w:rFonts w:ascii="Times New Roman" w:hAnsi="Times New Roman" w:cs="Times New Roman"/>
          <w:sz w:val="20"/>
          <w:szCs w:val="20"/>
          <w:lang w:val="en-US"/>
        </w:rPr>
        <w:t xml:space="preserve">- </w:t>
      </w:r>
      <w:r w:rsidR="008A3159" w:rsidRPr="00D74EAB">
        <w:rPr>
          <w:rFonts w:ascii="Times New Roman" w:hAnsi="Times New Roman" w:cs="Times New Roman"/>
          <w:sz w:val="20"/>
          <w:szCs w:val="20"/>
          <w:lang w:val="en-US"/>
        </w:rPr>
        <w:t>Improper</w:t>
      </w:r>
      <w:r w:rsidRPr="00D74EAB">
        <w:rPr>
          <w:rFonts w:ascii="Times New Roman" w:hAnsi="Times New Roman" w:cs="Times New Roman"/>
          <w:sz w:val="20"/>
          <w:szCs w:val="20"/>
          <w:lang w:val="en-US"/>
        </w:rPr>
        <w:t xml:space="preserve"> use of benefits;</w:t>
      </w:r>
    </w:p>
    <w:p w:rsidR="00677AB9" w:rsidRPr="00D74EAB" w:rsidRDefault="00677AB9" w:rsidP="00EC4F81">
      <w:pPr>
        <w:tabs>
          <w:tab w:val="left" w:pos="6804"/>
        </w:tabs>
        <w:autoSpaceDE w:val="0"/>
        <w:autoSpaceDN w:val="0"/>
        <w:adjustRightInd w:val="0"/>
        <w:spacing w:after="0" w:line="240" w:lineRule="auto"/>
        <w:ind w:firstLine="454"/>
        <w:jc w:val="both"/>
        <w:rPr>
          <w:rFonts w:ascii="Times New Roman" w:hAnsi="Times New Roman" w:cs="Times New Roman"/>
          <w:sz w:val="20"/>
          <w:szCs w:val="20"/>
          <w:lang w:val="en-US"/>
        </w:rPr>
      </w:pPr>
      <w:r w:rsidRPr="00D74EAB">
        <w:rPr>
          <w:rFonts w:ascii="Times New Roman" w:hAnsi="Times New Roman" w:cs="Times New Roman"/>
          <w:sz w:val="20"/>
          <w:szCs w:val="20"/>
          <w:lang w:val="en-US"/>
        </w:rPr>
        <w:t xml:space="preserve">Customs violations also relate to the form of tax evasion. In order to reduce customs duties, "gray" and "black" customs clearance schemes are used. It should be noted that people's reluctance to pay taxes is due to their dissatisfaction with the state's fiscal policy. A shortage of taxes does not allow the state to improve the economic and social conditions of life of citizens. </w:t>
      </w:r>
      <w:r w:rsidR="008A3159" w:rsidRPr="00D74EAB">
        <w:rPr>
          <w:rFonts w:ascii="Times New Roman" w:hAnsi="Times New Roman" w:cs="Times New Roman"/>
          <w:sz w:val="20"/>
          <w:szCs w:val="20"/>
          <w:lang w:val="en-US"/>
        </w:rPr>
        <w:t>Because</w:t>
      </w:r>
      <w:r w:rsidRPr="00D74EAB">
        <w:rPr>
          <w:rFonts w:ascii="Times New Roman" w:hAnsi="Times New Roman" w:cs="Times New Roman"/>
          <w:sz w:val="20"/>
          <w:szCs w:val="20"/>
          <w:lang w:val="en-US"/>
        </w:rPr>
        <w:t xml:space="preserve"> of such a cycle, the shadow </w:t>
      </w:r>
      <w:r w:rsidR="005A282B" w:rsidRPr="00D74EAB">
        <w:rPr>
          <w:rFonts w:ascii="Times New Roman" w:hAnsi="Times New Roman" w:cs="Times New Roman"/>
          <w:sz w:val="20"/>
          <w:szCs w:val="20"/>
          <w:lang w:val="en-US"/>
        </w:rPr>
        <w:t>economy is further developed.</w:t>
      </w:r>
    </w:p>
    <w:p w:rsidR="00677AB9" w:rsidRPr="00D74EAB" w:rsidRDefault="004716AA" w:rsidP="00EC4F81">
      <w:pPr>
        <w:tabs>
          <w:tab w:val="left" w:pos="6804"/>
        </w:tabs>
        <w:autoSpaceDE w:val="0"/>
        <w:autoSpaceDN w:val="0"/>
        <w:adjustRightInd w:val="0"/>
        <w:spacing w:after="0" w:line="240" w:lineRule="auto"/>
        <w:ind w:firstLine="454"/>
        <w:jc w:val="both"/>
        <w:rPr>
          <w:rFonts w:ascii="Times New Roman" w:hAnsi="Times New Roman" w:cs="Times New Roman"/>
          <w:sz w:val="20"/>
          <w:szCs w:val="20"/>
          <w:lang w:val="en-US"/>
        </w:rPr>
      </w:pPr>
      <w:r w:rsidRPr="004716AA">
        <w:rPr>
          <w:rFonts w:ascii="Times New Roman" w:hAnsi="Times New Roman" w:cs="Times New Roman"/>
          <w:color w:val="000000" w:themeColor="text1"/>
          <w:sz w:val="20"/>
          <w:szCs w:val="28"/>
          <w:lang w:val="en-US"/>
        </w:rPr>
        <w:t>Shadow activity was widely spread in the sphere of employment</w:t>
      </w:r>
      <w:r w:rsidR="00677AB9" w:rsidRPr="00D74EAB">
        <w:rPr>
          <w:rFonts w:ascii="Times New Roman" w:hAnsi="Times New Roman" w:cs="Times New Roman"/>
          <w:sz w:val="20"/>
          <w:szCs w:val="20"/>
          <w:lang w:val="en-US"/>
        </w:rPr>
        <w:t>. For example, a non-contractual lease based on an oral arrangement, which is most often found in small private firms operating in the sphere of trade and personal services. Organizing recruitment, thus, the employer plans to reduce the costs associated with the legalization</w:t>
      </w:r>
      <w:r w:rsidR="004B373C">
        <w:rPr>
          <w:rFonts w:ascii="Times New Roman" w:hAnsi="Times New Roman" w:cs="Times New Roman"/>
          <w:sz w:val="20"/>
          <w:szCs w:val="20"/>
          <w:lang w:val="en-US"/>
        </w:rPr>
        <w:t xml:space="preserve"> of the employment relationship (Frey and </w:t>
      </w:r>
      <w:r w:rsidR="00E611A8" w:rsidRPr="00D74EAB">
        <w:rPr>
          <w:rFonts w:ascii="Times New Roman" w:hAnsi="Times New Roman" w:cs="Times New Roman"/>
          <w:sz w:val="20"/>
          <w:szCs w:val="20"/>
          <w:lang w:val="en-US"/>
        </w:rPr>
        <w:t>Pommerehne</w:t>
      </w:r>
      <w:r w:rsidR="004B373C">
        <w:rPr>
          <w:rFonts w:ascii="Times New Roman" w:hAnsi="Times New Roman" w:cs="Times New Roman"/>
          <w:sz w:val="20"/>
          <w:szCs w:val="20"/>
          <w:lang w:val="en-US"/>
        </w:rPr>
        <w:t xml:space="preserve">, </w:t>
      </w:r>
      <w:r w:rsidR="00E611A8" w:rsidRPr="00D74EAB">
        <w:rPr>
          <w:rFonts w:ascii="Times New Roman" w:hAnsi="Times New Roman" w:cs="Times New Roman"/>
          <w:sz w:val="20"/>
          <w:szCs w:val="20"/>
          <w:lang w:val="en-US"/>
        </w:rPr>
        <w:t>1984)</w:t>
      </w:r>
      <w:r w:rsidR="004B373C">
        <w:rPr>
          <w:rFonts w:ascii="Times New Roman" w:hAnsi="Times New Roman" w:cs="Times New Roman"/>
          <w:sz w:val="20"/>
          <w:szCs w:val="20"/>
          <w:lang w:val="en-US"/>
        </w:rPr>
        <w:t>.</w:t>
      </w:r>
    </w:p>
    <w:p w:rsidR="00C13C68" w:rsidRPr="00D74EAB" w:rsidRDefault="00677AB9" w:rsidP="00EC4F81">
      <w:pPr>
        <w:tabs>
          <w:tab w:val="left" w:pos="6804"/>
        </w:tabs>
        <w:autoSpaceDE w:val="0"/>
        <w:autoSpaceDN w:val="0"/>
        <w:adjustRightInd w:val="0"/>
        <w:spacing w:after="0" w:line="240" w:lineRule="auto"/>
        <w:ind w:firstLine="454"/>
        <w:jc w:val="both"/>
        <w:rPr>
          <w:rFonts w:ascii="Times New Roman" w:hAnsi="Times New Roman" w:cs="Times New Roman"/>
          <w:sz w:val="20"/>
          <w:szCs w:val="20"/>
          <w:lang w:val="en-US"/>
        </w:rPr>
      </w:pPr>
      <w:r w:rsidRPr="00D74EAB">
        <w:rPr>
          <w:rFonts w:ascii="Times New Roman" w:hAnsi="Times New Roman" w:cs="Times New Roman"/>
          <w:sz w:val="20"/>
          <w:szCs w:val="20"/>
          <w:lang w:val="en-US"/>
        </w:rPr>
        <w:t>Often there is a discrepancy between the actual and formal terms of hiring and remuneration. For example: an employee signs a formal employment contract in accordance with the legislation conditions with a sufficiently low amount of payment, the actual terms of employment are determined by an oral agreement. The salary "in the envelope" can be several times higher than the sala</w:t>
      </w:r>
      <w:r w:rsidR="004B373C">
        <w:rPr>
          <w:rFonts w:ascii="Times New Roman" w:hAnsi="Times New Roman" w:cs="Times New Roman"/>
          <w:sz w:val="20"/>
          <w:szCs w:val="20"/>
          <w:lang w:val="en-US"/>
        </w:rPr>
        <w:t>ry "according to the statement" (Kucera and</w:t>
      </w:r>
      <w:r w:rsidR="003F7B04" w:rsidRPr="00D74EAB">
        <w:rPr>
          <w:rFonts w:ascii="Times New Roman" w:hAnsi="Times New Roman" w:cs="Times New Roman"/>
          <w:sz w:val="20"/>
          <w:szCs w:val="20"/>
          <w:lang w:val="en-US"/>
        </w:rPr>
        <w:t xml:space="preserve"> Roncolato</w:t>
      </w:r>
      <w:r w:rsidR="004B373C">
        <w:rPr>
          <w:rFonts w:ascii="Times New Roman" w:hAnsi="Times New Roman" w:cs="Times New Roman"/>
          <w:sz w:val="20"/>
          <w:szCs w:val="20"/>
          <w:lang w:val="en-US"/>
        </w:rPr>
        <w:t>, 2008).</w:t>
      </w:r>
    </w:p>
    <w:p w:rsidR="008A3159" w:rsidRPr="00D74EAB" w:rsidRDefault="008A3159" w:rsidP="00EC4F81">
      <w:pPr>
        <w:shd w:val="clear" w:color="auto" w:fill="FFFFFF" w:themeFill="background1"/>
        <w:tabs>
          <w:tab w:val="left" w:pos="6804"/>
        </w:tabs>
        <w:spacing w:after="0" w:line="240" w:lineRule="auto"/>
        <w:ind w:firstLine="454"/>
        <w:jc w:val="both"/>
        <w:rPr>
          <w:rFonts w:ascii="Times New Roman" w:hAnsi="Times New Roman" w:cs="Times New Roman"/>
          <w:sz w:val="20"/>
          <w:szCs w:val="20"/>
          <w:lang w:val="en-US"/>
        </w:rPr>
      </w:pPr>
      <w:r w:rsidRPr="00D74EAB">
        <w:rPr>
          <w:rFonts w:ascii="Times New Roman" w:hAnsi="Times New Roman" w:cs="Times New Roman"/>
          <w:sz w:val="20"/>
          <w:szCs w:val="20"/>
          <w:lang w:val="en-US"/>
        </w:rPr>
        <w:t xml:space="preserve">It is also necessary to note a form of shadow economy, such as illegal migration of labor from the </w:t>
      </w:r>
      <w:r w:rsidR="00486740">
        <w:rPr>
          <w:rFonts w:ascii="Times New Roman" w:hAnsi="Times New Roman" w:cs="Times New Roman"/>
          <w:sz w:val="20"/>
          <w:szCs w:val="20"/>
          <w:lang w:val="en-US"/>
        </w:rPr>
        <w:t>developing</w:t>
      </w:r>
      <w:r w:rsidRPr="00D74EAB">
        <w:rPr>
          <w:rFonts w:ascii="Times New Roman" w:hAnsi="Times New Roman" w:cs="Times New Roman"/>
          <w:sz w:val="20"/>
          <w:szCs w:val="20"/>
          <w:lang w:val="en-US"/>
        </w:rPr>
        <w:t xml:space="preserve"> countries</w:t>
      </w:r>
      <w:r w:rsidR="004B373C">
        <w:rPr>
          <w:rFonts w:ascii="Times New Roman" w:hAnsi="Times New Roman" w:cs="Times New Roman"/>
          <w:sz w:val="20"/>
          <w:szCs w:val="20"/>
          <w:lang w:val="en-US"/>
        </w:rPr>
        <w:t xml:space="preserve"> (</w:t>
      </w:r>
      <w:r w:rsidR="004B373C">
        <w:rPr>
          <w:rFonts w:ascii="Times New Roman" w:hAnsi="Times New Roman" w:cs="Times New Roman"/>
          <w:sz w:val="20"/>
          <w:szCs w:val="20"/>
          <w:shd w:val="clear" w:color="auto" w:fill="FFFFFF" w:themeFill="background1"/>
          <w:lang w:val="en-US"/>
        </w:rPr>
        <w:t>Kondybayeva and Ishuova, 2013)</w:t>
      </w:r>
      <w:r w:rsidRPr="00D74EAB">
        <w:rPr>
          <w:rFonts w:ascii="Times New Roman" w:hAnsi="Times New Roman" w:cs="Times New Roman"/>
          <w:sz w:val="20"/>
          <w:szCs w:val="20"/>
          <w:lang w:val="en-US"/>
        </w:rPr>
        <w:t>. At the same time, there is a two-way communication between illegal labor migration and the shadow economy. On the one hand, the shadow economy causes illegal migration, as it places a demand on the cheap and unprotected labor of migrants. On the other hand, the presence of a large number of illegal migrants in the country, for whom official employment is not available, stimulates the development and prosper</w:t>
      </w:r>
      <w:r w:rsidR="005A282B" w:rsidRPr="00D74EAB">
        <w:rPr>
          <w:rFonts w:ascii="Times New Roman" w:hAnsi="Times New Roman" w:cs="Times New Roman"/>
          <w:sz w:val="20"/>
          <w:szCs w:val="20"/>
          <w:lang w:val="en-US"/>
        </w:rPr>
        <w:t xml:space="preserve">ity of the informal economy. </w:t>
      </w:r>
    </w:p>
    <w:p w:rsidR="001974DA" w:rsidRPr="00D74EAB" w:rsidRDefault="001974DA" w:rsidP="00EC4F81">
      <w:pPr>
        <w:tabs>
          <w:tab w:val="left" w:pos="6804"/>
        </w:tabs>
        <w:autoSpaceDE w:val="0"/>
        <w:autoSpaceDN w:val="0"/>
        <w:adjustRightInd w:val="0"/>
        <w:spacing w:after="0" w:line="240" w:lineRule="auto"/>
        <w:ind w:firstLine="454"/>
        <w:jc w:val="both"/>
        <w:rPr>
          <w:rFonts w:ascii="Times New Roman" w:hAnsi="Times New Roman" w:cs="Times New Roman"/>
          <w:color w:val="000000"/>
          <w:sz w:val="20"/>
          <w:szCs w:val="20"/>
          <w:lang w:val="en-US"/>
        </w:rPr>
      </w:pPr>
      <w:r w:rsidRPr="00D74EAB">
        <w:rPr>
          <w:rFonts w:ascii="Times New Roman" w:hAnsi="Times New Roman" w:cs="Times New Roman"/>
          <w:color w:val="000000"/>
          <w:sz w:val="20"/>
          <w:szCs w:val="20"/>
          <w:lang w:val="en-US"/>
        </w:rPr>
        <w:t xml:space="preserve">Undeclared work has features in the shadow economy by the fact that activities that are in themselves illegal are not included. For example, drug dealing is </w:t>
      </w:r>
      <w:r w:rsidR="00653298" w:rsidRPr="00D74EAB">
        <w:rPr>
          <w:rFonts w:ascii="Times New Roman" w:hAnsi="Times New Roman" w:cs="Times New Roman"/>
          <w:color w:val="000000"/>
          <w:sz w:val="20"/>
          <w:szCs w:val="20"/>
          <w:lang w:val="en-US"/>
        </w:rPr>
        <w:t>included in</w:t>
      </w:r>
      <w:r w:rsidRPr="00D74EAB">
        <w:rPr>
          <w:rFonts w:ascii="Times New Roman" w:hAnsi="Times New Roman" w:cs="Times New Roman"/>
          <w:color w:val="000000"/>
          <w:sz w:val="20"/>
          <w:szCs w:val="20"/>
          <w:lang w:val="en-US"/>
        </w:rPr>
        <w:t xml:space="preserve"> the shadow economy</w:t>
      </w:r>
      <w:r w:rsidR="00653298" w:rsidRPr="00D74EAB">
        <w:rPr>
          <w:rFonts w:ascii="Times New Roman" w:hAnsi="Times New Roman" w:cs="Times New Roman"/>
          <w:color w:val="000000"/>
          <w:sz w:val="20"/>
          <w:szCs w:val="20"/>
          <w:lang w:val="en-US"/>
        </w:rPr>
        <w:t>,</w:t>
      </w:r>
      <w:r w:rsidRPr="00D74EAB">
        <w:rPr>
          <w:rFonts w:ascii="Times New Roman" w:hAnsi="Times New Roman" w:cs="Times New Roman"/>
          <w:color w:val="000000"/>
          <w:sz w:val="20"/>
          <w:szCs w:val="20"/>
          <w:lang w:val="en-US"/>
        </w:rPr>
        <w:t xml:space="preserve"> </w:t>
      </w:r>
      <w:r w:rsidR="00653298" w:rsidRPr="00D74EAB">
        <w:rPr>
          <w:rFonts w:ascii="Times New Roman" w:hAnsi="Times New Roman" w:cs="Times New Roman"/>
          <w:color w:val="000000"/>
          <w:sz w:val="20"/>
          <w:szCs w:val="20"/>
          <w:lang w:val="en-US"/>
        </w:rPr>
        <w:t>however</w:t>
      </w:r>
      <w:r w:rsidRPr="00D74EAB">
        <w:rPr>
          <w:rFonts w:ascii="Times New Roman" w:hAnsi="Times New Roman" w:cs="Times New Roman"/>
          <w:color w:val="000000"/>
          <w:sz w:val="20"/>
          <w:szCs w:val="20"/>
          <w:lang w:val="en-US"/>
        </w:rPr>
        <w:t xml:space="preserve"> not part of undeclared work. Undeclared work </w:t>
      </w:r>
      <w:r w:rsidR="00653298" w:rsidRPr="00D74EAB">
        <w:rPr>
          <w:rFonts w:ascii="Times New Roman" w:hAnsi="Times New Roman" w:cs="Times New Roman"/>
          <w:color w:val="000000"/>
          <w:sz w:val="20"/>
          <w:szCs w:val="20"/>
          <w:lang w:val="en-US"/>
        </w:rPr>
        <w:t>consist of</w:t>
      </w:r>
      <w:r w:rsidRPr="00D74EAB">
        <w:rPr>
          <w:rFonts w:ascii="Times New Roman" w:hAnsi="Times New Roman" w:cs="Times New Roman"/>
          <w:color w:val="000000"/>
          <w:sz w:val="20"/>
          <w:szCs w:val="20"/>
          <w:lang w:val="en-US"/>
        </w:rPr>
        <w:t xml:space="preserve"> tax evasion and evasion of social security </w:t>
      </w:r>
      <w:r w:rsidR="00653298" w:rsidRPr="00D74EAB">
        <w:rPr>
          <w:rFonts w:ascii="Times New Roman" w:hAnsi="Times New Roman" w:cs="Times New Roman"/>
          <w:color w:val="000000"/>
          <w:sz w:val="20"/>
          <w:szCs w:val="20"/>
          <w:lang w:val="en-US"/>
        </w:rPr>
        <w:t>contributions.</w:t>
      </w:r>
      <w:r w:rsidRPr="00D74EAB">
        <w:rPr>
          <w:rFonts w:ascii="Times New Roman" w:hAnsi="Times New Roman" w:cs="Times New Roman"/>
          <w:color w:val="000000"/>
          <w:sz w:val="20"/>
          <w:szCs w:val="20"/>
          <w:lang w:val="en-US"/>
        </w:rPr>
        <w:t xml:space="preserve"> </w:t>
      </w:r>
      <w:r w:rsidR="00653298" w:rsidRPr="00D74EAB">
        <w:rPr>
          <w:rFonts w:ascii="Times New Roman" w:hAnsi="Times New Roman" w:cs="Times New Roman"/>
          <w:color w:val="000000"/>
          <w:sz w:val="20"/>
          <w:szCs w:val="20"/>
          <w:lang w:val="en-US"/>
        </w:rPr>
        <w:t>Since</w:t>
      </w:r>
      <w:r w:rsidRPr="00D74EAB">
        <w:rPr>
          <w:rFonts w:ascii="Times New Roman" w:hAnsi="Times New Roman" w:cs="Times New Roman"/>
          <w:color w:val="000000"/>
          <w:sz w:val="20"/>
          <w:szCs w:val="20"/>
          <w:lang w:val="en-US"/>
        </w:rPr>
        <w:t xml:space="preserve"> evasion in connection with sales and services at full market price and the non-declaration of any form of capital or transfer income are not counted</w:t>
      </w:r>
      <w:r w:rsidR="00653298" w:rsidRPr="00D74EAB">
        <w:rPr>
          <w:rFonts w:ascii="Times New Roman" w:hAnsi="Times New Roman" w:cs="Times New Roman"/>
          <w:color w:val="000000"/>
          <w:sz w:val="20"/>
          <w:szCs w:val="20"/>
          <w:lang w:val="en-US"/>
        </w:rPr>
        <w:t xml:space="preserve">, it does not make up the whole </w:t>
      </w:r>
      <w:r w:rsidR="00653298" w:rsidRPr="00D74EAB">
        <w:rPr>
          <w:rFonts w:ascii="Times New Roman" w:hAnsi="Times New Roman" w:cs="Times New Roman"/>
          <w:color w:val="000000"/>
          <w:sz w:val="20"/>
          <w:szCs w:val="20"/>
          <w:lang w:val="en-US"/>
        </w:rPr>
        <w:lastRenderedPageBreak/>
        <w:t>amount of tax evasion in a state.</w:t>
      </w:r>
      <w:r w:rsidRPr="00D74EAB">
        <w:rPr>
          <w:rFonts w:ascii="Times New Roman" w:hAnsi="Times New Roman" w:cs="Times New Roman"/>
          <w:color w:val="000000"/>
          <w:sz w:val="20"/>
          <w:szCs w:val="20"/>
          <w:lang w:val="en-US"/>
        </w:rPr>
        <w:t xml:space="preserve"> </w:t>
      </w:r>
      <w:r w:rsidR="00653298" w:rsidRPr="00D74EAB">
        <w:rPr>
          <w:rFonts w:ascii="Times New Roman" w:hAnsi="Times New Roman" w:cs="Times New Roman"/>
          <w:color w:val="000000"/>
          <w:sz w:val="20"/>
          <w:szCs w:val="20"/>
          <w:lang w:val="en-US"/>
        </w:rPr>
        <w:t>Consequently</w:t>
      </w:r>
      <w:r w:rsidRPr="00D74EAB">
        <w:rPr>
          <w:rFonts w:ascii="Times New Roman" w:hAnsi="Times New Roman" w:cs="Times New Roman"/>
          <w:color w:val="000000"/>
          <w:sz w:val="20"/>
          <w:szCs w:val="20"/>
          <w:lang w:val="en-US"/>
        </w:rPr>
        <w:t xml:space="preserve">, undeclared work </w:t>
      </w:r>
      <w:r w:rsidR="00653298" w:rsidRPr="00D74EAB">
        <w:rPr>
          <w:rFonts w:ascii="Times New Roman" w:hAnsi="Times New Roman" w:cs="Times New Roman"/>
          <w:color w:val="000000"/>
          <w:sz w:val="20"/>
          <w:szCs w:val="20"/>
          <w:lang w:val="en-US"/>
        </w:rPr>
        <w:t>mostly involves</w:t>
      </w:r>
      <w:r w:rsidRPr="00D74EAB">
        <w:rPr>
          <w:rFonts w:ascii="Times New Roman" w:hAnsi="Times New Roman" w:cs="Times New Roman"/>
          <w:color w:val="000000"/>
          <w:sz w:val="20"/>
          <w:szCs w:val="20"/>
          <w:lang w:val="en-US"/>
        </w:rPr>
        <w:t xml:space="preserve"> a production </w:t>
      </w:r>
      <w:r w:rsidR="00653298" w:rsidRPr="00D74EAB">
        <w:rPr>
          <w:rFonts w:ascii="Times New Roman" w:hAnsi="Times New Roman" w:cs="Times New Roman"/>
          <w:color w:val="000000"/>
          <w:sz w:val="20"/>
          <w:szCs w:val="20"/>
          <w:lang w:val="en-US"/>
        </w:rPr>
        <w:t>labor force</w:t>
      </w:r>
      <w:r w:rsidRPr="00D74EAB">
        <w:rPr>
          <w:rFonts w:ascii="Times New Roman" w:hAnsi="Times New Roman" w:cs="Times New Roman"/>
          <w:color w:val="000000"/>
          <w:sz w:val="20"/>
          <w:szCs w:val="20"/>
          <w:lang w:val="en-US"/>
        </w:rPr>
        <w:t xml:space="preserve">, only </w:t>
      </w:r>
      <w:r w:rsidR="00653298" w:rsidRPr="00D74EAB">
        <w:rPr>
          <w:rFonts w:ascii="Times New Roman" w:hAnsi="Times New Roman" w:cs="Times New Roman"/>
          <w:color w:val="000000"/>
          <w:sz w:val="20"/>
          <w:szCs w:val="20"/>
          <w:lang w:val="en-US"/>
        </w:rPr>
        <w:t>considering</w:t>
      </w:r>
      <w:r w:rsidRPr="00D74EAB">
        <w:rPr>
          <w:rFonts w:ascii="Times New Roman" w:hAnsi="Times New Roman" w:cs="Times New Roman"/>
          <w:color w:val="000000"/>
          <w:sz w:val="20"/>
          <w:szCs w:val="20"/>
          <w:lang w:val="en-US"/>
        </w:rPr>
        <w:t xml:space="preserve"> </w:t>
      </w:r>
      <w:r w:rsidR="00653298" w:rsidRPr="00D74EAB">
        <w:rPr>
          <w:rFonts w:ascii="Times New Roman" w:hAnsi="Times New Roman" w:cs="Times New Roman"/>
          <w:color w:val="000000"/>
          <w:sz w:val="20"/>
          <w:szCs w:val="20"/>
          <w:lang w:val="en-US"/>
        </w:rPr>
        <w:t>highly regarded</w:t>
      </w:r>
      <w:r w:rsidRPr="00D74EAB">
        <w:rPr>
          <w:rFonts w:ascii="Times New Roman" w:hAnsi="Times New Roman" w:cs="Times New Roman"/>
          <w:color w:val="000000"/>
          <w:sz w:val="20"/>
          <w:szCs w:val="20"/>
          <w:lang w:val="en-US"/>
        </w:rPr>
        <w:t xml:space="preserve"> activities that could just as well take place in the </w:t>
      </w:r>
      <w:r w:rsidR="00653298" w:rsidRPr="00D74EAB">
        <w:rPr>
          <w:rFonts w:ascii="Times New Roman" w:hAnsi="Times New Roman" w:cs="Times New Roman"/>
          <w:color w:val="000000"/>
          <w:sz w:val="20"/>
          <w:szCs w:val="20"/>
          <w:lang w:val="en-US"/>
        </w:rPr>
        <w:t>formal</w:t>
      </w:r>
      <w:r w:rsidRPr="00D74EAB">
        <w:rPr>
          <w:rFonts w:ascii="Times New Roman" w:hAnsi="Times New Roman" w:cs="Times New Roman"/>
          <w:color w:val="000000"/>
          <w:sz w:val="20"/>
          <w:szCs w:val="20"/>
          <w:lang w:val="en-US"/>
        </w:rPr>
        <w:t xml:space="preserve"> economy. For </w:t>
      </w:r>
      <w:r w:rsidR="00653298" w:rsidRPr="00D74EAB">
        <w:rPr>
          <w:rFonts w:ascii="Times New Roman" w:hAnsi="Times New Roman" w:cs="Times New Roman"/>
          <w:color w:val="000000"/>
          <w:sz w:val="20"/>
          <w:szCs w:val="20"/>
          <w:lang w:val="en-US"/>
        </w:rPr>
        <w:t>instance</w:t>
      </w:r>
      <w:r w:rsidRPr="00D74EAB">
        <w:rPr>
          <w:rFonts w:ascii="Times New Roman" w:hAnsi="Times New Roman" w:cs="Times New Roman"/>
          <w:color w:val="000000"/>
          <w:sz w:val="20"/>
          <w:szCs w:val="20"/>
          <w:lang w:val="en-US"/>
        </w:rPr>
        <w:t xml:space="preserve">, </w:t>
      </w:r>
      <w:r w:rsidR="00653298" w:rsidRPr="00D74EAB">
        <w:rPr>
          <w:rFonts w:ascii="Times New Roman" w:hAnsi="Times New Roman" w:cs="Times New Roman"/>
          <w:color w:val="000000"/>
          <w:sz w:val="20"/>
          <w:szCs w:val="20"/>
          <w:lang w:val="en-US"/>
        </w:rPr>
        <w:t xml:space="preserve">tax administration is not declared the </w:t>
      </w:r>
      <w:r w:rsidRPr="00D74EAB">
        <w:rPr>
          <w:rFonts w:ascii="Times New Roman" w:hAnsi="Times New Roman" w:cs="Times New Roman"/>
          <w:color w:val="000000"/>
          <w:sz w:val="20"/>
          <w:szCs w:val="20"/>
          <w:lang w:val="en-US"/>
        </w:rPr>
        <w:t xml:space="preserve">work in the </w:t>
      </w:r>
      <w:r w:rsidR="00653298" w:rsidRPr="00D74EAB">
        <w:rPr>
          <w:rFonts w:ascii="Times New Roman" w:hAnsi="Times New Roman" w:cs="Times New Roman"/>
          <w:color w:val="000000"/>
          <w:sz w:val="20"/>
          <w:szCs w:val="20"/>
          <w:lang w:val="en-US"/>
        </w:rPr>
        <w:t>building</w:t>
      </w:r>
      <w:r w:rsidRPr="00D74EAB">
        <w:rPr>
          <w:rFonts w:ascii="Times New Roman" w:hAnsi="Times New Roman" w:cs="Times New Roman"/>
          <w:color w:val="000000"/>
          <w:sz w:val="20"/>
          <w:szCs w:val="20"/>
          <w:lang w:val="en-US"/>
        </w:rPr>
        <w:t xml:space="preserve"> sector, or childcare the income, or work as a waiter/waitress in the tourist </w:t>
      </w:r>
      <w:r w:rsidR="00653298" w:rsidRPr="00D74EAB">
        <w:rPr>
          <w:rFonts w:ascii="Times New Roman" w:hAnsi="Times New Roman" w:cs="Times New Roman"/>
          <w:color w:val="000000"/>
          <w:sz w:val="20"/>
          <w:szCs w:val="20"/>
          <w:lang w:val="en-US"/>
        </w:rPr>
        <w:t>industry</w:t>
      </w:r>
      <w:r w:rsidR="008C4964" w:rsidRPr="00D74EAB">
        <w:rPr>
          <w:rFonts w:ascii="Times New Roman" w:hAnsi="Times New Roman" w:cs="Times New Roman"/>
          <w:color w:val="000000"/>
          <w:sz w:val="20"/>
          <w:szCs w:val="20"/>
          <w:lang w:val="en-US"/>
        </w:rPr>
        <w:t>, as</w:t>
      </w:r>
      <w:r w:rsidR="00653298" w:rsidRPr="00D74EAB">
        <w:rPr>
          <w:rFonts w:ascii="Times New Roman" w:hAnsi="Times New Roman" w:cs="Times New Roman"/>
          <w:color w:val="000000"/>
          <w:sz w:val="20"/>
          <w:szCs w:val="20"/>
          <w:lang w:val="en-US"/>
        </w:rPr>
        <w:t xml:space="preserve"> </w:t>
      </w:r>
      <w:r w:rsidR="008C4964" w:rsidRPr="00D74EAB">
        <w:rPr>
          <w:rFonts w:ascii="Times New Roman" w:hAnsi="Times New Roman" w:cs="Times New Roman"/>
          <w:color w:val="000000"/>
          <w:sz w:val="20"/>
          <w:szCs w:val="20"/>
          <w:lang w:val="en-US"/>
        </w:rPr>
        <w:t>they</w:t>
      </w:r>
      <w:r w:rsidRPr="00D74EAB">
        <w:rPr>
          <w:rFonts w:ascii="Times New Roman" w:hAnsi="Times New Roman" w:cs="Times New Roman"/>
          <w:color w:val="000000"/>
          <w:sz w:val="20"/>
          <w:szCs w:val="20"/>
          <w:lang w:val="en-US"/>
        </w:rPr>
        <w:t xml:space="preserve"> </w:t>
      </w:r>
      <w:r w:rsidR="008C4964" w:rsidRPr="00D74EAB">
        <w:rPr>
          <w:rFonts w:ascii="Times New Roman" w:hAnsi="Times New Roman" w:cs="Times New Roman"/>
          <w:color w:val="000000"/>
          <w:sz w:val="20"/>
          <w:szCs w:val="20"/>
          <w:lang w:val="en-US"/>
        </w:rPr>
        <w:t>are</w:t>
      </w:r>
      <w:r w:rsidRPr="00D74EAB">
        <w:rPr>
          <w:rFonts w:ascii="Times New Roman" w:hAnsi="Times New Roman" w:cs="Times New Roman"/>
          <w:color w:val="000000"/>
          <w:sz w:val="20"/>
          <w:szCs w:val="20"/>
          <w:lang w:val="en-US"/>
        </w:rPr>
        <w:t xml:space="preserve"> not officially notified to the tax autho</w:t>
      </w:r>
      <w:r w:rsidR="008C4964" w:rsidRPr="00D74EAB">
        <w:rPr>
          <w:rFonts w:ascii="Times New Roman" w:hAnsi="Times New Roman" w:cs="Times New Roman"/>
          <w:color w:val="000000"/>
          <w:sz w:val="20"/>
          <w:szCs w:val="20"/>
          <w:lang w:val="en-US"/>
        </w:rPr>
        <w:t>rities</w:t>
      </w:r>
      <w:r w:rsidRPr="00D74EAB">
        <w:rPr>
          <w:rFonts w:ascii="Times New Roman" w:hAnsi="Times New Roman" w:cs="Times New Roman"/>
          <w:color w:val="000000"/>
          <w:sz w:val="20"/>
          <w:szCs w:val="20"/>
          <w:lang w:val="en-US"/>
        </w:rPr>
        <w:t xml:space="preserve">. Table </w:t>
      </w:r>
      <w:r w:rsidRPr="00D74EAB">
        <w:rPr>
          <w:rFonts w:ascii="Times New Roman" w:hAnsi="Times New Roman" w:cs="Times New Roman"/>
          <w:sz w:val="20"/>
          <w:szCs w:val="20"/>
          <w:lang w:val="en-US"/>
        </w:rPr>
        <w:t>1</w:t>
      </w:r>
      <w:r w:rsidRPr="00D74EAB">
        <w:rPr>
          <w:rFonts w:ascii="Times New Roman" w:hAnsi="Times New Roman" w:cs="Times New Roman"/>
          <w:color w:val="0000FF"/>
          <w:sz w:val="20"/>
          <w:szCs w:val="20"/>
          <w:lang w:val="en-US"/>
        </w:rPr>
        <w:t xml:space="preserve"> </w:t>
      </w:r>
      <w:r w:rsidR="008C4964" w:rsidRPr="00D74EAB">
        <w:rPr>
          <w:rFonts w:ascii="Times New Roman" w:hAnsi="Times New Roman" w:cs="Times New Roman"/>
          <w:color w:val="000000"/>
          <w:sz w:val="20"/>
          <w:szCs w:val="20"/>
          <w:lang w:val="en-US"/>
        </w:rPr>
        <w:t>describes</w:t>
      </w:r>
      <w:r w:rsidRPr="00D74EAB">
        <w:rPr>
          <w:rFonts w:ascii="Times New Roman" w:hAnsi="Times New Roman" w:cs="Times New Roman"/>
          <w:color w:val="000000"/>
          <w:sz w:val="20"/>
          <w:szCs w:val="20"/>
          <w:lang w:val="en-US"/>
        </w:rPr>
        <w:t xml:space="preserve"> such informal or non-declared activities.</w:t>
      </w:r>
    </w:p>
    <w:p w:rsidR="008C4964" w:rsidRPr="00D74EAB" w:rsidRDefault="008C4964" w:rsidP="00EC4F81">
      <w:pPr>
        <w:tabs>
          <w:tab w:val="left" w:pos="6804"/>
        </w:tabs>
        <w:autoSpaceDE w:val="0"/>
        <w:autoSpaceDN w:val="0"/>
        <w:adjustRightInd w:val="0"/>
        <w:spacing w:after="0" w:line="240" w:lineRule="auto"/>
        <w:ind w:firstLine="454"/>
        <w:jc w:val="both"/>
        <w:rPr>
          <w:rFonts w:ascii="Times New Roman" w:hAnsi="Times New Roman" w:cs="Times New Roman"/>
          <w:color w:val="000000"/>
          <w:sz w:val="20"/>
          <w:szCs w:val="20"/>
          <w:lang w:val="en-US"/>
        </w:rPr>
      </w:pPr>
    </w:p>
    <w:p w:rsidR="008C4964" w:rsidRPr="00D74EAB" w:rsidRDefault="007F3D2F" w:rsidP="00EC4F81">
      <w:pPr>
        <w:tabs>
          <w:tab w:val="left" w:pos="6804"/>
        </w:tabs>
        <w:autoSpaceDE w:val="0"/>
        <w:autoSpaceDN w:val="0"/>
        <w:adjustRightInd w:val="0"/>
        <w:spacing w:after="0" w:line="240" w:lineRule="auto"/>
        <w:ind w:firstLine="454"/>
        <w:jc w:val="center"/>
        <w:rPr>
          <w:rFonts w:ascii="Times New Roman" w:hAnsi="Times New Roman" w:cs="Times New Roman"/>
          <w:color w:val="000000"/>
          <w:sz w:val="20"/>
          <w:szCs w:val="20"/>
          <w:lang w:val="en-US"/>
        </w:rPr>
      </w:pPr>
      <w:r w:rsidRPr="00D74EAB">
        <w:rPr>
          <w:rFonts w:ascii="Times New Roman" w:hAnsi="Times New Roman" w:cs="Times New Roman"/>
          <w:sz w:val="20"/>
          <w:szCs w:val="20"/>
          <w:lang w:val="en-US"/>
        </w:rPr>
        <w:t>Table 1</w:t>
      </w:r>
      <w:r w:rsidR="00F4514D">
        <w:rPr>
          <w:rFonts w:ascii="Times New Roman" w:hAnsi="Times New Roman" w:cs="Times New Roman"/>
          <w:sz w:val="20"/>
          <w:szCs w:val="20"/>
          <w:lang w:val="en-US"/>
        </w:rPr>
        <w:t xml:space="preserve">: </w:t>
      </w:r>
      <w:r w:rsidRPr="00D74EAB">
        <w:rPr>
          <w:rFonts w:ascii="Times New Roman" w:hAnsi="Times New Roman" w:cs="Times New Roman"/>
          <w:sz w:val="20"/>
          <w:szCs w:val="20"/>
          <w:lang w:val="en-US"/>
        </w:rPr>
        <w:t>A taxonomy of informal (non-declared) economic activities</w:t>
      </w:r>
    </w:p>
    <w:tbl>
      <w:tblPr>
        <w:tblStyle w:val="a3"/>
        <w:tblW w:w="0" w:type="auto"/>
        <w:tblLook w:val="04A0" w:firstRow="1" w:lastRow="0" w:firstColumn="1" w:lastColumn="0" w:noHBand="0" w:noVBand="1"/>
      </w:tblPr>
      <w:tblGrid>
        <w:gridCol w:w="2050"/>
        <w:gridCol w:w="1706"/>
        <w:gridCol w:w="1540"/>
        <w:gridCol w:w="1388"/>
        <w:gridCol w:w="1470"/>
      </w:tblGrid>
      <w:tr w:rsidR="008C4964" w:rsidRPr="00D74EAB" w:rsidTr="008D7B91">
        <w:tc>
          <w:tcPr>
            <w:tcW w:w="2902" w:type="dxa"/>
          </w:tcPr>
          <w:p w:rsidR="008C4964" w:rsidRPr="00D74EAB" w:rsidRDefault="008C4964" w:rsidP="00EC4F81">
            <w:pPr>
              <w:tabs>
                <w:tab w:val="left" w:pos="6804"/>
              </w:tabs>
              <w:ind w:firstLine="454"/>
              <w:jc w:val="center"/>
              <w:rPr>
                <w:rFonts w:ascii="Times New Roman" w:hAnsi="Times New Roman" w:cs="Times New Roman"/>
                <w:sz w:val="20"/>
                <w:szCs w:val="20"/>
              </w:rPr>
            </w:pPr>
            <w:r w:rsidRPr="00D74EAB">
              <w:rPr>
                <w:rFonts w:ascii="Times New Roman" w:hAnsi="Times New Roman" w:cs="Times New Roman"/>
                <w:sz w:val="20"/>
                <w:szCs w:val="20"/>
              </w:rPr>
              <w:t>Type of activity</w:t>
            </w:r>
          </w:p>
        </w:tc>
        <w:tc>
          <w:tcPr>
            <w:tcW w:w="3426" w:type="dxa"/>
            <w:gridSpan w:val="2"/>
          </w:tcPr>
          <w:p w:rsidR="008C4964" w:rsidRPr="00D74EAB" w:rsidRDefault="008C4964" w:rsidP="00EC4F81">
            <w:pPr>
              <w:tabs>
                <w:tab w:val="left" w:pos="6804"/>
              </w:tabs>
              <w:ind w:firstLine="454"/>
              <w:jc w:val="center"/>
              <w:rPr>
                <w:rFonts w:ascii="Times New Roman" w:hAnsi="Times New Roman" w:cs="Times New Roman"/>
                <w:sz w:val="20"/>
                <w:szCs w:val="20"/>
              </w:rPr>
            </w:pPr>
            <w:r w:rsidRPr="00D74EAB">
              <w:rPr>
                <w:rFonts w:ascii="Times New Roman" w:hAnsi="Times New Roman" w:cs="Times New Roman"/>
                <w:sz w:val="20"/>
                <w:szCs w:val="20"/>
              </w:rPr>
              <w:t>Monetary transactions</w:t>
            </w:r>
          </w:p>
        </w:tc>
        <w:tc>
          <w:tcPr>
            <w:tcW w:w="3017" w:type="dxa"/>
            <w:gridSpan w:val="2"/>
          </w:tcPr>
          <w:p w:rsidR="008C4964" w:rsidRPr="00D74EAB" w:rsidRDefault="008C4964" w:rsidP="00EC4F81">
            <w:pPr>
              <w:tabs>
                <w:tab w:val="left" w:pos="6804"/>
              </w:tabs>
              <w:ind w:firstLine="454"/>
              <w:jc w:val="center"/>
              <w:rPr>
                <w:rFonts w:ascii="Times New Roman" w:hAnsi="Times New Roman" w:cs="Times New Roman"/>
                <w:sz w:val="20"/>
                <w:szCs w:val="20"/>
              </w:rPr>
            </w:pPr>
            <w:r w:rsidRPr="00D74EAB">
              <w:rPr>
                <w:rFonts w:ascii="Times New Roman" w:hAnsi="Times New Roman" w:cs="Times New Roman"/>
                <w:sz w:val="20"/>
                <w:szCs w:val="20"/>
              </w:rPr>
              <w:t>Non-monetary transactions</w:t>
            </w:r>
          </w:p>
        </w:tc>
      </w:tr>
      <w:tr w:rsidR="008C4964" w:rsidRPr="00ED00D8" w:rsidTr="008D7B91">
        <w:tc>
          <w:tcPr>
            <w:tcW w:w="2902" w:type="dxa"/>
          </w:tcPr>
          <w:p w:rsidR="008C4964" w:rsidRPr="00D74EAB" w:rsidRDefault="008C4964" w:rsidP="00EC4F81">
            <w:pPr>
              <w:tabs>
                <w:tab w:val="left" w:pos="6804"/>
              </w:tabs>
              <w:autoSpaceDE w:val="0"/>
              <w:autoSpaceDN w:val="0"/>
              <w:adjustRightInd w:val="0"/>
              <w:ind w:firstLine="454"/>
              <w:jc w:val="both"/>
              <w:rPr>
                <w:rFonts w:ascii="Times New Roman" w:hAnsi="Times New Roman" w:cs="Times New Roman"/>
                <w:sz w:val="20"/>
                <w:szCs w:val="20"/>
                <w:lang w:val="en-US"/>
              </w:rPr>
            </w:pPr>
            <w:r w:rsidRPr="00D74EAB">
              <w:rPr>
                <w:rFonts w:ascii="Times New Roman" w:hAnsi="Times New Roman" w:cs="Times New Roman"/>
                <w:sz w:val="20"/>
                <w:szCs w:val="20"/>
              </w:rPr>
              <w:t>Illegal activities</w:t>
            </w:r>
          </w:p>
        </w:tc>
        <w:tc>
          <w:tcPr>
            <w:tcW w:w="3426" w:type="dxa"/>
            <w:gridSpan w:val="2"/>
          </w:tcPr>
          <w:p w:rsidR="008C4964" w:rsidRPr="00D74EAB" w:rsidRDefault="008C4964" w:rsidP="00EC4F81">
            <w:pPr>
              <w:tabs>
                <w:tab w:val="left" w:pos="6804"/>
              </w:tabs>
              <w:autoSpaceDE w:val="0"/>
              <w:autoSpaceDN w:val="0"/>
              <w:adjustRightInd w:val="0"/>
              <w:ind w:firstLine="454"/>
              <w:rPr>
                <w:rFonts w:ascii="Times New Roman" w:hAnsi="Times New Roman" w:cs="Times New Roman"/>
                <w:sz w:val="20"/>
                <w:szCs w:val="20"/>
                <w:lang w:val="en-US"/>
              </w:rPr>
            </w:pPr>
            <w:r w:rsidRPr="00D74EAB">
              <w:rPr>
                <w:rFonts w:ascii="Times New Roman" w:hAnsi="Times New Roman" w:cs="Times New Roman"/>
                <w:sz w:val="20"/>
                <w:szCs w:val="20"/>
                <w:lang w:val="en-US"/>
              </w:rPr>
              <w:t>Trade in stolen goods; drug dealing</w:t>
            </w:r>
            <w:r w:rsidR="008D7B91" w:rsidRPr="00D74EAB">
              <w:rPr>
                <w:rFonts w:ascii="Times New Roman" w:hAnsi="Times New Roman" w:cs="Times New Roman"/>
                <w:sz w:val="20"/>
                <w:szCs w:val="20"/>
                <w:lang w:val="en-US"/>
              </w:rPr>
              <w:t xml:space="preserve"> </w:t>
            </w:r>
            <w:r w:rsidRPr="00D74EAB">
              <w:rPr>
                <w:rFonts w:ascii="Times New Roman" w:hAnsi="Times New Roman" w:cs="Times New Roman"/>
                <w:sz w:val="20"/>
                <w:szCs w:val="20"/>
                <w:lang w:val="en-US"/>
              </w:rPr>
              <w:t>and manufacturing; prostitution;</w:t>
            </w:r>
            <w:r w:rsidR="008D7B91" w:rsidRPr="00D74EAB">
              <w:rPr>
                <w:rFonts w:ascii="Times New Roman" w:hAnsi="Times New Roman" w:cs="Times New Roman"/>
                <w:sz w:val="20"/>
                <w:szCs w:val="20"/>
                <w:lang w:val="en-US"/>
              </w:rPr>
              <w:t xml:space="preserve"> </w:t>
            </w:r>
            <w:r w:rsidRPr="00D74EAB">
              <w:rPr>
                <w:rFonts w:ascii="Times New Roman" w:hAnsi="Times New Roman" w:cs="Times New Roman"/>
                <w:sz w:val="20"/>
                <w:szCs w:val="20"/>
                <w:lang w:val="en-US"/>
              </w:rPr>
              <w:t>gambling; smuggling; fraud; etc.</w:t>
            </w:r>
          </w:p>
        </w:tc>
        <w:tc>
          <w:tcPr>
            <w:tcW w:w="3017" w:type="dxa"/>
            <w:gridSpan w:val="2"/>
          </w:tcPr>
          <w:p w:rsidR="008C4964" w:rsidRPr="00D74EAB" w:rsidRDefault="008C4964" w:rsidP="00EC4F81">
            <w:pPr>
              <w:tabs>
                <w:tab w:val="left" w:pos="6804"/>
              </w:tabs>
              <w:autoSpaceDE w:val="0"/>
              <w:autoSpaceDN w:val="0"/>
              <w:adjustRightInd w:val="0"/>
              <w:ind w:firstLine="454"/>
              <w:rPr>
                <w:rFonts w:ascii="Times New Roman" w:hAnsi="Times New Roman" w:cs="Times New Roman"/>
                <w:sz w:val="20"/>
                <w:szCs w:val="20"/>
                <w:lang w:val="en-US"/>
              </w:rPr>
            </w:pPr>
            <w:r w:rsidRPr="00D74EAB">
              <w:rPr>
                <w:rFonts w:ascii="Times New Roman" w:hAnsi="Times New Roman" w:cs="Times New Roman"/>
                <w:sz w:val="20"/>
                <w:szCs w:val="20"/>
                <w:lang w:val="en-US"/>
              </w:rPr>
              <w:t>Barter of drugs, stolen goods,</w:t>
            </w:r>
            <w:r w:rsidR="008D7B91" w:rsidRPr="00D74EAB">
              <w:rPr>
                <w:rFonts w:ascii="Times New Roman" w:hAnsi="Times New Roman" w:cs="Times New Roman"/>
                <w:sz w:val="20"/>
                <w:szCs w:val="20"/>
                <w:lang w:val="en-US"/>
              </w:rPr>
              <w:t xml:space="preserve"> </w:t>
            </w:r>
            <w:r w:rsidRPr="00D74EAB">
              <w:rPr>
                <w:rFonts w:ascii="Times New Roman" w:hAnsi="Times New Roman" w:cs="Times New Roman"/>
                <w:sz w:val="20"/>
                <w:szCs w:val="20"/>
                <w:lang w:val="en-US"/>
              </w:rPr>
              <w:t>smuggling, etc; produce or</w:t>
            </w:r>
            <w:r w:rsidR="008D7B91" w:rsidRPr="00D74EAB">
              <w:rPr>
                <w:rFonts w:ascii="Times New Roman" w:hAnsi="Times New Roman" w:cs="Times New Roman"/>
                <w:sz w:val="20"/>
                <w:szCs w:val="20"/>
                <w:lang w:val="en-US"/>
              </w:rPr>
              <w:t xml:space="preserve"> </w:t>
            </w:r>
            <w:r w:rsidRPr="00D74EAB">
              <w:rPr>
                <w:rFonts w:ascii="Times New Roman" w:hAnsi="Times New Roman" w:cs="Times New Roman"/>
                <w:sz w:val="20"/>
                <w:szCs w:val="20"/>
                <w:lang w:val="en-US"/>
              </w:rPr>
              <w:t>growing drugs for own use;</w:t>
            </w:r>
            <w:r w:rsidR="008D7B91" w:rsidRPr="00D74EAB">
              <w:rPr>
                <w:rFonts w:ascii="Times New Roman" w:hAnsi="Times New Roman" w:cs="Times New Roman"/>
                <w:sz w:val="20"/>
                <w:szCs w:val="20"/>
                <w:lang w:val="en-US"/>
              </w:rPr>
              <w:t xml:space="preserve"> </w:t>
            </w:r>
            <w:r w:rsidRPr="00D74EAB">
              <w:rPr>
                <w:rFonts w:ascii="Times New Roman" w:hAnsi="Times New Roman" w:cs="Times New Roman"/>
                <w:sz w:val="20"/>
                <w:szCs w:val="20"/>
                <w:lang w:val="en-US"/>
              </w:rPr>
              <w:t>theft for own use</w:t>
            </w:r>
          </w:p>
        </w:tc>
      </w:tr>
      <w:tr w:rsidR="008C4964" w:rsidRPr="00D74EAB" w:rsidTr="008D7B91">
        <w:tc>
          <w:tcPr>
            <w:tcW w:w="2902" w:type="dxa"/>
          </w:tcPr>
          <w:p w:rsidR="008C4964" w:rsidRPr="00D74EAB" w:rsidRDefault="008C4964" w:rsidP="00EC4F81">
            <w:pPr>
              <w:tabs>
                <w:tab w:val="left" w:pos="6804"/>
              </w:tabs>
              <w:autoSpaceDE w:val="0"/>
              <w:autoSpaceDN w:val="0"/>
              <w:adjustRightInd w:val="0"/>
              <w:ind w:firstLine="454"/>
              <w:jc w:val="both"/>
              <w:rPr>
                <w:rFonts w:ascii="Times New Roman" w:hAnsi="Times New Roman" w:cs="Times New Roman"/>
                <w:sz w:val="20"/>
                <w:szCs w:val="20"/>
                <w:lang w:val="en-US"/>
              </w:rPr>
            </w:pPr>
          </w:p>
        </w:tc>
        <w:tc>
          <w:tcPr>
            <w:tcW w:w="1829" w:type="dxa"/>
          </w:tcPr>
          <w:p w:rsidR="008C4964" w:rsidRPr="00D74EAB" w:rsidRDefault="008C4964" w:rsidP="00EC4F81">
            <w:pPr>
              <w:tabs>
                <w:tab w:val="left" w:pos="6804"/>
              </w:tabs>
              <w:autoSpaceDE w:val="0"/>
              <w:autoSpaceDN w:val="0"/>
              <w:adjustRightInd w:val="0"/>
              <w:ind w:firstLine="454"/>
              <w:jc w:val="both"/>
              <w:rPr>
                <w:rFonts w:ascii="Times New Roman" w:hAnsi="Times New Roman" w:cs="Times New Roman"/>
                <w:sz w:val="20"/>
                <w:szCs w:val="20"/>
                <w:lang w:val="en-US"/>
              </w:rPr>
            </w:pPr>
            <w:r w:rsidRPr="00D74EAB">
              <w:rPr>
                <w:rFonts w:ascii="Times New Roman" w:hAnsi="Times New Roman" w:cs="Times New Roman"/>
                <w:sz w:val="20"/>
                <w:szCs w:val="20"/>
              </w:rPr>
              <w:t xml:space="preserve">Tax evasion </w:t>
            </w:r>
          </w:p>
        </w:tc>
        <w:tc>
          <w:tcPr>
            <w:tcW w:w="1597" w:type="dxa"/>
          </w:tcPr>
          <w:p w:rsidR="008C4964" w:rsidRPr="00D74EAB" w:rsidRDefault="008C4964" w:rsidP="00EC4F81">
            <w:pPr>
              <w:tabs>
                <w:tab w:val="left" w:pos="6804"/>
              </w:tabs>
              <w:autoSpaceDE w:val="0"/>
              <w:autoSpaceDN w:val="0"/>
              <w:adjustRightInd w:val="0"/>
              <w:ind w:firstLine="454"/>
              <w:jc w:val="center"/>
              <w:rPr>
                <w:rFonts w:ascii="Times New Roman" w:hAnsi="Times New Roman" w:cs="Times New Roman"/>
                <w:sz w:val="20"/>
                <w:szCs w:val="20"/>
                <w:lang w:val="en-US"/>
              </w:rPr>
            </w:pPr>
            <w:r w:rsidRPr="00D74EAB">
              <w:rPr>
                <w:rFonts w:ascii="Times New Roman" w:hAnsi="Times New Roman" w:cs="Times New Roman"/>
                <w:sz w:val="20"/>
                <w:szCs w:val="20"/>
              </w:rPr>
              <w:t>Tax avoidance</w:t>
            </w:r>
          </w:p>
        </w:tc>
        <w:tc>
          <w:tcPr>
            <w:tcW w:w="1460" w:type="dxa"/>
          </w:tcPr>
          <w:p w:rsidR="008C4964" w:rsidRPr="00D74EAB" w:rsidRDefault="008C4964" w:rsidP="00EC4F81">
            <w:pPr>
              <w:tabs>
                <w:tab w:val="left" w:pos="6804"/>
              </w:tabs>
              <w:autoSpaceDE w:val="0"/>
              <w:autoSpaceDN w:val="0"/>
              <w:adjustRightInd w:val="0"/>
              <w:ind w:firstLine="454"/>
              <w:jc w:val="center"/>
              <w:rPr>
                <w:rFonts w:ascii="Times New Roman" w:hAnsi="Times New Roman" w:cs="Times New Roman"/>
                <w:sz w:val="20"/>
                <w:szCs w:val="20"/>
                <w:lang w:val="en-US"/>
              </w:rPr>
            </w:pPr>
            <w:r w:rsidRPr="00D74EAB">
              <w:rPr>
                <w:rFonts w:ascii="Times New Roman" w:hAnsi="Times New Roman" w:cs="Times New Roman"/>
                <w:sz w:val="20"/>
                <w:szCs w:val="20"/>
              </w:rPr>
              <w:t>Tax evasion</w:t>
            </w:r>
          </w:p>
        </w:tc>
        <w:tc>
          <w:tcPr>
            <w:tcW w:w="1557" w:type="dxa"/>
          </w:tcPr>
          <w:p w:rsidR="008C4964" w:rsidRPr="00D74EAB" w:rsidRDefault="008C4964" w:rsidP="00EC4F81">
            <w:pPr>
              <w:tabs>
                <w:tab w:val="left" w:pos="6804"/>
              </w:tabs>
              <w:autoSpaceDE w:val="0"/>
              <w:autoSpaceDN w:val="0"/>
              <w:adjustRightInd w:val="0"/>
              <w:ind w:firstLine="454"/>
              <w:jc w:val="center"/>
              <w:rPr>
                <w:rFonts w:ascii="Times New Roman" w:hAnsi="Times New Roman" w:cs="Times New Roman"/>
                <w:sz w:val="20"/>
                <w:szCs w:val="20"/>
                <w:lang w:val="en-US"/>
              </w:rPr>
            </w:pPr>
            <w:r w:rsidRPr="00D74EAB">
              <w:rPr>
                <w:rFonts w:ascii="Times New Roman" w:hAnsi="Times New Roman" w:cs="Times New Roman"/>
                <w:sz w:val="20"/>
                <w:szCs w:val="20"/>
              </w:rPr>
              <w:t>Tax avoidance</w:t>
            </w:r>
          </w:p>
        </w:tc>
      </w:tr>
      <w:tr w:rsidR="008C4964" w:rsidRPr="00D74EAB" w:rsidTr="008D7B91">
        <w:tc>
          <w:tcPr>
            <w:tcW w:w="2902" w:type="dxa"/>
          </w:tcPr>
          <w:p w:rsidR="008C4964" w:rsidRPr="00D74EAB" w:rsidRDefault="008C4964" w:rsidP="00EC4F81">
            <w:pPr>
              <w:tabs>
                <w:tab w:val="left" w:pos="6804"/>
              </w:tabs>
              <w:autoSpaceDE w:val="0"/>
              <w:autoSpaceDN w:val="0"/>
              <w:adjustRightInd w:val="0"/>
              <w:ind w:firstLine="454"/>
              <w:jc w:val="both"/>
              <w:rPr>
                <w:rFonts w:ascii="Times New Roman" w:hAnsi="Times New Roman" w:cs="Times New Roman"/>
                <w:sz w:val="20"/>
                <w:szCs w:val="20"/>
                <w:lang w:val="en-US"/>
              </w:rPr>
            </w:pPr>
            <w:r w:rsidRPr="00D74EAB">
              <w:rPr>
                <w:rFonts w:ascii="Times New Roman" w:hAnsi="Times New Roman" w:cs="Times New Roman"/>
                <w:sz w:val="20"/>
                <w:szCs w:val="20"/>
              </w:rPr>
              <w:t>Legal activities</w:t>
            </w:r>
          </w:p>
        </w:tc>
        <w:tc>
          <w:tcPr>
            <w:tcW w:w="1829" w:type="dxa"/>
          </w:tcPr>
          <w:p w:rsidR="008C4964" w:rsidRPr="00ED00D8" w:rsidRDefault="008C4964" w:rsidP="00EC4F81">
            <w:pPr>
              <w:tabs>
                <w:tab w:val="left" w:pos="6804"/>
              </w:tabs>
              <w:autoSpaceDE w:val="0"/>
              <w:autoSpaceDN w:val="0"/>
              <w:adjustRightInd w:val="0"/>
              <w:ind w:firstLine="454"/>
              <w:rPr>
                <w:rFonts w:ascii="Times New Roman" w:hAnsi="Times New Roman" w:cs="Times New Roman"/>
                <w:sz w:val="20"/>
                <w:szCs w:val="20"/>
                <w:lang w:val="en-US"/>
              </w:rPr>
            </w:pPr>
            <w:r w:rsidRPr="00ED00D8">
              <w:rPr>
                <w:rFonts w:ascii="Times New Roman" w:hAnsi="Times New Roman" w:cs="Times New Roman"/>
                <w:sz w:val="20"/>
                <w:szCs w:val="20"/>
                <w:lang w:val="en-US"/>
              </w:rPr>
              <w:t>Unreported income</w:t>
            </w:r>
            <w:r w:rsidR="008D7B91" w:rsidRPr="00D74EAB">
              <w:rPr>
                <w:rFonts w:ascii="Times New Roman" w:hAnsi="Times New Roman" w:cs="Times New Roman"/>
                <w:sz w:val="20"/>
                <w:szCs w:val="20"/>
                <w:lang w:val="en-US"/>
              </w:rPr>
              <w:t xml:space="preserve"> </w:t>
            </w:r>
            <w:r w:rsidRPr="00ED00D8">
              <w:rPr>
                <w:rFonts w:ascii="Times New Roman" w:hAnsi="Times New Roman" w:cs="Times New Roman"/>
                <w:sz w:val="20"/>
                <w:szCs w:val="20"/>
                <w:lang w:val="en-US"/>
              </w:rPr>
              <w:t>from selfemployment;</w:t>
            </w:r>
          </w:p>
          <w:p w:rsidR="008C4964" w:rsidRPr="00D74EAB" w:rsidRDefault="008C4964" w:rsidP="00EC4F81">
            <w:pPr>
              <w:tabs>
                <w:tab w:val="left" w:pos="6804"/>
              </w:tabs>
              <w:autoSpaceDE w:val="0"/>
              <w:autoSpaceDN w:val="0"/>
              <w:adjustRightInd w:val="0"/>
              <w:ind w:firstLine="454"/>
              <w:rPr>
                <w:rFonts w:ascii="Times New Roman" w:hAnsi="Times New Roman" w:cs="Times New Roman"/>
                <w:sz w:val="20"/>
                <w:szCs w:val="20"/>
                <w:lang w:val="en-US"/>
              </w:rPr>
            </w:pPr>
            <w:r w:rsidRPr="00D74EAB">
              <w:rPr>
                <w:rFonts w:ascii="Times New Roman" w:hAnsi="Times New Roman" w:cs="Times New Roman"/>
                <w:sz w:val="20"/>
                <w:szCs w:val="20"/>
                <w:lang w:val="en-US"/>
              </w:rPr>
              <w:t>wages, salaries</w:t>
            </w:r>
          </w:p>
          <w:p w:rsidR="008C4964" w:rsidRPr="00D74EAB" w:rsidRDefault="008C4964" w:rsidP="00EC4F81">
            <w:pPr>
              <w:tabs>
                <w:tab w:val="left" w:pos="6804"/>
              </w:tabs>
              <w:autoSpaceDE w:val="0"/>
              <w:autoSpaceDN w:val="0"/>
              <w:adjustRightInd w:val="0"/>
              <w:ind w:firstLine="454"/>
              <w:rPr>
                <w:rFonts w:ascii="Times New Roman" w:hAnsi="Times New Roman" w:cs="Times New Roman"/>
                <w:sz w:val="20"/>
                <w:szCs w:val="20"/>
                <w:lang w:val="en-US"/>
              </w:rPr>
            </w:pPr>
            <w:r w:rsidRPr="00D74EAB">
              <w:rPr>
                <w:rFonts w:ascii="Times New Roman" w:hAnsi="Times New Roman" w:cs="Times New Roman"/>
                <w:sz w:val="20"/>
                <w:szCs w:val="20"/>
                <w:lang w:val="en-US"/>
              </w:rPr>
              <w:t>and assets from</w:t>
            </w:r>
          </w:p>
          <w:p w:rsidR="008C4964" w:rsidRPr="00D74EAB" w:rsidRDefault="008C4964" w:rsidP="00EC4F81">
            <w:pPr>
              <w:tabs>
                <w:tab w:val="left" w:pos="6804"/>
              </w:tabs>
              <w:autoSpaceDE w:val="0"/>
              <w:autoSpaceDN w:val="0"/>
              <w:adjustRightInd w:val="0"/>
              <w:ind w:firstLine="454"/>
              <w:rPr>
                <w:rFonts w:ascii="Times New Roman" w:hAnsi="Times New Roman" w:cs="Times New Roman"/>
                <w:sz w:val="20"/>
                <w:szCs w:val="20"/>
                <w:lang w:val="en-US"/>
              </w:rPr>
            </w:pPr>
            <w:r w:rsidRPr="00D74EAB">
              <w:rPr>
                <w:rFonts w:ascii="Times New Roman" w:hAnsi="Times New Roman" w:cs="Times New Roman"/>
                <w:sz w:val="20"/>
                <w:szCs w:val="20"/>
                <w:lang w:val="en-US"/>
              </w:rPr>
              <w:t>unreported work</w:t>
            </w:r>
          </w:p>
          <w:p w:rsidR="008C4964" w:rsidRPr="00D74EAB" w:rsidRDefault="008C4964" w:rsidP="00EC4F81">
            <w:pPr>
              <w:tabs>
                <w:tab w:val="left" w:pos="6804"/>
              </w:tabs>
              <w:autoSpaceDE w:val="0"/>
              <w:autoSpaceDN w:val="0"/>
              <w:adjustRightInd w:val="0"/>
              <w:ind w:firstLine="454"/>
              <w:rPr>
                <w:rFonts w:ascii="Times New Roman" w:hAnsi="Times New Roman" w:cs="Times New Roman"/>
                <w:sz w:val="20"/>
                <w:szCs w:val="20"/>
                <w:lang w:val="en-US"/>
              </w:rPr>
            </w:pPr>
            <w:r w:rsidRPr="00D74EAB">
              <w:rPr>
                <w:rFonts w:ascii="Times New Roman" w:hAnsi="Times New Roman" w:cs="Times New Roman"/>
                <w:sz w:val="20"/>
                <w:szCs w:val="20"/>
                <w:lang w:val="en-US"/>
              </w:rPr>
              <w:t>related to legal</w:t>
            </w:r>
          </w:p>
          <w:p w:rsidR="008C4964" w:rsidRPr="00D74EAB" w:rsidRDefault="008C4964" w:rsidP="00EC4F81">
            <w:pPr>
              <w:tabs>
                <w:tab w:val="left" w:pos="6804"/>
              </w:tabs>
              <w:autoSpaceDE w:val="0"/>
              <w:autoSpaceDN w:val="0"/>
              <w:adjustRightInd w:val="0"/>
              <w:ind w:firstLine="454"/>
              <w:jc w:val="both"/>
              <w:rPr>
                <w:rFonts w:ascii="Times New Roman" w:hAnsi="Times New Roman" w:cs="Times New Roman"/>
                <w:sz w:val="20"/>
                <w:szCs w:val="20"/>
                <w:lang w:val="en-US"/>
              </w:rPr>
            </w:pPr>
            <w:r w:rsidRPr="00D74EAB">
              <w:rPr>
                <w:rFonts w:ascii="Times New Roman" w:hAnsi="Times New Roman" w:cs="Times New Roman"/>
                <w:sz w:val="20"/>
                <w:szCs w:val="20"/>
                <w:lang w:val="en-US"/>
              </w:rPr>
              <w:t>services and goods</w:t>
            </w:r>
          </w:p>
        </w:tc>
        <w:tc>
          <w:tcPr>
            <w:tcW w:w="1597" w:type="dxa"/>
          </w:tcPr>
          <w:p w:rsidR="008C4964" w:rsidRPr="00D74EAB" w:rsidRDefault="008C4964" w:rsidP="00EC4F81">
            <w:pPr>
              <w:tabs>
                <w:tab w:val="left" w:pos="6804"/>
              </w:tabs>
              <w:autoSpaceDE w:val="0"/>
              <w:autoSpaceDN w:val="0"/>
              <w:adjustRightInd w:val="0"/>
              <w:ind w:firstLine="454"/>
              <w:jc w:val="both"/>
              <w:rPr>
                <w:rFonts w:ascii="Times New Roman" w:hAnsi="Times New Roman" w:cs="Times New Roman"/>
                <w:sz w:val="20"/>
                <w:szCs w:val="20"/>
              </w:rPr>
            </w:pPr>
            <w:r w:rsidRPr="00D74EAB">
              <w:rPr>
                <w:rFonts w:ascii="Times New Roman" w:hAnsi="Times New Roman" w:cs="Times New Roman"/>
                <w:sz w:val="20"/>
                <w:szCs w:val="20"/>
              </w:rPr>
              <w:t>Employee</w:t>
            </w:r>
          </w:p>
          <w:p w:rsidR="008C4964" w:rsidRPr="00D74EAB" w:rsidRDefault="008C4964" w:rsidP="00EC4F81">
            <w:pPr>
              <w:tabs>
                <w:tab w:val="left" w:pos="6804"/>
              </w:tabs>
              <w:autoSpaceDE w:val="0"/>
              <w:autoSpaceDN w:val="0"/>
              <w:adjustRightInd w:val="0"/>
              <w:ind w:firstLine="454"/>
              <w:jc w:val="both"/>
              <w:rPr>
                <w:rFonts w:ascii="Times New Roman" w:hAnsi="Times New Roman" w:cs="Times New Roman"/>
                <w:sz w:val="20"/>
                <w:szCs w:val="20"/>
              </w:rPr>
            </w:pPr>
            <w:r w:rsidRPr="00D74EAB">
              <w:rPr>
                <w:rFonts w:ascii="Times New Roman" w:hAnsi="Times New Roman" w:cs="Times New Roman"/>
                <w:sz w:val="20"/>
                <w:szCs w:val="20"/>
              </w:rPr>
              <w:t>discounts,</w:t>
            </w:r>
          </w:p>
          <w:p w:rsidR="008C4964" w:rsidRPr="00D74EAB" w:rsidRDefault="008C4964" w:rsidP="00EC4F81">
            <w:pPr>
              <w:tabs>
                <w:tab w:val="left" w:pos="6804"/>
              </w:tabs>
              <w:autoSpaceDE w:val="0"/>
              <w:autoSpaceDN w:val="0"/>
              <w:adjustRightInd w:val="0"/>
              <w:ind w:firstLine="454"/>
              <w:jc w:val="both"/>
              <w:rPr>
                <w:rFonts w:ascii="Times New Roman" w:hAnsi="Times New Roman" w:cs="Times New Roman"/>
                <w:sz w:val="20"/>
                <w:szCs w:val="20"/>
                <w:lang w:val="en-US"/>
              </w:rPr>
            </w:pPr>
            <w:r w:rsidRPr="00D74EAB">
              <w:rPr>
                <w:rFonts w:ascii="Times New Roman" w:hAnsi="Times New Roman" w:cs="Times New Roman"/>
                <w:sz w:val="20"/>
                <w:szCs w:val="20"/>
              </w:rPr>
              <w:t>fringe benefits</w:t>
            </w:r>
          </w:p>
        </w:tc>
        <w:tc>
          <w:tcPr>
            <w:tcW w:w="1460" w:type="dxa"/>
          </w:tcPr>
          <w:p w:rsidR="008C4964" w:rsidRPr="00ED00D8" w:rsidRDefault="008C4964" w:rsidP="00EC4F81">
            <w:pPr>
              <w:tabs>
                <w:tab w:val="left" w:pos="6804"/>
              </w:tabs>
              <w:autoSpaceDE w:val="0"/>
              <w:autoSpaceDN w:val="0"/>
              <w:adjustRightInd w:val="0"/>
              <w:ind w:firstLine="454"/>
              <w:jc w:val="both"/>
              <w:rPr>
                <w:rFonts w:ascii="Times New Roman" w:hAnsi="Times New Roman" w:cs="Times New Roman"/>
                <w:sz w:val="20"/>
                <w:szCs w:val="20"/>
                <w:lang w:val="en-US"/>
              </w:rPr>
            </w:pPr>
            <w:r w:rsidRPr="00ED00D8">
              <w:rPr>
                <w:rFonts w:ascii="Times New Roman" w:hAnsi="Times New Roman" w:cs="Times New Roman"/>
                <w:sz w:val="20"/>
                <w:szCs w:val="20"/>
                <w:lang w:val="en-US"/>
              </w:rPr>
              <w:t>Barter of legal</w:t>
            </w:r>
          </w:p>
          <w:p w:rsidR="008C4964" w:rsidRPr="00ED00D8" w:rsidRDefault="008C4964" w:rsidP="00EC4F81">
            <w:pPr>
              <w:tabs>
                <w:tab w:val="left" w:pos="6804"/>
              </w:tabs>
              <w:autoSpaceDE w:val="0"/>
              <w:autoSpaceDN w:val="0"/>
              <w:adjustRightInd w:val="0"/>
              <w:ind w:firstLine="454"/>
              <w:jc w:val="both"/>
              <w:rPr>
                <w:rFonts w:ascii="Times New Roman" w:hAnsi="Times New Roman" w:cs="Times New Roman"/>
                <w:sz w:val="20"/>
                <w:szCs w:val="20"/>
                <w:lang w:val="en-US"/>
              </w:rPr>
            </w:pPr>
            <w:r w:rsidRPr="00ED00D8">
              <w:rPr>
                <w:rFonts w:ascii="Times New Roman" w:hAnsi="Times New Roman" w:cs="Times New Roman"/>
                <w:sz w:val="20"/>
                <w:szCs w:val="20"/>
                <w:lang w:val="en-US"/>
              </w:rPr>
              <w:t>services and</w:t>
            </w:r>
          </w:p>
          <w:p w:rsidR="008C4964" w:rsidRPr="00D74EAB" w:rsidRDefault="008C4964" w:rsidP="00EC4F81">
            <w:pPr>
              <w:tabs>
                <w:tab w:val="left" w:pos="6804"/>
              </w:tabs>
              <w:autoSpaceDE w:val="0"/>
              <w:autoSpaceDN w:val="0"/>
              <w:adjustRightInd w:val="0"/>
              <w:ind w:firstLine="454"/>
              <w:jc w:val="both"/>
              <w:rPr>
                <w:rFonts w:ascii="Times New Roman" w:hAnsi="Times New Roman" w:cs="Times New Roman"/>
                <w:sz w:val="20"/>
                <w:szCs w:val="20"/>
                <w:lang w:val="en-US"/>
              </w:rPr>
            </w:pPr>
            <w:r w:rsidRPr="00ED00D8">
              <w:rPr>
                <w:rFonts w:ascii="Times New Roman" w:hAnsi="Times New Roman" w:cs="Times New Roman"/>
                <w:sz w:val="20"/>
                <w:szCs w:val="20"/>
                <w:lang w:val="en-US"/>
              </w:rPr>
              <w:t>goods</w:t>
            </w:r>
          </w:p>
        </w:tc>
        <w:tc>
          <w:tcPr>
            <w:tcW w:w="1557" w:type="dxa"/>
          </w:tcPr>
          <w:p w:rsidR="008D7B91" w:rsidRPr="00ED00D8" w:rsidRDefault="008D7B91" w:rsidP="00EC4F81">
            <w:pPr>
              <w:tabs>
                <w:tab w:val="left" w:pos="6804"/>
              </w:tabs>
              <w:autoSpaceDE w:val="0"/>
              <w:autoSpaceDN w:val="0"/>
              <w:adjustRightInd w:val="0"/>
              <w:ind w:firstLine="454"/>
              <w:jc w:val="both"/>
              <w:rPr>
                <w:rFonts w:ascii="Times New Roman" w:hAnsi="Times New Roman" w:cs="Times New Roman"/>
                <w:sz w:val="20"/>
                <w:szCs w:val="20"/>
                <w:lang w:val="en-US"/>
              </w:rPr>
            </w:pPr>
            <w:r w:rsidRPr="00ED00D8">
              <w:rPr>
                <w:rFonts w:ascii="Times New Roman" w:hAnsi="Times New Roman" w:cs="Times New Roman"/>
                <w:sz w:val="20"/>
                <w:szCs w:val="20"/>
                <w:lang w:val="en-US"/>
              </w:rPr>
              <w:t>All do-it-yourself</w:t>
            </w:r>
          </w:p>
          <w:p w:rsidR="008D7B91" w:rsidRPr="00ED00D8" w:rsidRDefault="008D7B91" w:rsidP="00EC4F81">
            <w:pPr>
              <w:tabs>
                <w:tab w:val="left" w:pos="6804"/>
              </w:tabs>
              <w:autoSpaceDE w:val="0"/>
              <w:autoSpaceDN w:val="0"/>
              <w:adjustRightInd w:val="0"/>
              <w:ind w:firstLine="454"/>
              <w:jc w:val="both"/>
              <w:rPr>
                <w:rFonts w:ascii="Times New Roman" w:hAnsi="Times New Roman" w:cs="Times New Roman"/>
                <w:sz w:val="20"/>
                <w:szCs w:val="20"/>
                <w:lang w:val="en-US"/>
              </w:rPr>
            </w:pPr>
            <w:r w:rsidRPr="00ED00D8">
              <w:rPr>
                <w:rFonts w:ascii="Times New Roman" w:hAnsi="Times New Roman" w:cs="Times New Roman"/>
                <w:sz w:val="20"/>
                <w:szCs w:val="20"/>
                <w:lang w:val="en-US"/>
              </w:rPr>
              <w:t>work and</w:t>
            </w:r>
          </w:p>
          <w:p w:rsidR="008C4964" w:rsidRPr="00D74EAB" w:rsidRDefault="008D7B91" w:rsidP="00EC4F81">
            <w:pPr>
              <w:tabs>
                <w:tab w:val="left" w:pos="6804"/>
              </w:tabs>
              <w:autoSpaceDE w:val="0"/>
              <w:autoSpaceDN w:val="0"/>
              <w:adjustRightInd w:val="0"/>
              <w:ind w:firstLine="454"/>
              <w:jc w:val="both"/>
              <w:rPr>
                <w:rFonts w:ascii="Times New Roman" w:hAnsi="Times New Roman" w:cs="Times New Roman"/>
                <w:sz w:val="20"/>
                <w:szCs w:val="20"/>
                <w:lang w:val="en-US"/>
              </w:rPr>
            </w:pPr>
            <w:r w:rsidRPr="00D74EAB">
              <w:rPr>
                <w:rFonts w:ascii="Times New Roman" w:hAnsi="Times New Roman" w:cs="Times New Roman"/>
                <w:sz w:val="20"/>
                <w:szCs w:val="20"/>
              </w:rPr>
              <w:t>neighbor help</w:t>
            </w:r>
          </w:p>
        </w:tc>
      </w:tr>
      <w:tr w:rsidR="008D7B91" w:rsidRPr="00ED00D8" w:rsidTr="00674F4A">
        <w:tc>
          <w:tcPr>
            <w:tcW w:w="9345" w:type="dxa"/>
            <w:gridSpan w:val="5"/>
          </w:tcPr>
          <w:p w:rsidR="008D7B91" w:rsidRPr="00D74EAB" w:rsidRDefault="008D7B91" w:rsidP="00EC4F81">
            <w:pPr>
              <w:tabs>
                <w:tab w:val="left" w:pos="6804"/>
              </w:tabs>
              <w:autoSpaceDE w:val="0"/>
              <w:autoSpaceDN w:val="0"/>
              <w:adjustRightInd w:val="0"/>
              <w:ind w:firstLine="454"/>
              <w:rPr>
                <w:rFonts w:ascii="Times New Roman" w:hAnsi="Times New Roman" w:cs="Times New Roman"/>
                <w:sz w:val="20"/>
                <w:szCs w:val="20"/>
                <w:lang w:val="en-US"/>
              </w:rPr>
            </w:pPr>
            <w:r w:rsidRPr="00D74EAB">
              <w:rPr>
                <w:rFonts w:ascii="Times New Roman" w:hAnsi="Times New Roman" w:cs="Times New Roman"/>
                <w:sz w:val="20"/>
                <w:szCs w:val="20"/>
                <w:lang w:val="en-US"/>
              </w:rPr>
              <w:t>Source: The table is from Feld and Schneider (2010, p. 112)</w:t>
            </w:r>
          </w:p>
        </w:tc>
      </w:tr>
    </w:tbl>
    <w:p w:rsidR="008C4964" w:rsidRPr="00D74EAB" w:rsidRDefault="008C4964" w:rsidP="00EC4F81">
      <w:pPr>
        <w:tabs>
          <w:tab w:val="left" w:pos="6804"/>
        </w:tabs>
        <w:autoSpaceDE w:val="0"/>
        <w:autoSpaceDN w:val="0"/>
        <w:adjustRightInd w:val="0"/>
        <w:spacing w:after="0" w:line="240" w:lineRule="auto"/>
        <w:ind w:firstLine="454"/>
        <w:jc w:val="both"/>
        <w:rPr>
          <w:rFonts w:ascii="Times New Roman" w:hAnsi="Times New Roman" w:cs="Times New Roman"/>
          <w:sz w:val="20"/>
          <w:szCs w:val="20"/>
          <w:lang w:val="en-US"/>
        </w:rPr>
      </w:pPr>
    </w:p>
    <w:p w:rsidR="00213BDF" w:rsidRDefault="00213BDF" w:rsidP="00EC4F81">
      <w:pPr>
        <w:tabs>
          <w:tab w:val="left" w:pos="6804"/>
        </w:tabs>
        <w:autoSpaceDE w:val="0"/>
        <w:autoSpaceDN w:val="0"/>
        <w:adjustRightInd w:val="0"/>
        <w:spacing w:after="0" w:line="240" w:lineRule="auto"/>
        <w:ind w:firstLine="454"/>
        <w:jc w:val="both"/>
        <w:rPr>
          <w:rFonts w:ascii="Times New Roman" w:hAnsi="Times New Roman" w:cs="Times New Roman"/>
          <w:sz w:val="20"/>
          <w:szCs w:val="20"/>
          <w:lang w:val="en-US"/>
        </w:rPr>
      </w:pPr>
      <w:r w:rsidRPr="00D74EAB">
        <w:rPr>
          <w:rFonts w:ascii="Times New Roman" w:hAnsi="Times New Roman" w:cs="Times New Roman"/>
          <w:sz w:val="20"/>
          <w:szCs w:val="20"/>
          <w:lang w:val="en-US"/>
        </w:rPr>
        <w:t>The shadow economy is organized according to the pyramid prin</w:t>
      </w:r>
      <w:r w:rsidR="006F5811" w:rsidRPr="00D74EAB">
        <w:rPr>
          <w:rFonts w:ascii="Times New Roman" w:hAnsi="Times New Roman" w:cs="Times New Roman"/>
          <w:sz w:val="20"/>
          <w:szCs w:val="20"/>
          <w:lang w:val="en-US"/>
        </w:rPr>
        <w:t>ciple. The shape of the pyramid explains: f</w:t>
      </w:r>
      <w:r w:rsidRPr="00D74EAB">
        <w:rPr>
          <w:rFonts w:ascii="Times New Roman" w:hAnsi="Times New Roman" w:cs="Times New Roman"/>
          <w:sz w:val="20"/>
          <w:szCs w:val="20"/>
          <w:lang w:val="en-US"/>
        </w:rPr>
        <w:t>irst, it maintains verticality (the dependence of "below located" on "above-located") interaction of subjects of the shadow economy. Secondly, with a certain percentage of assumptions clearly demonstrates the number of participants in each horizontal segment.</w:t>
      </w:r>
      <w:r w:rsidR="006F5811" w:rsidRPr="00D74EAB">
        <w:rPr>
          <w:rFonts w:ascii="Times New Roman" w:hAnsi="Times New Roman" w:cs="Times New Roman"/>
          <w:sz w:val="20"/>
          <w:szCs w:val="20"/>
          <w:lang w:val="en-US"/>
        </w:rPr>
        <w:t xml:space="preserve"> Picture 1 describes the </w:t>
      </w:r>
      <w:r w:rsidR="003349EB">
        <w:rPr>
          <w:rFonts w:ascii="Times New Roman" w:hAnsi="Times New Roman" w:cs="Times New Roman"/>
          <w:sz w:val="20"/>
          <w:szCs w:val="20"/>
          <w:lang w:val="en-US"/>
        </w:rPr>
        <w:t xml:space="preserve">subjects of the shadow economy (Senchagov, </w:t>
      </w:r>
      <w:r w:rsidR="006F5811" w:rsidRPr="003349EB">
        <w:rPr>
          <w:rFonts w:ascii="Times New Roman" w:hAnsi="Times New Roman" w:cs="Times New Roman"/>
          <w:sz w:val="20"/>
          <w:szCs w:val="20"/>
          <w:lang w:val="en-US"/>
        </w:rPr>
        <w:t>2002</w:t>
      </w:r>
      <w:r w:rsidR="003349EB">
        <w:rPr>
          <w:rFonts w:ascii="Times New Roman" w:hAnsi="Times New Roman" w:cs="Times New Roman"/>
          <w:sz w:val="20"/>
          <w:szCs w:val="20"/>
          <w:lang w:val="en-US"/>
        </w:rPr>
        <w:t>)</w:t>
      </w:r>
      <w:r w:rsidR="006F5811" w:rsidRPr="003349EB">
        <w:rPr>
          <w:rFonts w:ascii="Times New Roman" w:hAnsi="Times New Roman" w:cs="Times New Roman"/>
          <w:sz w:val="20"/>
          <w:szCs w:val="20"/>
          <w:lang w:val="en-US"/>
        </w:rPr>
        <w:t>.</w:t>
      </w:r>
    </w:p>
    <w:p w:rsidR="00F4514D" w:rsidRDefault="00F4514D" w:rsidP="00EC4F81">
      <w:pPr>
        <w:tabs>
          <w:tab w:val="left" w:pos="6804"/>
        </w:tabs>
        <w:autoSpaceDE w:val="0"/>
        <w:autoSpaceDN w:val="0"/>
        <w:adjustRightInd w:val="0"/>
        <w:spacing w:after="0" w:line="240" w:lineRule="auto"/>
        <w:ind w:firstLine="454"/>
        <w:jc w:val="both"/>
        <w:rPr>
          <w:rFonts w:ascii="Times New Roman" w:hAnsi="Times New Roman" w:cs="Times New Roman"/>
          <w:sz w:val="20"/>
          <w:szCs w:val="20"/>
          <w:lang w:val="en-US"/>
        </w:rPr>
      </w:pPr>
    </w:p>
    <w:p w:rsidR="00F4514D" w:rsidRPr="00D74EAB" w:rsidRDefault="00E06E32" w:rsidP="00E06E32">
      <w:pPr>
        <w:tabs>
          <w:tab w:val="left" w:pos="6804"/>
        </w:tabs>
        <w:autoSpaceDE w:val="0"/>
        <w:autoSpaceDN w:val="0"/>
        <w:adjustRightInd w:val="0"/>
        <w:spacing w:after="0" w:line="240" w:lineRule="auto"/>
        <w:ind w:firstLine="454"/>
        <w:jc w:val="center"/>
        <w:rPr>
          <w:rFonts w:ascii="Times New Roman" w:hAnsi="Times New Roman" w:cs="Times New Roman"/>
          <w:sz w:val="20"/>
          <w:szCs w:val="20"/>
          <w:lang w:val="en-US"/>
        </w:rPr>
      </w:pPr>
      <w:r>
        <w:rPr>
          <w:noProof/>
          <w:lang w:val="en-US"/>
        </w:rPr>
        <w:drawing>
          <wp:inline distT="0" distB="0" distL="0" distR="0" wp14:anchorId="2FA759D0" wp14:editId="422D4187">
            <wp:extent cx="3101975" cy="1814170"/>
            <wp:effectExtent l="0" t="0" r="317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23810" t="25225" r="19145" b="17032"/>
                    <a:stretch/>
                  </pic:blipFill>
                  <pic:spPr bwMode="auto">
                    <a:xfrm>
                      <a:off x="0" y="0"/>
                      <a:ext cx="3108413" cy="1817935"/>
                    </a:xfrm>
                    <a:prstGeom prst="rect">
                      <a:avLst/>
                    </a:prstGeom>
                    <a:ln>
                      <a:noFill/>
                    </a:ln>
                    <a:extLst>
                      <a:ext uri="{53640926-AAD7-44D8-BBD7-CCE9431645EC}">
                        <a14:shadowObscured xmlns:a14="http://schemas.microsoft.com/office/drawing/2010/main"/>
                      </a:ext>
                    </a:extLst>
                  </pic:spPr>
                </pic:pic>
              </a:graphicData>
            </a:graphic>
          </wp:inline>
        </w:drawing>
      </w:r>
    </w:p>
    <w:p w:rsidR="004F04E0" w:rsidRDefault="004F04E0" w:rsidP="00EC4F81">
      <w:pPr>
        <w:tabs>
          <w:tab w:val="left" w:pos="6804"/>
        </w:tabs>
        <w:autoSpaceDE w:val="0"/>
        <w:autoSpaceDN w:val="0"/>
        <w:adjustRightInd w:val="0"/>
        <w:spacing w:after="0" w:line="240" w:lineRule="auto"/>
        <w:ind w:firstLine="454"/>
        <w:jc w:val="both"/>
        <w:rPr>
          <w:rFonts w:ascii="Times New Roman" w:hAnsi="Times New Roman" w:cs="Times New Roman"/>
          <w:sz w:val="20"/>
          <w:szCs w:val="20"/>
          <w:lang w:val="en-US"/>
        </w:rPr>
      </w:pPr>
    </w:p>
    <w:p w:rsidR="004F04E0" w:rsidRPr="00D74EAB" w:rsidRDefault="004F04E0" w:rsidP="00EC4F81">
      <w:pPr>
        <w:tabs>
          <w:tab w:val="left" w:pos="6804"/>
        </w:tabs>
        <w:autoSpaceDE w:val="0"/>
        <w:autoSpaceDN w:val="0"/>
        <w:adjustRightInd w:val="0"/>
        <w:spacing w:after="0" w:line="240" w:lineRule="auto"/>
        <w:ind w:firstLine="454"/>
        <w:jc w:val="both"/>
        <w:rPr>
          <w:rFonts w:ascii="Times New Roman" w:hAnsi="Times New Roman" w:cs="Times New Roman"/>
          <w:sz w:val="20"/>
          <w:szCs w:val="20"/>
          <w:lang w:val="en-US"/>
        </w:rPr>
      </w:pPr>
      <w:r w:rsidRPr="00D74EAB">
        <w:rPr>
          <w:rFonts w:ascii="Times New Roman" w:hAnsi="Times New Roman" w:cs="Times New Roman"/>
          <w:sz w:val="20"/>
          <w:szCs w:val="20"/>
          <w:lang w:val="en-US"/>
        </w:rPr>
        <w:t>Picture 1. The subjects of the shadow economy</w:t>
      </w:r>
    </w:p>
    <w:p w:rsidR="004F04E0" w:rsidRPr="00D74EAB" w:rsidRDefault="004F04E0" w:rsidP="00EC4F81">
      <w:pPr>
        <w:tabs>
          <w:tab w:val="left" w:pos="6804"/>
        </w:tabs>
        <w:autoSpaceDE w:val="0"/>
        <w:autoSpaceDN w:val="0"/>
        <w:adjustRightInd w:val="0"/>
        <w:spacing w:after="0" w:line="240" w:lineRule="auto"/>
        <w:ind w:firstLine="454"/>
        <w:jc w:val="both"/>
        <w:rPr>
          <w:rFonts w:ascii="Times New Roman" w:hAnsi="Times New Roman" w:cs="Times New Roman"/>
          <w:sz w:val="20"/>
          <w:szCs w:val="20"/>
          <w:lang w:val="en-US"/>
        </w:rPr>
      </w:pPr>
    </w:p>
    <w:p w:rsidR="008A3159" w:rsidRPr="00B312A2" w:rsidRDefault="002005A9" w:rsidP="00EC4F81">
      <w:pPr>
        <w:tabs>
          <w:tab w:val="left" w:pos="6804"/>
        </w:tabs>
        <w:autoSpaceDE w:val="0"/>
        <w:autoSpaceDN w:val="0"/>
        <w:adjustRightInd w:val="0"/>
        <w:spacing w:after="0" w:line="240" w:lineRule="auto"/>
        <w:ind w:firstLine="454"/>
        <w:jc w:val="both"/>
        <w:rPr>
          <w:rFonts w:ascii="Times New Roman" w:hAnsi="Times New Roman" w:cs="Times New Roman"/>
          <w:i/>
          <w:sz w:val="20"/>
          <w:szCs w:val="20"/>
          <w:lang w:val="en-US"/>
        </w:rPr>
      </w:pPr>
      <w:r w:rsidRPr="00B312A2">
        <w:rPr>
          <w:rFonts w:ascii="Times New Roman" w:hAnsi="Times New Roman" w:cs="Times New Roman"/>
          <w:i/>
          <w:sz w:val="20"/>
          <w:szCs w:val="20"/>
          <w:lang w:val="en-US"/>
        </w:rPr>
        <w:t>Socio-economic consequences of shadow economic activity</w:t>
      </w:r>
    </w:p>
    <w:p w:rsidR="00B61FAA" w:rsidRPr="00D74EAB" w:rsidRDefault="00B30CFB" w:rsidP="00EC4F81">
      <w:pPr>
        <w:tabs>
          <w:tab w:val="left" w:pos="6804"/>
        </w:tabs>
        <w:autoSpaceDE w:val="0"/>
        <w:autoSpaceDN w:val="0"/>
        <w:adjustRightInd w:val="0"/>
        <w:spacing w:after="0" w:line="240" w:lineRule="auto"/>
        <w:ind w:firstLine="454"/>
        <w:jc w:val="both"/>
        <w:rPr>
          <w:rFonts w:ascii="Times New Roman" w:hAnsi="Times New Roman" w:cs="Times New Roman"/>
          <w:sz w:val="20"/>
          <w:szCs w:val="20"/>
          <w:lang w:val="en-US"/>
        </w:rPr>
      </w:pPr>
      <w:r w:rsidRPr="00D74EAB">
        <w:rPr>
          <w:rFonts w:ascii="Times New Roman" w:hAnsi="Times New Roman" w:cs="Times New Roman"/>
          <w:sz w:val="20"/>
          <w:szCs w:val="20"/>
          <w:lang w:val="en-US"/>
        </w:rPr>
        <w:t>It will be a mistake state that shadow economy has only negative influence on economy. Shadow economy, as any phenomenon has its positive and negative sides. The positive factors called stabilizing and negative factors - destabilizing.</w:t>
      </w:r>
    </w:p>
    <w:p w:rsidR="00E43BB4" w:rsidRPr="00D74EAB" w:rsidRDefault="00E43BB4" w:rsidP="00EC4F81">
      <w:pPr>
        <w:tabs>
          <w:tab w:val="left" w:pos="6804"/>
        </w:tabs>
        <w:autoSpaceDE w:val="0"/>
        <w:autoSpaceDN w:val="0"/>
        <w:adjustRightInd w:val="0"/>
        <w:spacing w:after="0" w:line="240" w:lineRule="auto"/>
        <w:ind w:firstLine="454"/>
        <w:jc w:val="both"/>
        <w:rPr>
          <w:rFonts w:ascii="Times New Roman" w:hAnsi="Times New Roman" w:cs="Times New Roman"/>
          <w:sz w:val="20"/>
          <w:szCs w:val="20"/>
          <w:lang w:val="en-US"/>
        </w:rPr>
      </w:pPr>
      <w:r w:rsidRPr="00D74EAB">
        <w:rPr>
          <w:rFonts w:ascii="Times New Roman" w:hAnsi="Times New Roman" w:cs="Times New Roman"/>
          <w:sz w:val="20"/>
          <w:szCs w:val="20"/>
          <w:lang w:val="en-US"/>
        </w:rPr>
        <w:t>Cassel D. identified three positive functions of the shadow economy in the market economy:</w:t>
      </w:r>
    </w:p>
    <w:p w:rsidR="006B2E66" w:rsidRPr="00D74EAB" w:rsidRDefault="006B2E66" w:rsidP="00EC4F81">
      <w:pPr>
        <w:pStyle w:val="a4"/>
        <w:numPr>
          <w:ilvl w:val="0"/>
          <w:numId w:val="1"/>
        </w:numPr>
        <w:tabs>
          <w:tab w:val="left" w:pos="709"/>
          <w:tab w:val="left" w:pos="6804"/>
        </w:tabs>
        <w:autoSpaceDE w:val="0"/>
        <w:autoSpaceDN w:val="0"/>
        <w:adjustRightInd w:val="0"/>
        <w:spacing w:after="0" w:line="240" w:lineRule="auto"/>
        <w:ind w:left="0" w:firstLine="454"/>
        <w:jc w:val="both"/>
        <w:rPr>
          <w:rFonts w:ascii="Times New Roman" w:hAnsi="Times New Roman" w:cs="Times New Roman"/>
          <w:sz w:val="20"/>
          <w:szCs w:val="20"/>
          <w:lang w:val="en-US"/>
        </w:rPr>
      </w:pPr>
      <w:r w:rsidRPr="00D74EAB">
        <w:rPr>
          <w:rFonts w:ascii="Times New Roman" w:hAnsi="Times New Roman" w:cs="Times New Roman"/>
          <w:sz w:val="20"/>
          <w:szCs w:val="20"/>
          <w:lang w:val="en-US"/>
        </w:rPr>
        <w:lastRenderedPageBreak/>
        <w:t xml:space="preserve">"Economic lubrication", consisting in smoothing out the fluctuations in the economic situation through the redistribution of resources between the legal and shadow economy (when the legal economy is in crisis, production resources are not lost, but are poured into a "shadow", returning to the legal one after the crisis is over). </w:t>
      </w:r>
    </w:p>
    <w:p w:rsidR="009661DA" w:rsidRPr="00D74EAB" w:rsidRDefault="00123052" w:rsidP="00EC4F81">
      <w:pPr>
        <w:pStyle w:val="a4"/>
        <w:numPr>
          <w:ilvl w:val="0"/>
          <w:numId w:val="1"/>
        </w:numPr>
        <w:tabs>
          <w:tab w:val="left" w:pos="709"/>
          <w:tab w:val="left" w:pos="6804"/>
        </w:tabs>
        <w:autoSpaceDE w:val="0"/>
        <w:autoSpaceDN w:val="0"/>
        <w:adjustRightInd w:val="0"/>
        <w:spacing w:after="0" w:line="240" w:lineRule="auto"/>
        <w:ind w:left="0" w:firstLine="454"/>
        <w:jc w:val="both"/>
        <w:rPr>
          <w:rFonts w:ascii="Times New Roman" w:hAnsi="Times New Roman" w:cs="Times New Roman"/>
          <w:sz w:val="20"/>
          <w:szCs w:val="20"/>
          <w:lang w:val="en-US"/>
        </w:rPr>
      </w:pPr>
      <w:r w:rsidRPr="00D74EAB">
        <w:rPr>
          <w:rFonts w:ascii="Times New Roman" w:hAnsi="Times New Roman" w:cs="Times New Roman"/>
          <w:sz w:val="20"/>
          <w:szCs w:val="20"/>
          <w:lang w:val="en-US"/>
        </w:rPr>
        <w:t>The shadow economy feeds with the resources lega</w:t>
      </w:r>
      <w:r w:rsidR="00166A1E" w:rsidRPr="00D74EAB">
        <w:rPr>
          <w:rFonts w:ascii="Times New Roman" w:hAnsi="Times New Roman" w:cs="Times New Roman"/>
          <w:sz w:val="20"/>
          <w:szCs w:val="20"/>
          <w:lang w:val="en-US"/>
        </w:rPr>
        <w:t>l</w:t>
      </w:r>
      <w:r w:rsidR="009661DA" w:rsidRPr="00D74EAB">
        <w:rPr>
          <w:rFonts w:ascii="Times New Roman" w:hAnsi="Times New Roman" w:cs="Times New Roman"/>
          <w:sz w:val="20"/>
          <w:szCs w:val="20"/>
          <w:lang w:val="en-US"/>
        </w:rPr>
        <w:t>, thus fulfilling the function of the "built-in stabilizer". Most of the shadow operations are carried out to solve critical problems of the enterprise, to prevent production stops, to keep people in one or another sector, to introduce innovations that were not sanctioned from above. Naturally, shadow operations were conducted in order to obtain such incomes that the official economy could not provide. As a result, business executives, under the influence of shadow activities, formed a very diverse set of models that complemented the "official" motivation and included both "higher" and "lower" motives that were suppressed by the official economy.</w:t>
      </w:r>
    </w:p>
    <w:p w:rsidR="00B30CFB" w:rsidRPr="00D74EAB" w:rsidRDefault="00123052" w:rsidP="00EC4F81">
      <w:pPr>
        <w:pStyle w:val="a4"/>
        <w:numPr>
          <w:ilvl w:val="0"/>
          <w:numId w:val="1"/>
        </w:numPr>
        <w:tabs>
          <w:tab w:val="left" w:pos="709"/>
          <w:tab w:val="left" w:pos="6804"/>
        </w:tabs>
        <w:autoSpaceDE w:val="0"/>
        <w:autoSpaceDN w:val="0"/>
        <w:adjustRightInd w:val="0"/>
        <w:spacing w:after="0" w:line="240" w:lineRule="auto"/>
        <w:ind w:left="0" w:firstLine="454"/>
        <w:jc w:val="both"/>
        <w:rPr>
          <w:rFonts w:ascii="Times New Roman" w:hAnsi="Times New Roman" w:cs="Times New Roman"/>
          <w:sz w:val="20"/>
          <w:szCs w:val="20"/>
          <w:lang w:val="en-US"/>
        </w:rPr>
      </w:pPr>
      <w:r w:rsidRPr="00D74EAB">
        <w:rPr>
          <w:rFonts w:ascii="Times New Roman" w:hAnsi="Times New Roman" w:cs="Times New Roman"/>
          <w:sz w:val="20"/>
          <w:szCs w:val="20"/>
          <w:lang w:val="en-US"/>
        </w:rPr>
        <w:t>"Social shock absorber". This function consists in the formation of a non-state financial base for solving social problems, as well as in mitigating undesirable social contradictions (for example, informal employment facilitates the financial situation of the poor). Shadow employment provided a social niche for enterprising people who could not realize th</w:t>
      </w:r>
      <w:r w:rsidR="00A215B6">
        <w:rPr>
          <w:rFonts w:ascii="Times New Roman" w:hAnsi="Times New Roman" w:cs="Times New Roman"/>
          <w:sz w:val="20"/>
          <w:szCs w:val="20"/>
          <w:lang w:val="en-US"/>
        </w:rPr>
        <w:t>emselves in official structures</w:t>
      </w:r>
      <w:r w:rsidR="00854967" w:rsidRPr="00D74EAB">
        <w:rPr>
          <w:rFonts w:ascii="Times New Roman" w:hAnsi="Times New Roman" w:cs="Times New Roman"/>
          <w:sz w:val="20"/>
          <w:szCs w:val="20"/>
          <w:lang w:val="en-US"/>
        </w:rPr>
        <w:t xml:space="preserve"> </w:t>
      </w:r>
      <w:r w:rsidR="00A215B6">
        <w:rPr>
          <w:rFonts w:ascii="Times New Roman" w:hAnsi="Times New Roman" w:cs="Times New Roman"/>
          <w:sz w:val="20"/>
          <w:szCs w:val="20"/>
          <w:lang w:val="en-US"/>
        </w:rPr>
        <w:t xml:space="preserve">(Cassel and Cichy, </w:t>
      </w:r>
      <w:r w:rsidR="007423B5" w:rsidRPr="00A215B6">
        <w:rPr>
          <w:rFonts w:ascii="Times New Roman" w:hAnsi="Times New Roman" w:cs="Times New Roman"/>
          <w:sz w:val="20"/>
          <w:szCs w:val="20"/>
          <w:lang w:val="en-US"/>
        </w:rPr>
        <w:t>1998</w:t>
      </w:r>
      <w:r w:rsidR="00A215B6">
        <w:rPr>
          <w:rFonts w:ascii="Times New Roman" w:hAnsi="Times New Roman" w:cs="Times New Roman"/>
          <w:sz w:val="20"/>
          <w:szCs w:val="20"/>
          <w:lang w:val="en-US"/>
        </w:rPr>
        <w:t>)</w:t>
      </w:r>
      <w:r w:rsidR="007423B5" w:rsidRPr="00A215B6">
        <w:rPr>
          <w:rFonts w:ascii="Times New Roman" w:hAnsi="Times New Roman" w:cs="Times New Roman"/>
          <w:sz w:val="20"/>
          <w:szCs w:val="20"/>
          <w:lang w:val="en-US"/>
        </w:rPr>
        <w:t>.</w:t>
      </w:r>
    </w:p>
    <w:p w:rsidR="002C69AA" w:rsidRPr="00D74EAB" w:rsidRDefault="002C69AA" w:rsidP="00EC4F81">
      <w:pPr>
        <w:tabs>
          <w:tab w:val="left" w:pos="709"/>
          <w:tab w:val="left" w:pos="6804"/>
        </w:tabs>
        <w:autoSpaceDE w:val="0"/>
        <w:autoSpaceDN w:val="0"/>
        <w:adjustRightInd w:val="0"/>
        <w:spacing w:after="0" w:line="240" w:lineRule="auto"/>
        <w:ind w:firstLine="454"/>
        <w:jc w:val="both"/>
        <w:rPr>
          <w:rFonts w:ascii="Times New Roman" w:hAnsi="Times New Roman" w:cs="Times New Roman"/>
          <w:sz w:val="20"/>
          <w:szCs w:val="20"/>
          <w:lang w:val="en-US"/>
        </w:rPr>
      </w:pPr>
      <w:r w:rsidRPr="00D74EAB">
        <w:rPr>
          <w:rFonts w:ascii="Times New Roman" w:hAnsi="Times New Roman" w:cs="Times New Roman"/>
          <w:sz w:val="20"/>
          <w:szCs w:val="20"/>
          <w:lang w:val="en-US"/>
        </w:rPr>
        <w:t>However, in general, the influence of the shadow economy on society is rather negative than positive. From this point of view, identified the following destabilizing directions of this phenomenon.</w:t>
      </w:r>
    </w:p>
    <w:p w:rsidR="002C69AA" w:rsidRPr="00D74EAB" w:rsidRDefault="002C69AA" w:rsidP="00EC4F81">
      <w:pPr>
        <w:pStyle w:val="a4"/>
        <w:numPr>
          <w:ilvl w:val="0"/>
          <w:numId w:val="2"/>
        </w:numPr>
        <w:tabs>
          <w:tab w:val="left" w:pos="709"/>
          <w:tab w:val="left" w:pos="6804"/>
        </w:tabs>
        <w:autoSpaceDE w:val="0"/>
        <w:autoSpaceDN w:val="0"/>
        <w:adjustRightInd w:val="0"/>
        <w:spacing w:after="0" w:line="240" w:lineRule="auto"/>
        <w:ind w:left="0" w:firstLine="454"/>
        <w:jc w:val="both"/>
        <w:rPr>
          <w:rFonts w:ascii="Times New Roman" w:hAnsi="Times New Roman" w:cs="Times New Roman"/>
          <w:sz w:val="20"/>
          <w:szCs w:val="20"/>
          <w:lang w:val="en-US"/>
        </w:rPr>
      </w:pPr>
      <w:r w:rsidRPr="00D74EAB">
        <w:rPr>
          <w:rFonts w:ascii="Times New Roman" w:hAnsi="Times New Roman" w:cs="Times New Roman"/>
          <w:sz w:val="20"/>
          <w:szCs w:val="20"/>
          <w:lang w:val="en-US"/>
        </w:rPr>
        <w:t>Redistribution of society's revenues in favor of relatively small privileged groups (bureaucrats, mafia), which reduces the welfare of society as a whole.</w:t>
      </w:r>
    </w:p>
    <w:p w:rsidR="002C69AA" w:rsidRPr="00D74EAB" w:rsidRDefault="002C69AA" w:rsidP="00EC4F81">
      <w:pPr>
        <w:pStyle w:val="a4"/>
        <w:numPr>
          <w:ilvl w:val="0"/>
          <w:numId w:val="2"/>
        </w:numPr>
        <w:tabs>
          <w:tab w:val="left" w:pos="709"/>
          <w:tab w:val="left" w:pos="6804"/>
        </w:tabs>
        <w:autoSpaceDE w:val="0"/>
        <w:autoSpaceDN w:val="0"/>
        <w:adjustRightInd w:val="0"/>
        <w:spacing w:after="0" w:line="240" w:lineRule="auto"/>
        <w:ind w:left="0" w:firstLine="454"/>
        <w:jc w:val="both"/>
        <w:rPr>
          <w:rFonts w:ascii="Times New Roman" w:hAnsi="Times New Roman" w:cs="Times New Roman"/>
          <w:sz w:val="20"/>
          <w:szCs w:val="20"/>
          <w:lang w:val="en-US"/>
        </w:rPr>
      </w:pPr>
      <w:r w:rsidRPr="00D74EAB">
        <w:rPr>
          <w:rFonts w:ascii="Times New Roman" w:hAnsi="Times New Roman" w:cs="Times New Roman"/>
          <w:sz w:val="20"/>
          <w:szCs w:val="20"/>
          <w:lang w:val="en-US"/>
        </w:rPr>
        <w:t>Deformation of the tax system, which is one of the main consequences of the shadow economy. Evasion from paying taxes leads to an increase in the tax burden on law-abiding taxpayers. As a result, part of them goes into the shadow, and then the circle closes: the increase in tax pressure on the remaining again leads them into the shadows. The total volume of production of goods and services does not change, however, its official part is decreasing.</w:t>
      </w:r>
    </w:p>
    <w:p w:rsidR="002C69AA" w:rsidRPr="00D74EAB" w:rsidRDefault="002C69AA" w:rsidP="00EC4F81">
      <w:pPr>
        <w:pStyle w:val="a4"/>
        <w:numPr>
          <w:ilvl w:val="0"/>
          <w:numId w:val="2"/>
        </w:numPr>
        <w:tabs>
          <w:tab w:val="left" w:pos="709"/>
          <w:tab w:val="left" w:pos="6804"/>
        </w:tabs>
        <w:autoSpaceDE w:val="0"/>
        <w:autoSpaceDN w:val="0"/>
        <w:adjustRightInd w:val="0"/>
        <w:spacing w:after="0" w:line="240" w:lineRule="auto"/>
        <w:ind w:left="0" w:firstLine="454"/>
        <w:jc w:val="both"/>
        <w:rPr>
          <w:rFonts w:ascii="Times New Roman" w:hAnsi="Times New Roman" w:cs="Times New Roman"/>
          <w:sz w:val="20"/>
          <w:szCs w:val="20"/>
          <w:lang w:val="en-US"/>
        </w:rPr>
      </w:pPr>
      <w:r w:rsidRPr="00D74EAB">
        <w:rPr>
          <w:rFonts w:ascii="Times New Roman" w:hAnsi="Times New Roman" w:cs="Times New Roman"/>
          <w:sz w:val="20"/>
          <w:szCs w:val="20"/>
          <w:lang w:val="en-US"/>
        </w:rPr>
        <w:t>The disorganizing function is the lack of organization in the production processes in the formal economy and the impediment to the creation of normally functioning, "healthy" economic organizations.</w:t>
      </w:r>
    </w:p>
    <w:p w:rsidR="002C69AA" w:rsidRPr="00D74EAB" w:rsidRDefault="002C69AA" w:rsidP="00EC4F81">
      <w:pPr>
        <w:pStyle w:val="a4"/>
        <w:numPr>
          <w:ilvl w:val="0"/>
          <w:numId w:val="2"/>
        </w:numPr>
        <w:tabs>
          <w:tab w:val="left" w:pos="709"/>
          <w:tab w:val="left" w:pos="6804"/>
        </w:tabs>
        <w:autoSpaceDE w:val="0"/>
        <w:autoSpaceDN w:val="0"/>
        <w:adjustRightInd w:val="0"/>
        <w:spacing w:after="0" w:line="240" w:lineRule="auto"/>
        <w:ind w:left="0" w:firstLine="454"/>
        <w:jc w:val="both"/>
        <w:rPr>
          <w:rFonts w:ascii="Times New Roman" w:hAnsi="Times New Roman" w:cs="Times New Roman"/>
          <w:sz w:val="20"/>
          <w:szCs w:val="20"/>
          <w:lang w:val="en-US"/>
        </w:rPr>
      </w:pPr>
      <w:r w:rsidRPr="00D74EAB">
        <w:rPr>
          <w:rFonts w:ascii="Times New Roman" w:hAnsi="Times New Roman" w:cs="Times New Roman"/>
          <w:sz w:val="20"/>
          <w:szCs w:val="20"/>
          <w:lang w:val="en-US"/>
        </w:rPr>
        <w:t>The destabilizing function. There is a decline in the competitiveness of the economy in connection with the withdrawal of a significant portion of funds from legal production and a reduction in the volume of investments and working capital. Together with the reduction in the fund of working time, this leads to a sharp decrease in the volume of GDP in comparison with its potential level.</w:t>
      </w:r>
    </w:p>
    <w:p w:rsidR="002C69AA" w:rsidRPr="00D74EAB" w:rsidRDefault="002C69AA" w:rsidP="00EC4F81">
      <w:pPr>
        <w:pStyle w:val="a4"/>
        <w:numPr>
          <w:ilvl w:val="0"/>
          <w:numId w:val="2"/>
        </w:numPr>
        <w:tabs>
          <w:tab w:val="left" w:pos="709"/>
          <w:tab w:val="left" w:pos="6804"/>
        </w:tabs>
        <w:autoSpaceDE w:val="0"/>
        <w:autoSpaceDN w:val="0"/>
        <w:adjustRightInd w:val="0"/>
        <w:spacing w:after="0" w:line="240" w:lineRule="auto"/>
        <w:ind w:left="0" w:firstLine="454"/>
        <w:jc w:val="both"/>
        <w:rPr>
          <w:rFonts w:ascii="Times New Roman" w:hAnsi="Times New Roman" w:cs="Times New Roman"/>
          <w:sz w:val="20"/>
          <w:szCs w:val="20"/>
          <w:lang w:val="en-US"/>
        </w:rPr>
      </w:pPr>
      <w:r w:rsidRPr="00D74EAB">
        <w:rPr>
          <w:rFonts w:ascii="Times New Roman" w:hAnsi="Times New Roman" w:cs="Times New Roman"/>
          <w:sz w:val="20"/>
          <w:szCs w:val="20"/>
          <w:lang w:val="en-US"/>
        </w:rPr>
        <w:t xml:space="preserve">The blocking function of the shadow economy is connected with the problems of corruption in the state apparatus, the low role of law and the judicial system, its subordination to the administrative apparatus and "shadow" capital. </w:t>
      </w:r>
    </w:p>
    <w:p w:rsidR="002C69AA" w:rsidRPr="00D74EAB" w:rsidRDefault="002C69AA" w:rsidP="00EC4F81">
      <w:pPr>
        <w:pStyle w:val="a4"/>
        <w:numPr>
          <w:ilvl w:val="0"/>
          <w:numId w:val="2"/>
        </w:numPr>
        <w:tabs>
          <w:tab w:val="left" w:pos="709"/>
          <w:tab w:val="left" w:pos="6804"/>
        </w:tabs>
        <w:autoSpaceDE w:val="0"/>
        <w:autoSpaceDN w:val="0"/>
        <w:adjustRightInd w:val="0"/>
        <w:spacing w:after="0" w:line="240" w:lineRule="auto"/>
        <w:ind w:left="0" w:firstLine="454"/>
        <w:jc w:val="both"/>
        <w:rPr>
          <w:rFonts w:ascii="Times New Roman" w:hAnsi="Times New Roman" w:cs="Times New Roman"/>
          <w:sz w:val="20"/>
          <w:szCs w:val="20"/>
          <w:lang w:val="en-US"/>
        </w:rPr>
      </w:pPr>
      <w:r w:rsidRPr="00D74EAB">
        <w:rPr>
          <w:rFonts w:ascii="Times New Roman" w:hAnsi="Times New Roman" w:cs="Times New Roman"/>
          <w:sz w:val="20"/>
          <w:szCs w:val="20"/>
          <w:lang w:val="en-US"/>
        </w:rPr>
        <w:t>The criminalization of society. The shadow economy contributes to the strengthening of the criminal situation in a society that engenders numerous conflicts, including those involving violence.</w:t>
      </w:r>
    </w:p>
    <w:p w:rsidR="002C69AA" w:rsidRPr="00D74EAB" w:rsidRDefault="002C69AA" w:rsidP="00EC4F81">
      <w:pPr>
        <w:pStyle w:val="a4"/>
        <w:numPr>
          <w:ilvl w:val="0"/>
          <w:numId w:val="2"/>
        </w:numPr>
        <w:tabs>
          <w:tab w:val="left" w:pos="709"/>
          <w:tab w:val="left" w:pos="6804"/>
        </w:tabs>
        <w:autoSpaceDE w:val="0"/>
        <w:autoSpaceDN w:val="0"/>
        <w:adjustRightInd w:val="0"/>
        <w:spacing w:after="0" w:line="240" w:lineRule="auto"/>
        <w:ind w:left="0" w:firstLine="454"/>
        <w:jc w:val="both"/>
        <w:rPr>
          <w:rFonts w:ascii="Times New Roman" w:hAnsi="Times New Roman" w:cs="Times New Roman"/>
          <w:sz w:val="20"/>
          <w:szCs w:val="20"/>
          <w:lang w:val="en-US"/>
        </w:rPr>
      </w:pPr>
      <w:r w:rsidRPr="00D74EAB">
        <w:rPr>
          <w:rFonts w:ascii="Times New Roman" w:hAnsi="Times New Roman" w:cs="Times New Roman"/>
          <w:sz w:val="20"/>
          <w:szCs w:val="20"/>
          <w:lang w:val="en-US"/>
        </w:rPr>
        <w:t>Expansion of uncontrolled trade in low-quality goods.</w:t>
      </w:r>
    </w:p>
    <w:p w:rsidR="002C69AA" w:rsidRPr="00D74EAB" w:rsidRDefault="00215326" w:rsidP="00EC4F81">
      <w:pPr>
        <w:pStyle w:val="a4"/>
        <w:numPr>
          <w:ilvl w:val="0"/>
          <w:numId w:val="2"/>
        </w:numPr>
        <w:tabs>
          <w:tab w:val="left" w:pos="709"/>
          <w:tab w:val="left" w:pos="6804"/>
        </w:tabs>
        <w:autoSpaceDE w:val="0"/>
        <w:autoSpaceDN w:val="0"/>
        <w:adjustRightInd w:val="0"/>
        <w:spacing w:after="0" w:line="240" w:lineRule="auto"/>
        <w:ind w:left="0" w:firstLine="454"/>
        <w:jc w:val="both"/>
        <w:rPr>
          <w:rFonts w:ascii="Times New Roman" w:hAnsi="Times New Roman" w:cs="Times New Roman"/>
          <w:sz w:val="20"/>
          <w:szCs w:val="20"/>
          <w:lang w:val="en-US"/>
        </w:rPr>
      </w:pPr>
      <w:r w:rsidRPr="00D74EAB">
        <w:rPr>
          <w:rFonts w:ascii="Times New Roman" w:hAnsi="Times New Roman" w:cs="Times New Roman"/>
          <w:sz w:val="20"/>
          <w:szCs w:val="20"/>
          <w:lang w:val="en-US"/>
        </w:rPr>
        <w:t>Social insecurity. The shadow economy has become one of the reasons for the reduction in budget revenues and, accordingly, the financing of state programs and institutions, which means that the state does not fulfill social programs, obligations to the population.</w:t>
      </w:r>
    </w:p>
    <w:p w:rsidR="007C258D" w:rsidRPr="00B312A2" w:rsidRDefault="007C258D" w:rsidP="00EC4F81">
      <w:pPr>
        <w:tabs>
          <w:tab w:val="left" w:pos="709"/>
          <w:tab w:val="left" w:pos="6804"/>
        </w:tabs>
        <w:autoSpaceDE w:val="0"/>
        <w:autoSpaceDN w:val="0"/>
        <w:adjustRightInd w:val="0"/>
        <w:spacing w:after="0" w:line="240" w:lineRule="auto"/>
        <w:ind w:firstLine="454"/>
        <w:jc w:val="both"/>
        <w:rPr>
          <w:rFonts w:ascii="Times New Roman" w:hAnsi="Times New Roman" w:cs="Times New Roman"/>
          <w:i/>
          <w:sz w:val="20"/>
          <w:szCs w:val="20"/>
          <w:lang w:val="en-US"/>
        </w:rPr>
      </w:pPr>
      <w:r w:rsidRPr="00B312A2">
        <w:rPr>
          <w:rFonts w:ascii="Times New Roman" w:hAnsi="Times New Roman" w:cs="Times New Roman"/>
          <w:i/>
          <w:sz w:val="20"/>
          <w:szCs w:val="20"/>
          <w:lang w:val="en-US"/>
        </w:rPr>
        <w:t>Shadow economy in the World economy space</w:t>
      </w:r>
    </w:p>
    <w:p w:rsidR="007C258D" w:rsidRPr="00D74EAB" w:rsidRDefault="00C95F37" w:rsidP="00EC4F81">
      <w:pPr>
        <w:tabs>
          <w:tab w:val="left" w:pos="709"/>
          <w:tab w:val="left" w:pos="6804"/>
        </w:tabs>
        <w:autoSpaceDE w:val="0"/>
        <w:autoSpaceDN w:val="0"/>
        <w:adjustRightInd w:val="0"/>
        <w:spacing w:after="0" w:line="240" w:lineRule="auto"/>
        <w:ind w:firstLine="454"/>
        <w:jc w:val="both"/>
        <w:rPr>
          <w:rFonts w:ascii="Times New Roman" w:hAnsi="Times New Roman" w:cs="Times New Roman"/>
          <w:sz w:val="20"/>
          <w:szCs w:val="20"/>
          <w:lang w:val="en-US"/>
        </w:rPr>
      </w:pPr>
      <w:r w:rsidRPr="00D74EAB">
        <w:rPr>
          <w:rFonts w:ascii="Times New Roman" w:hAnsi="Times New Roman" w:cs="Times New Roman"/>
          <w:sz w:val="20"/>
          <w:szCs w:val="20"/>
          <w:lang w:val="en-US"/>
        </w:rPr>
        <w:t>In the early 2000's</w:t>
      </w:r>
      <w:r w:rsidR="007C258D" w:rsidRPr="00D74EAB">
        <w:rPr>
          <w:rFonts w:ascii="Times New Roman" w:hAnsi="Times New Roman" w:cs="Times New Roman"/>
          <w:sz w:val="20"/>
          <w:szCs w:val="20"/>
          <w:lang w:val="en-US"/>
        </w:rPr>
        <w:t xml:space="preserve"> in developed countries, the shadow economy was equivalent to an average of 15% of GDP, in countries with transitional economies - 23%, in developing countries - 39%. The table 2 shows the countries with the share of the shadow economy as a percentage of GDP.</w:t>
      </w:r>
    </w:p>
    <w:p w:rsidR="00453ACD" w:rsidRPr="00D74EAB" w:rsidRDefault="00453ACD" w:rsidP="00EC4F81">
      <w:pPr>
        <w:tabs>
          <w:tab w:val="left" w:pos="709"/>
          <w:tab w:val="left" w:pos="6804"/>
        </w:tabs>
        <w:autoSpaceDE w:val="0"/>
        <w:autoSpaceDN w:val="0"/>
        <w:adjustRightInd w:val="0"/>
        <w:spacing w:after="0" w:line="240" w:lineRule="auto"/>
        <w:ind w:firstLine="454"/>
        <w:jc w:val="both"/>
        <w:rPr>
          <w:rFonts w:ascii="Times New Roman" w:hAnsi="Times New Roman" w:cs="Times New Roman"/>
          <w:sz w:val="20"/>
          <w:szCs w:val="20"/>
          <w:lang w:val="en-US"/>
        </w:rPr>
      </w:pPr>
    </w:p>
    <w:p w:rsidR="009444F2" w:rsidRPr="00D74EAB" w:rsidRDefault="00F4514D" w:rsidP="00EC4F81">
      <w:pPr>
        <w:tabs>
          <w:tab w:val="left" w:pos="709"/>
          <w:tab w:val="left" w:pos="6804"/>
        </w:tabs>
        <w:autoSpaceDE w:val="0"/>
        <w:autoSpaceDN w:val="0"/>
        <w:adjustRightInd w:val="0"/>
        <w:spacing w:after="0" w:line="240" w:lineRule="auto"/>
        <w:ind w:firstLine="454"/>
        <w:jc w:val="center"/>
        <w:rPr>
          <w:rFonts w:ascii="Times New Roman" w:hAnsi="Times New Roman" w:cs="Times New Roman"/>
          <w:sz w:val="20"/>
          <w:szCs w:val="20"/>
          <w:lang w:val="en-US"/>
        </w:rPr>
      </w:pPr>
      <w:r>
        <w:rPr>
          <w:rFonts w:ascii="Times New Roman" w:hAnsi="Times New Roman" w:cs="Times New Roman"/>
          <w:sz w:val="20"/>
          <w:szCs w:val="20"/>
          <w:lang w:val="en-US"/>
        </w:rPr>
        <w:t>Table 2:</w:t>
      </w:r>
      <w:r w:rsidR="00E06087" w:rsidRPr="00D74EAB">
        <w:rPr>
          <w:rFonts w:ascii="Times New Roman" w:hAnsi="Times New Roman" w:cs="Times New Roman"/>
          <w:sz w:val="20"/>
          <w:szCs w:val="20"/>
          <w:lang w:val="en-US"/>
        </w:rPr>
        <w:t xml:space="preserve"> Share of the shadow economy,% of the country's GDP (2003-2016)</w:t>
      </w:r>
    </w:p>
    <w:tbl>
      <w:tblPr>
        <w:tblStyle w:val="a3"/>
        <w:tblW w:w="7152" w:type="dxa"/>
        <w:jc w:val="center"/>
        <w:tblLook w:val="04A0" w:firstRow="1" w:lastRow="0" w:firstColumn="1" w:lastColumn="0" w:noHBand="0" w:noVBand="1"/>
      </w:tblPr>
      <w:tblGrid>
        <w:gridCol w:w="1825"/>
        <w:gridCol w:w="766"/>
        <w:gridCol w:w="769"/>
        <w:gridCol w:w="765"/>
        <w:gridCol w:w="733"/>
        <w:gridCol w:w="764"/>
        <w:gridCol w:w="767"/>
        <w:gridCol w:w="763"/>
      </w:tblGrid>
      <w:tr w:rsidR="009444F2" w:rsidRPr="00D74EAB" w:rsidTr="009444F2">
        <w:trPr>
          <w:jc w:val="center"/>
        </w:trPr>
        <w:tc>
          <w:tcPr>
            <w:tcW w:w="1825" w:type="dxa"/>
          </w:tcPr>
          <w:p w:rsidR="009444F2" w:rsidRPr="00D74EAB" w:rsidRDefault="009444F2" w:rsidP="00EC4F81">
            <w:pPr>
              <w:tabs>
                <w:tab w:val="left" w:pos="6804"/>
              </w:tabs>
              <w:jc w:val="center"/>
              <w:rPr>
                <w:rFonts w:ascii="Times New Roman" w:hAnsi="Times New Roman" w:cs="Times New Roman"/>
                <w:b/>
                <w:sz w:val="20"/>
                <w:szCs w:val="20"/>
                <w:lang w:val="en-US"/>
              </w:rPr>
            </w:pPr>
            <w:r w:rsidRPr="00D74EAB">
              <w:rPr>
                <w:rFonts w:ascii="Times New Roman" w:hAnsi="Times New Roman" w:cs="Times New Roman"/>
                <w:b/>
                <w:sz w:val="20"/>
                <w:szCs w:val="20"/>
                <w:lang w:val="en-US"/>
              </w:rPr>
              <w:t>Country/Year</w:t>
            </w:r>
          </w:p>
        </w:tc>
        <w:tc>
          <w:tcPr>
            <w:tcW w:w="766" w:type="dxa"/>
          </w:tcPr>
          <w:p w:rsidR="009444F2" w:rsidRPr="00D74EAB" w:rsidRDefault="009444F2" w:rsidP="00EC4F81">
            <w:pPr>
              <w:tabs>
                <w:tab w:val="left" w:pos="6804"/>
              </w:tabs>
              <w:jc w:val="center"/>
              <w:rPr>
                <w:rFonts w:ascii="Times New Roman" w:hAnsi="Times New Roman" w:cs="Times New Roman"/>
                <w:b/>
                <w:sz w:val="20"/>
                <w:szCs w:val="20"/>
                <w:lang w:val="en-US"/>
              </w:rPr>
            </w:pPr>
            <w:r w:rsidRPr="00D74EAB">
              <w:rPr>
                <w:rFonts w:ascii="Times New Roman" w:hAnsi="Times New Roman" w:cs="Times New Roman"/>
                <w:b/>
                <w:sz w:val="20"/>
                <w:szCs w:val="20"/>
                <w:lang w:val="en-US"/>
              </w:rPr>
              <w:t>2003</w:t>
            </w:r>
          </w:p>
        </w:tc>
        <w:tc>
          <w:tcPr>
            <w:tcW w:w="769" w:type="dxa"/>
          </w:tcPr>
          <w:p w:rsidR="009444F2" w:rsidRPr="00D74EAB" w:rsidRDefault="009444F2" w:rsidP="00EC4F81">
            <w:pPr>
              <w:tabs>
                <w:tab w:val="left" w:pos="6804"/>
              </w:tabs>
              <w:jc w:val="center"/>
              <w:rPr>
                <w:rFonts w:ascii="Times New Roman" w:hAnsi="Times New Roman" w:cs="Times New Roman"/>
                <w:b/>
                <w:sz w:val="20"/>
                <w:szCs w:val="20"/>
                <w:lang w:val="en-US"/>
              </w:rPr>
            </w:pPr>
            <w:r w:rsidRPr="00D74EAB">
              <w:rPr>
                <w:rFonts w:ascii="Times New Roman" w:hAnsi="Times New Roman" w:cs="Times New Roman"/>
                <w:b/>
                <w:sz w:val="20"/>
                <w:szCs w:val="20"/>
                <w:lang w:val="en-US"/>
              </w:rPr>
              <w:t>2004</w:t>
            </w:r>
          </w:p>
        </w:tc>
        <w:tc>
          <w:tcPr>
            <w:tcW w:w="765" w:type="dxa"/>
          </w:tcPr>
          <w:p w:rsidR="009444F2" w:rsidRPr="00D74EAB" w:rsidRDefault="009444F2" w:rsidP="00EC4F81">
            <w:pPr>
              <w:tabs>
                <w:tab w:val="left" w:pos="6804"/>
              </w:tabs>
              <w:jc w:val="center"/>
              <w:rPr>
                <w:rFonts w:ascii="Times New Roman" w:hAnsi="Times New Roman" w:cs="Times New Roman"/>
                <w:b/>
                <w:sz w:val="20"/>
                <w:szCs w:val="20"/>
                <w:lang w:val="en-US"/>
              </w:rPr>
            </w:pPr>
            <w:r w:rsidRPr="00D74EAB">
              <w:rPr>
                <w:rFonts w:ascii="Times New Roman" w:hAnsi="Times New Roman" w:cs="Times New Roman"/>
                <w:b/>
                <w:sz w:val="20"/>
                <w:szCs w:val="20"/>
                <w:lang w:val="en-US"/>
              </w:rPr>
              <w:t>2005</w:t>
            </w:r>
          </w:p>
        </w:tc>
        <w:tc>
          <w:tcPr>
            <w:tcW w:w="733" w:type="dxa"/>
          </w:tcPr>
          <w:p w:rsidR="009444F2" w:rsidRPr="00D74EAB" w:rsidRDefault="009444F2" w:rsidP="00EC4F81">
            <w:pPr>
              <w:tabs>
                <w:tab w:val="left" w:pos="6804"/>
              </w:tabs>
              <w:jc w:val="center"/>
              <w:rPr>
                <w:rFonts w:ascii="Times New Roman" w:hAnsi="Times New Roman" w:cs="Times New Roman"/>
                <w:b/>
                <w:sz w:val="20"/>
                <w:szCs w:val="20"/>
                <w:lang w:val="en-US"/>
              </w:rPr>
            </w:pPr>
            <w:r w:rsidRPr="00D74EAB">
              <w:rPr>
                <w:rFonts w:ascii="Times New Roman" w:hAnsi="Times New Roman" w:cs="Times New Roman"/>
                <w:b/>
                <w:sz w:val="20"/>
                <w:szCs w:val="20"/>
                <w:lang w:val="en-US"/>
              </w:rPr>
              <w:t>2006</w:t>
            </w:r>
          </w:p>
        </w:tc>
        <w:tc>
          <w:tcPr>
            <w:tcW w:w="764" w:type="dxa"/>
          </w:tcPr>
          <w:p w:rsidR="009444F2" w:rsidRPr="00D74EAB" w:rsidRDefault="009444F2" w:rsidP="00EC4F81">
            <w:pPr>
              <w:tabs>
                <w:tab w:val="left" w:pos="6804"/>
              </w:tabs>
              <w:jc w:val="center"/>
              <w:rPr>
                <w:rFonts w:ascii="Times New Roman" w:hAnsi="Times New Roman" w:cs="Times New Roman"/>
                <w:b/>
                <w:sz w:val="20"/>
                <w:szCs w:val="20"/>
                <w:lang w:val="en-US"/>
              </w:rPr>
            </w:pPr>
            <w:r w:rsidRPr="00D74EAB">
              <w:rPr>
                <w:rFonts w:ascii="Times New Roman" w:hAnsi="Times New Roman" w:cs="Times New Roman"/>
                <w:b/>
                <w:sz w:val="20"/>
                <w:szCs w:val="20"/>
                <w:lang w:val="en-US"/>
              </w:rPr>
              <w:t>2007</w:t>
            </w:r>
          </w:p>
        </w:tc>
        <w:tc>
          <w:tcPr>
            <w:tcW w:w="767" w:type="dxa"/>
          </w:tcPr>
          <w:p w:rsidR="009444F2" w:rsidRPr="00D74EAB" w:rsidRDefault="009444F2" w:rsidP="00EC4F81">
            <w:pPr>
              <w:tabs>
                <w:tab w:val="left" w:pos="6804"/>
              </w:tabs>
              <w:jc w:val="center"/>
              <w:rPr>
                <w:rFonts w:ascii="Times New Roman" w:hAnsi="Times New Roman" w:cs="Times New Roman"/>
                <w:b/>
                <w:sz w:val="20"/>
                <w:szCs w:val="20"/>
                <w:lang w:val="en-US"/>
              </w:rPr>
            </w:pPr>
            <w:r w:rsidRPr="00D74EAB">
              <w:rPr>
                <w:rFonts w:ascii="Times New Roman" w:hAnsi="Times New Roman" w:cs="Times New Roman"/>
                <w:b/>
                <w:sz w:val="20"/>
                <w:szCs w:val="20"/>
                <w:lang w:val="en-US"/>
              </w:rPr>
              <w:t>2008</w:t>
            </w:r>
          </w:p>
        </w:tc>
        <w:tc>
          <w:tcPr>
            <w:tcW w:w="763" w:type="dxa"/>
          </w:tcPr>
          <w:p w:rsidR="009444F2" w:rsidRPr="00D74EAB" w:rsidRDefault="009444F2" w:rsidP="00EC4F81">
            <w:pPr>
              <w:tabs>
                <w:tab w:val="left" w:pos="6804"/>
              </w:tabs>
              <w:jc w:val="center"/>
              <w:rPr>
                <w:rFonts w:ascii="Times New Roman" w:hAnsi="Times New Roman" w:cs="Times New Roman"/>
                <w:b/>
                <w:sz w:val="20"/>
                <w:szCs w:val="20"/>
                <w:lang w:val="en-US"/>
              </w:rPr>
            </w:pPr>
            <w:r w:rsidRPr="00D74EAB">
              <w:rPr>
                <w:rFonts w:ascii="Times New Roman" w:hAnsi="Times New Roman" w:cs="Times New Roman"/>
                <w:b/>
                <w:sz w:val="20"/>
                <w:szCs w:val="20"/>
                <w:lang w:val="en-US"/>
              </w:rPr>
              <w:t>2009</w:t>
            </w:r>
          </w:p>
        </w:tc>
      </w:tr>
      <w:tr w:rsidR="009444F2" w:rsidRPr="00D74EAB" w:rsidTr="009444F2">
        <w:trPr>
          <w:jc w:val="center"/>
        </w:trPr>
        <w:tc>
          <w:tcPr>
            <w:tcW w:w="1825" w:type="dxa"/>
          </w:tcPr>
          <w:p w:rsidR="009444F2" w:rsidRPr="00D74EAB" w:rsidRDefault="009444F2" w:rsidP="00EC4F81">
            <w:pPr>
              <w:tabs>
                <w:tab w:val="left" w:pos="6804"/>
              </w:tabs>
              <w:jc w:val="both"/>
              <w:rPr>
                <w:rFonts w:ascii="Times New Roman" w:hAnsi="Times New Roman" w:cs="Times New Roman"/>
                <w:sz w:val="20"/>
                <w:szCs w:val="20"/>
                <w:lang w:val="en-US"/>
              </w:rPr>
            </w:pPr>
            <w:r w:rsidRPr="00D74EAB">
              <w:rPr>
                <w:rFonts w:ascii="Times New Roman" w:hAnsi="Times New Roman" w:cs="Times New Roman"/>
                <w:sz w:val="20"/>
                <w:szCs w:val="20"/>
                <w:lang w:val="en-US"/>
              </w:rPr>
              <w:t>Austria</w:t>
            </w:r>
          </w:p>
        </w:tc>
        <w:tc>
          <w:tcPr>
            <w:tcW w:w="766" w:type="dxa"/>
          </w:tcPr>
          <w:p w:rsidR="009444F2" w:rsidRPr="00D74EAB" w:rsidRDefault="009444F2" w:rsidP="00EC4F81">
            <w:pPr>
              <w:tabs>
                <w:tab w:val="left" w:pos="6804"/>
              </w:tabs>
              <w:jc w:val="both"/>
              <w:rPr>
                <w:rFonts w:ascii="Times New Roman" w:hAnsi="Times New Roman" w:cs="Times New Roman"/>
                <w:sz w:val="20"/>
                <w:szCs w:val="20"/>
                <w:lang w:val="en-US"/>
              </w:rPr>
            </w:pPr>
            <w:r w:rsidRPr="00D74EAB">
              <w:rPr>
                <w:rFonts w:ascii="Times New Roman" w:hAnsi="Times New Roman" w:cs="Times New Roman"/>
                <w:sz w:val="20"/>
                <w:szCs w:val="20"/>
                <w:lang w:val="en-US"/>
              </w:rPr>
              <w:t>10.8</w:t>
            </w:r>
          </w:p>
        </w:tc>
        <w:tc>
          <w:tcPr>
            <w:tcW w:w="769" w:type="dxa"/>
          </w:tcPr>
          <w:p w:rsidR="009444F2" w:rsidRPr="00D74EAB" w:rsidRDefault="009444F2" w:rsidP="00EC4F81">
            <w:pPr>
              <w:tabs>
                <w:tab w:val="left" w:pos="6804"/>
              </w:tabs>
              <w:jc w:val="both"/>
              <w:rPr>
                <w:rFonts w:ascii="Times New Roman" w:hAnsi="Times New Roman" w:cs="Times New Roman"/>
                <w:sz w:val="20"/>
                <w:szCs w:val="20"/>
                <w:lang w:val="en-US"/>
              </w:rPr>
            </w:pPr>
            <w:r w:rsidRPr="00D74EAB">
              <w:rPr>
                <w:rFonts w:ascii="Times New Roman" w:hAnsi="Times New Roman" w:cs="Times New Roman"/>
                <w:sz w:val="20"/>
                <w:szCs w:val="20"/>
                <w:lang w:val="en-US"/>
              </w:rPr>
              <w:t>11.0</w:t>
            </w:r>
          </w:p>
        </w:tc>
        <w:tc>
          <w:tcPr>
            <w:tcW w:w="765" w:type="dxa"/>
          </w:tcPr>
          <w:p w:rsidR="009444F2" w:rsidRPr="00D74EAB" w:rsidRDefault="009444F2" w:rsidP="00EC4F81">
            <w:pPr>
              <w:tabs>
                <w:tab w:val="left" w:pos="6804"/>
              </w:tabs>
              <w:jc w:val="both"/>
              <w:rPr>
                <w:rFonts w:ascii="Times New Roman" w:hAnsi="Times New Roman" w:cs="Times New Roman"/>
                <w:sz w:val="20"/>
                <w:szCs w:val="20"/>
                <w:lang w:val="en-US"/>
              </w:rPr>
            </w:pPr>
            <w:r w:rsidRPr="00D74EAB">
              <w:rPr>
                <w:rFonts w:ascii="Times New Roman" w:hAnsi="Times New Roman" w:cs="Times New Roman"/>
                <w:sz w:val="20"/>
                <w:szCs w:val="20"/>
                <w:lang w:val="en-US"/>
              </w:rPr>
              <w:t>10.9</w:t>
            </w:r>
          </w:p>
        </w:tc>
        <w:tc>
          <w:tcPr>
            <w:tcW w:w="733" w:type="dxa"/>
          </w:tcPr>
          <w:p w:rsidR="009444F2" w:rsidRPr="00D74EAB" w:rsidRDefault="009444F2" w:rsidP="00EC4F81">
            <w:pPr>
              <w:tabs>
                <w:tab w:val="left" w:pos="6804"/>
              </w:tabs>
              <w:jc w:val="both"/>
              <w:rPr>
                <w:rFonts w:ascii="Times New Roman" w:hAnsi="Times New Roman" w:cs="Times New Roman"/>
                <w:sz w:val="20"/>
                <w:szCs w:val="20"/>
                <w:lang w:val="en-US"/>
              </w:rPr>
            </w:pPr>
            <w:r w:rsidRPr="00D74EAB">
              <w:rPr>
                <w:rFonts w:ascii="Times New Roman" w:hAnsi="Times New Roman" w:cs="Times New Roman"/>
                <w:sz w:val="20"/>
                <w:szCs w:val="20"/>
                <w:lang w:val="en-US"/>
              </w:rPr>
              <w:t>9.7</w:t>
            </w:r>
          </w:p>
        </w:tc>
        <w:tc>
          <w:tcPr>
            <w:tcW w:w="764" w:type="dxa"/>
          </w:tcPr>
          <w:p w:rsidR="009444F2" w:rsidRPr="00D74EAB" w:rsidRDefault="009444F2" w:rsidP="00EC4F81">
            <w:pPr>
              <w:tabs>
                <w:tab w:val="left" w:pos="6804"/>
              </w:tabs>
              <w:jc w:val="both"/>
              <w:rPr>
                <w:rFonts w:ascii="Times New Roman" w:hAnsi="Times New Roman" w:cs="Times New Roman"/>
                <w:sz w:val="20"/>
                <w:szCs w:val="20"/>
                <w:lang w:val="en-US"/>
              </w:rPr>
            </w:pPr>
            <w:r w:rsidRPr="00D74EAB">
              <w:rPr>
                <w:rFonts w:ascii="Times New Roman" w:hAnsi="Times New Roman" w:cs="Times New Roman"/>
                <w:sz w:val="20"/>
                <w:szCs w:val="20"/>
                <w:lang w:val="en-US"/>
              </w:rPr>
              <w:t>9.4</w:t>
            </w:r>
          </w:p>
        </w:tc>
        <w:tc>
          <w:tcPr>
            <w:tcW w:w="767" w:type="dxa"/>
          </w:tcPr>
          <w:p w:rsidR="009444F2" w:rsidRPr="00D74EAB" w:rsidRDefault="009444F2" w:rsidP="00EC4F81">
            <w:pPr>
              <w:tabs>
                <w:tab w:val="left" w:pos="6804"/>
              </w:tabs>
              <w:jc w:val="both"/>
              <w:rPr>
                <w:rFonts w:ascii="Times New Roman" w:hAnsi="Times New Roman" w:cs="Times New Roman"/>
                <w:sz w:val="20"/>
                <w:szCs w:val="20"/>
                <w:lang w:val="en-US"/>
              </w:rPr>
            </w:pPr>
            <w:r w:rsidRPr="00D74EAB">
              <w:rPr>
                <w:rFonts w:ascii="Times New Roman" w:hAnsi="Times New Roman" w:cs="Times New Roman"/>
                <w:sz w:val="20"/>
                <w:szCs w:val="20"/>
                <w:lang w:val="en-US"/>
              </w:rPr>
              <w:t>8.1</w:t>
            </w:r>
          </w:p>
        </w:tc>
        <w:tc>
          <w:tcPr>
            <w:tcW w:w="763" w:type="dxa"/>
          </w:tcPr>
          <w:p w:rsidR="009444F2" w:rsidRPr="00D74EAB" w:rsidRDefault="009444F2" w:rsidP="00EC4F81">
            <w:pPr>
              <w:tabs>
                <w:tab w:val="left" w:pos="6804"/>
              </w:tabs>
              <w:jc w:val="both"/>
              <w:rPr>
                <w:rFonts w:ascii="Times New Roman" w:hAnsi="Times New Roman" w:cs="Times New Roman"/>
                <w:sz w:val="20"/>
                <w:szCs w:val="20"/>
                <w:lang w:val="en-US"/>
              </w:rPr>
            </w:pPr>
            <w:r w:rsidRPr="00D74EAB">
              <w:rPr>
                <w:rFonts w:ascii="Times New Roman" w:hAnsi="Times New Roman" w:cs="Times New Roman"/>
                <w:sz w:val="20"/>
                <w:szCs w:val="20"/>
                <w:lang w:val="en-US"/>
              </w:rPr>
              <w:t>8.5</w:t>
            </w:r>
          </w:p>
        </w:tc>
      </w:tr>
      <w:tr w:rsidR="009444F2" w:rsidRPr="00D74EAB" w:rsidTr="009444F2">
        <w:trPr>
          <w:jc w:val="center"/>
        </w:trPr>
        <w:tc>
          <w:tcPr>
            <w:tcW w:w="1825" w:type="dxa"/>
          </w:tcPr>
          <w:p w:rsidR="009444F2" w:rsidRPr="00D74EAB" w:rsidRDefault="009444F2" w:rsidP="00EC4F81">
            <w:pPr>
              <w:tabs>
                <w:tab w:val="left" w:pos="6804"/>
              </w:tabs>
              <w:jc w:val="both"/>
              <w:rPr>
                <w:rFonts w:ascii="Times New Roman" w:hAnsi="Times New Roman" w:cs="Times New Roman"/>
                <w:sz w:val="20"/>
                <w:szCs w:val="20"/>
                <w:lang w:val="en-US"/>
              </w:rPr>
            </w:pPr>
            <w:r w:rsidRPr="00D74EAB">
              <w:rPr>
                <w:rFonts w:ascii="Times New Roman" w:hAnsi="Times New Roman" w:cs="Times New Roman"/>
                <w:sz w:val="20"/>
                <w:szCs w:val="20"/>
                <w:lang w:val="en-US"/>
              </w:rPr>
              <w:t>Belgium</w:t>
            </w:r>
          </w:p>
        </w:tc>
        <w:tc>
          <w:tcPr>
            <w:tcW w:w="766" w:type="dxa"/>
          </w:tcPr>
          <w:p w:rsidR="009444F2" w:rsidRPr="00D74EAB" w:rsidRDefault="009444F2" w:rsidP="00EC4F81">
            <w:pPr>
              <w:tabs>
                <w:tab w:val="left" w:pos="6804"/>
              </w:tabs>
              <w:jc w:val="both"/>
              <w:rPr>
                <w:rFonts w:ascii="Times New Roman" w:hAnsi="Times New Roman" w:cs="Times New Roman"/>
                <w:sz w:val="20"/>
                <w:szCs w:val="20"/>
              </w:rPr>
            </w:pPr>
            <w:r w:rsidRPr="00D74EAB">
              <w:rPr>
                <w:rFonts w:ascii="Times New Roman" w:hAnsi="Times New Roman" w:cs="Times New Roman"/>
                <w:sz w:val="20"/>
                <w:szCs w:val="20"/>
              </w:rPr>
              <w:t xml:space="preserve">21.4 </w:t>
            </w:r>
          </w:p>
        </w:tc>
        <w:tc>
          <w:tcPr>
            <w:tcW w:w="769" w:type="dxa"/>
          </w:tcPr>
          <w:p w:rsidR="009444F2" w:rsidRPr="00D74EAB" w:rsidRDefault="009444F2" w:rsidP="00EC4F81">
            <w:pPr>
              <w:tabs>
                <w:tab w:val="left" w:pos="6804"/>
              </w:tabs>
              <w:jc w:val="both"/>
              <w:rPr>
                <w:rFonts w:ascii="Times New Roman" w:hAnsi="Times New Roman" w:cs="Times New Roman"/>
                <w:sz w:val="20"/>
                <w:szCs w:val="20"/>
              </w:rPr>
            </w:pPr>
            <w:r w:rsidRPr="00D74EAB">
              <w:rPr>
                <w:rFonts w:ascii="Times New Roman" w:hAnsi="Times New Roman" w:cs="Times New Roman"/>
                <w:sz w:val="20"/>
                <w:szCs w:val="20"/>
              </w:rPr>
              <w:t xml:space="preserve">20.7 </w:t>
            </w:r>
          </w:p>
        </w:tc>
        <w:tc>
          <w:tcPr>
            <w:tcW w:w="765" w:type="dxa"/>
          </w:tcPr>
          <w:p w:rsidR="009444F2" w:rsidRPr="00D74EAB" w:rsidRDefault="009444F2" w:rsidP="00EC4F81">
            <w:pPr>
              <w:tabs>
                <w:tab w:val="left" w:pos="6804"/>
              </w:tabs>
              <w:jc w:val="both"/>
              <w:rPr>
                <w:rFonts w:ascii="Times New Roman" w:hAnsi="Times New Roman" w:cs="Times New Roman"/>
                <w:sz w:val="20"/>
                <w:szCs w:val="20"/>
              </w:rPr>
            </w:pPr>
            <w:r w:rsidRPr="00D74EAB">
              <w:rPr>
                <w:rFonts w:ascii="Times New Roman" w:hAnsi="Times New Roman" w:cs="Times New Roman"/>
                <w:sz w:val="20"/>
                <w:szCs w:val="20"/>
              </w:rPr>
              <w:t xml:space="preserve">20.1 </w:t>
            </w:r>
          </w:p>
        </w:tc>
        <w:tc>
          <w:tcPr>
            <w:tcW w:w="733" w:type="dxa"/>
          </w:tcPr>
          <w:p w:rsidR="009444F2" w:rsidRPr="00D74EAB" w:rsidRDefault="009444F2" w:rsidP="00EC4F81">
            <w:pPr>
              <w:tabs>
                <w:tab w:val="left" w:pos="6804"/>
              </w:tabs>
              <w:jc w:val="both"/>
              <w:rPr>
                <w:rFonts w:ascii="Times New Roman" w:hAnsi="Times New Roman" w:cs="Times New Roman"/>
                <w:sz w:val="20"/>
                <w:szCs w:val="20"/>
              </w:rPr>
            </w:pPr>
            <w:r w:rsidRPr="00D74EAB">
              <w:rPr>
                <w:rFonts w:ascii="Times New Roman" w:hAnsi="Times New Roman" w:cs="Times New Roman"/>
                <w:sz w:val="20"/>
                <w:szCs w:val="20"/>
              </w:rPr>
              <w:t xml:space="preserve">19.2 </w:t>
            </w:r>
          </w:p>
        </w:tc>
        <w:tc>
          <w:tcPr>
            <w:tcW w:w="764" w:type="dxa"/>
          </w:tcPr>
          <w:p w:rsidR="009444F2" w:rsidRPr="00D74EAB" w:rsidRDefault="009444F2" w:rsidP="00EC4F81">
            <w:pPr>
              <w:tabs>
                <w:tab w:val="left" w:pos="6804"/>
              </w:tabs>
              <w:jc w:val="both"/>
              <w:rPr>
                <w:rFonts w:ascii="Times New Roman" w:hAnsi="Times New Roman" w:cs="Times New Roman"/>
                <w:sz w:val="20"/>
                <w:szCs w:val="20"/>
              </w:rPr>
            </w:pPr>
            <w:r w:rsidRPr="00D74EAB">
              <w:rPr>
                <w:rFonts w:ascii="Times New Roman" w:hAnsi="Times New Roman" w:cs="Times New Roman"/>
                <w:sz w:val="20"/>
                <w:szCs w:val="20"/>
              </w:rPr>
              <w:t xml:space="preserve">18.3 </w:t>
            </w:r>
          </w:p>
        </w:tc>
        <w:tc>
          <w:tcPr>
            <w:tcW w:w="767" w:type="dxa"/>
          </w:tcPr>
          <w:p w:rsidR="009444F2" w:rsidRPr="00D74EAB" w:rsidRDefault="009444F2" w:rsidP="00EC4F81">
            <w:pPr>
              <w:tabs>
                <w:tab w:val="left" w:pos="6804"/>
              </w:tabs>
              <w:jc w:val="both"/>
              <w:rPr>
                <w:rFonts w:ascii="Times New Roman" w:hAnsi="Times New Roman" w:cs="Times New Roman"/>
                <w:sz w:val="20"/>
                <w:szCs w:val="20"/>
              </w:rPr>
            </w:pPr>
            <w:r w:rsidRPr="00D74EAB">
              <w:rPr>
                <w:rFonts w:ascii="Times New Roman" w:hAnsi="Times New Roman" w:cs="Times New Roman"/>
                <w:sz w:val="20"/>
                <w:szCs w:val="20"/>
              </w:rPr>
              <w:t xml:space="preserve">17.5 </w:t>
            </w:r>
          </w:p>
        </w:tc>
        <w:tc>
          <w:tcPr>
            <w:tcW w:w="763" w:type="dxa"/>
          </w:tcPr>
          <w:p w:rsidR="009444F2" w:rsidRPr="00D74EAB" w:rsidRDefault="009444F2" w:rsidP="00EC4F81">
            <w:pPr>
              <w:tabs>
                <w:tab w:val="left" w:pos="6804"/>
              </w:tabs>
              <w:jc w:val="both"/>
              <w:rPr>
                <w:rFonts w:ascii="Times New Roman" w:hAnsi="Times New Roman" w:cs="Times New Roman"/>
                <w:sz w:val="20"/>
                <w:szCs w:val="20"/>
              </w:rPr>
            </w:pPr>
            <w:r w:rsidRPr="00D74EAB">
              <w:rPr>
                <w:rFonts w:ascii="Times New Roman" w:hAnsi="Times New Roman" w:cs="Times New Roman"/>
                <w:sz w:val="20"/>
                <w:szCs w:val="20"/>
              </w:rPr>
              <w:t xml:space="preserve">17.8 </w:t>
            </w:r>
          </w:p>
        </w:tc>
      </w:tr>
      <w:tr w:rsidR="009444F2" w:rsidRPr="00D74EAB" w:rsidTr="009444F2">
        <w:trPr>
          <w:jc w:val="center"/>
        </w:trPr>
        <w:tc>
          <w:tcPr>
            <w:tcW w:w="1825" w:type="dxa"/>
          </w:tcPr>
          <w:p w:rsidR="009444F2" w:rsidRPr="00D74EAB" w:rsidRDefault="009444F2" w:rsidP="00EC4F81">
            <w:pPr>
              <w:tabs>
                <w:tab w:val="left" w:pos="6804"/>
              </w:tabs>
              <w:jc w:val="both"/>
              <w:rPr>
                <w:rFonts w:ascii="Times New Roman" w:hAnsi="Times New Roman" w:cs="Times New Roman"/>
                <w:sz w:val="20"/>
                <w:szCs w:val="20"/>
                <w:lang w:val="en-US"/>
              </w:rPr>
            </w:pPr>
            <w:r w:rsidRPr="00D74EAB">
              <w:rPr>
                <w:rFonts w:ascii="Times New Roman" w:hAnsi="Times New Roman" w:cs="Times New Roman"/>
                <w:sz w:val="20"/>
                <w:szCs w:val="20"/>
                <w:lang w:val="en-US"/>
              </w:rPr>
              <w:t>France</w:t>
            </w:r>
          </w:p>
        </w:tc>
        <w:tc>
          <w:tcPr>
            <w:tcW w:w="766" w:type="dxa"/>
          </w:tcPr>
          <w:p w:rsidR="009444F2" w:rsidRPr="00D74EAB" w:rsidRDefault="009444F2" w:rsidP="00EC4F81">
            <w:pPr>
              <w:tabs>
                <w:tab w:val="left" w:pos="6804"/>
              </w:tabs>
              <w:jc w:val="both"/>
              <w:rPr>
                <w:rFonts w:ascii="Times New Roman" w:hAnsi="Times New Roman" w:cs="Times New Roman"/>
                <w:sz w:val="20"/>
                <w:szCs w:val="20"/>
                <w:lang w:val="en-US"/>
              </w:rPr>
            </w:pPr>
            <w:r w:rsidRPr="00D74EAB">
              <w:rPr>
                <w:rFonts w:ascii="Times New Roman" w:hAnsi="Times New Roman" w:cs="Times New Roman"/>
                <w:sz w:val="20"/>
                <w:szCs w:val="20"/>
                <w:lang w:val="en-US"/>
              </w:rPr>
              <w:t>14.7</w:t>
            </w:r>
          </w:p>
        </w:tc>
        <w:tc>
          <w:tcPr>
            <w:tcW w:w="769" w:type="dxa"/>
          </w:tcPr>
          <w:p w:rsidR="009444F2" w:rsidRPr="00D74EAB" w:rsidRDefault="009444F2" w:rsidP="00EC4F81">
            <w:pPr>
              <w:tabs>
                <w:tab w:val="left" w:pos="6804"/>
              </w:tabs>
              <w:jc w:val="both"/>
              <w:rPr>
                <w:rFonts w:ascii="Times New Roman" w:hAnsi="Times New Roman" w:cs="Times New Roman"/>
                <w:sz w:val="20"/>
                <w:szCs w:val="20"/>
                <w:lang w:val="en-US"/>
              </w:rPr>
            </w:pPr>
            <w:r w:rsidRPr="00D74EAB">
              <w:rPr>
                <w:rFonts w:ascii="Times New Roman" w:hAnsi="Times New Roman" w:cs="Times New Roman"/>
                <w:sz w:val="20"/>
                <w:szCs w:val="20"/>
                <w:lang w:val="en-US"/>
              </w:rPr>
              <w:t>14.3</w:t>
            </w:r>
          </w:p>
        </w:tc>
        <w:tc>
          <w:tcPr>
            <w:tcW w:w="765" w:type="dxa"/>
          </w:tcPr>
          <w:p w:rsidR="009444F2" w:rsidRPr="00D74EAB" w:rsidRDefault="009444F2" w:rsidP="00EC4F81">
            <w:pPr>
              <w:tabs>
                <w:tab w:val="left" w:pos="6804"/>
              </w:tabs>
              <w:jc w:val="both"/>
              <w:rPr>
                <w:rFonts w:ascii="Times New Roman" w:hAnsi="Times New Roman" w:cs="Times New Roman"/>
                <w:sz w:val="20"/>
                <w:szCs w:val="20"/>
                <w:lang w:val="en-US"/>
              </w:rPr>
            </w:pPr>
            <w:r w:rsidRPr="00D74EAB">
              <w:rPr>
                <w:rFonts w:ascii="Times New Roman" w:hAnsi="Times New Roman" w:cs="Times New Roman"/>
                <w:sz w:val="20"/>
                <w:szCs w:val="20"/>
                <w:lang w:val="en-US"/>
              </w:rPr>
              <w:t>13.8</w:t>
            </w:r>
          </w:p>
        </w:tc>
        <w:tc>
          <w:tcPr>
            <w:tcW w:w="733" w:type="dxa"/>
          </w:tcPr>
          <w:p w:rsidR="009444F2" w:rsidRPr="00D74EAB" w:rsidRDefault="009444F2" w:rsidP="00EC4F81">
            <w:pPr>
              <w:tabs>
                <w:tab w:val="left" w:pos="6804"/>
              </w:tabs>
              <w:jc w:val="both"/>
              <w:rPr>
                <w:rFonts w:ascii="Times New Roman" w:hAnsi="Times New Roman" w:cs="Times New Roman"/>
                <w:sz w:val="20"/>
                <w:szCs w:val="20"/>
                <w:lang w:val="en-US"/>
              </w:rPr>
            </w:pPr>
            <w:r w:rsidRPr="00D74EAB">
              <w:rPr>
                <w:rFonts w:ascii="Times New Roman" w:hAnsi="Times New Roman" w:cs="Times New Roman"/>
                <w:sz w:val="20"/>
                <w:szCs w:val="20"/>
                <w:lang w:val="en-US"/>
              </w:rPr>
              <w:t>12.4</w:t>
            </w:r>
          </w:p>
        </w:tc>
        <w:tc>
          <w:tcPr>
            <w:tcW w:w="764" w:type="dxa"/>
          </w:tcPr>
          <w:p w:rsidR="009444F2" w:rsidRPr="00D74EAB" w:rsidRDefault="009444F2" w:rsidP="00EC4F81">
            <w:pPr>
              <w:tabs>
                <w:tab w:val="left" w:pos="6804"/>
              </w:tabs>
              <w:jc w:val="both"/>
              <w:rPr>
                <w:rFonts w:ascii="Times New Roman" w:hAnsi="Times New Roman" w:cs="Times New Roman"/>
                <w:sz w:val="20"/>
                <w:szCs w:val="20"/>
                <w:lang w:val="en-US"/>
              </w:rPr>
            </w:pPr>
            <w:r w:rsidRPr="00D74EAB">
              <w:rPr>
                <w:rFonts w:ascii="Times New Roman" w:hAnsi="Times New Roman" w:cs="Times New Roman"/>
                <w:sz w:val="20"/>
                <w:szCs w:val="20"/>
                <w:lang w:val="en-US"/>
              </w:rPr>
              <w:t>11.8</w:t>
            </w:r>
          </w:p>
        </w:tc>
        <w:tc>
          <w:tcPr>
            <w:tcW w:w="767" w:type="dxa"/>
          </w:tcPr>
          <w:p w:rsidR="009444F2" w:rsidRPr="00D74EAB" w:rsidRDefault="009444F2" w:rsidP="00EC4F81">
            <w:pPr>
              <w:tabs>
                <w:tab w:val="left" w:pos="6804"/>
              </w:tabs>
              <w:jc w:val="both"/>
              <w:rPr>
                <w:rFonts w:ascii="Times New Roman" w:hAnsi="Times New Roman" w:cs="Times New Roman"/>
                <w:sz w:val="20"/>
                <w:szCs w:val="20"/>
                <w:lang w:val="en-US"/>
              </w:rPr>
            </w:pPr>
            <w:r w:rsidRPr="00D74EAB">
              <w:rPr>
                <w:rFonts w:ascii="Times New Roman" w:hAnsi="Times New Roman" w:cs="Times New Roman"/>
                <w:sz w:val="20"/>
                <w:szCs w:val="20"/>
                <w:lang w:val="en-US"/>
              </w:rPr>
              <w:t>11.1</w:t>
            </w:r>
          </w:p>
        </w:tc>
        <w:tc>
          <w:tcPr>
            <w:tcW w:w="763" w:type="dxa"/>
          </w:tcPr>
          <w:p w:rsidR="009444F2" w:rsidRPr="00D74EAB" w:rsidRDefault="009444F2" w:rsidP="00EC4F81">
            <w:pPr>
              <w:tabs>
                <w:tab w:val="left" w:pos="6804"/>
              </w:tabs>
              <w:jc w:val="both"/>
              <w:rPr>
                <w:rFonts w:ascii="Times New Roman" w:hAnsi="Times New Roman" w:cs="Times New Roman"/>
                <w:sz w:val="20"/>
                <w:szCs w:val="20"/>
                <w:lang w:val="en-US"/>
              </w:rPr>
            </w:pPr>
            <w:r w:rsidRPr="00D74EAB">
              <w:rPr>
                <w:rFonts w:ascii="Times New Roman" w:hAnsi="Times New Roman" w:cs="Times New Roman"/>
                <w:sz w:val="20"/>
                <w:szCs w:val="20"/>
                <w:lang w:val="en-US"/>
              </w:rPr>
              <w:t>11.6</w:t>
            </w:r>
          </w:p>
        </w:tc>
      </w:tr>
      <w:tr w:rsidR="009444F2" w:rsidRPr="00D74EAB" w:rsidTr="009444F2">
        <w:trPr>
          <w:jc w:val="center"/>
        </w:trPr>
        <w:tc>
          <w:tcPr>
            <w:tcW w:w="1825" w:type="dxa"/>
          </w:tcPr>
          <w:p w:rsidR="009444F2" w:rsidRPr="00D74EAB" w:rsidRDefault="009444F2" w:rsidP="00EC4F81">
            <w:pPr>
              <w:tabs>
                <w:tab w:val="left" w:pos="6804"/>
              </w:tabs>
              <w:jc w:val="both"/>
              <w:rPr>
                <w:rFonts w:ascii="Times New Roman" w:hAnsi="Times New Roman" w:cs="Times New Roman"/>
                <w:sz w:val="20"/>
                <w:szCs w:val="20"/>
                <w:lang w:val="en-US"/>
              </w:rPr>
            </w:pPr>
            <w:r w:rsidRPr="00D74EAB">
              <w:rPr>
                <w:rFonts w:ascii="Times New Roman" w:hAnsi="Times New Roman" w:cs="Times New Roman"/>
                <w:sz w:val="20"/>
                <w:szCs w:val="20"/>
                <w:lang w:val="en-US"/>
              </w:rPr>
              <w:t>Greece</w:t>
            </w:r>
          </w:p>
        </w:tc>
        <w:tc>
          <w:tcPr>
            <w:tcW w:w="766" w:type="dxa"/>
          </w:tcPr>
          <w:p w:rsidR="009444F2" w:rsidRPr="00D74EAB" w:rsidRDefault="009444F2" w:rsidP="00EC4F81">
            <w:pPr>
              <w:tabs>
                <w:tab w:val="left" w:pos="6804"/>
              </w:tabs>
              <w:jc w:val="both"/>
              <w:rPr>
                <w:rFonts w:ascii="Times New Roman" w:hAnsi="Times New Roman" w:cs="Times New Roman"/>
                <w:sz w:val="20"/>
                <w:szCs w:val="20"/>
                <w:lang w:val="en-US"/>
              </w:rPr>
            </w:pPr>
            <w:r w:rsidRPr="00D74EAB">
              <w:rPr>
                <w:rFonts w:ascii="Times New Roman" w:hAnsi="Times New Roman" w:cs="Times New Roman"/>
                <w:sz w:val="20"/>
                <w:szCs w:val="20"/>
                <w:lang w:val="en-US"/>
              </w:rPr>
              <w:t>28.2</w:t>
            </w:r>
          </w:p>
        </w:tc>
        <w:tc>
          <w:tcPr>
            <w:tcW w:w="769" w:type="dxa"/>
          </w:tcPr>
          <w:p w:rsidR="009444F2" w:rsidRPr="00D74EAB" w:rsidRDefault="009444F2" w:rsidP="00EC4F81">
            <w:pPr>
              <w:tabs>
                <w:tab w:val="left" w:pos="6804"/>
              </w:tabs>
              <w:jc w:val="both"/>
              <w:rPr>
                <w:rFonts w:ascii="Times New Roman" w:hAnsi="Times New Roman" w:cs="Times New Roman"/>
                <w:sz w:val="20"/>
                <w:szCs w:val="20"/>
                <w:lang w:val="en-US"/>
              </w:rPr>
            </w:pPr>
            <w:r w:rsidRPr="00D74EAB">
              <w:rPr>
                <w:rFonts w:ascii="Times New Roman" w:hAnsi="Times New Roman" w:cs="Times New Roman"/>
                <w:sz w:val="20"/>
                <w:szCs w:val="20"/>
                <w:lang w:val="en-US"/>
              </w:rPr>
              <w:t>28.1</w:t>
            </w:r>
          </w:p>
        </w:tc>
        <w:tc>
          <w:tcPr>
            <w:tcW w:w="765" w:type="dxa"/>
          </w:tcPr>
          <w:p w:rsidR="009444F2" w:rsidRPr="00D74EAB" w:rsidRDefault="009444F2" w:rsidP="00EC4F81">
            <w:pPr>
              <w:tabs>
                <w:tab w:val="left" w:pos="6804"/>
              </w:tabs>
              <w:jc w:val="both"/>
              <w:rPr>
                <w:rFonts w:ascii="Times New Roman" w:hAnsi="Times New Roman" w:cs="Times New Roman"/>
                <w:sz w:val="20"/>
                <w:szCs w:val="20"/>
                <w:lang w:val="en-US"/>
              </w:rPr>
            </w:pPr>
            <w:r w:rsidRPr="00D74EAB">
              <w:rPr>
                <w:rFonts w:ascii="Times New Roman" w:hAnsi="Times New Roman" w:cs="Times New Roman"/>
                <w:sz w:val="20"/>
                <w:szCs w:val="20"/>
                <w:lang w:val="en-US"/>
              </w:rPr>
              <w:t>27.6</w:t>
            </w:r>
          </w:p>
        </w:tc>
        <w:tc>
          <w:tcPr>
            <w:tcW w:w="733" w:type="dxa"/>
          </w:tcPr>
          <w:p w:rsidR="009444F2" w:rsidRPr="00D74EAB" w:rsidRDefault="009444F2" w:rsidP="00EC4F81">
            <w:pPr>
              <w:tabs>
                <w:tab w:val="left" w:pos="6804"/>
              </w:tabs>
              <w:jc w:val="both"/>
              <w:rPr>
                <w:rFonts w:ascii="Times New Roman" w:hAnsi="Times New Roman" w:cs="Times New Roman"/>
                <w:sz w:val="20"/>
                <w:szCs w:val="20"/>
                <w:lang w:val="en-US"/>
              </w:rPr>
            </w:pPr>
            <w:r w:rsidRPr="00D74EAB">
              <w:rPr>
                <w:rFonts w:ascii="Times New Roman" w:hAnsi="Times New Roman" w:cs="Times New Roman"/>
                <w:sz w:val="20"/>
                <w:szCs w:val="20"/>
                <w:lang w:val="en-US"/>
              </w:rPr>
              <w:t>26.2</w:t>
            </w:r>
          </w:p>
        </w:tc>
        <w:tc>
          <w:tcPr>
            <w:tcW w:w="764" w:type="dxa"/>
          </w:tcPr>
          <w:p w:rsidR="009444F2" w:rsidRPr="00D74EAB" w:rsidRDefault="009444F2" w:rsidP="00EC4F81">
            <w:pPr>
              <w:tabs>
                <w:tab w:val="left" w:pos="6804"/>
              </w:tabs>
              <w:jc w:val="both"/>
              <w:rPr>
                <w:rFonts w:ascii="Times New Roman" w:hAnsi="Times New Roman" w:cs="Times New Roman"/>
                <w:sz w:val="20"/>
                <w:szCs w:val="20"/>
                <w:lang w:val="en-US"/>
              </w:rPr>
            </w:pPr>
            <w:r w:rsidRPr="00D74EAB">
              <w:rPr>
                <w:rFonts w:ascii="Times New Roman" w:hAnsi="Times New Roman" w:cs="Times New Roman"/>
                <w:sz w:val="20"/>
                <w:szCs w:val="20"/>
                <w:lang w:val="en-US"/>
              </w:rPr>
              <w:t>25.1</w:t>
            </w:r>
          </w:p>
        </w:tc>
        <w:tc>
          <w:tcPr>
            <w:tcW w:w="767" w:type="dxa"/>
          </w:tcPr>
          <w:p w:rsidR="009444F2" w:rsidRPr="00D74EAB" w:rsidRDefault="009444F2" w:rsidP="00EC4F81">
            <w:pPr>
              <w:tabs>
                <w:tab w:val="left" w:pos="6804"/>
              </w:tabs>
              <w:jc w:val="both"/>
              <w:rPr>
                <w:rFonts w:ascii="Times New Roman" w:hAnsi="Times New Roman" w:cs="Times New Roman"/>
                <w:sz w:val="20"/>
                <w:szCs w:val="20"/>
                <w:lang w:val="en-US"/>
              </w:rPr>
            </w:pPr>
            <w:r w:rsidRPr="00D74EAB">
              <w:rPr>
                <w:rFonts w:ascii="Times New Roman" w:hAnsi="Times New Roman" w:cs="Times New Roman"/>
                <w:sz w:val="20"/>
                <w:szCs w:val="20"/>
                <w:lang w:val="en-US"/>
              </w:rPr>
              <w:t>24.3</w:t>
            </w:r>
          </w:p>
        </w:tc>
        <w:tc>
          <w:tcPr>
            <w:tcW w:w="763" w:type="dxa"/>
          </w:tcPr>
          <w:p w:rsidR="009444F2" w:rsidRPr="00D74EAB" w:rsidRDefault="009444F2" w:rsidP="00EC4F81">
            <w:pPr>
              <w:tabs>
                <w:tab w:val="left" w:pos="6804"/>
              </w:tabs>
              <w:jc w:val="both"/>
              <w:rPr>
                <w:rFonts w:ascii="Times New Roman" w:hAnsi="Times New Roman" w:cs="Times New Roman"/>
                <w:sz w:val="20"/>
                <w:szCs w:val="20"/>
                <w:lang w:val="en-US"/>
              </w:rPr>
            </w:pPr>
            <w:r w:rsidRPr="00D74EAB">
              <w:rPr>
                <w:rFonts w:ascii="Times New Roman" w:hAnsi="Times New Roman" w:cs="Times New Roman"/>
                <w:sz w:val="20"/>
                <w:szCs w:val="20"/>
                <w:lang w:val="en-US"/>
              </w:rPr>
              <w:t>25.0</w:t>
            </w:r>
          </w:p>
        </w:tc>
      </w:tr>
      <w:tr w:rsidR="009444F2" w:rsidRPr="00D74EAB" w:rsidTr="009444F2">
        <w:trPr>
          <w:jc w:val="center"/>
        </w:trPr>
        <w:tc>
          <w:tcPr>
            <w:tcW w:w="1825" w:type="dxa"/>
          </w:tcPr>
          <w:p w:rsidR="009444F2" w:rsidRPr="00D74EAB" w:rsidRDefault="009444F2" w:rsidP="00EC4F81">
            <w:pPr>
              <w:tabs>
                <w:tab w:val="left" w:pos="6804"/>
              </w:tabs>
              <w:jc w:val="both"/>
              <w:rPr>
                <w:rFonts w:ascii="Times New Roman" w:hAnsi="Times New Roman" w:cs="Times New Roman"/>
                <w:sz w:val="20"/>
                <w:szCs w:val="20"/>
                <w:lang w:val="en-US"/>
              </w:rPr>
            </w:pPr>
            <w:r w:rsidRPr="00D74EAB">
              <w:rPr>
                <w:rFonts w:ascii="Times New Roman" w:hAnsi="Times New Roman" w:cs="Times New Roman"/>
                <w:sz w:val="20"/>
                <w:szCs w:val="20"/>
                <w:lang w:val="en-US"/>
              </w:rPr>
              <w:t>Ireland</w:t>
            </w:r>
          </w:p>
        </w:tc>
        <w:tc>
          <w:tcPr>
            <w:tcW w:w="766" w:type="dxa"/>
          </w:tcPr>
          <w:p w:rsidR="009444F2" w:rsidRPr="00D74EAB" w:rsidRDefault="009444F2" w:rsidP="00EC4F81">
            <w:pPr>
              <w:pStyle w:val="TableParagraph"/>
              <w:tabs>
                <w:tab w:val="left" w:pos="6804"/>
              </w:tabs>
              <w:spacing w:before="0"/>
              <w:ind w:right="0"/>
              <w:jc w:val="both"/>
              <w:rPr>
                <w:sz w:val="20"/>
                <w:szCs w:val="20"/>
              </w:rPr>
            </w:pPr>
            <w:r w:rsidRPr="00D74EAB">
              <w:rPr>
                <w:w w:val="105"/>
                <w:sz w:val="20"/>
                <w:szCs w:val="20"/>
              </w:rPr>
              <w:t>15.4</w:t>
            </w:r>
          </w:p>
        </w:tc>
        <w:tc>
          <w:tcPr>
            <w:tcW w:w="769" w:type="dxa"/>
          </w:tcPr>
          <w:p w:rsidR="009444F2" w:rsidRPr="00D74EAB" w:rsidRDefault="009444F2" w:rsidP="00EC4F81">
            <w:pPr>
              <w:pStyle w:val="TableParagraph"/>
              <w:tabs>
                <w:tab w:val="left" w:pos="6804"/>
              </w:tabs>
              <w:spacing w:before="0"/>
              <w:ind w:right="0"/>
              <w:jc w:val="both"/>
              <w:rPr>
                <w:sz w:val="20"/>
                <w:szCs w:val="20"/>
              </w:rPr>
            </w:pPr>
            <w:r w:rsidRPr="00D74EAB">
              <w:rPr>
                <w:w w:val="105"/>
                <w:sz w:val="20"/>
                <w:szCs w:val="20"/>
              </w:rPr>
              <w:t>15.2</w:t>
            </w:r>
          </w:p>
        </w:tc>
        <w:tc>
          <w:tcPr>
            <w:tcW w:w="765" w:type="dxa"/>
          </w:tcPr>
          <w:p w:rsidR="009444F2" w:rsidRPr="00D74EAB" w:rsidRDefault="009444F2" w:rsidP="00EC4F81">
            <w:pPr>
              <w:pStyle w:val="TableParagraph"/>
              <w:tabs>
                <w:tab w:val="left" w:pos="6804"/>
              </w:tabs>
              <w:spacing w:before="0"/>
              <w:ind w:right="0"/>
              <w:jc w:val="both"/>
              <w:rPr>
                <w:sz w:val="20"/>
                <w:szCs w:val="20"/>
              </w:rPr>
            </w:pPr>
            <w:r w:rsidRPr="00D74EAB">
              <w:rPr>
                <w:sz w:val="20"/>
                <w:szCs w:val="20"/>
              </w:rPr>
              <w:t>14.8</w:t>
            </w:r>
          </w:p>
        </w:tc>
        <w:tc>
          <w:tcPr>
            <w:tcW w:w="733" w:type="dxa"/>
          </w:tcPr>
          <w:p w:rsidR="009444F2" w:rsidRPr="00D74EAB" w:rsidRDefault="009444F2" w:rsidP="00EC4F81">
            <w:pPr>
              <w:pStyle w:val="TableParagraph"/>
              <w:tabs>
                <w:tab w:val="left" w:pos="6804"/>
              </w:tabs>
              <w:spacing w:before="0"/>
              <w:ind w:right="0"/>
              <w:jc w:val="both"/>
              <w:rPr>
                <w:sz w:val="20"/>
                <w:szCs w:val="20"/>
              </w:rPr>
            </w:pPr>
            <w:r w:rsidRPr="00D74EAB">
              <w:rPr>
                <w:w w:val="105"/>
                <w:sz w:val="20"/>
                <w:szCs w:val="20"/>
              </w:rPr>
              <w:t>13.4</w:t>
            </w:r>
          </w:p>
        </w:tc>
        <w:tc>
          <w:tcPr>
            <w:tcW w:w="764" w:type="dxa"/>
          </w:tcPr>
          <w:p w:rsidR="009444F2" w:rsidRPr="00D74EAB" w:rsidRDefault="009444F2" w:rsidP="00EC4F81">
            <w:pPr>
              <w:pStyle w:val="TableParagraph"/>
              <w:tabs>
                <w:tab w:val="left" w:pos="6804"/>
              </w:tabs>
              <w:spacing w:before="0"/>
              <w:ind w:right="0"/>
              <w:jc w:val="both"/>
              <w:rPr>
                <w:sz w:val="20"/>
                <w:szCs w:val="20"/>
              </w:rPr>
            </w:pPr>
            <w:r w:rsidRPr="00D74EAB">
              <w:rPr>
                <w:sz w:val="20"/>
                <w:szCs w:val="20"/>
              </w:rPr>
              <w:t>12.7</w:t>
            </w:r>
          </w:p>
        </w:tc>
        <w:tc>
          <w:tcPr>
            <w:tcW w:w="767" w:type="dxa"/>
          </w:tcPr>
          <w:p w:rsidR="009444F2" w:rsidRPr="00D74EAB" w:rsidRDefault="009444F2" w:rsidP="00EC4F81">
            <w:pPr>
              <w:pStyle w:val="TableParagraph"/>
              <w:tabs>
                <w:tab w:val="left" w:pos="6804"/>
              </w:tabs>
              <w:spacing w:before="0"/>
              <w:ind w:right="0"/>
              <w:jc w:val="both"/>
              <w:rPr>
                <w:sz w:val="20"/>
                <w:szCs w:val="20"/>
              </w:rPr>
            </w:pPr>
            <w:r w:rsidRPr="00D74EAB">
              <w:rPr>
                <w:w w:val="105"/>
                <w:sz w:val="20"/>
                <w:szCs w:val="20"/>
              </w:rPr>
              <w:t>12.2</w:t>
            </w:r>
          </w:p>
        </w:tc>
        <w:tc>
          <w:tcPr>
            <w:tcW w:w="763" w:type="dxa"/>
          </w:tcPr>
          <w:p w:rsidR="009444F2" w:rsidRPr="00D74EAB" w:rsidRDefault="009444F2" w:rsidP="00EC4F81">
            <w:pPr>
              <w:pStyle w:val="TableParagraph"/>
              <w:tabs>
                <w:tab w:val="left" w:pos="6804"/>
              </w:tabs>
              <w:spacing w:before="0"/>
              <w:ind w:right="0"/>
              <w:jc w:val="both"/>
              <w:rPr>
                <w:sz w:val="20"/>
                <w:szCs w:val="20"/>
              </w:rPr>
            </w:pPr>
            <w:r w:rsidRPr="00D74EAB">
              <w:rPr>
                <w:sz w:val="20"/>
                <w:szCs w:val="20"/>
              </w:rPr>
              <w:t>13.1</w:t>
            </w:r>
          </w:p>
        </w:tc>
      </w:tr>
      <w:tr w:rsidR="009444F2" w:rsidRPr="00D74EAB" w:rsidTr="009444F2">
        <w:trPr>
          <w:jc w:val="center"/>
        </w:trPr>
        <w:tc>
          <w:tcPr>
            <w:tcW w:w="1825" w:type="dxa"/>
          </w:tcPr>
          <w:p w:rsidR="009444F2" w:rsidRPr="00D74EAB" w:rsidRDefault="009444F2" w:rsidP="00EC4F81">
            <w:pPr>
              <w:tabs>
                <w:tab w:val="left" w:pos="6804"/>
              </w:tabs>
              <w:jc w:val="both"/>
              <w:rPr>
                <w:rFonts w:ascii="Times New Roman" w:hAnsi="Times New Roman" w:cs="Times New Roman"/>
                <w:sz w:val="20"/>
                <w:szCs w:val="20"/>
                <w:lang w:val="en-US"/>
              </w:rPr>
            </w:pPr>
            <w:r w:rsidRPr="00D74EAB">
              <w:rPr>
                <w:rFonts w:ascii="Times New Roman" w:hAnsi="Times New Roman" w:cs="Times New Roman"/>
                <w:sz w:val="20"/>
                <w:szCs w:val="20"/>
                <w:lang w:val="en-US"/>
              </w:rPr>
              <w:t>Italy</w:t>
            </w:r>
          </w:p>
        </w:tc>
        <w:tc>
          <w:tcPr>
            <w:tcW w:w="766" w:type="dxa"/>
          </w:tcPr>
          <w:p w:rsidR="009444F2" w:rsidRPr="00D74EAB" w:rsidRDefault="009444F2" w:rsidP="00EC4F81">
            <w:pPr>
              <w:pStyle w:val="TableParagraph"/>
              <w:tabs>
                <w:tab w:val="left" w:pos="6804"/>
              </w:tabs>
              <w:spacing w:before="0"/>
              <w:ind w:right="0"/>
              <w:jc w:val="both"/>
              <w:rPr>
                <w:sz w:val="20"/>
                <w:szCs w:val="20"/>
              </w:rPr>
            </w:pPr>
            <w:r w:rsidRPr="00D74EAB">
              <w:rPr>
                <w:w w:val="105"/>
                <w:sz w:val="20"/>
                <w:szCs w:val="20"/>
              </w:rPr>
              <w:t>26.1</w:t>
            </w:r>
          </w:p>
        </w:tc>
        <w:tc>
          <w:tcPr>
            <w:tcW w:w="769" w:type="dxa"/>
          </w:tcPr>
          <w:p w:rsidR="009444F2" w:rsidRPr="00D74EAB" w:rsidRDefault="009444F2" w:rsidP="00EC4F81">
            <w:pPr>
              <w:pStyle w:val="TableParagraph"/>
              <w:tabs>
                <w:tab w:val="left" w:pos="6804"/>
              </w:tabs>
              <w:spacing w:before="0"/>
              <w:ind w:right="0"/>
              <w:jc w:val="both"/>
              <w:rPr>
                <w:sz w:val="20"/>
                <w:szCs w:val="20"/>
              </w:rPr>
            </w:pPr>
            <w:r w:rsidRPr="00D74EAB">
              <w:rPr>
                <w:w w:val="105"/>
                <w:sz w:val="20"/>
                <w:szCs w:val="20"/>
              </w:rPr>
              <w:t>25.2</w:t>
            </w:r>
          </w:p>
        </w:tc>
        <w:tc>
          <w:tcPr>
            <w:tcW w:w="765" w:type="dxa"/>
          </w:tcPr>
          <w:p w:rsidR="009444F2" w:rsidRPr="00D74EAB" w:rsidRDefault="009444F2" w:rsidP="00EC4F81">
            <w:pPr>
              <w:pStyle w:val="TableParagraph"/>
              <w:tabs>
                <w:tab w:val="left" w:pos="6804"/>
              </w:tabs>
              <w:spacing w:before="0"/>
              <w:ind w:right="0"/>
              <w:jc w:val="both"/>
              <w:rPr>
                <w:sz w:val="20"/>
                <w:szCs w:val="20"/>
              </w:rPr>
            </w:pPr>
            <w:r w:rsidRPr="00D74EAB">
              <w:rPr>
                <w:sz w:val="20"/>
                <w:szCs w:val="20"/>
              </w:rPr>
              <w:t>24.4</w:t>
            </w:r>
          </w:p>
        </w:tc>
        <w:tc>
          <w:tcPr>
            <w:tcW w:w="733" w:type="dxa"/>
          </w:tcPr>
          <w:p w:rsidR="009444F2" w:rsidRPr="00D74EAB" w:rsidRDefault="009444F2" w:rsidP="00EC4F81">
            <w:pPr>
              <w:pStyle w:val="TableParagraph"/>
              <w:tabs>
                <w:tab w:val="left" w:pos="6804"/>
              </w:tabs>
              <w:spacing w:before="0"/>
              <w:ind w:right="0"/>
              <w:jc w:val="both"/>
              <w:rPr>
                <w:sz w:val="20"/>
                <w:szCs w:val="20"/>
              </w:rPr>
            </w:pPr>
            <w:r w:rsidRPr="00D74EAB">
              <w:rPr>
                <w:w w:val="105"/>
                <w:sz w:val="20"/>
                <w:szCs w:val="20"/>
              </w:rPr>
              <w:t>23.2</w:t>
            </w:r>
          </w:p>
        </w:tc>
        <w:tc>
          <w:tcPr>
            <w:tcW w:w="764" w:type="dxa"/>
          </w:tcPr>
          <w:p w:rsidR="009444F2" w:rsidRPr="00D74EAB" w:rsidRDefault="009444F2" w:rsidP="00EC4F81">
            <w:pPr>
              <w:pStyle w:val="TableParagraph"/>
              <w:tabs>
                <w:tab w:val="left" w:pos="6804"/>
              </w:tabs>
              <w:spacing w:before="0"/>
              <w:ind w:right="0"/>
              <w:jc w:val="both"/>
              <w:rPr>
                <w:sz w:val="20"/>
                <w:szCs w:val="20"/>
              </w:rPr>
            </w:pPr>
            <w:r w:rsidRPr="00D74EAB">
              <w:rPr>
                <w:sz w:val="20"/>
                <w:szCs w:val="20"/>
              </w:rPr>
              <w:t>22.3</w:t>
            </w:r>
          </w:p>
        </w:tc>
        <w:tc>
          <w:tcPr>
            <w:tcW w:w="767" w:type="dxa"/>
          </w:tcPr>
          <w:p w:rsidR="009444F2" w:rsidRPr="00D74EAB" w:rsidRDefault="009444F2" w:rsidP="00EC4F81">
            <w:pPr>
              <w:pStyle w:val="TableParagraph"/>
              <w:tabs>
                <w:tab w:val="left" w:pos="6804"/>
              </w:tabs>
              <w:spacing w:before="0"/>
              <w:ind w:right="0"/>
              <w:jc w:val="both"/>
              <w:rPr>
                <w:sz w:val="20"/>
                <w:szCs w:val="20"/>
              </w:rPr>
            </w:pPr>
            <w:r w:rsidRPr="00D74EAB">
              <w:rPr>
                <w:w w:val="105"/>
                <w:sz w:val="20"/>
                <w:szCs w:val="20"/>
              </w:rPr>
              <w:t>21.4</w:t>
            </w:r>
          </w:p>
        </w:tc>
        <w:tc>
          <w:tcPr>
            <w:tcW w:w="763" w:type="dxa"/>
          </w:tcPr>
          <w:p w:rsidR="009444F2" w:rsidRPr="00D74EAB" w:rsidRDefault="009444F2" w:rsidP="00EC4F81">
            <w:pPr>
              <w:pStyle w:val="TableParagraph"/>
              <w:tabs>
                <w:tab w:val="left" w:pos="6804"/>
              </w:tabs>
              <w:spacing w:before="0"/>
              <w:ind w:right="0"/>
              <w:jc w:val="both"/>
              <w:rPr>
                <w:sz w:val="20"/>
                <w:szCs w:val="20"/>
              </w:rPr>
            </w:pPr>
            <w:r w:rsidRPr="00D74EAB">
              <w:rPr>
                <w:sz w:val="20"/>
                <w:szCs w:val="20"/>
              </w:rPr>
              <w:t>22.0</w:t>
            </w:r>
          </w:p>
        </w:tc>
      </w:tr>
      <w:tr w:rsidR="009444F2" w:rsidRPr="00D74EAB" w:rsidTr="009444F2">
        <w:trPr>
          <w:jc w:val="center"/>
        </w:trPr>
        <w:tc>
          <w:tcPr>
            <w:tcW w:w="1825" w:type="dxa"/>
          </w:tcPr>
          <w:p w:rsidR="009444F2" w:rsidRPr="00D74EAB" w:rsidRDefault="009444F2" w:rsidP="00EC4F81">
            <w:pPr>
              <w:tabs>
                <w:tab w:val="left" w:pos="6804"/>
              </w:tabs>
              <w:jc w:val="both"/>
              <w:rPr>
                <w:rFonts w:ascii="Times New Roman" w:hAnsi="Times New Roman" w:cs="Times New Roman"/>
                <w:sz w:val="20"/>
                <w:szCs w:val="20"/>
                <w:lang w:val="en-US"/>
              </w:rPr>
            </w:pPr>
            <w:r w:rsidRPr="00D74EAB">
              <w:rPr>
                <w:rFonts w:ascii="Times New Roman" w:hAnsi="Times New Roman" w:cs="Times New Roman"/>
                <w:sz w:val="20"/>
                <w:szCs w:val="20"/>
                <w:lang w:val="en-US"/>
              </w:rPr>
              <w:lastRenderedPageBreak/>
              <w:t>Luxembourg (Grand-Duche)</w:t>
            </w:r>
          </w:p>
        </w:tc>
        <w:tc>
          <w:tcPr>
            <w:tcW w:w="766" w:type="dxa"/>
          </w:tcPr>
          <w:p w:rsidR="009444F2" w:rsidRPr="00D74EAB" w:rsidRDefault="009444F2" w:rsidP="00EC4F81">
            <w:pPr>
              <w:pStyle w:val="TableParagraph"/>
              <w:tabs>
                <w:tab w:val="left" w:pos="6804"/>
              </w:tabs>
              <w:spacing w:before="0"/>
              <w:ind w:right="0"/>
              <w:jc w:val="both"/>
              <w:rPr>
                <w:sz w:val="20"/>
                <w:szCs w:val="20"/>
              </w:rPr>
            </w:pPr>
            <w:r w:rsidRPr="00D74EAB">
              <w:rPr>
                <w:w w:val="105"/>
                <w:sz w:val="20"/>
                <w:szCs w:val="20"/>
              </w:rPr>
              <w:t>9.8</w:t>
            </w:r>
          </w:p>
        </w:tc>
        <w:tc>
          <w:tcPr>
            <w:tcW w:w="769" w:type="dxa"/>
          </w:tcPr>
          <w:p w:rsidR="009444F2" w:rsidRPr="00D74EAB" w:rsidRDefault="009444F2" w:rsidP="00EC4F81">
            <w:pPr>
              <w:pStyle w:val="TableParagraph"/>
              <w:tabs>
                <w:tab w:val="left" w:pos="6804"/>
              </w:tabs>
              <w:spacing w:before="0"/>
              <w:ind w:right="0"/>
              <w:jc w:val="both"/>
              <w:rPr>
                <w:sz w:val="20"/>
                <w:szCs w:val="20"/>
              </w:rPr>
            </w:pPr>
            <w:r w:rsidRPr="00D74EAB">
              <w:rPr>
                <w:w w:val="105"/>
                <w:sz w:val="20"/>
                <w:szCs w:val="20"/>
              </w:rPr>
              <w:t>9.8</w:t>
            </w:r>
          </w:p>
        </w:tc>
        <w:tc>
          <w:tcPr>
            <w:tcW w:w="765" w:type="dxa"/>
          </w:tcPr>
          <w:p w:rsidR="009444F2" w:rsidRPr="00D74EAB" w:rsidRDefault="009444F2" w:rsidP="00EC4F81">
            <w:pPr>
              <w:pStyle w:val="TableParagraph"/>
              <w:tabs>
                <w:tab w:val="left" w:pos="6804"/>
              </w:tabs>
              <w:spacing w:before="0"/>
              <w:ind w:right="0"/>
              <w:jc w:val="both"/>
              <w:rPr>
                <w:sz w:val="20"/>
                <w:szCs w:val="20"/>
              </w:rPr>
            </w:pPr>
            <w:r w:rsidRPr="00D74EAB">
              <w:rPr>
                <w:sz w:val="20"/>
                <w:szCs w:val="20"/>
              </w:rPr>
              <w:t>9.9</w:t>
            </w:r>
          </w:p>
        </w:tc>
        <w:tc>
          <w:tcPr>
            <w:tcW w:w="733" w:type="dxa"/>
          </w:tcPr>
          <w:p w:rsidR="009444F2" w:rsidRPr="00D74EAB" w:rsidRDefault="009444F2" w:rsidP="00EC4F81">
            <w:pPr>
              <w:pStyle w:val="TableParagraph"/>
              <w:tabs>
                <w:tab w:val="left" w:pos="6804"/>
              </w:tabs>
              <w:spacing w:before="0"/>
              <w:ind w:right="0"/>
              <w:jc w:val="both"/>
              <w:rPr>
                <w:sz w:val="20"/>
                <w:szCs w:val="20"/>
              </w:rPr>
            </w:pPr>
            <w:r w:rsidRPr="00D74EAB">
              <w:rPr>
                <w:w w:val="105"/>
                <w:sz w:val="20"/>
                <w:szCs w:val="20"/>
              </w:rPr>
              <w:t>10.0</w:t>
            </w:r>
          </w:p>
        </w:tc>
        <w:tc>
          <w:tcPr>
            <w:tcW w:w="764" w:type="dxa"/>
          </w:tcPr>
          <w:p w:rsidR="009444F2" w:rsidRPr="00D74EAB" w:rsidRDefault="009444F2" w:rsidP="00EC4F81">
            <w:pPr>
              <w:pStyle w:val="TableParagraph"/>
              <w:tabs>
                <w:tab w:val="left" w:pos="6804"/>
              </w:tabs>
              <w:spacing w:before="0"/>
              <w:ind w:right="0"/>
              <w:jc w:val="both"/>
              <w:rPr>
                <w:sz w:val="20"/>
                <w:szCs w:val="20"/>
              </w:rPr>
            </w:pPr>
            <w:r w:rsidRPr="00D74EAB">
              <w:rPr>
                <w:sz w:val="20"/>
                <w:szCs w:val="20"/>
              </w:rPr>
              <w:t>9.4</w:t>
            </w:r>
          </w:p>
        </w:tc>
        <w:tc>
          <w:tcPr>
            <w:tcW w:w="767" w:type="dxa"/>
          </w:tcPr>
          <w:p w:rsidR="009444F2" w:rsidRPr="00D74EAB" w:rsidRDefault="009444F2" w:rsidP="00EC4F81">
            <w:pPr>
              <w:pStyle w:val="TableParagraph"/>
              <w:tabs>
                <w:tab w:val="left" w:pos="6804"/>
              </w:tabs>
              <w:spacing w:before="0"/>
              <w:ind w:right="0"/>
              <w:jc w:val="both"/>
              <w:rPr>
                <w:sz w:val="20"/>
                <w:szCs w:val="20"/>
              </w:rPr>
            </w:pPr>
            <w:r w:rsidRPr="00D74EAB">
              <w:rPr>
                <w:w w:val="105"/>
                <w:sz w:val="20"/>
                <w:szCs w:val="20"/>
              </w:rPr>
              <w:t>8.5</w:t>
            </w:r>
          </w:p>
        </w:tc>
        <w:tc>
          <w:tcPr>
            <w:tcW w:w="763" w:type="dxa"/>
          </w:tcPr>
          <w:p w:rsidR="009444F2" w:rsidRPr="00D74EAB" w:rsidRDefault="009444F2" w:rsidP="00EC4F81">
            <w:pPr>
              <w:pStyle w:val="TableParagraph"/>
              <w:tabs>
                <w:tab w:val="left" w:pos="6804"/>
              </w:tabs>
              <w:spacing w:before="0"/>
              <w:ind w:right="0"/>
              <w:jc w:val="both"/>
              <w:rPr>
                <w:sz w:val="20"/>
                <w:szCs w:val="20"/>
              </w:rPr>
            </w:pPr>
            <w:r w:rsidRPr="00D74EAB">
              <w:rPr>
                <w:sz w:val="20"/>
                <w:szCs w:val="20"/>
              </w:rPr>
              <w:t>8.8</w:t>
            </w:r>
          </w:p>
        </w:tc>
      </w:tr>
      <w:tr w:rsidR="009444F2" w:rsidRPr="00D74EAB" w:rsidTr="009444F2">
        <w:trPr>
          <w:jc w:val="center"/>
        </w:trPr>
        <w:tc>
          <w:tcPr>
            <w:tcW w:w="1825" w:type="dxa"/>
          </w:tcPr>
          <w:p w:rsidR="009444F2" w:rsidRPr="00D74EAB" w:rsidRDefault="009444F2" w:rsidP="00EC4F81">
            <w:pPr>
              <w:tabs>
                <w:tab w:val="left" w:pos="6804"/>
              </w:tabs>
              <w:jc w:val="both"/>
              <w:rPr>
                <w:rFonts w:ascii="Times New Roman" w:hAnsi="Times New Roman" w:cs="Times New Roman"/>
                <w:sz w:val="20"/>
                <w:szCs w:val="20"/>
                <w:lang w:val="en-US"/>
              </w:rPr>
            </w:pPr>
            <w:r w:rsidRPr="00D74EAB">
              <w:rPr>
                <w:rFonts w:ascii="Times New Roman" w:hAnsi="Times New Roman" w:cs="Times New Roman"/>
                <w:sz w:val="20"/>
                <w:szCs w:val="20"/>
                <w:lang w:val="en-US"/>
              </w:rPr>
              <w:t>Spain</w:t>
            </w:r>
          </w:p>
        </w:tc>
        <w:tc>
          <w:tcPr>
            <w:tcW w:w="766" w:type="dxa"/>
          </w:tcPr>
          <w:p w:rsidR="009444F2" w:rsidRPr="00D74EAB" w:rsidRDefault="009444F2" w:rsidP="00EC4F81">
            <w:pPr>
              <w:pStyle w:val="TableParagraph"/>
              <w:tabs>
                <w:tab w:val="left" w:pos="6804"/>
              </w:tabs>
              <w:spacing w:before="0"/>
              <w:ind w:right="0"/>
              <w:jc w:val="both"/>
              <w:rPr>
                <w:sz w:val="20"/>
                <w:szCs w:val="20"/>
              </w:rPr>
            </w:pPr>
            <w:r w:rsidRPr="00D74EAB">
              <w:rPr>
                <w:w w:val="105"/>
                <w:sz w:val="20"/>
                <w:szCs w:val="20"/>
              </w:rPr>
              <w:t>22.2</w:t>
            </w:r>
          </w:p>
        </w:tc>
        <w:tc>
          <w:tcPr>
            <w:tcW w:w="769" w:type="dxa"/>
          </w:tcPr>
          <w:p w:rsidR="009444F2" w:rsidRPr="00D74EAB" w:rsidRDefault="009444F2" w:rsidP="00EC4F81">
            <w:pPr>
              <w:pStyle w:val="TableParagraph"/>
              <w:tabs>
                <w:tab w:val="left" w:pos="6804"/>
              </w:tabs>
              <w:spacing w:before="0"/>
              <w:ind w:right="0"/>
              <w:jc w:val="both"/>
              <w:rPr>
                <w:sz w:val="20"/>
                <w:szCs w:val="20"/>
              </w:rPr>
            </w:pPr>
            <w:r w:rsidRPr="00D74EAB">
              <w:rPr>
                <w:w w:val="105"/>
                <w:sz w:val="20"/>
                <w:szCs w:val="20"/>
              </w:rPr>
              <w:t>21.9</w:t>
            </w:r>
          </w:p>
        </w:tc>
        <w:tc>
          <w:tcPr>
            <w:tcW w:w="765" w:type="dxa"/>
          </w:tcPr>
          <w:p w:rsidR="009444F2" w:rsidRPr="00D74EAB" w:rsidRDefault="009444F2" w:rsidP="00EC4F81">
            <w:pPr>
              <w:pStyle w:val="TableParagraph"/>
              <w:tabs>
                <w:tab w:val="left" w:pos="6804"/>
              </w:tabs>
              <w:spacing w:before="0"/>
              <w:ind w:right="0"/>
              <w:jc w:val="both"/>
              <w:rPr>
                <w:sz w:val="20"/>
                <w:szCs w:val="20"/>
              </w:rPr>
            </w:pPr>
            <w:r w:rsidRPr="00D74EAB">
              <w:rPr>
                <w:sz w:val="20"/>
                <w:szCs w:val="20"/>
              </w:rPr>
              <w:t>21.3</w:t>
            </w:r>
          </w:p>
        </w:tc>
        <w:tc>
          <w:tcPr>
            <w:tcW w:w="733" w:type="dxa"/>
          </w:tcPr>
          <w:p w:rsidR="009444F2" w:rsidRPr="00D74EAB" w:rsidRDefault="009444F2" w:rsidP="00EC4F81">
            <w:pPr>
              <w:pStyle w:val="TableParagraph"/>
              <w:tabs>
                <w:tab w:val="left" w:pos="6804"/>
              </w:tabs>
              <w:spacing w:before="0"/>
              <w:ind w:right="0"/>
              <w:jc w:val="both"/>
              <w:rPr>
                <w:sz w:val="20"/>
                <w:szCs w:val="20"/>
              </w:rPr>
            </w:pPr>
            <w:r w:rsidRPr="00D74EAB">
              <w:rPr>
                <w:w w:val="105"/>
                <w:sz w:val="20"/>
                <w:szCs w:val="20"/>
              </w:rPr>
              <w:t>20.2</w:t>
            </w:r>
          </w:p>
        </w:tc>
        <w:tc>
          <w:tcPr>
            <w:tcW w:w="764" w:type="dxa"/>
          </w:tcPr>
          <w:p w:rsidR="009444F2" w:rsidRPr="00D74EAB" w:rsidRDefault="009444F2" w:rsidP="00EC4F81">
            <w:pPr>
              <w:pStyle w:val="TableParagraph"/>
              <w:tabs>
                <w:tab w:val="left" w:pos="6804"/>
              </w:tabs>
              <w:spacing w:before="0"/>
              <w:ind w:right="0"/>
              <w:jc w:val="both"/>
              <w:rPr>
                <w:sz w:val="20"/>
                <w:szCs w:val="20"/>
              </w:rPr>
            </w:pPr>
            <w:r w:rsidRPr="00D74EAB">
              <w:rPr>
                <w:sz w:val="20"/>
                <w:szCs w:val="20"/>
              </w:rPr>
              <w:t>19.3</w:t>
            </w:r>
          </w:p>
        </w:tc>
        <w:tc>
          <w:tcPr>
            <w:tcW w:w="767" w:type="dxa"/>
          </w:tcPr>
          <w:p w:rsidR="009444F2" w:rsidRPr="00D74EAB" w:rsidRDefault="009444F2" w:rsidP="00EC4F81">
            <w:pPr>
              <w:pStyle w:val="TableParagraph"/>
              <w:tabs>
                <w:tab w:val="left" w:pos="6804"/>
              </w:tabs>
              <w:spacing w:before="0"/>
              <w:ind w:right="0"/>
              <w:jc w:val="both"/>
              <w:rPr>
                <w:sz w:val="20"/>
                <w:szCs w:val="20"/>
              </w:rPr>
            </w:pPr>
            <w:r w:rsidRPr="00D74EAB">
              <w:rPr>
                <w:w w:val="105"/>
                <w:sz w:val="20"/>
                <w:szCs w:val="20"/>
              </w:rPr>
              <w:t>18.4</w:t>
            </w:r>
          </w:p>
        </w:tc>
        <w:tc>
          <w:tcPr>
            <w:tcW w:w="763" w:type="dxa"/>
          </w:tcPr>
          <w:p w:rsidR="009444F2" w:rsidRPr="00D74EAB" w:rsidRDefault="009444F2" w:rsidP="00EC4F81">
            <w:pPr>
              <w:pStyle w:val="TableParagraph"/>
              <w:tabs>
                <w:tab w:val="left" w:pos="6804"/>
              </w:tabs>
              <w:spacing w:before="0"/>
              <w:ind w:right="0"/>
              <w:jc w:val="both"/>
              <w:rPr>
                <w:sz w:val="20"/>
                <w:szCs w:val="20"/>
              </w:rPr>
            </w:pPr>
            <w:r w:rsidRPr="00D74EAB">
              <w:rPr>
                <w:sz w:val="20"/>
                <w:szCs w:val="20"/>
              </w:rPr>
              <w:t>19.5</w:t>
            </w:r>
          </w:p>
        </w:tc>
      </w:tr>
      <w:tr w:rsidR="009444F2" w:rsidRPr="00D74EAB" w:rsidTr="009444F2">
        <w:trPr>
          <w:jc w:val="center"/>
        </w:trPr>
        <w:tc>
          <w:tcPr>
            <w:tcW w:w="1825" w:type="dxa"/>
          </w:tcPr>
          <w:p w:rsidR="009444F2" w:rsidRPr="00D74EAB" w:rsidRDefault="009444F2" w:rsidP="00EC4F81">
            <w:pPr>
              <w:tabs>
                <w:tab w:val="left" w:pos="6804"/>
              </w:tabs>
              <w:jc w:val="both"/>
              <w:rPr>
                <w:rFonts w:ascii="Times New Roman" w:hAnsi="Times New Roman" w:cs="Times New Roman"/>
                <w:sz w:val="20"/>
                <w:szCs w:val="20"/>
                <w:lang w:val="en-US"/>
              </w:rPr>
            </w:pPr>
            <w:r w:rsidRPr="00D74EAB">
              <w:rPr>
                <w:rFonts w:ascii="Times New Roman" w:hAnsi="Times New Roman" w:cs="Times New Roman"/>
                <w:sz w:val="20"/>
                <w:szCs w:val="20"/>
                <w:lang w:val="en-US"/>
              </w:rPr>
              <w:t>United Kingdom</w:t>
            </w:r>
          </w:p>
        </w:tc>
        <w:tc>
          <w:tcPr>
            <w:tcW w:w="766" w:type="dxa"/>
          </w:tcPr>
          <w:p w:rsidR="009444F2" w:rsidRPr="00D74EAB" w:rsidRDefault="009444F2" w:rsidP="00EC4F81">
            <w:pPr>
              <w:pStyle w:val="TableParagraph"/>
              <w:tabs>
                <w:tab w:val="left" w:pos="6804"/>
              </w:tabs>
              <w:spacing w:before="0"/>
              <w:ind w:right="0"/>
              <w:jc w:val="both"/>
              <w:rPr>
                <w:sz w:val="20"/>
                <w:szCs w:val="20"/>
              </w:rPr>
            </w:pPr>
            <w:r w:rsidRPr="00D74EAB">
              <w:rPr>
                <w:w w:val="105"/>
                <w:sz w:val="20"/>
                <w:szCs w:val="20"/>
              </w:rPr>
              <w:t>12.2</w:t>
            </w:r>
          </w:p>
        </w:tc>
        <w:tc>
          <w:tcPr>
            <w:tcW w:w="769" w:type="dxa"/>
          </w:tcPr>
          <w:p w:rsidR="009444F2" w:rsidRPr="00D74EAB" w:rsidRDefault="009444F2" w:rsidP="00EC4F81">
            <w:pPr>
              <w:pStyle w:val="TableParagraph"/>
              <w:tabs>
                <w:tab w:val="left" w:pos="6804"/>
              </w:tabs>
              <w:spacing w:before="0"/>
              <w:ind w:right="0"/>
              <w:jc w:val="both"/>
              <w:rPr>
                <w:sz w:val="20"/>
                <w:szCs w:val="20"/>
              </w:rPr>
            </w:pPr>
            <w:r w:rsidRPr="00D74EAB">
              <w:rPr>
                <w:w w:val="105"/>
                <w:sz w:val="20"/>
                <w:szCs w:val="20"/>
              </w:rPr>
              <w:t>12.3</w:t>
            </w:r>
          </w:p>
        </w:tc>
        <w:tc>
          <w:tcPr>
            <w:tcW w:w="765" w:type="dxa"/>
          </w:tcPr>
          <w:p w:rsidR="009444F2" w:rsidRPr="00D74EAB" w:rsidRDefault="009444F2" w:rsidP="00EC4F81">
            <w:pPr>
              <w:pStyle w:val="TableParagraph"/>
              <w:tabs>
                <w:tab w:val="left" w:pos="6804"/>
              </w:tabs>
              <w:spacing w:before="0"/>
              <w:ind w:right="0"/>
              <w:jc w:val="both"/>
              <w:rPr>
                <w:sz w:val="20"/>
                <w:szCs w:val="20"/>
              </w:rPr>
            </w:pPr>
            <w:r w:rsidRPr="00D74EAB">
              <w:rPr>
                <w:sz w:val="20"/>
                <w:szCs w:val="20"/>
              </w:rPr>
              <w:t>12.0</w:t>
            </w:r>
          </w:p>
        </w:tc>
        <w:tc>
          <w:tcPr>
            <w:tcW w:w="733" w:type="dxa"/>
          </w:tcPr>
          <w:p w:rsidR="009444F2" w:rsidRPr="00D74EAB" w:rsidRDefault="009444F2" w:rsidP="00EC4F81">
            <w:pPr>
              <w:pStyle w:val="TableParagraph"/>
              <w:tabs>
                <w:tab w:val="left" w:pos="6804"/>
              </w:tabs>
              <w:spacing w:before="0"/>
              <w:ind w:right="0"/>
              <w:jc w:val="both"/>
              <w:rPr>
                <w:sz w:val="20"/>
                <w:szCs w:val="20"/>
              </w:rPr>
            </w:pPr>
            <w:r w:rsidRPr="00D74EAB">
              <w:rPr>
                <w:w w:val="105"/>
                <w:sz w:val="20"/>
                <w:szCs w:val="20"/>
              </w:rPr>
              <w:t>11.1</w:t>
            </w:r>
          </w:p>
        </w:tc>
        <w:tc>
          <w:tcPr>
            <w:tcW w:w="764" w:type="dxa"/>
          </w:tcPr>
          <w:p w:rsidR="009444F2" w:rsidRPr="00D74EAB" w:rsidRDefault="009444F2" w:rsidP="00EC4F81">
            <w:pPr>
              <w:pStyle w:val="TableParagraph"/>
              <w:tabs>
                <w:tab w:val="left" w:pos="6804"/>
              </w:tabs>
              <w:spacing w:before="0"/>
              <w:ind w:right="0"/>
              <w:jc w:val="both"/>
              <w:rPr>
                <w:sz w:val="20"/>
                <w:szCs w:val="20"/>
              </w:rPr>
            </w:pPr>
            <w:r w:rsidRPr="00D74EAB">
              <w:rPr>
                <w:sz w:val="20"/>
                <w:szCs w:val="20"/>
              </w:rPr>
              <w:t>10.6</w:t>
            </w:r>
          </w:p>
        </w:tc>
        <w:tc>
          <w:tcPr>
            <w:tcW w:w="767" w:type="dxa"/>
          </w:tcPr>
          <w:p w:rsidR="009444F2" w:rsidRPr="00D74EAB" w:rsidRDefault="009444F2" w:rsidP="00EC4F81">
            <w:pPr>
              <w:pStyle w:val="TableParagraph"/>
              <w:tabs>
                <w:tab w:val="left" w:pos="6804"/>
              </w:tabs>
              <w:spacing w:before="0"/>
              <w:ind w:right="0"/>
              <w:jc w:val="both"/>
              <w:rPr>
                <w:sz w:val="20"/>
                <w:szCs w:val="20"/>
              </w:rPr>
            </w:pPr>
            <w:r w:rsidRPr="00D74EAB">
              <w:rPr>
                <w:w w:val="105"/>
                <w:sz w:val="20"/>
                <w:szCs w:val="20"/>
              </w:rPr>
              <w:t>10.1</w:t>
            </w:r>
          </w:p>
        </w:tc>
        <w:tc>
          <w:tcPr>
            <w:tcW w:w="763" w:type="dxa"/>
          </w:tcPr>
          <w:p w:rsidR="009444F2" w:rsidRPr="00D74EAB" w:rsidRDefault="009444F2" w:rsidP="00EC4F81">
            <w:pPr>
              <w:pStyle w:val="TableParagraph"/>
              <w:tabs>
                <w:tab w:val="left" w:pos="6804"/>
              </w:tabs>
              <w:spacing w:before="0"/>
              <w:ind w:right="0"/>
              <w:jc w:val="both"/>
              <w:rPr>
                <w:sz w:val="20"/>
                <w:szCs w:val="20"/>
              </w:rPr>
            </w:pPr>
            <w:r w:rsidRPr="00D74EAB">
              <w:rPr>
                <w:sz w:val="20"/>
                <w:szCs w:val="20"/>
              </w:rPr>
              <w:t>10.9</w:t>
            </w:r>
          </w:p>
        </w:tc>
      </w:tr>
      <w:tr w:rsidR="009444F2" w:rsidRPr="00D74EAB" w:rsidTr="009444F2">
        <w:trPr>
          <w:jc w:val="center"/>
        </w:trPr>
        <w:tc>
          <w:tcPr>
            <w:tcW w:w="1825" w:type="dxa"/>
          </w:tcPr>
          <w:p w:rsidR="009444F2" w:rsidRPr="00D74EAB" w:rsidRDefault="009444F2" w:rsidP="00EC4F81">
            <w:pPr>
              <w:tabs>
                <w:tab w:val="left" w:pos="6804"/>
              </w:tabs>
              <w:jc w:val="both"/>
              <w:rPr>
                <w:rFonts w:ascii="Times New Roman" w:hAnsi="Times New Roman" w:cs="Times New Roman"/>
                <w:sz w:val="20"/>
                <w:szCs w:val="20"/>
                <w:lang w:val="en-US"/>
              </w:rPr>
            </w:pPr>
            <w:r w:rsidRPr="00D74EAB">
              <w:rPr>
                <w:rFonts w:ascii="Times New Roman" w:hAnsi="Times New Roman" w:cs="Times New Roman"/>
                <w:sz w:val="20"/>
                <w:szCs w:val="20"/>
                <w:lang w:val="en-US"/>
              </w:rPr>
              <w:t>28 EU-countries – Average (unweighted)</w:t>
            </w:r>
          </w:p>
        </w:tc>
        <w:tc>
          <w:tcPr>
            <w:tcW w:w="766" w:type="dxa"/>
          </w:tcPr>
          <w:p w:rsidR="009444F2" w:rsidRPr="00D74EAB" w:rsidRDefault="009444F2" w:rsidP="00EC4F81">
            <w:pPr>
              <w:pStyle w:val="TableParagraph"/>
              <w:tabs>
                <w:tab w:val="left" w:pos="6804"/>
              </w:tabs>
              <w:spacing w:before="0"/>
              <w:ind w:right="0"/>
              <w:jc w:val="both"/>
              <w:rPr>
                <w:sz w:val="20"/>
                <w:szCs w:val="20"/>
              </w:rPr>
            </w:pPr>
          </w:p>
          <w:p w:rsidR="009444F2" w:rsidRPr="00D74EAB" w:rsidRDefault="009444F2" w:rsidP="00EC4F81">
            <w:pPr>
              <w:pStyle w:val="TableParagraph"/>
              <w:tabs>
                <w:tab w:val="left" w:pos="6804"/>
              </w:tabs>
              <w:spacing w:before="0"/>
              <w:ind w:right="0"/>
              <w:jc w:val="both"/>
              <w:rPr>
                <w:sz w:val="20"/>
                <w:szCs w:val="20"/>
              </w:rPr>
            </w:pPr>
          </w:p>
          <w:p w:rsidR="009444F2" w:rsidRPr="00D74EAB" w:rsidRDefault="009444F2" w:rsidP="00EC4F81">
            <w:pPr>
              <w:pStyle w:val="TableParagraph"/>
              <w:tabs>
                <w:tab w:val="left" w:pos="6804"/>
              </w:tabs>
              <w:spacing w:before="0"/>
              <w:ind w:right="0"/>
              <w:jc w:val="both"/>
              <w:rPr>
                <w:sz w:val="20"/>
                <w:szCs w:val="20"/>
              </w:rPr>
            </w:pPr>
            <w:r w:rsidRPr="00D74EAB">
              <w:rPr>
                <w:w w:val="105"/>
                <w:sz w:val="20"/>
                <w:szCs w:val="20"/>
              </w:rPr>
              <w:t>22.6</w:t>
            </w:r>
          </w:p>
        </w:tc>
        <w:tc>
          <w:tcPr>
            <w:tcW w:w="769" w:type="dxa"/>
          </w:tcPr>
          <w:p w:rsidR="009444F2" w:rsidRPr="00D74EAB" w:rsidRDefault="009444F2" w:rsidP="00EC4F81">
            <w:pPr>
              <w:pStyle w:val="TableParagraph"/>
              <w:tabs>
                <w:tab w:val="left" w:pos="6804"/>
              </w:tabs>
              <w:spacing w:before="0"/>
              <w:ind w:right="0"/>
              <w:jc w:val="both"/>
              <w:rPr>
                <w:sz w:val="20"/>
                <w:szCs w:val="20"/>
              </w:rPr>
            </w:pPr>
          </w:p>
          <w:p w:rsidR="009444F2" w:rsidRPr="00D74EAB" w:rsidRDefault="009444F2" w:rsidP="00EC4F81">
            <w:pPr>
              <w:pStyle w:val="TableParagraph"/>
              <w:tabs>
                <w:tab w:val="left" w:pos="6804"/>
              </w:tabs>
              <w:spacing w:before="0"/>
              <w:ind w:right="0"/>
              <w:jc w:val="both"/>
              <w:rPr>
                <w:sz w:val="20"/>
                <w:szCs w:val="20"/>
              </w:rPr>
            </w:pPr>
          </w:p>
          <w:p w:rsidR="009444F2" w:rsidRPr="00D74EAB" w:rsidRDefault="009444F2" w:rsidP="00EC4F81">
            <w:pPr>
              <w:pStyle w:val="TableParagraph"/>
              <w:tabs>
                <w:tab w:val="left" w:pos="6804"/>
              </w:tabs>
              <w:spacing w:before="0"/>
              <w:ind w:right="0"/>
              <w:jc w:val="both"/>
              <w:rPr>
                <w:sz w:val="20"/>
                <w:szCs w:val="20"/>
              </w:rPr>
            </w:pPr>
            <w:r w:rsidRPr="00D74EAB">
              <w:rPr>
                <w:w w:val="105"/>
                <w:sz w:val="20"/>
                <w:szCs w:val="20"/>
              </w:rPr>
              <w:t>22.3</w:t>
            </w:r>
          </w:p>
        </w:tc>
        <w:tc>
          <w:tcPr>
            <w:tcW w:w="765" w:type="dxa"/>
          </w:tcPr>
          <w:p w:rsidR="009444F2" w:rsidRPr="00D74EAB" w:rsidRDefault="009444F2" w:rsidP="00EC4F81">
            <w:pPr>
              <w:pStyle w:val="TableParagraph"/>
              <w:tabs>
                <w:tab w:val="left" w:pos="6804"/>
              </w:tabs>
              <w:spacing w:before="0"/>
              <w:ind w:right="0"/>
              <w:jc w:val="both"/>
              <w:rPr>
                <w:sz w:val="20"/>
                <w:szCs w:val="20"/>
              </w:rPr>
            </w:pPr>
          </w:p>
          <w:p w:rsidR="009444F2" w:rsidRPr="00D74EAB" w:rsidRDefault="009444F2" w:rsidP="00EC4F81">
            <w:pPr>
              <w:pStyle w:val="TableParagraph"/>
              <w:tabs>
                <w:tab w:val="left" w:pos="6804"/>
              </w:tabs>
              <w:spacing w:before="0"/>
              <w:ind w:right="0"/>
              <w:jc w:val="both"/>
              <w:rPr>
                <w:sz w:val="20"/>
                <w:szCs w:val="20"/>
              </w:rPr>
            </w:pPr>
          </w:p>
          <w:p w:rsidR="009444F2" w:rsidRPr="00D74EAB" w:rsidRDefault="009444F2" w:rsidP="00EC4F81">
            <w:pPr>
              <w:pStyle w:val="TableParagraph"/>
              <w:tabs>
                <w:tab w:val="left" w:pos="6804"/>
              </w:tabs>
              <w:spacing w:before="0"/>
              <w:ind w:right="0"/>
              <w:jc w:val="both"/>
              <w:rPr>
                <w:sz w:val="20"/>
                <w:szCs w:val="20"/>
              </w:rPr>
            </w:pPr>
            <w:r w:rsidRPr="00D74EAB">
              <w:rPr>
                <w:sz w:val="20"/>
                <w:szCs w:val="20"/>
              </w:rPr>
              <w:t>21.8</w:t>
            </w:r>
          </w:p>
        </w:tc>
        <w:tc>
          <w:tcPr>
            <w:tcW w:w="733" w:type="dxa"/>
          </w:tcPr>
          <w:p w:rsidR="009444F2" w:rsidRPr="00D74EAB" w:rsidRDefault="009444F2" w:rsidP="00EC4F81">
            <w:pPr>
              <w:pStyle w:val="TableParagraph"/>
              <w:tabs>
                <w:tab w:val="left" w:pos="6804"/>
              </w:tabs>
              <w:spacing w:before="0"/>
              <w:ind w:right="0"/>
              <w:jc w:val="both"/>
              <w:rPr>
                <w:sz w:val="20"/>
                <w:szCs w:val="20"/>
              </w:rPr>
            </w:pPr>
          </w:p>
          <w:p w:rsidR="009444F2" w:rsidRPr="00D74EAB" w:rsidRDefault="009444F2" w:rsidP="00EC4F81">
            <w:pPr>
              <w:pStyle w:val="TableParagraph"/>
              <w:tabs>
                <w:tab w:val="left" w:pos="6804"/>
              </w:tabs>
              <w:spacing w:before="0"/>
              <w:ind w:right="0"/>
              <w:jc w:val="both"/>
              <w:rPr>
                <w:sz w:val="20"/>
                <w:szCs w:val="20"/>
              </w:rPr>
            </w:pPr>
          </w:p>
          <w:p w:rsidR="009444F2" w:rsidRPr="00D74EAB" w:rsidRDefault="009444F2" w:rsidP="00EC4F81">
            <w:pPr>
              <w:pStyle w:val="TableParagraph"/>
              <w:tabs>
                <w:tab w:val="left" w:pos="6804"/>
              </w:tabs>
              <w:spacing w:before="0"/>
              <w:ind w:right="0"/>
              <w:jc w:val="both"/>
              <w:rPr>
                <w:sz w:val="20"/>
                <w:szCs w:val="20"/>
              </w:rPr>
            </w:pPr>
            <w:r w:rsidRPr="00D74EAB">
              <w:rPr>
                <w:w w:val="105"/>
                <w:sz w:val="20"/>
                <w:szCs w:val="20"/>
              </w:rPr>
              <w:t>21.1</w:t>
            </w:r>
          </w:p>
        </w:tc>
        <w:tc>
          <w:tcPr>
            <w:tcW w:w="764" w:type="dxa"/>
          </w:tcPr>
          <w:p w:rsidR="009444F2" w:rsidRPr="00D74EAB" w:rsidRDefault="009444F2" w:rsidP="00EC4F81">
            <w:pPr>
              <w:pStyle w:val="TableParagraph"/>
              <w:tabs>
                <w:tab w:val="left" w:pos="6804"/>
              </w:tabs>
              <w:spacing w:before="0"/>
              <w:ind w:right="0"/>
              <w:jc w:val="both"/>
              <w:rPr>
                <w:sz w:val="20"/>
                <w:szCs w:val="20"/>
              </w:rPr>
            </w:pPr>
          </w:p>
          <w:p w:rsidR="009444F2" w:rsidRPr="00D74EAB" w:rsidRDefault="009444F2" w:rsidP="00EC4F81">
            <w:pPr>
              <w:pStyle w:val="TableParagraph"/>
              <w:tabs>
                <w:tab w:val="left" w:pos="6804"/>
              </w:tabs>
              <w:spacing w:before="0"/>
              <w:ind w:right="0"/>
              <w:jc w:val="both"/>
              <w:rPr>
                <w:sz w:val="20"/>
                <w:szCs w:val="20"/>
              </w:rPr>
            </w:pPr>
          </w:p>
          <w:p w:rsidR="009444F2" w:rsidRPr="00D74EAB" w:rsidRDefault="009444F2" w:rsidP="00EC4F81">
            <w:pPr>
              <w:pStyle w:val="TableParagraph"/>
              <w:tabs>
                <w:tab w:val="left" w:pos="6804"/>
              </w:tabs>
              <w:spacing w:before="0"/>
              <w:ind w:right="0"/>
              <w:jc w:val="both"/>
              <w:rPr>
                <w:sz w:val="20"/>
                <w:szCs w:val="20"/>
              </w:rPr>
            </w:pPr>
            <w:r w:rsidRPr="00D74EAB">
              <w:rPr>
                <w:sz w:val="20"/>
                <w:szCs w:val="20"/>
              </w:rPr>
              <w:t>20.3</w:t>
            </w:r>
          </w:p>
        </w:tc>
        <w:tc>
          <w:tcPr>
            <w:tcW w:w="767" w:type="dxa"/>
          </w:tcPr>
          <w:p w:rsidR="009444F2" w:rsidRPr="00D74EAB" w:rsidRDefault="009444F2" w:rsidP="00EC4F81">
            <w:pPr>
              <w:pStyle w:val="TableParagraph"/>
              <w:tabs>
                <w:tab w:val="left" w:pos="6804"/>
              </w:tabs>
              <w:spacing w:before="0"/>
              <w:ind w:right="0"/>
              <w:jc w:val="both"/>
              <w:rPr>
                <w:sz w:val="20"/>
                <w:szCs w:val="20"/>
              </w:rPr>
            </w:pPr>
          </w:p>
          <w:p w:rsidR="009444F2" w:rsidRPr="00D74EAB" w:rsidRDefault="009444F2" w:rsidP="00EC4F81">
            <w:pPr>
              <w:pStyle w:val="TableParagraph"/>
              <w:tabs>
                <w:tab w:val="left" w:pos="6804"/>
              </w:tabs>
              <w:spacing w:before="0"/>
              <w:ind w:right="0"/>
              <w:jc w:val="both"/>
              <w:rPr>
                <w:sz w:val="20"/>
                <w:szCs w:val="20"/>
              </w:rPr>
            </w:pPr>
          </w:p>
          <w:p w:rsidR="009444F2" w:rsidRPr="00D74EAB" w:rsidRDefault="009444F2" w:rsidP="00EC4F81">
            <w:pPr>
              <w:pStyle w:val="TableParagraph"/>
              <w:tabs>
                <w:tab w:val="left" w:pos="6804"/>
              </w:tabs>
              <w:spacing w:before="0"/>
              <w:ind w:right="0"/>
              <w:jc w:val="both"/>
              <w:rPr>
                <w:sz w:val="20"/>
                <w:szCs w:val="20"/>
              </w:rPr>
            </w:pPr>
            <w:r w:rsidRPr="00D74EAB">
              <w:rPr>
                <w:w w:val="105"/>
                <w:sz w:val="20"/>
                <w:szCs w:val="20"/>
              </w:rPr>
              <w:t>19.6</w:t>
            </w:r>
          </w:p>
        </w:tc>
        <w:tc>
          <w:tcPr>
            <w:tcW w:w="763" w:type="dxa"/>
          </w:tcPr>
          <w:p w:rsidR="009444F2" w:rsidRPr="00D74EAB" w:rsidRDefault="009444F2" w:rsidP="00EC4F81">
            <w:pPr>
              <w:pStyle w:val="TableParagraph"/>
              <w:tabs>
                <w:tab w:val="left" w:pos="6804"/>
              </w:tabs>
              <w:spacing w:before="0"/>
              <w:ind w:right="0"/>
              <w:jc w:val="both"/>
              <w:rPr>
                <w:sz w:val="20"/>
                <w:szCs w:val="20"/>
              </w:rPr>
            </w:pPr>
          </w:p>
          <w:p w:rsidR="009444F2" w:rsidRPr="00D74EAB" w:rsidRDefault="009444F2" w:rsidP="00EC4F81">
            <w:pPr>
              <w:pStyle w:val="TableParagraph"/>
              <w:tabs>
                <w:tab w:val="left" w:pos="6804"/>
              </w:tabs>
              <w:spacing w:before="0"/>
              <w:ind w:right="0"/>
              <w:jc w:val="both"/>
              <w:rPr>
                <w:sz w:val="20"/>
                <w:szCs w:val="20"/>
              </w:rPr>
            </w:pPr>
          </w:p>
          <w:p w:rsidR="009444F2" w:rsidRPr="00D74EAB" w:rsidRDefault="009444F2" w:rsidP="00EC4F81">
            <w:pPr>
              <w:pStyle w:val="TableParagraph"/>
              <w:tabs>
                <w:tab w:val="left" w:pos="6804"/>
              </w:tabs>
              <w:spacing w:before="0"/>
              <w:ind w:right="0"/>
              <w:jc w:val="both"/>
              <w:rPr>
                <w:sz w:val="20"/>
                <w:szCs w:val="20"/>
              </w:rPr>
            </w:pPr>
            <w:r w:rsidRPr="00D74EAB">
              <w:rPr>
                <w:sz w:val="20"/>
                <w:szCs w:val="20"/>
              </w:rPr>
              <w:t>20.1</w:t>
            </w:r>
          </w:p>
        </w:tc>
      </w:tr>
      <w:tr w:rsidR="009444F2" w:rsidRPr="00D74EAB" w:rsidTr="009444F2">
        <w:trPr>
          <w:jc w:val="center"/>
        </w:trPr>
        <w:tc>
          <w:tcPr>
            <w:tcW w:w="7152" w:type="dxa"/>
            <w:gridSpan w:val="8"/>
          </w:tcPr>
          <w:p w:rsidR="009444F2" w:rsidRPr="00D74EAB" w:rsidRDefault="009444F2" w:rsidP="00EC4F81">
            <w:pPr>
              <w:pStyle w:val="TableParagraph"/>
              <w:tabs>
                <w:tab w:val="left" w:pos="6804"/>
              </w:tabs>
              <w:spacing w:before="0"/>
              <w:ind w:right="0"/>
              <w:jc w:val="both"/>
              <w:rPr>
                <w:sz w:val="20"/>
                <w:szCs w:val="20"/>
              </w:rPr>
            </w:pPr>
          </w:p>
        </w:tc>
      </w:tr>
      <w:tr w:rsidR="009444F2" w:rsidRPr="00D74EAB" w:rsidTr="009444F2">
        <w:trPr>
          <w:jc w:val="center"/>
        </w:trPr>
        <w:tc>
          <w:tcPr>
            <w:tcW w:w="1825" w:type="dxa"/>
          </w:tcPr>
          <w:p w:rsidR="009444F2" w:rsidRPr="00D74EAB" w:rsidRDefault="009444F2" w:rsidP="00EC4F81">
            <w:pPr>
              <w:tabs>
                <w:tab w:val="left" w:pos="6804"/>
              </w:tabs>
              <w:jc w:val="both"/>
              <w:rPr>
                <w:rFonts w:ascii="Times New Roman" w:hAnsi="Times New Roman" w:cs="Times New Roman"/>
                <w:b/>
                <w:sz w:val="20"/>
                <w:szCs w:val="20"/>
                <w:lang w:val="en-US"/>
              </w:rPr>
            </w:pPr>
            <w:r w:rsidRPr="00D74EAB">
              <w:rPr>
                <w:rFonts w:ascii="Times New Roman" w:hAnsi="Times New Roman" w:cs="Times New Roman"/>
                <w:b/>
                <w:sz w:val="20"/>
                <w:szCs w:val="20"/>
                <w:lang w:val="en-US"/>
              </w:rPr>
              <w:t>Country/Year</w:t>
            </w:r>
          </w:p>
        </w:tc>
        <w:tc>
          <w:tcPr>
            <w:tcW w:w="766" w:type="dxa"/>
          </w:tcPr>
          <w:p w:rsidR="009444F2" w:rsidRPr="00D74EAB" w:rsidRDefault="009444F2" w:rsidP="00EC4F81">
            <w:pPr>
              <w:tabs>
                <w:tab w:val="left" w:pos="6804"/>
              </w:tabs>
              <w:jc w:val="both"/>
              <w:rPr>
                <w:rFonts w:ascii="Times New Roman" w:hAnsi="Times New Roman" w:cs="Times New Roman"/>
                <w:b/>
                <w:sz w:val="20"/>
                <w:szCs w:val="20"/>
                <w:lang w:val="en-US"/>
              </w:rPr>
            </w:pPr>
            <w:r w:rsidRPr="00D74EAB">
              <w:rPr>
                <w:rFonts w:ascii="Times New Roman" w:hAnsi="Times New Roman" w:cs="Times New Roman"/>
                <w:b/>
                <w:sz w:val="20"/>
                <w:szCs w:val="20"/>
                <w:lang w:val="en-US"/>
              </w:rPr>
              <w:t>2010</w:t>
            </w:r>
          </w:p>
        </w:tc>
        <w:tc>
          <w:tcPr>
            <w:tcW w:w="769" w:type="dxa"/>
          </w:tcPr>
          <w:p w:rsidR="009444F2" w:rsidRPr="00D74EAB" w:rsidRDefault="009444F2" w:rsidP="00EC4F81">
            <w:pPr>
              <w:tabs>
                <w:tab w:val="left" w:pos="6804"/>
              </w:tabs>
              <w:jc w:val="both"/>
              <w:rPr>
                <w:rFonts w:ascii="Times New Roman" w:hAnsi="Times New Roman" w:cs="Times New Roman"/>
                <w:b/>
                <w:sz w:val="20"/>
                <w:szCs w:val="20"/>
                <w:lang w:val="en-US"/>
              </w:rPr>
            </w:pPr>
            <w:r w:rsidRPr="00D74EAB">
              <w:rPr>
                <w:rFonts w:ascii="Times New Roman" w:hAnsi="Times New Roman" w:cs="Times New Roman"/>
                <w:b/>
                <w:sz w:val="20"/>
                <w:szCs w:val="20"/>
                <w:lang w:val="en-US"/>
              </w:rPr>
              <w:t>2011</w:t>
            </w:r>
          </w:p>
        </w:tc>
        <w:tc>
          <w:tcPr>
            <w:tcW w:w="765" w:type="dxa"/>
          </w:tcPr>
          <w:p w:rsidR="009444F2" w:rsidRPr="00D74EAB" w:rsidRDefault="009444F2" w:rsidP="00EC4F81">
            <w:pPr>
              <w:tabs>
                <w:tab w:val="left" w:pos="6804"/>
              </w:tabs>
              <w:jc w:val="both"/>
              <w:rPr>
                <w:rFonts w:ascii="Times New Roman" w:hAnsi="Times New Roman" w:cs="Times New Roman"/>
                <w:b/>
                <w:sz w:val="20"/>
                <w:szCs w:val="20"/>
                <w:lang w:val="en-US"/>
              </w:rPr>
            </w:pPr>
            <w:r w:rsidRPr="00D74EAB">
              <w:rPr>
                <w:rFonts w:ascii="Times New Roman" w:hAnsi="Times New Roman" w:cs="Times New Roman"/>
                <w:b/>
                <w:sz w:val="20"/>
                <w:szCs w:val="20"/>
                <w:lang w:val="en-US"/>
              </w:rPr>
              <w:t>2012</w:t>
            </w:r>
          </w:p>
        </w:tc>
        <w:tc>
          <w:tcPr>
            <w:tcW w:w="733" w:type="dxa"/>
          </w:tcPr>
          <w:p w:rsidR="009444F2" w:rsidRPr="00D74EAB" w:rsidRDefault="009444F2" w:rsidP="00EC4F81">
            <w:pPr>
              <w:tabs>
                <w:tab w:val="left" w:pos="6804"/>
              </w:tabs>
              <w:jc w:val="both"/>
              <w:rPr>
                <w:rFonts w:ascii="Times New Roman" w:hAnsi="Times New Roman" w:cs="Times New Roman"/>
                <w:b/>
                <w:sz w:val="20"/>
                <w:szCs w:val="20"/>
                <w:lang w:val="en-US"/>
              </w:rPr>
            </w:pPr>
            <w:r w:rsidRPr="00D74EAB">
              <w:rPr>
                <w:rFonts w:ascii="Times New Roman" w:hAnsi="Times New Roman" w:cs="Times New Roman"/>
                <w:b/>
                <w:sz w:val="20"/>
                <w:szCs w:val="20"/>
                <w:lang w:val="en-US"/>
              </w:rPr>
              <w:t>2013</w:t>
            </w:r>
          </w:p>
        </w:tc>
        <w:tc>
          <w:tcPr>
            <w:tcW w:w="764" w:type="dxa"/>
          </w:tcPr>
          <w:p w:rsidR="009444F2" w:rsidRPr="00D74EAB" w:rsidRDefault="009444F2" w:rsidP="00EC4F81">
            <w:pPr>
              <w:tabs>
                <w:tab w:val="left" w:pos="6804"/>
              </w:tabs>
              <w:jc w:val="both"/>
              <w:rPr>
                <w:rFonts w:ascii="Times New Roman" w:hAnsi="Times New Roman" w:cs="Times New Roman"/>
                <w:b/>
                <w:sz w:val="20"/>
                <w:szCs w:val="20"/>
                <w:lang w:val="en-US"/>
              </w:rPr>
            </w:pPr>
            <w:r w:rsidRPr="00D74EAB">
              <w:rPr>
                <w:rFonts w:ascii="Times New Roman" w:hAnsi="Times New Roman" w:cs="Times New Roman"/>
                <w:b/>
                <w:sz w:val="20"/>
                <w:szCs w:val="20"/>
                <w:lang w:val="en-US"/>
              </w:rPr>
              <w:t>2014</w:t>
            </w:r>
          </w:p>
        </w:tc>
        <w:tc>
          <w:tcPr>
            <w:tcW w:w="767" w:type="dxa"/>
          </w:tcPr>
          <w:p w:rsidR="009444F2" w:rsidRPr="00D74EAB" w:rsidRDefault="009444F2" w:rsidP="00EC4F81">
            <w:pPr>
              <w:tabs>
                <w:tab w:val="left" w:pos="6804"/>
              </w:tabs>
              <w:jc w:val="both"/>
              <w:rPr>
                <w:rFonts w:ascii="Times New Roman" w:hAnsi="Times New Roman" w:cs="Times New Roman"/>
                <w:b/>
                <w:sz w:val="20"/>
                <w:szCs w:val="20"/>
                <w:lang w:val="en-US"/>
              </w:rPr>
            </w:pPr>
            <w:r w:rsidRPr="00D74EAB">
              <w:rPr>
                <w:rFonts w:ascii="Times New Roman" w:hAnsi="Times New Roman" w:cs="Times New Roman"/>
                <w:b/>
                <w:sz w:val="20"/>
                <w:szCs w:val="20"/>
                <w:lang w:val="en-US"/>
              </w:rPr>
              <w:t>2015</w:t>
            </w:r>
          </w:p>
        </w:tc>
        <w:tc>
          <w:tcPr>
            <w:tcW w:w="763" w:type="dxa"/>
          </w:tcPr>
          <w:p w:rsidR="009444F2" w:rsidRPr="00D74EAB" w:rsidRDefault="009444F2" w:rsidP="00EC4F81">
            <w:pPr>
              <w:tabs>
                <w:tab w:val="left" w:pos="6804"/>
              </w:tabs>
              <w:jc w:val="both"/>
              <w:rPr>
                <w:rFonts w:ascii="Times New Roman" w:hAnsi="Times New Roman" w:cs="Times New Roman"/>
                <w:b/>
                <w:sz w:val="20"/>
                <w:szCs w:val="20"/>
                <w:lang w:val="en-US"/>
              </w:rPr>
            </w:pPr>
            <w:r w:rsidRPr="00D74EAB">
              <w:rPr>
                <w:rFonts w:ascii="Times New Roman" w:hAnsi="Times New Roman" w:cs="Times New Roman"/>
                <w:b/>
                <w:sz w:val="20"/>
                <w:szCs w:val="20"/>
                <w:lang w:val="en-US"/>
              </w:rPr>
              <w:t>2016</w:t>
            </w:r>
          </w:p>
        </w:tc>
      </w:tr>
      <w:tr w:rsidR="009444F2" w:rsidRPr="00D74EAB" w:rsidTr="009444F2">
        <w:trPr>
          <w:jc w:val="center"/>
        </w:trPr>
        <w:tc>
          <w:tcPr>
            <w:tcW w:w="1825" w:type="dxa"/>
          </w:tcPr>
          <w:p w:rsidR="009444F2" w:rsidRPr="00D74EAB" w:rsidRDefault="009444F2" w:rsidP="00EC4F81">
            <w:pPr>
              <w:tabs>
                <w:tab w:val="left" w:pos="6804"/>
              </w:tabs>
              <w:jc w:val="both"/>
              <w:rPr>
                <w:rFonts w:ascii="Times New Roman" w:hAnsi="Times New Roman" w:cs="Times New Roman"/>
                <w:sz w:val="20"/>
                <w:szCs w:val="20"/>
                <w:lang w:val="en-US"/>
              </w:rPr>
            </w:pPr>
            <w:r w:rsidRPr="00D74EAB">
              <w:rPr>
                <w:rFonts w:ascii="Times New Roman" w:hAnsi="Times New Roman" w:cs="Times New Roman"/>
                <w:sz w:val="20"/>
                <w:szCs w:val="20"/>
                <w:lang w:val="en-US"/>
              </w:rPr>
              <w:t>Austria</w:t>
            </w:r>
          </w:p>
        </w:tc>
        <w:tc>
          <w:tcPr>
            <w:tcW w:w="766" w:type="dxa"/>
          </w:tcPr>
          <w:p w:rsidR="009444F2" w:rsidRPr="00D74EAB" w:rsidRDefault="009444F2" w:rsidP="00EC4F81">
            <w:pPr>
              <w:tabs>
                <w:tab w:val="left" w:pos="6804"/>
              </w:tabs>
              <w:jc w:val="both"/>
              <w:rPr>
                <w:rFonts w:ascii="Times New Roman" w:hAnsi="Times New Roman" w:cs="Times New Roman"/>
                <w:sz w:val="20"/>
                <w:szCs w:val="20"/>
                <w:lang w:val="en-US"/>
              </w:rPr>
            </w:pPr>
            <w:r w:rsidRPr="00D74EAB">
              <w:rPr>
                <w:rFonts w:ascii="Times New Roman" w:hAnsi="Times New Roman" w:cs="Times New Roman"/>
                <w:sz w:val="20"/>
                <w:szCs w:val="20"/>
                <w:lang w:val="en-US"/>
              </w:rPr>
              <w:t>8.2</w:t>
            </w:r>
          </w:p>
        </w:tc>
        <w:tc>
          <w:tcPr>
            <w:tcW w:w="769" w:type="dxa"/>
          </w:tcPr>
          <w:p w:rsidR="009444F2" w:rsidRPr="00D74EAB" w:rsidRDefault="009444F2" w:rsidP="00EC4F81">
            <w:pPr>
              <w:tabs>
                <w:tab w:val="left" w:pos="6804"/>
              </w:tabs>
              <w:jc w:val="both"/>
              <w:rPr>
                <w:rFonts w:ascii="Times New Roman" w:hAnsi="Times New Roman" w:cs="Times New Roman"/>
                <w:sz w:val="20"/>
                <w:szCs w:val="20"/>
                <w:lang w:val="en-US"/>
              </w:rPr>
            </w:pPr>
            <w:r w:rsidRPr="00D74EAB">
              <w:rPr>
                <w:rFonts w:ascii="Times New Roman" w:hAnsi="Times New Roman" w:cs="Times New Roman"/>
                <w:sz w:val="20"/>
                <w:szCs w:val="20"/>
                <w:lang w:val="en-US"/>
              </w:rPr>
              <w:t>7.9</w:t>
            </w:r>
          </w:p>
        </w:tc>
        <w:tc>
          <w:tcPr>
            <w:tcW w:w="765" w:type="dxa"/>
          </w:tcPr>
          <w:p w:rsidR="009444F2" w:rsidRPr="00D74EAB" w:rsidRDefault="009444F2" w:rsidP="00EC4F81">
            <w:pPr>
              <w:tabs>
                <w:tab w:val="left" w:pos="6804"/>
              </w:tabs>
              <w:jc w:val="both"/>
              <w:rPr>
                <w:rFonts w:ascii="Times New Roman" w:hAnsi="Times New Roman" w:cs="Times New Roman"/>
                <w:sz w:val="20"/>
                <w:szCs w:val="20"/>
                <w:lang w:val="en-US"/>
              </w:rPr>
            </w:pPr>
            <w:r w:rsidRPr="00D74EAB">
              <w:rPr>
                <w:rFonts w:ascii="Times New Roman" w:hAnsi="Times New Roman" w:cs="Times New Roman"/>
                <w:sz w:val="20"/>
                <w:szCs w:val="20"/>
                <w:lang w:val="en-US"/>
              </w:rPr>
              <w:t>7.6</w:t>
            </w:r>
          </w:p>
        </w:tc>
        <w:tc>
          <w:tcPr>
            <w:tcW w:w="733" w:type="dxa"/>
          </w:tcPr>
          <w:p w:rsidR="009444F2" w:rsidRPr="00D74EAB" w:rsidRDefault="009444F2" w:rsidP="00EC4F81">
            <w:pPr>
              <w:tabs>
                <w:tab w:val="left" w:pos="6804"/>
              </w:tabs>
              <w:jc w:val="both"/>
              <w:rPr>
                <w:rFonts w:ascii="Times New Roman" w:hAnsi="Times New Roman" w:cs="Times New Roman"/>
                <w:sz w:val="20"/>
                <w:szCs w:val="20"/>
                <w:lang w:val="en-US"/>
              </w:rPr>
            </w:pPr>
            <w:r w:rsidRPr="00D74EAB">
              <w:rPr>
                <w:rFonts w:ascii="Times New Roman" w:hAnsi="Times New Roman" w:cs="Times New Roman"/>
                <w:sz w:val="20"/>
                <w:szCs w:val="20"/>
                <w:lang w:val="en-US"/>
              </w:rPr>
              <w:t>7.5</w:t>
            </w:r>
          </w:p>
        </w:tc>
        <w:tc>
          <w:tcPr>
            <w:tcW w:w="764" w:type="dxa"/>
          </w:tcPr>
          <w:p w:rsidR="009444F2" w:rsidRPr="00D74EAB" w:rsidRDefault="009444F2" w:rsidP="00EC4F81">
            <w:pPr>
              <w:tabs>
                <w:tab w:val="left" w:pos="6804"/>
              </w:tabs>
              <w:jc w:val="both"/>
              <w:rPr>
                <w:rFonts w:ascii="Times New Roman" w:hAnsi="Times New Roman" w:cs="Times New Roman"/>
                <w:sz w:val="20"/>
                <w:szCs w:val="20"/>
                <w:lang w:val="en-US"/>
              </w:rPr>
            </w:pPr>
            <w:r w:rsidRPr="00D74EAB">
              <w:rPr>
                <w:rFonts w:ascii="Times New Roman" w:hAnsi="Times New Roman" w:cs="Times New Roman"/>
                <w:sz w:val="20"/>
                <w:szCs w:val="20"/>
                <w:lang w:val="en-US"/>
              </w:rPr>
              <w:t>7.8</w:t>
            </w:r>
          </w:p>
        </w:tc>
        <w:tc>
          <w:tcPr>
            <w:tcW w:w="767" w:type="dxa"/>
          </w:tcPr>
          <w:p w:rsidR="009444F2" w:rsidRPr="00D74EAB" w:rsidRDefault="009444F2" w:rsidP="00EC4F81">
            <w:pPr>
              <w:tabs>
                <w:tab w:val="left" w:pos="6804"/>
              </w:tabs>
              <w:jc w:val="both"/>
              <w:rPr>
                <w:rFonts w:ascii="Times New Roman" w:hAnsi="Times New Roman" w:cs="Times New Roman"/>
                <w:sz w:val="20"/>
                <w:szCs w:val="20"/>
                <w:lang w:val="en-US"/>
              </w:rPr>
            </w:pPr>
            <w:r w:rsidRPr="00D74EAB">
              <w:rPr>
                <w:rFonts w:ascii="Times New Roman" w:hAnsi="Times New Roman" w:cs="Times New Roman"/>
                <w:sz w:val="20"/>
                <w:szCs w:val="20"/>
                <w:lang w:val="en-US"/>
              </w:rPr>
              <w:t>8.2</w:t>
            </w:r>
          </w:p>
        </w:tc>
        <w:tc>
          <w:tcPr>
            <w:tcW w:w="763" w:type="dxa"/>
          </w:tcPr>
          <w:p w:rsidR="009444F2" w:rsidRPr="00D74EAB" w:rsidRDefault="009444F2" w:rsidP="00EC4F81">
            <w:pPr>
              <w:tabs>
                <w:tab w:val="left" w:pos="6804"/>
              </w:tabs>
              <w:jc w:val="both"/>
              <w:rPr>
                <w:rFonts w:ascii="Times New Roman" w:hAnsi="Times New Roman" w:cs="Times New Roman"/>
                <w:sz w:val="20"/>
                <w:szCs w:val="20"/>
                <w:lang w:val="en-US"/>
              </w:rPr>
            </w:pPr>
            <w:r w:rsidRPr="00D74EAB">
              <w:rPr>
                <w:rFonts w:ascii="Times New Roman" w:hAnsi="Times New Roman" w:cs="Times New Roman"/>
                <w:sz w:val="20"/>
                <w:szCs w:val="20"/>
                <w:lang w:val="en-US"/>
              </w:rPr>
              <w:t>7.8</w:t>
            </w:r>
          </w:p>
        </w:tc>
      </w:tr>
      <w:tr w:rsidR="009444F2" w:rsidRPr="00D74EAB" w:rsidTr="009444F2">
        <w:trPr>
          <w:jc w:val="center"/>
        </w:trPr>
        <w:tc>
          <w:tcPr>
            <w:tcW w:w="1825" w:type="dxa"/>
          </w:tcPr>
          <w:p w:rsidR="009444F2" w:rsidRPr="00D74EAB" w:rsidRDefault="009444F2" w:rsidP="00EC4F81">
            <w:pPr>
              <w:tabs>
                <w:tab w:val="left" w:pos="6804"/>
              </w:tabs>
              <w:jc w:val="both"/>
              <w:rPr>
                <w:rFonts w:ascii="Times New Roman" w:hAnsi="Times New Roman" w:cs="Times New Roman"/>
                <w:sz w:val="20"/>
                <w:szCs w:val="20"/>
                <w:lang w:val="en-US"/>
              </w:rPr>
            </w:pPr>
            <w:r w:rsidRPr="00D74EAB">
              <w:rPr>
                <w:rFonts w:ascii="Times New Roman" w:hAnsi="Times New Roman" w:cs="Times New Roman"/>
                <w:sz w:val="20"/>
                <w:szCs w:val="20"/>
                <w:lang w:val="en-US"/>
              </w:rPr>
              <w:t>Belgium</w:t>
            </w:r>
          </w:p>
        </w:tc>
        <w:tc>
          <w:tcPr>
            <w:tcW w:w="766" w:type="dxa"/>
          </w:tcPr>
          <w:p w:rsidR="009444F2" w:rsidRPr="00D74EAB" w:rsidRDefault="009444F2" w:rsidP="00EC4F81">
            <w:pPr>
              <w:tabs>
                <w:tab w:val="left" w:pos="6804"/>
              </w:tabs>
              <w:jc w:val="both"/>
              <w:rPr>
                <w:rFonts w:ascii="Times New Roman" w:hAnsi="Times New Roman" w:cs="Times New Roman"/>
                <w:sz w:val="20"/>
                <w:szCs w:val="20"/>
              </w:rPr>
            </w:pPr>
            <w:r w:rsidRPr="00D74EAB">
              <w:rPr>
                <w:rFonts w:ascii="Times New Roman" w:hAnsi="Times New Roman" w:cs="Times New Roman"/>
                <w:sz w:val="20"/>
                <w:szCs w:val="20"/>
              </w:rPr>
              <w:t xml:space="preserve">17.4 </w:t>
            </w:r>
          </w:p>
        </w:tc>
        <w:tc>
          <w:tcPr>
            <w:tcW w:w="769" w:type="dxa"/>
          </w:tcPr>
          <w:p w:rsidR="009444F2" w:rsidRPr="00D74EAB" w:rsidRDefault="009444F2" w:rsidP="00EC4F81">
            <w:pPr>
              <w:tabs>
                <w:tab w:val="left" w:pos="6804"/>
              </w:tabs>
              <w:jc w:val="both"/>
              <w:rPr>
                <w:rFonts w:ascii="Times New Roman" w:hAnsi="Times New Roman" w:cs="Times New Roman"/>
                <w:sz w:val="20"/>
                <w:szCs w:val="20"/>
              </w:rPr>
            </w:pPr>
            <w:r w:rsidRPr="00D74EAB">
              <w:rPr>
                <w:rFonts w:ascii="Times New Roman" w:hAnsi="Times New Roman" w:cs="Times New Roman"/>
                <w:sz w:val="20"/>
                <w:szCs w:val="20"/>
              </w:rPr>
              <w:t xml:space="preserve">17.1 </w:t>
            </w:r>
          </w:p>
        </w:tc>
        <w:tc>
          <w:tcPr>
            <w:tcW w:w="765" w:type="dxa"/>
          </w:tcPr>
          <w:p w:rsidR="009444F2" w:rsidRPr="00D74EAB" w:rsidRDefault="009444F2" w:rsidP="00EC4F81">
            <w:pPr>
              <w:tabs>
                <w:tab w:val="left" w:pos="6804"/>
              </w:tabs>
              <w:jc w:val="both"/>
              <w:rPr>
                <w:rFonts w:ascii="Times New Roman" w:hAnsi="Times New Roman" w:cs="Times New Roman"/>
                <w:sz w:val="20"/>
                <w:szCs w:val="20"/>
              </w:rPr>
            </w:pPr>
            <w:r w:rsidRPr="00D74EAB">
              <w:rPr>
                <w:rFonts w:ascii="Times New Roman" w:hAnsi="Times New Roman" w:cs="Times New Roman"/>
                <w:sz w:val="20"/>
                <w:szCs w:val="20"/>
              </w:rPr>
              <w:t xml:space="preserve">16.8 </w:t>
            </w:r>
          </w:p>
        </w:tc>
        <w:tc>
          <w:tcPr>
            <w:tcW w:w="733" w:type="dxa"/>
          </w:tcPr>
          <w:p w:rsidR="009444F2" w:rsidRPr="00D74EAB" w:rsidRDefault="009444F2" w:rsidP="00EC4F81">
            <w:pPr>
              <w:tabs>
                <w:tab w:val="left" w:pos="6804"/>
              </w:tabs>
              <w:jc w:val="both"/>
              <w:rPr>
                <w:rFonts w:ascii="Times New Roman" w:hAnsi="Times New Roman" w:cs="Times New Roman"/>
                <w:sz w:val="20"/>
                <w:szCs w:val="20"/>
              </w:rPr>
            </w:pPr>
            <w:r w:rsidRPr="00D74EAB">
              <w:rPr>
                <w:rFonts w:ascii="Times New Roman" w:hAnsi="Times New Roman" w:cs="Times New Roman"/>
                <w:sz w:val="20"/>
                <w:szCs w:val="20"/>
              </w:rPr>
              <w:t xml:space="preserve">16.4 </w:t>
            </w:r>
          </w:p>
        </w:tc>
        <w:tc>
          <w:tcPr>
            <w:tcW w:w="764" w:type="dxa"/>
          </w:tcPr>
          <w:p w:rsidR="009444F2" w:rsidRPr="00D74EAB" w:rsidRDefault="009444F2" w:rsidP="00EC4F81">
            <w:pPr>
              <w:tabs>
                <w:tab w:val="left" w:pos="6804"/>
              </w:tabs>
              <w:jc w:val="both"/>
              <w:rPr>
                <w:rFonts w:ascii="Times New Roman" w:hAnsi="Times New Roman" w:cs="Times New Roman"/>
                <w:sz w:val="20"/>
                <w:szCs w:val="20"/>
              </w:rPr>
            </w:pPr>
            <w:r w:rsidRPr="00D74EAB">
              <w:rPr>
                <w:rFonts w:ascii="Times New Roman" w:hAnsi="Times New Roman" w:cs="Times New Roman"/>
                <w:sz w:val="20"/>
                <w:szCs w:val="20"/>
              </w:rPr>
              <w:t xml:space="preserve">16.1 </w:t>
            </w:r>
          </w:p>
        </w:tc>
        <w:tc>
          <w:tcPr>
            <w:tcW w:w="767" w:type="dxa"/>
          </w:tcPr>
          <w:p w:rsidR="009444F2" w:rsidRPr="00D74EAB" w:rsidRDefault="009444F2" w:rsidP="00EC4F81">
            <w:pPr>
              <w:tabs>
                <w:tab w:val="left" w:pos="6804"/>
              </w:tabs>
              <w:jc w:val="both"/>
              <w:rPr>
                <w:rFonts w:ascii="Times New Roman" w:hAnsi="Times New Roman" w:cs="Times New Roman"/>
                <w:sz w:val="20"/>
                <w:szCs w:val="20"/>
              </w:rPr>
            </w:pPr>
            <w:r w:rsidRPr="00D74EAB">
              <w:rPr>
                <w:rFonts w:ascii="Times New Roman" w:hAnsi="Times New Roman" w:cs="Times New Roman"/>
                <w:sz w:val="20"/>
                <w:szCs w:val="20"/>
              </w:rPr>
              <w:t xml:space="preserve">16.2 </w:t>
            </w:r>
          </w:p>
        </w:tc>
        <w:tc>
          <w:tcPr>
            <w:tcW w:w="763" w:type="dxa"/>
          </w:tcPr>
          <w:p w:rsidR="009444F2" w:rsidRPr="00D74EAB" w:rsidRDefault="009444F2" w:rsidP="00EC4F81">
            <w:pPr>
              <w:tabs>
                <w:tab w:val="left" w:pos="6804"/>
              </w:tabs>
              <w:jc w:val="both"/>
              <w:rPr>
                <w:rFonts w:ascii="Times New Roman" w:hAnsi="Times New Roman" w:cs="Times New Roman"/>
                <w:sz w:val="20"/>
                <w:szCs w:val="20"/>
              </w:rPr>
            </w:pPr>
            <w:r w:rsidRPr="00D74EAB">
              <w:rPr>
                <w:rFonts w:ascii="Times New Roman" w:hAnsi="Times New Roman" w:cs="Times New Roman"/>
                <w:sz w:val="20"/>
                <w:szCs w:val="20"/>
              </w:rPr>
              <w:t>16.1</w:t>
            </w:r>
          </w:p>
        </w:tc>
      </w:tr>
      <w:tr w:rsidR="009444F2" w:rsidRPr="00D74EAB" w:rsidTr="009444F2">
        <w:trPr>
          <w:jc w:val="center"/>
        </w:trPr>
        <w:tc>
          <w:tcPr>
            <w:tcW w:w="1825" w:type="dxa"/>
          </w:tcPr>
          <w:p w:rsidR="009444F2" w:rsidRPr="00D74EAB" w:rsidRDefault="009444F2" w:rsidP="00EC4F81">
            <w:pPr>
              <w:tabs>
                <w:tab w:val="left" w:pos="6804"/>
              </w:tabs>
              <w:jc w:val="both"/>
              <w:rPr>
                <w:rFonts w:ascii="Times New Roman" w:hAnsi="Times New Roman" w:cs="Times New Roman"/>
                <w:sz w:val="20"/>
                <w:szCs w:val="20"/>
                <w:lang w:val="en-US"/>
              </w:rPr>
            </w:pPr>
            <w:r w:rsidRPr="00D74EAB">
              <w:rPr>
                <w:rFonts w:ascii="Times New Roman" w:hAnsi="Times New Roman" w:cs="Times New Roman"/>
                <w:sz w:val="20"/>
                <w:szCs w:val="20"/>
                <w:lang w:val="en-US"/>
              </w:rPr>
              <w:t>France</w:t>
            </w:r>
          </w:p>
        </w:tc>
        <w:tc>
          <w:tcPr>
            <w:tcW w:w="766" w:type="dxa"/>
          </w:tcPr>
          <w:p w:rsidR="009444F2" w:rsidRPr="00D74EAB" w:rsidRDefault="009444F2" w:rsidP="00EC4F81">
            <w:pPr>
              <w:tabs>
                <w:tab w:val="left" w:pos="6804"/>
              </w:tabs>
              <w:jc w:val="both"/>
              <w:rPr>
                <w:rFonts w:ascii="Times New Roman" w:hAnsi="Times New Roman" w:cs="Times New Roman"/>
                <w:sz w:val="20"/>
                <w:szCs w:val="20"/>
                <w:lang w:val="en-US"/>
              </w:rPr>
            </w:pPr>
            <w:r w:rsidRPr="00D74EAB">
              <w:rPr>
                <w:rFonts w:ascii="Times New Roman" w:hAnsi="Times New Roman" w:cs="Times New Roman"/>
                <w:sz w:val="20"/>
                <w:szCs w:val="20"/>
                <w:lang w:val="en-US"/>
              </w:rPr>
              <w:t>11.3</w:t>
            </w:r>
          </w:p>
        </w:tc>
        <w:tc>
          <w:tcPr>
            <w:tcW w:w="769" w:type="dxa"/>
          </w:tcPr>
          <w:p w:rsidR="009444F2" w:rsidRPr="00D74EAB" w:rsidRDefault="009444F2" w:rsidP="00EC4F81">
            <w:pPr>
              <w:tabs>
                <w:tab w:val="left" w:pos="6804"/>
              </w:tabs>
              <w:jc w:val="both"/>
              <w:rPr>
                <w:rFonts w:ascii="Times New Roman" w:hAnsi="Times New Roman" w:cs="Times New Roman"/>
                <w:sz w:val="20"/>
                <w:szCs w:val="20"/>
                <w:lang w:val="en-US"/>
              </w:rPr>
            </w:pPr>
            <w:r w:rsidRPr="00D74EAB">
              <w:rPr>
                <w:rFonts w:ascii="Times New Roman" w:hAnsi="Times New Roman" w:cs="Times New Roman"/>
                <w:sz w:val="20"/>
                <w:szCs w:val="20"/>
                <w:lang w:val="en-US"/>
              </w:rPr>
              <w:t>11.0</w:t>
            </w:r>
          </w:p>
        </w:tc>
        <w:tc>
          <w:tcPr>
            <w:tcW w:w="765" w:type="dxa"/>
          </w:tcPr>
          <w:p w:rsidR="009444F2" w:rsidRPr="00D74EAB" w:rsidRDefault="009444F2" w:rsidP="00EC4F81">
            <w:pPr>
              <w:tabs>
                <w:tab w:val="left" w:pos="6804"/>
              </w:tabs>
              <w:jc w:val="both"/>
              <w:rPr>
                <w:rFonts w:ascii="Times New Roman" w:hAnsi="Times New Roman" w:cs="Times New Roman"/>
                <w:sz w:val="20"/>
                <w:szCs w:val="20"/>
                <w:lang w:val="en-US"/>
              </w:rPr>
            </w:pPr>
            <w:r w:rsidRPr="00D74EAB">
              <w:rPr>
                <w:rFonts w:ascii="Times New Roman" w:hAnsi="Times New Roman" w:cs="Times New Roman"/>
                <w:sz w:val="20"/>
                <w:szCs w:val="20"/>
                <w:lang w:val="en-US"/>
              </w:rPr>
              <w:t>10.8</w:t>
            </w:r>
          </w:p>
        </w:tc>
        <w:tc>
          <w:tcPr>
            <w:tcW w:w="733" w:type="dxa"/>
          </w:tcPr>
          <w:p w:rsidR="009444F2" w:rsidRPr="00D74EAB" w:rsidRDefault="009444F2" w:rsidP="00EC4F81">
            <w:pPr>
              <w:tabs>
                <w:tab w:val="left" w:pos="6804"/>
              </w:tabs>
              <w:jc w:val="both"/>
              <w:rPr>
                <w:rFonts w:ascii="Times New Roman" w:hAnsi="Times New Roman" w:cs="Times New Roman"/>
                <w:sz w:val="20"/>
                <w:szCs w:val="20"/>
                <w:lang w:val="en-US"/>
              </w:rPr>
            </w:pPr>
            <w:r w:rsidRPr="00D74EAB">
              <w:rPr>
                <w:rFonts w:ascii="Times New Roman" w:hAnsi="Times New Roman" w:cs="Times New Roman"/>
                <w:sz w:val="20"/>
                <w:szCs w:val="20"/>
                <w:lang w:val="en-US"/>
              </w:rPr>
              <w:t>9.9</w:t>
            </w:r>
          </w:p>
        </w:tc>
        <w:tc>
          <w:tcPr>
            <w:tcW w:w="764" w:type="dxa"/>
          </w:tcPr>
          <w:p w:rsidR="009444F2" w:rsidRPr="00D74EAB" w:rsidRDefault="009444F2" w:rsidP="00EC4F81">
            <w:pPr>
              <w:tabs>
                <w:tab w:val="left" w:pos="6804"/>
              </w:tabs>
              <w:jc w:val="both"/>
              <w:rPr>
                <w:rFonts w:ascii="Times New Roman" w:hAnsi="Times New Roman" w:cs="Times New Roman"/>
                <w:sz w:val="20"/>
                <w:szCs w:val="20"/>
                <w:lang w:val="en-US"/>
              </w:rPr>
            </w:pPr>
            <w:r w:rsidRPr="00D74EAB">
              <w:rPr>
                <w:rFonts w:ascii="Times New Roman" w:hAnsi="Times New Roman" w:cs="Times New Roman"/>
                <w:sz w:val="20"/>
                <w:szCs w:val="20"/>
                <w:lang w:val="en-US"/>
              </w:rPr>
              <w:t>10.8</w:t>
            </w:r>
          </w:p>
        </w:tc>
        <w:tc>
          <w:tcPr>
            <w:tcW w:w="767" w:type="dxa"/>
          </w:tcPr>
          <w:p w:rsidR="009444F2" w:rsidRPr="00D74EAB" w:rsidRDefault="009444F2" w:rsidP="00EC4F81">
            <w:pPr>
              <w:tabs>
                <w:tab w:val="left" w:pos="6804"/>
              </w:tabs>
              <w:jc w:val="both"/>
              <w:rPr>
                <w:rFonts w:ascii="Times New Roman" w:hAnsi="Times New Roman" w:cs="Times New Roman"/>
                <w:sz w:val="20"/>
                <w:szCs w:val="20"/>
                <w:lang w:val="en-US"/>
              </w:rPr>
            </w:pPr>
            <w:r w:rsidRPr="00D74EAB">
              <w:rPr>
                <w:rFonts w:ascii="Times New Roman" w:hAnsi="Times New Roman" w:cs="Times New Roman"/>
                <w:sz w:val="20"/>
                <w:szCs w:val="20"/>
                <w:lang w:val="en-US"/>
              </w:rPr>
              <w:t>12.3</w:t>
            </w:r>
          </w:p>
        </w:tc>
        <w:tc>
          <w:tcPr>
            <w:tcW w:w="763" w:type="dxa"/>
          </w:tcPr>
          <w:p w:rsidR="009444F2" w:rsidRPr="00D74EAB" w:rsidRDefault="009444F2" w:rsidP="00EC4F81">
            <w:pPr>
              <w:tabs>
                <w:tab w:val="left" w:pos="6804"/>
              </w:tabs>
              <w:jc w:val="both"/>
              <w:rPr>
                <w:rFonts w:ascii="Times New Roman" w:hAnsi="Times New Roman" w:cs="Times New Roman"/>
                <w:sz w:val="20"/>
                <w:szCs w:val="20"/>
                <w:lang w:val="en-US"/>
              </w:rPr>
            </w:pPr>
            <w:r w:rsidRPr="00D74EAB">
              <w:rPr>
                <w:rFonts w:ascii="Times New Roman" w:hAnsi="Times New Roman" w:cs="Times New Roman"/>
                <w:sz w:val="20"/>
                <w:szCs w:val="20"/>
                <w:lang w:val="en-US"/>
              </w:rPr>
              <w:t>12.6</w:t>
            </w:r>
          </w:p>
        </w:tc>
      </w:tr>
      <w:tr w:rsidR="009444F2" w:rsidRPr="00D74EAB" w:rsidTr="009444F2">
        <w:trPr>
          <w:jc w:val="center"/>
        </w:trPr>
        <w:tc>
          <w:tcPr>
            <w:tcW w:w="1825" w:type="dxa"/>
          </w:tcPr>
          <w:p w:rsidR="009444F2" w:rsidRPr="00D74EAB" w:rsidRDefault="009444F2" w:rsidP="00EC4F81">
            <w:pPr>
              <w:tabs>
                <w:tab w:val="left" w:pos="6804"/>
              </w:tabs>
              <w:jc w:val="both"/>
              <w:rPr>
                <w:rFonts w:ascii="Times New Roman" w:hAnsi="Times New Roman" w:cs="Times New Roman"/>
                <w:sz w:val="20"/>
                <w:szCs w:val="20"/>
                <w:lang w:val="en-US"/>
              </w:rPr>
            </w:pPr>
            <w:r w:rsidRPr="00D74EAB">
              <w:rPr>
                <w:rFonts w:ascii="Times New Roman" w:hAnsi="Times New Roman" w:cs="Times New Roman"/>
                <w:sz w:val="20"/>
                <w:szCs w:val="20"/>
                <w:lang w:val="en-US"/>
              </w:rPr>
              <w:t>Greece</w:t>
            </w:r>
          </w:p>
        </w:tc>
        <w:tc>
          <w:tcPr>
            <w:tcW w:w="766" w:type="dxa"/>
          </w:tcPr>
          <w:p w:rsidR="009444F2" w:rsidRPr="00D74EAB" w:rsidRDefault="009444F2" w:rsidP="00EC4F81">
            <w:pPr>
              <w:tabs>
                <w:tab w:val="left" w:pos="6804"/>
              </w:tabs>
              <w:jc w:val="both"/>
              <w:rPr>
                <w:rFonts w:ascii="Times New Roman" w:hAnsi="Times New Roman" w:cs="Times New Roman"/>
                <w:sz w:val="20"/>
                <w:szCs w:val="20"/>
                <w:lang w:val="en-US"/>
              </w:rPr>
            </w:pPr>
            <w:r w:rsidRPr="00D74EAB">
              <w:rPr>
                <w:rFonts w:ascii="Times New Roman" w:hAnsi="Times New Roman" w:cs="Times New Roman"/>
                <w:sz w:val="20"/>
                <w:szCs w:val="20"/>
                <w:lang w:val="en-US"/>
              </w:rPr>
              <w:t>25.4</w:t>
            </w:r>
          </w:p>
        </w:tc>
        <w:tc>
          <w:tcPr>
            <w:tcW w:w="769" w:type="dxa"/>
          </w:tcPr>
          <w:p w:rsidR="009444F2" w:rsidRPr="00D74EAB" w:rsidRDefault="009444F2" w:rsidP="00EC4F81">
            <w:pPr>
              <w:tabs>
                <w:tab w:val="left" w:pos="6804"/>
              </w:tabs>
              <w:jc w:val="both"/>
              <w:rPr>
                <w:rFonts w:ascii="Times New Roman" w:hAnsi="Times New Roman" w:cs="Times New Roman"/>
                <w:sz w:val="20"/>
                <w:szCs w:val="20"/>
                <w:lang w:val="en-US"/>
              </w:rPr>
            </w:pPr>
            <w:r w:rsidRPr="00D74EAB">
              <w:rPr>
                <w:rFonts w:ascii="Times New Roman" w:hAnsi="Times New Roman" w:cs="Times New Roman"/>
                <w:sz w:val="20"/>
                <w:szCs w:val="20"/>
                <w:lang w:val="en-US"/>
              </w:rPr>
              <w:t>24.3</w:t>
            </w:r>
          </w:p>
        </w:tc>
        <w:tc>
          <w:tcPr>
            <w:tcW w:w="765" w:type="dxa"/>
          </w:tcPr>
          <w:p w:rsidR="009444F2" w:rsidRPr="00D74EAB" w:rsidRDefault="009444F2" w:rsidP="00EC4F81">
            <w:pPr>
              <w:tabs>
                <w:tab w:val="left" w:pos="6804"/>
              </w:tabs>
              <w:jc w:val="both"/>
              <w:rPr>
                <w:rFonts w:ascii="Times New Roman" w:hAnsi="Times New Roman" w:cs="Times New Roman"/>
                <w:sz w:val="20"/>
                <w:szCs w:val="20"/>
                <w:lang w:val="en-US"/>
              </w:rPr>
            </w:pPr>
            <w:r w:rsidRPr="00D74EAB">
              <w:rPr>
                <w:rFonts w:ascii="Times New Roman" w:hAnsi="Times New Roman" w:cs="Times New Roman"/>
                <w:sz w:val="20"/>
                <w:szCs w:val="20"/>
                <w:lang w:val="en-US"/>
              </w:rPr>
              <w:t>24.0</w:t>
            </w:r>
          </w:p>
        </w:tc>
        <w:tc>
          <w:tcPr>
            <w:tcW w:w="733" w:type="dxa"/>
          </w:tcPr>
          <w:p w:rsidR="009444F2" w:rsidRPr="00D74EAB" w:rsidRDefault="009444F2" w:rsidP="00EC4F81">
            <w:pPr>
              <w:tabs>
                <w:tab w:val="left" w:pos="6804"/>
              </w:tabs>
              <w:jc w:val="both"/>
              <w:rPr>
                <w:rFonts w:ascii="Times New Roman" w:hAnsi="Times New Roman" w:cs="Times New Roman"/>
                <w:sz w:val="20"/>
                <w:szCs w:val="20"/>
                <w:lang w:val="en-US"/>
              </w:rPr>
            </w:pPr>
            <w:r w:rsidRPr="00D74EAB">
              <w:rPr>
                <w:rFonts w:ascii="Times New Roman" w:hAnsi="Times New Roman" w:cs="Times New Roman"/>
                <w:sz w:val="20"/>
                <w:szCs w:val="20"/>
                <w:lang w:val="en-US"/>
              </w:rPr>
              <w:t>23.6</w:t>
            </w:r>
          </w:p>
        </w:tc>
        <w:tc>
          <w:tcPr>
            <w:tcW w:w="764" w:type="dxa"/>
          </w:tcPr>
          <w:p w:rsidR="009444F2" w:rsidRPr="00D74EAB" w:rsidRDefault="009444F2" w:rsidP="00EC4F81">
            <w:pPr>
              <w:tabs>
                <w:tab w:val="left" w:pos="6804"/>
              </w:tabs>
              <w:jc w:val="both"/>
              <w:rPr>
                <w:rFonts w:ascii="Times New Roman" w:hAnsi="Times New Roman" w:cs="Times New Roman"/>
                <w:sz w:val="20"/>
                <w:szCs w:val="20"/>
                <w:lang w:val="en-US"/>
              </w:rPr>
            </w:pPr>
            <w:r w:rsidRPr="00D74EAB">
              <w:rPr>
                <w:rFonts w:ascii="Times New Roman" w:hAnsi="Times New Roman" w:cs="Times New Roman"/>
                <w:sz w:val="20"/>
                <w:szCs w:val="20"/>
                <w:lang w:val="en-US"/>
              </w:rPr>
              <w:t>23.3</w:t>
            </w:r>
          </w:p>
        </w:tc>
        <w:tc>
          <w:tcPr>
            <w:tcW w:w="767" w:type="dxa"/>
          </w:tcPr>
          <w:p w:rsidR="009444F2" w:rsidRPr="00D74EAB" w:rsidRDefault="009444F2" w:rsidP="00EC4F81">
            <w:pPr>
              <w:tabs>
                <w:tab w:val="left" w:pos="6804"/>
              </w:tabs>
              <w:jc w:val="both"/>
              <w:rPr>
                <w:rFonts w:ascii="Times New Roman" w:hAnsi="Times New Roman" w:cs="Times New Roman"/>
                <w:sz w:val="20"/>
                <w:szCs w:val="20"/>
                <w:lang w:val="en-US"/>
              </w:rPr>
            </w:pPr>
            <w:r w:rsidRPr="00D74EAB">
              <w:rPr>
                <w:rFonts w:ascii="Times New Roman" w:hAnsi="Times New Roman" w:cs="Times New Roman"/>
                <w:sz w:val="20"/>
                <w:szCs w:val="20"/>
                <w:lang w:val="en-US"/>
              </w:rPr>
              <w:t>22.4</w:t>
            </w:r>
          </w:p>
        </w:tc>
        <w:tc>
          <w:tcPr>
            <w:tcW w:w="763" w:type="dxa"/>
          </w:tcPr>
          <w:p w:rsidR="009444F2" w:rsidRPr="00D74EAB" w:rsidRDefault="009444F2" w:rsidP="00EC4F81">
            <w:pPr>
              <w:tabs>
                <w:tab w:val="left" w:pos="6804"/>
              </w:tabs>
              <w:jc w:val="both"/>
              <w:rPr>
                <w:rFonts w:ascii="Times New Roman" w:hAnsi="Times New Roman" w:cs="Times New Roman"/>
                <w:sz w:val="20"/>
                <w:szCs w:val="20"/>
                <w:lang w:val="en-US"/>
              </w:rPr>
            </w:pPr>
            <w:r w:rsidRPr="00D74EAB">
              <w:rPr>
                <w:rFonts w:ascii="Times New Roman" w:hAnsi="Times New Roman" w:cs="Times New Roman"/>
                <w:sz w:val="20"/>
                <w:szCs w:val="20"/>
                <w:lang w:val="en-US"/>
              </w:rPr>
              <w:t>22.0</w:t>
            </w:r>
          </w:p>
        </w:tc>
      </w:tr>
      <w:tr w:rsidR="009444F2" w:rsidRPr="00D74EAB" w:rsidTr="009444F2">
        <w:trPr>
          <w:jc w:val="center"/>
        </w:trPr>
        <w:tc>
          <w:tcPr>
            <w:tcW w:w="1825" w:type="dxa"/>
          </w:tcPr>
          <w:p w:rsidR="009444F2" w:rsidRPr="00D74EAB" w:rsidRDefault="009444F2" w:rsidP="00EC4F81">
            <w:pPr>
              <w:tabs>
                <w:tab w:val="left" w:pos="6804"/>
              </w:tabs>
              <w:jc w:val="both"/>
              <w:rPr>
                <w:rFonts w:ascii="Times New Roman" w:hAnsi="Times New Roman" w:cs="Times New Roman"/>
                <w:sz w:val="20"/>
                <w:szCs w:val="20"/>
                <w:lang w:val="en-US"/>
              </w:rPr>
            </w:pPr>
            <w:r w:rsidRPr="00D74EAB">
              <w:rPr>
                <w:rFonts w:ascii="Times New Roman" w:hAnsi="Times New Roman" w:cs="Times New Roman"/>
                <w:sz w:val="20"/>
                <w:szCs w:val="20"/>
                <w:lang w:val="en-US"/>
              </w:rPr>
              <w:t>Ireland</w:t>
            </w:r>
          </w:p>
        </w:tc>
        <w:tc>
          <w:tcPr>
            <w:tcW w:w="766" w:type="dxa"/>
          </w:tcPr>
          <w:p w:rsidR="009444F2" w:rsidRPr="00D74EAB" w:rsidRDefault="009444F2" w:rsidP="00EC4F81">
            <w:pPr>
              <w:pStyle w:val="TableParagraph"/>
              <w:tabs>
                <w:tab w:val="left" w:pos="6804"/>
              </w:tabs>
              <w:spacing w:before="0"/>
              <w:ind w:right="0"/>
              <w:jc w:val="both"/>
              <w:rPr>
                <w:sz w:val="20"/>
                <w:szCs w:val="20"/>
              </w:rPr>
            </w:pPr>
            <w:r w:rsidRPr="00D74EAB">
              <w:rPr>
                <w:w w:val="105"/>
                <w:sz w:val="20"/>
                <w:szCs w:val="20"/>
              </w:rPr>
              <w:t>13.0</w:t>
            </w:r>
          </w:p>
        </w:tc>
        <w:tc>
          <w:tcPr>
            <w:tcW w:w="769" w:type="dxa"/>
          </w:tcPr>
          <w:p w:rsidR="009444F2" w:rsidRPr="00D74EAB" w:rsidRDefault="009444F2" w:rsidP="00EC4F81">
            <w:pPr>
              <w:pStyle w:val="TableParagraph"/>
              <w:tabs>
                <w:tab w:val="left" w:pos="6804"/>
              </w:tabs>
              <w:spacing w:before="0"/>
              <w:ind w:right="0"/>
              <w:jc w:val="both"/>
              <w:rPr>
                <w:sz w:val="20"/>
                <w:szCs w:val="20"/>
              </w:rPr>
            </w:pPr>
            <w:r w:rsidRPr="00D74EAB">
              <w:rPr>
                <w:sz w:val="20"/>
                <w:szCs w:val="20"/>
              </w:rPr>
              <w:t>12.8</w:t>
            </w:r>
          </w:p>
        </w:tc>
        <w:tc>
          <w:tcPr>
            <w:tcW w:w="765" w:type="dxa"/>
          </w:tcPr>
          <w:p w:rsidR="009444F2" w:rsidRPr="00D74EAB" w:rsidRDefault="009444F2" w:rsidP="00EC4F81">
            <w:pPr>
              <w:pStyle w:val="TableParagraph"/>
              <w:tabs>
                <w:tab w:val="left" w:pos="6804"/>
              </w:tabs>
              <w:spacing w:before="0"/>
              <w:ind w:right="0"/>
              <w:jc w:val="both"/>
              <w:rPr>
                <w:sz w:val="20"/>
                <w:szCs w:val="20"/>
              </w:rPr>
            </w:pPr>
            <w:r w:rsidRPr="00D74EAB">
              <w:rPr>
                <w:w w:val="105"/>
                <w:sz w:val="20"/>
                <w:szCs w:val="20"/>
              </w:rPr>
              <w:t>12.7</w:t>
            </w:r>
          </w:p>
        </w:tc>
        <w:tc>
          <w:tcPr>
            <w:tcW w:w="733" w:type="dxa"/>
          </w:tcPr>
          <w:p w:rsidR="009444F2" w:rsidRPr="00D74EAB" w:rsidRDefault="009444F2" w:rsidP="00EC4F81">
            <w:pPr>
              <w:pStyle w:val="TableParagraph"/>
              <w:tabs>
                <w:tab w:val="left" w:pos="6804"/>
              </w:tabs>
              <w:spacing w:before="0"/>
              <w:ind w:right="0"/>
              <w:jc w:val="both"/>
              <w:rPr>
                <w:sz w:val="20"/>
                <w:szCs w:val="20"/>
              </w:rPr>
            </w:pPr>
            <w:r w:rsidRPr="00D74EAB">
              <w:rPr>
                <w:sz w:val="20"/>
                <w:szCs w:val="20"/>
              </w:rPr>
              <w:t>12.2</w:t>
            </w:r>
          </w:p>
        </w:tc>
        <w:tc>
          <w:tcPr>
            <w:tcW w:w="764" w:type="dxa"/>
          </w:tcPr>
          <w:p w:rsidR="009444F2" w:rsidRPr="00D74EAB" w:rsidRDefault="009444F2" w:rsidP="00EC4F81">
            <w:pPr>
              <w:pStyle w:val="TableParagraph"/>
              <w:tabs>
                <w:tab w:val="left" w:pos="6804"/>
              </w:tabs>
              <w:spacing w:before="0"/>
              <w:ind w:right="0"/>
              <w:jc w:val="both"/>
              <w:rPr>
                <w:sz w:val="20"/>
                <w:szCs w:val="20"/>
              </w:rPr>
            </w:pPr>
            <w:r w:rsidRPr="00D74EAB">
              <w:rPr>
                <w:w w:val="105"/>
                <w:sz w:val="20"/>
                <w:szCs w:val="20"/>
              </w:rPr>
              <w:t>11.8</w:t>
            </w:r>
          </w:p>
        </w:tc>
        <w:tc>
          <w:tcPr>
            <w:tcW w:w="767" w:type="dxa"/>
          </w:tcPr>
          <w:p w:rsidR="009444F2" w:rsidRPr="00D74EAB" w:rsidRDefault="009444F2" w:rsidP="00EC4F81">
            <w:pPr>
              <w:pStyle w:val="TableParagraph"/>
              <w:tabs>
                <w:tab w:val="left" w:pos="6804"/>
              </w:tabs>
              <w:spacing w:before="0"/>
              <w:ind w:right="0"/>
              <w:jc w:val="both"/>
              <w:rPr>
                <w:sz w:val="20"/>
                <w:szCs w:val="20"/>
              </w:rPr>
            </w:pPr>
            <w:r w:rsidRPr="00D74EAB">
              <w:rPr>
                <w:sz w:val="20"/>
                <w:szCs w:val="20"/>
              </w:rPr>
              <w:t>11.3</w:t>
            </w:r>
          </w:p>
        </w:tc>
        <w:tc>
          <w:tcPr>
            <w:tcW w:w="763" w:type="dxa"/>
          </w:tcPr>
          <w:p w:rsidR="009444F2" w:rsidRPr="00D74EAB" w:rsidRDefault="009444F2" w:rsidP="00EC4F81">
            <w:pPr>
              <w:pStyle w:val="TableParagraph"/>
              <w:tabs>
                <w:tab w:val="left" w:pos="6804"/>
              </w:tabs>
              <w:spacing w:before="0"/>
              <w:ind w:right="0"/>
              <w:jc w:val="both"/>
              <w:rPr>
                <w:sz w:val="20"/>
                <w:szCs w:val="20"/>
              </w:rPr>
            </w:pPr>
            <w:r w:rsidRPr="00D74EAB">
              <w:rPr>
                <w:w w:val="105"/>
                <w:sz w:val="20"/>
                <w:szCs w:val="20"/>
              </w:rPr>
              <w:t>10.8</w:t>
            </w:r>
          </w:p>
        </w:tc>
      </w:tr>
      <w:tr w:rsidR="009444F2" w:rsidRPr="00D74EAB" w:rsidTr="009444F2">
        <w:trPr>
          <w:jc w:val="center"/>
        </w:trPr>
        <w:tc>
          <w:tcPr>
            <w:tcW w:w="1825" w:type="dxa"/>
          </w:tcPr>
          <w:p w:rsidR="009444F2" w:rsidRPr="00D74EAB" w:rsidRDefault="009444F2" w:rsidP="00EC4F81">
            <w:pPr>
              <w:tabs>
                <w:tab w:val="left" w:pos="6804"/>
              </w:tabs>
              <w:jc w:val="both"/>
              <w:rPr>
                <w:rFonts w:ascii="Times New Roman" w:hAnsi="Times New Roman" w:cs="Times New Roman"/>
                <w:sz w:val="20"/>
                <w:szCs w:val="20"/>
                <w:lang w:val="en-US"/>
              </w:rPr>
            </w:pPr>
            <w:r w:rsidRPr="00D74EAB">
              <w:rPr>
                <w:rFonts w:ascii="Times New Roman" w:hAnsi="Times New Roman" w:cs="Times New Roman"/>
                <w:sz w:val="20"/>
                <w:szCs w:val="20"/>
                <w:lang w:val="en-US"/>
              </w:rPr>
              <w:t>Italy</w:t>
            </w:r>
          </w:p>
        </w:tc>
        <w:tc>
          <w:tcPr>
            <w:tcW w:w="766" w:type="dxa"/>
          </w:tcPr>
          <w:p w:rsidR="009444F2" w:rsidRPr="00D74EAB" w:rsidRDefault="009444F2" w:rsidP="00EC4F81">
            <w:pPr>
              <w:pStyle w:val="TableParagraph"/>
              <w:tabs>
                <w:tab w:val="left" w:pos="6804"/>
              </w:tabs>
              <w:spacing w:before="0"/>
              <w:ind w:right="0"/>
              <w:jc w:val="both"/>
              <w:rPr>
                <w:sz w:val="20"/>
                <w:szCs w:val="20"/>
              </w:rPr>
            </w:pPr>
            <w:r w:rsidRPr="00D74EAB">
              <w:rPr>
                <w:w w:val="105"/>
                <w:sz w:val="20"/>
                <w:szCs w:val="20"/>
              </w:rPr>
              <w:t>21.8</w:t>
            </w:r>
          </w:p>
        </w:tc>
        <w:tc>
          <w:tcPr>
            <w:tcW w:w="769" w:type="dxa"/>
          </w:tcPr>
          <w:p w:rsidR="009444F2" w:rsidRPr="00D74EAB" w:rsidRDefault="009444F2" w:rsidP="00EC4F81">
            <w:pPr>
              <w:pStyle w:val="TableParagraph"/>
              <w:tabs>
                <w:tab w:val="left" w:pos="6804"/>
              </w:tabs>
              <w:spacing w:before="0"/>
              <w:ind w:right="0"/>
              <w:jc w:val="both"/>
              <w:rPr>
                <w:sz w:val="20"/>
                <w:szCs w:val="20"/>
              </w:rPr>
            </w:pPr>
            <w:r w:rsidRPr="00D74EAB">
              <w:rPr>
                <w:sz w:val="20"/>
                <w:szCs w:val="20"/>
              </w:rPr>
              <w:t>21.2</w:t>
            </w:r>
          </w:p>
        </w:tc>
        <w:tc>
          <w:tcPr>
            <w:tcW w:w="765" w:type="dxa"/>
          </w:tcPr>
          <w:p w:rsidR="009444F2" w:rsidRPr="00D74EAB" w:rsidRDefault="009444F2" w:rsidP="00EC4F81">
            <w:pPr>
              <w:pStyle w:val="TableParagraph"/>
              <w:tabs>
                <w:tab w:val="left" w:pos="6804"/>
              </w:tabs>
              <w:spacing w:before="0"/>
              <w:ind w:right="0"/>
              <w:jc w:val="both"/>
              <w:rPr>
                <w:sz w:val="20"/>
                <w:szCs w:val="20"/>
              </w:rPr>
            </w:pPr>
            <w:r w:rsidRPr="00D74EAB">
              <w:rPr>
                <w:w w:val="105"/>
                <w:sz w:val="20"/>
                <w:szCs w:val="20"/>
              </w:rPr>
              <w:t>21.6</w:t>
            </w:r>
          </w:p>
        </w:tc>
        <w:tc>
          <w:tcPr>
            <w:tcW w:w="733" w:type="dxa"/>
          </w:tcPr>
          <w:p w:rsidR="009444F2" w:rsidRPr="00D74EAB" w:rsidRDefault="009444F2" w:rsidP="00EC4F81">
            <w:pPr>
              <w:pStyle w:val="TableParagraph"/>
              <w:tabs>
                <w:tab w:val="left" w:pos="6804"/>
              </w:tabs>
              <w:spacing w:before="0"/>
              <w:ind w:right="0"/>
              <w:jc w:val="both"/>
              <w:rPr>
                <w:sz w:val="20"/>
                <w:szCs w:val="20"/>
              </w:rPr>
            </w:pPr>
            <w:r w:rsidRPr="00D74EAB">
              <w:rPr>
                <w:sz w:val="20"/>
                <w:szCs w:val="20"/>
              </w:rPr>
              <w:t>21.1</w:t>
            </w:r>
          </w:p>
        </w:tc>
        <w:tc>
          <w:tcPr>
            <w:tcW w:w="764" w:type="dxa"/>
          </w:tcPr>
          <w:p w:rsidR="009444F2" w:rsidRPr="00D74EAB" w:rsidRDefault="009444F2" w:rsidP="00EC4F81">
            <w:pPr>
              <w:pStyle w:val="TableParagraph"/>
              <w:tabs>
                <w:tab w:val="left" w:pos="6804"/>
              </w:tabs>
              <w:spacing w:before="0"/>
              <w:ind w:right="0"/>
              <w:jc w:val="both"/>
              <w:rPr>
                <w:sz w:val="20"/>
                <w:szCs w:val="20"/>
              </w:rPr>
            </w:pPr>
            <w:r w:rsidRPr="00D74EAB">
              <w:rPr>
                <w:w w:val="105"/>
                <w:sz w:val="20"/>
                <w:szCs w:val="20"/>
              </w:rPr>
              <w:t>20.8</w:t>
            </w:r>
          </w:p>
        </w:tc>
        <w:tc>
          <w:tcPr>
            <w:tcW w:w="767" w:type="dxa"/>
          </w:tcPr>
          <w:p w:rsidR="009444F2" w:rsidRPr="00D74EAB" w:rsidRDefault="009444F2" w:rsidP="00EC4F81">
            <w:pPr>
              <w:pStyle w:val="TableParagraph"/>
              <w:tabs>
                <w:tab w:val="left" w:pos="6804"/>
              </w:tabs>
              <w:spacing w:before="0"/>
              <w:ind w:right="0"/>
              <w:jc w:val="both"/>
              <w:rPr>
                <w:sz w:val="20"/>
                <w:szCs w:val="20"/>
              </w:rPr>
            </w:pPr>
            <w:r w:rsidRPr="00D74EAB">
              <w:rPr>
                <w:sz w:val="20"/>
                <w:szCs w:val="20"/>
              </w:rPr>
              <w:t>20.6</w:t>
            </w:r>
          </w:p>
        </w:tc>
        <w:tc>
          <w:tcPr>
            <w:tcW w:w="763" w:type="dxa"/>
          </w:tcPr>
          <w:p w:rsidR="009444F2" w:rsidRPr="00D74EAB" w:rsidRDefault="009444F2" w:rsidP="00EC4F81">
            <w:pPr>
              <w:pStyle w:val="TableParagraph"/>
              <w:tabs>
                <w:tab w:val="left" w:pos="6804"/>
              </w:tabs>
              <w:spacing w:before="0"/>
              <w:ind w:right="0"/>
              <w:jc w:val="both"/>
              <w:rPr>
                <w:sz w:val="20"/>
                <w:szCs w:val="20"/>
              </w:rPr>
            </w:pPr>
            <w:r w:rsidRPr="00D74EAB">
              <w:rPr>
                <w:w w:val="105"/>
                <w:sz w:val="20"/>
                <w:szCs w:val="20"/>
              </w:rPr>
              <w:t>20.2</w:t>
            </w:r>
          </w:p>
        </w:tc>
      </w:tr>
      <w:tr w:rsidR="009444F2" w:rsidRPr="00D74EAB" w:rsidTr="009444F2">
        <w:trPr>
          <w:jc w:val="center"/>
        </w:trPr>
        <w:tc>
          <w:tcPr>
            <w:tcW w:w="1825" w:type="dxa"/>
          </w:tcPr>
          <w:p w:rsidR="009444F2" w:rsidRPr="00D74EAB" w:rsidRDefault="009444F2" w:rsidP="00EC4F81">
            <w:pPr>
              <w:tabs>
                <w:tab w:val="left" w:pos="6804"/>
              </w:tabs>
              <w:jc w:val="both"/>
              <w:rPr>
                <w:rFonts w:ascii="Times New Roman" w:hAnsi="Times New Roman" w:cs="Times New Roman"/>
                <w:sz w:val="20"/>
                <w:szCs w:val="20"/>
                <w:lang w:val="en-US"/>
              </w:rPr>
            </w:pPr>
            <w:r w:rsidRPr="00D74EAB">
              <w:rPr>
                <w:rFonts w:ascii="Times New Roman" w:hAnsi="Times New Roman" w:cs="Times New Roman"/>
                <w:sz w:val="20"/>
                <w:szCs w:val="20"/>
                <w:lang w:val="en-US"/>
              </w:rPr>
              <w:t>Luxembourg (Grand-Duche)</w:t>
            </w:r>
          </w:p>
        </w:tc>
        <w:tc>
          <w:tcPr>
            <w:tcW w:w="766" w:type="dxa"/>
          </w:tcPr>
          <w:p w:rsidR="009444F2" w:rsidRPr="00D74EAB" w:rsidRDefault="009444F2" w:rsidP="00EC4F81">
            <w:pPr>
              <w:pStyle w:val="TableParagraph"/>
              <w:tabs>
                <w:tab w:val="left" w:pos="6804"/>
              </w:tabs>
              <w:spacing w:before="0"/>
              <w:ind w:right="0"/>
              <w:jc w:val="both"/>
              <w:rPr>
                <w:sz w:val="20"/>
                <w:szCs w:val="20"/>
              </w:rPr>
            </w:pPr>
            <w:r w:rsidRPr="00D74EAB">
              <w:rPr>
                <w:w w:val="105"/>
                <w:sz w:val="20"/>
                <w:szCs w:val="20"/>
              </w:rPr>
              <w:t>8.4</w:t>
            </w:r>
          </w:p>
        </w:tc>
        <w:tc>
          <w:tcPr>
            <w:tcW w:w="769" w:type="dxa"/>
          </w:tcPr>
          <w:p w:rsidR="009444F2" w:rsidRPr="00D74EAB" w:rsidRDefault="009444F2" w:rsidP="00EC4F81">
            <w:pPr>
              <w:pStyle w:val="TableParagraph"/>
              <w:tabs>
                <w:tab w:val="left" w:pos="6804"/>
              </w:tabs>
              <w:spacing w:before="0"/>
              <w:ind w:right="0"/>
              <w:jc w:val="both"/>
              <w:rPr>
                <w:sz w:val="20"/>
                <w:szCs w:val="20"/>
              </w:rPr>
            </w:pPr>
            <w:r w:rsidRPr="00D74EAB">
              <w:rPr>
                <w:sz w:val="20"/>
                <w:szCs w:val="20"/>
              </w:rPr>
              <w:t>8.2</w:t>
            </w:r>
          </w:p>
        </w:tc>
        <w:tc>
          <w:tcPr>
            <w:tcW w:w="765" w:type="dxa"/>
          </w:tcPr>
          <w:p w:rsidR="009444F2" w:rsidRPr="00D74EAB" w:rsidRDefault="009444F2" w:rsidP="00EC4F81">
            <w:pPr>
              <w:pStyle w:val="TableParagraph"/>
              <w:tabs>
                <w:tab w:val="left" w:pos="6804"/>
              </w:tabs>
              <w:spacing w:before="0"/>
              <w:ind w:right="0"/>
              <w:jc w:val="both"/>
              <w:rPr>
                <w:sz w:val="20"/>
                <w:szCs w:val="20"/>
              </w:rPr>
            </w:pPr>
            <w:r w:rsidRPr="00D74EAB">
              <w:rPr>
                <w:w w:val="105"/>
                <w:sz w:val="20"/>
                <w:szCs w:val="20"/>
              </w:rPr>
              <w:t>8.2</w:t>
            </w:r>
          </w:p>
        </w:tc>
        <w:tc>
          <w:tcPr>
            <w:tcW w:w="733" w:type="dxa"/>
          </w:tcPr>
          <w:p w:rsidR="009444F2" w:rsidRPr="00D74EAB" w:rsidRDefault="009444F2" w:rsidP="00EC4F81">
            <w:pPr>
              <w:pStyle w:val="TableParagraph"/>
              <w:tabs>
                <w:tab w:val="left" w:pos="6804"/>
              </w:tabs>
              <w:spacing w:before="0"/>
              <w:ind w:right="0"/>
              <w:jc w:val="both"/>
              <w:rPr>
                <w:sz w:val="20"/>
                <w:szCs w:val="20"/>
              </w:rPr>
            </w:pPr>
            <w:r w:rsidRPr="00D74EAB">
              <w:rPr>
                <w:sz w:val="20"/>
                <w:szCs w:val="20"/>
              </w:rPr>
              <w:t>8.0</w:t>
            </w:r>
          </w:p>
        </w:tc>
        <w:tc>
          <w:tcPr>
            <w:tcW w:w="764" w:type="dxa"/>
          </w:tcPr>
          <w:p w:rsidR="009444F2" w:rsidRPr="00D74EAB" w:rsidRDefault="009444F2" w:rsidP="00EC4F81">
            <w:pPr>
              <w:pStyle w:val="TableParagraph"/>
              <w:tabs>
                <w:tab w:val="left" w:pos="6804"/>
              </w:tabs>
              <w:spacing w:before="0"/>
              <w:ind w:right="0"/>
              <w:jc w:val="both"/>
              <w:rPr>
                <w:sz w:val="20"/>
                <w:szCs w:val="20"/>
              </w:rPr>
            </w:pPr>
            <w:r w:rsidRPr="00D74EAB">
              <w:rPr>
                <w:w w:val="105"/>
                <w:sz w:val="20"/>
                <w:szCs w:val="20"/>
              </w:rPr>
              <w:t>8.1</w:t>
            </w:r>
          </w:p>
        </w:tc>
        <w:tc>
          <w:tcPr>
            <w:tcW w:w="767" w:type="dxa"/>
          </w:tcPr>
          <w:p w:rsidR="009444F2" w:rsidRPr="00D74EAB" w:rsidRDefault="009444F2" w:rsidP="00EC4F81">
            <w:pPr>
              <w:pStyle w:val="TableParagraph"/>
              <w:tabs>
                <w:tab w:val="left" w:pos="6804"/>
              </w:tabs>
              <w:spacing w:before="0"/>
              <w:ind w:right="0"/>
              <w:jc w:val="both"/>
              <w:rPr>
                <w:sz w:val="20"/>
                <w:szCs w:val="20"/>
              </w:rPr>
            </w:pPr>
            <w:r w:rsidRPr="00D74EAB">
              <w:rPr>
                <w:sz w:val="20"/>
                <w:szCs w:val="20"/>
              </w:rPr>
              <w:t>8.3</w:t>
            </w:r>
          </w:p>
        </w:tc>
        <w:tc>
          <w:tcPr>
            <w:tcW w:w="763" w:type="dxa"/>
          </w:tcPr>
          <w:p w:rsidR="009444F2" w:rsidRPr="00D74EAB" w:rsidRDefault="009444F2" w:rsidP="00EC4F81">
            <w:pPr>
              <w:pStyle w:val="TableParagraph"/>
              <w:tabs>
                <w:tab w:val="left" w:pos="6804"/>
              </w:tabs>
              <w:spacing w:before="0"/>
              <w:ind w:right="0"/>
              <w:jc w:val="both"/>
              <w:rPr>
                <w:sz w:val="20"/>
                <w:szCs w:val="20"/>
              </w:rPr>
            </w:pPr>
            <w:r w:rsidRPr="00D74EAB">
              <w:rPr>
                <w:w w:val="105"/>
                <w:sz w:val="20"/>
                <w:szCs w:val="20"/>
              </w:rPr>
              <w:t>8.4</w:t>
            </w:r>
          </w:p>
        </w:tc>
      </w:tr>
      <w:tr w:rsidR="009444F2" w:rsidRPr="00D74EAB" w:rsidTr="009444F2">
        <w:trPr>
          <w:jc w:val="center"/>
        </w:trPr>
        <w:tc>
          <w:tcPr>
            <w:tcW w:w="1825" w:type="dxa"/>
          </w:tcPr>
          <w:p w:rsidR="009444F2" w:rsidRPr="00D74EAB" w:rsidRDefault="009444F2" w:rsidP="00EC4F81">
            <w:pPr>
              <w:tabs>
                <w:tab w:val="left" w:pos="6804"/>
              </w:tabs>
              <w:jc w:val="both"/>
              <w:rPr>
                <w:rFonts w:ascii="Times New Roman" w:hAnsi="Times New Roman" w:cs="Times New Roman"/>
                <w:sz w:val="20"/>
                <w:szCs w:val="20"/>
                <w:lang w:val="en-US"/>
              </w:rPr>
            </w:pPr>
            <w:r w:rsidRPr="00D74EAB">
              <w:rPr>
                <w:rFonts w:ascii="Times New Roman" w:hAnsi="Times New Roman" w:cs="Times New Roman"/>
                <w:sz w:val="20"/>
                <w:szCs w:val="20"/>
                <w:lang w:val="en-US"/>
              </w:rPr>
              <w:t>Spain</w:t>
            </w:r>
          </w:p>
        </w:tc>
        <w:tc>
          <w:tcPr>
            <w:tcW w:w="766" w:type="dxa"/>
          </w:tcPr>
          <w:p w:rsidR="009444F2" w:rsidRPr="00D74EAB" w:rsidRDefault="009444F2" w:rsidP="00EC4F81">
            <w:pPr>
              <w:pStyle w:val="TableParagraph"/>
              <w:tabs>
                <w:tab w:val="left" w:pos="6804"/>
              </w:tabs>
              <w:spacing w:before="0"/>
              <w:ind w:right="0"/>
              <w:jc w:val="both"/>
              <w:rPr>
                <w:sz w:val="20"/>
                <w:szCs w:val="20"/>
              </w:rPr>
            </w:pPr>
            <w:r w:rsidRPr="00D74EAB">
              <w:rPr>
                <w:w w:val="105"/>
                <w:sz w:val="20"/>
                <w:szCs w:val="20"/>
              </w:rPr>
              <w:t>19.4</w:t>
            </w:r>
          </w:p>
        </w:tc>
        <w:tc>
          <w:tcPr>
            <w:tcW w:w="769" w:type="dxa"/>
          </w:tcPr>
          <w:p w:rsidR="009444F2" w:rsidRPr="00D74EAB" w:rsidRDefault="009444F2" w:rsidP="00EC4F81">
            <w:pPr>
              <w:pStyle w:val="TableParagraph"/>
              <w:tabs>
                <w:tab w:val="left" w:pos="6804"/>
              </w:tabs>
              <w:spacing w:before="0"/>
              <w:ind w:right="0"/>
              <w:jc w:val="both"/>
              <w:rPr>
                <w:sz w:val="20"/>
                <w:szCs w:val="20"/>
              </w:rPr>
            </w:pPr>
            <w:r w:rsidRPr="00D74EAB">
              <w:rPr>
                <w:sz w:val="20"/>
                <w:szCs w:val="20"/>
              </w:rPr>
              <w:t>19.2</w:t>
            </w:r>
          </w:p>
        </w:tc>
        <w:tc>
          <w:tcPr>
            <w:tcW w:w="765" w:type="dxa"/>
          </w:tcPr>
          <w:p w:rsidR="009444F2" w:rsidRPr="00D74EAB" w:rsidRDefault="009444F2" w:rsidP="00EC4F81">
            <w:pPr>
              <w:pStyle w:val="TableParagraph"/>
              <w:tabs>
                <w:tab w:val="left" w:pos="6804"/>
              </w:tabs>
              <w:spacing w:before="0"/>
              <w:ind w:right="0"/>
              <w:jc w:val="both"/>
              <w:rPr>
                <w:sz w:val="20"/>
                <w:szCs w:val="20"/>
              </w:rPr>
            </w:pPr>
            <w:r w:rsidRPr="00D74EAB">
              <w:rPr>
                <w:w w:val="105"/>
                <w:sz w:val="20"/>
                <w:szCs w:val="20"/>
              </w:rPr>
              <w:t>19.2</w:t>
            </w:r>
          </w:p>
        </w:tc>
        <w:tc>
          <w:tcPr>
            <w:tcW w:w="733" w:type="dxa"/>
          </w:tcPr>
          <w:p w:rsidR="009444F2" w:rsidRPr="00D74EAB" w:rsidRDefault="009444F2" w:rsidP="00EC4F81">
            <w:pPr>
              <w:pStyle w:val="TableParagraph"/>
              <w:tabs>
                <w:tab w:val="left" w:pos="6804"/>
              </w:tabs>
              <w:spacing w:before="0"/>
              <w:ind w:right="0"/>
              <w:jc w:val="both"/>
              <w:rPr>
                <w:sz w:val="20"/>
                <w:szCs w:val="20"/>
              </w:rPr>
            </w:pPr>
            <w:r w:rsidRPr="00D74EAB">
              <w:rPr>
                <w:sz w:val="20"/>
                <w:szCs w:val="20"/>
              </w:rPr>
              <w:t>18.6</w:t>
            </w:r>
          </w:p>
        </w:tc>
        <w:tc>
          <w:tcPr>
            <w:tcW w:w="764" w:type="dxa"/>
          </w:tcPr>
          <w:p w:rsidR="009444F2" w:rsidRPr="00D74EAB" w:rsidRDefault="009444F2" w:rsidP="00EC4F81">
            <w:pPr>
              <w:pStyle w:val="TableParagraph"/>
              <w:tabs>
                <w:tab w:val="left" w:pos="6804"/>
              </w:tabs>
              <w:spacing w:before="0"/>
              <w:ind w:right="0"/>
              <w:jc w:val="both"/>
              <w:rPr>
                <w:sz w:val="20"/>
                <w:szCs w:val="20"/>
              </w:rPr>
            </w:pPr>
            <w:r w:rsidRPr="00D74EAB">
              <w:rPr>
                <w:w w:val="105"/>
                <w:sz w:val="20"/>
                <w:szCs w:val="20"/>
              </w:rPr>
              <w:t>18.5</w:t>
            </w:r>
          </w:p>
        </w:tc>
        <w:tc>
          <w:tcPr>
            <w:tcW w:w="767" w:type="dxa"/>
          </w:tcPr>
          <w:p w:rsidR="009444F2" w:rsidRPr="00D74EAB" w:rsidRDefault="009444F2" w:rsidP="00EC4F81">
            <w:pPr>
              <w:pStyle w:val="TableParagraph"/>
              <w:tabs>
                <w:tab w:val="left" w:pos="6804"/>
              </w:tabs>
              <w:spacing w:before="0"/>
              <w:ind w:right="0"/>
              <w:jc w:val="both"/>
              <w:rPr>
                <w:sz w:val="20"/>
                <w:szCs w:val="20"/>
              </w:rPr>
            </w:pPr>
            <w:r w:rsidRPr="00D74EAB">
              <w:rPr>
                <w:sz w:val="20"/>
                <w:szCs w:val="20"/>
              </w:rPr>
              <w:t>18.2</w:t>
            </w:r>
          </w:p>
        </w:tc>
        <w:tc>
          <w:tcPr>
            <w:tcW w:w="763" w:type="dxa"/>
          </w:tcPr>
          <w:p w:rsidR="009444F2" w:rsidRPr="00D74EAB" w:rsidRDefault="009444F2" w:rsidP="00EC4F81">
            <w:pPr>
              <w:pStyle w:val="TableParagraph"/>
              <w:tabs>
                <w:tab w:val="left" w:pos="6804"/>
              </w:tabs>
              <w:spacing w:before="0"/>
              <w:ind w:right="0"/>
              <w:jc w:val="both"/>
              <w:rPr>
                <w:sz w:val="20"/>
                <w:szCs w:val="20"/>
              </w:rPr>
            </w:pPr>
            <w:r w:rsidRPr="00D74EAB">
              <w:rPr>
                <w:w w:val="105"/>
                <w:sz w:val="20"/>
                <w:szCs w:val="20"/>
              </w:rPr>
              <w:t>17.9</w:t>
            </w:r>
          </w:p>
        </w:tc>
      </w:tr>
      <w:tr w:rsidR="009444F2" w:rsidRPr="00D74EAB" w:rsidTr="009444F2">
        <w:trPr>
          <w:jc w:val="center"/>
        </w:trPr>
        <w:tc>
          <w:tcPr>
            <w:tcW w:w="1825" w:type="dxa"/>
          </w:tcPr>
          <w:p w:rsidR="009444F2" w:rsidRPr="00D74EAB" w:rsidRDefault="009444F2" w:rsidP="00EC4F81">
            <w:pPr>
              <w:tabs>
                <w:tab w:val="left" w:pos="6804"/>
              </w:tabs>
              <w:jc w:val="both"/>
              <w:rPr>
                <w:rFonts w:ascii="Times New Roman" w:hAnsi="Times New Roman" w:cs="Times New Roman"/>
                <w:sz w:val="20"/>
                <w:szCs w:val="20"/>
                <w:lang w:val="en-US"/>
              </w:rPr>
            </w:pPr>
            <w:r w:rsidRPr="00D74EAB">
              <w:rPr>
                <w:rFonts w:ascii="Times New Roman" w:hAnsi="Times New Roman" w:cs="Times New Roman"/>
                <w:sz w:val="20"/>
                <w:szCs w:val="20"/>
                <w:lang w:val="en-US"/>
              </w:rPr>
              <w:t>United Kingdom</w:t>
            </w:r>
          </w:p>
        </w:tc>
        <w:tc>
          <w:tcPr>
            <w:tcW w:w="766" w:type="dxa"/>
          </w:tcPr>
          <w:p w:rsidR="009444F2" w:rsidRPr="00D74EAB" w:rsidRDefault="009444F2" w:rsidP="00EC4F81">
            <w:pPr>
              <w:pStyle w:val="TableParagraph"/>
              <w:tabs>
                <w:tab w:val="left" w:pos="6804"/>
              </w:tabs>
              <w:spacing w:before="0"/>
              <w:ind w:right="0"/>
              <w:jc w:val="both"/>
              <w:rPr>
                <w:sz w:val="20"/>
                <w:szCs w:val="20"/>
              </w:rPr>
            </w:pPr>
            <w:r w:rsidRPr="00D74EAB">
              <w:rPr>
                <w:w w:val="105"/>
                <w:sz w:val="20"/>
                <w:szCs w:val="20"/>
              </w:rPr>
              <w:t>10.7</w:t>
            </w:r>
          </w:p>
        </w:tc>
        <w:tc>
          <w:tcPr>
            <w:tcW w:w="769" w:type="dxa"/>
          </w:tcPr>
          <w:p w:rsidR="009444F2" w:rsidRPr="00D74EAB" w:rsidRDefault="009444F2" w:rsidP="00EC4F81">
            <w:pPr>
              <w:pStyle w:val="TableParagraph"/>
              <w:tabs>
                <w:tab w:val="left" w:pos="6804"/>
              </w:tabs>
              <w:spacing w:before="0"/>
              <w:ind w:right="0"/>
              <w:jc w:val="both"/>
              <w:rPr>
                <w:sz w:val="20"/>
                <w:szCs w:val="20"/>
              </w:rPr>
            </w:pPr>
            <w:r w:rsidRPr="00D74EAB">
              <w:rPr>
                <w:sz w:val="20"/>
                <w:szCs w:val="20"/>
              </w:rPr>
              <w:t>10.5</w:t>
            </w:r>
          </w:p>
        </w:tc>
        <w:tc>
          <w:tcPr>
            <w:tcW w:w="765" w:type="dxa"/>
          </w:tcPr>
          <w:p w:rsidR="009444F2" w:rsidRPr="00D74EAB" w:rsidRDefault="009444F2" w:rsidP="00EC4F81">
            <w:pPr>
              <w:pStyle w:val="TableParagraph"/>
              <w:tabs>
                <w:tab w:val="left" w:pos="6804"/>
              </w:tabs>
              <w:spacing w:before="0"/>
              <w:ind w:right="0"/>
              <w:jc w:val="both"/>
              <w:rPr>
                <w:sz w:val="20"/>
                <w:szCs w:val="20"/>
              </w:rPr>
            </w:pPr>
            <w:r w:rsidRPr="00D74EAB">
              <w:rPr>
                <w:w w:val="105"/>
                <w:sz w:val="20"/>
                <w:szCs w:val="20"/>
              </w:rPr>
              <w:t>10.1</w:t>
            </w:r>
          </w:p>
        </w:tc>
        <w:tc>
          <w:tcPr>
            <w:tcW w:w="733" w:type="dxa"/>
          </w:tcPr>
          <w:p w:rsidR="009444F2" w:rsidRPr="00D74EAB" w:rsidRDefault="009444F2" w:rsidP="00EC4F81">
            <w:pPr>
              <w:pStyle w:val="TableParagraph"/>
              <w:tabs>
                <w:tab w:val="left" w:pos="6804"/>
              </w:tabs>
              <w:spacing w:before="0"/>
              <w:ind w:right="0"/>
              <w:jc w:val="both"/>
              <w:rPr>
                <w:sz w:val="20"/>
                <w:szCs w:val="20"/>
              </w:rPr>
            </w:pPr>
            <w:r w:rsidRPr="00D74EAB">
              <w:rPr>
                <w:sz w:val="20"/>
                <w:szCs w:val="20"/>
              </w:rPr>
              <w:t>9.7</w:t>
            </w:r>
          </w:p>
        </w:tc>
        <w:tc>
          <w:tcPr>
            <w:tcW w:w="764" w:type="dxa"/>
          </w:tcPr>
          <w:p w:rsidR="009444F2" w:rsidRPr="00D74EAB" w:rsidRDefault="009444F2" w:rsidP="00EC4F81">
            <w:pPr>
              <w:pStyle w:val="TableParagraph"/>
              <w:tabs>
                <w:tab w:val="left" w:pos="6804"/>
              </w:tabs>
              <w:spacing w:before="0"/>
              <w:ind w:right="0"/>
              <w:jc w:val="both"/>
              <w:rPr>
                <w:sz w:val="20"/>
                <w:szCs w:val="20"/>
              </w:rPr>
            </w:pPr>
            <w:r w:rsidRPr="00D74EAB">
              <w:rPr>
                <w:w w:val="105"/>
                <w:sz w:val="20"/>
                <w:szCs w:val="20"/>
              </w:rPr>
              <w:t>9.6</w:t>
            </w:r>
          </w:p>
        </w:tc>
        <w:tc>
          <w:tcPr>
            <w:tcW w:w="767" w:type="dxa"/>
          </w:tcPr>
          <w:p w:rsidR="009444F2" w:rsidRPr="00D74EAB" w:rsidRDefault="009444F2" w:rsidP="00EC4F81">
            <w:pPr>
              <w:pStyle w:val="TableParagraph"/>
              <w:tabs>
                <w:tab w:val="left" w:pos="6804"/>
              </w:tabs>
              <w:spacing w:before="0"/>
              <w:ind w:right="0"/>
              <w:jc w:val="both"/>
              <w:rPr>
                <w:sz w:val="20"/>
                <w:szCs w:val="20"/>
              </w:rPr>
            </w:pPr>
            <w:r w:rsidRPr="00D74EAB">
              <w:rPr>
                <w:sz w:val="20"/>
                <w:szCs w:val="20"/>
              </w:rPr>
              <w:t>9.4</w:t>
            </w:r>
          </w:p>
        </w:tc>
        <w:tc>
          <w:tcPr>
            <w:tcW w:w="763" w:type="dxa"/>
          </w:tcPr>
          <w:p w:rsidR="009444F2" w:rsidRPr="00D74EAB" w:rsidRDefault="009444F2" w:rsidP="00EC4F81">
            <w:pPr>
              <w:pStyle w:val="TableParagraph"/>
              <w:tabs>
                <w:tab w:val="left" w:pos="6804"/>
              </w:tabs>
              <w:spacing w:before="0"/>
              <w:ind w:right="0"/>
              <w:jc w:val="both"/>
              <w:rPr>
                <w:sz w:val="20"/>
                <w:szCs w:val="20"/>
              </w:rPr>
            </w:pPr>
            <w:r w:rsidRPr="00D74EAB">
              <w:rPr>
                <w:w w:val="105"/>
                <w:sz w:val="20"/>
                <w:szCs w:val="20"/>
              </w:rPr>
              <w:t>9.0</w:t>
            </w:r>
          </w:p>
        </w:tc>
      </w:tr>
      <w:tr w:rsidR="009444F2" w:rsidRPr="00D74EAB" w:rsidTr="009444F2">
        <w:trPr>
          <w:jc w:val="center"/>
        </w:trPr>
        <w:tc>
          <w:tcPr>
            <w:tcW w:w="1825" w:type="dxa"/>
          </w:tcPr>
          <w:p w:rsidR="009444F2" w:rsidRPr="00D74EAB" w:rsidRDefault="009444F2" w:rsidP="00EC4F81">
            <w:pPr>
              <w:tabs>
                <w:tab w:val="left" w:pos="6804"/>
              </w:tabs>
              <w:jc w:val="both"/>
              <w:rPr>
                <w:rFonts w:ascii="Times New Roman" w:hAnsi="Times New Roman" w:cs="Times New Roman"/>
                <w:sz w:val="20"/>
                <w:szCs w:val="20"/>
                <w:lang w:val="en-US"/>
              </w:rPr>
            </w:pPr>
            <w:r w:rsidRPr="00D74EAB">
              <w:rPr>
                <w:rFonts w:ascii="Times New Roman" w:hAnsi="Times New Roman" w:cs="Times New Roman"/>
                <w:sz w:val="20"/>
                <w:szCs w:val="20"/>
                <w:lang w:val="en-US"/>
              </w:rPr>
              <w:t>28 EU-countries – Average (unweighted)</w:t>
            </w:r>
          </w:p>
        </w:tc>
        <w:tc>
          <w:tcPr>
            <w:tcW w:w="766" w:type="dxa"/>
          </w:tcPr>
          <w:p w:rsidR="009444F2" w:rsidRPr="00D74EAB" w:rsidRDefault="009444F2" w:rsidP="00EC4F81">
            <w:pPr>
              <w:pStyle w:val="TableParagraph"/>
              <w:tabs>
                <w:tab w:val="left" w:pos="6804"/>
              </w:tabs>
              <w:spacing w:before="0"/>
              <w:ind w:right="0"/>
              <w:jc w:val="both"/>
              <w:rPr>
                <w:sz w:val="20"/>
                <w:szCs w:val="20"/>
              </w:rPr>
            </w:pPr>
          </w:p>
          <w:p w:rsidR="009444F2" w:rsidRPr="00D74EAB" w:rsidRDefault="009444F2" w:rsidP="00EC4F81">
            <w:pPr>
              <w:pStyle w:val="TableParagraph"/>
              <w:tabs>
                <w:tab w:val="left" w:pos="6804"/>
              </w:tabs>
              <w:spacing w:before="0"/>
              <w:ind w:right="0"/>
              <w:jc w:val="both"/>
              <w:rPr>
                <w:sz w:val="20"/>
                <w:szCs w:val="20"/>
              </w:rPr>
            </w:pPr>
          </w:p>
          <w:p w:rsidR="009444F2" w:rsidRPr="00D74EAB" w:rsidRDefault="009444F2" w:rsidP="00EC4F81">
            <w:pPr>
              <w:pStyle w:val="TableParagraph"/>
              <w:tabs>
                <w:tab w:val="left" w:pos="6804"/>
              </w:tabs>
              <w:spacing w:before="0"/>
              <w:ind w:right="0"/>
              <w:jc w:val="both"/>
              <w:rPr>
                <w:sz w:val="20"/>
                <w:szCs w:val="20"/>
              </w:rPr>
            </w:pPr>
            <w:r w:rsidRPr="00D74EAB">
              <w:rPr>
                <w:w w:val="105"/>
                <w:sz w:val="20"/>
                <w:szCs w:val="20"/>
              </w:rPr>
              <w:t>19.9</w:t>
            </w:r>
          </w:p>
        </w:tc>
        <w:tc>
          <w:tcPr>
            <w:tcW w:w="769" w:type="dxa"/>
          </w:tcPr>
          <w:p w:rsidR="009444F2" w:rsidRPr="00D74EAB" w:rsidRDefault="009444F2" w:rsidP="00EC4F81">
            <w:pPr>
              <w:pStyle w:val="TableParagraph"/>
              <w:tabs>
                <w:tab w:val="left" w:pos="6804"/>
              </w:tabs>
              <w:spacing w:before="0"/>
              <w:ind w:right="0"/>
              <w:jc w:val="both"/>
              <w:rPr>
                <w:sz w:val="20"/>
                <w:szCs w:val="20"/>
              </w:rPr>
            </w:pPr>
          </w:p>
          <w:p w:rsidR="009444F2" w:rsidRPr="00D74EAB" w:rsidRDefault="009444F2" w:rsidP="00EC4F81">
            <w:pPr>
              <w:pStyle w:val="TableParagraph"/>
              <w:tabs>
                <w:tab w:val="left" w:pos="6804"/>
              </w:tabs>
              <w:spacing w:before="0"/>
              <w:ind w:right="0"/>
              <w:jc w:val="both"/>
              <w:rPr>
                <w:sz w:val="20"/>
                <w:szCs w:val="20"/>
              </w:rPr>
            </w:pPr>
          </w:p>
          <w:p w:rsidR="009444F2" w:rsidRPr="00D74EAB" w:rsidRDefault="009444F2" w:rsidP="00EC4F81">
            <w:pPr>
              <w:pStyle w:val="TableParagraph"/>
              <w:tabs>
                <w:tab w:val="left" w:pos="6804"/>
              </w:tabs>
              <w:spacing w:before="0"/>
              <w:ind w:right="0"/>
              <w:jc w:val="both"/>
              <w:rPr>
                <w:sz w:val="20"/>
                <w:szCs w:val="20"/>
              </w:rPr>
            </w:pPr>
            <w:r w:rsidRPr="00D74EAB">
              <w:rPr>
                <w:sz w:val="20"/>
                <w:szCs w:val="20"/>
              </w:rPr>
              <w:t>19.6</w:t>
            </w:r>
          </w:p>
        </w:tc>
        <w:tc>
          <w:tcPr>
            <w:tcW w:w="765" w:type="dxa"/>
          </w:tcPr>
          <w:p w:rsidR="009444F2" w:rsidRPr="00D74EAB" w:rsidRDefault="009444F2" w:rsidP="00EC4F81">
            <w:pPr>
              <w:pStyle w:val="TableParagraph"/>
              <w:tabs>
                <w:tab w:val="left" w:pos="6804"/>
              </w:tabs>
              <w:spacing w:before="0"/>
              <w:ind w:right="0"/>
              <w:jc w:val="both"/>
              <w:rPr>
                <w:sz w:val="20"/>
                <w:szCs w:val="20"/>
              </w:rPr>
            </w:pPr>
          </w:p>
          <w:p w:rsidR="009444F2" w:rsidRPr="00D74EAB" w:rsidRDefault="009444F2" w:rsidP="00EC4F81">
            <w:pPr>
              <w:pStyle w:val="TableParagraph"/>
              <w:tabs>
                <w:tab w:val="left" w:pos="6804"/>
              </w:tabs>
              <w:spacing w:before="0"/>
              <w:ind w:right="0"/>
              <w:jc w:val="both"/>
              <w:rPr>
                <w:sz w:val="20"/>
                <w:szCs w:val="20"/>
              </w:rPr>
            </w:pPr>
          </w:p>
          <w:p w:rsidR="009444F2" w:rsidRPr="00D74EAB" w:rsidRDefault="009444F2" w:rsidP="00EC4F81">
            <w:pPr>
              <w:pStyle w:val="TableParagraph"/>
              <w:tabs>
                <w:tab w:val="left" w:pos="6804"/>
              </w:tabs>
              <w:spacing w:before="0"/>
              <w:ind w:right="0"/>
              <w:jc w:val="both"/>
              <w:rPr>
                <w:sz w:val="20"/>
                <w:szCs w:val="20"/>
              </w:rPr>
            </w:pPr>
            <w:r w:rsidRPr="00D74EAB">
              <w:rPr>
                <w:w w:val="105"/>
                <w:sz w:val="20"/>
                <w:szCs w:val="20"/>
              </w:rPr>
              <w:t>19.3</w:t>
            </w:r>
          </w:p>
        </w:tc>
        <w:tc>
          <w:tcPr>
            <w:tcW w:w="733" w:type="dxa"/>
          </w:tcPr>
          <w:p w:rsidR="009444F2" w:rsidRPr="00D74EAB" w:rsidRDefault="009444F2" w:rsidP="00EC4F81">
            <w:pPr>
              <w:pStyle w:val="TableParagraph"/>
              <w:tabs>
                <w:tab w:val="left" w:pos="6804"/>
              </w:tabs>
              <w:spacing w:before="0"/>
              <w:ind w:right="0"/>
              <w:jc w:val="both"/>
              <w:rPr>
                <w:sz w:val="20"/>
                <w:szCs w:val="20"/>
              </w:rPr>
            </w:pPr>
          </w:p>
          <w:p w:rsidR="009444F2" w:rsidRPr="00D74EAB" w:rsidRDefault="009444F2" w:rsidP="00EC4F81">
            <w:pPr>
              <w:pStyle w:val="TableParagraph"/>
              <w:tabs>
                <w:tab w:val="left" w:pos="6804"/>
              </w:tabs>
              <w:spacing w:before="0"/>
              <w:ind w:right="0"/>
              <w:jc w:val="both"/>
              <w:rPr>
                <w:sz w:val="20"/>
                <w:szCs w:val="20"/>
              </w:rPr>
            </w:pPr>
          </w:p>
          <w:p w:rsidR="009444F2" w:rsidRPr="00D74EAB" w:rsidRDefault="009444F2" w:rsidP="00EC4F81">
            <w:pPr>
              <w:pStyle w:val="TableParagraph"/>
              <w:tabs>
                <w:tab w:val="left" w:pos="6804"/>
              </w:tabs>
              <w:spacing w:before="0"/>
              <w:ind w:right="0"/>
              <w:jc w:val="both"/>
              <w:rPr>
                <w:sz w:val="20"/>
                <w:szCs w:val="20"/>
              </w:rPr>
            </w:pPr>
            <w:r w:rsidRPr="00D74EAB">
              <w:rPr>
                <w:sz w:val="20"/>
                <w:szCs w:val="20"/>
              </w:rPr>
              <w:t>18.8</w:t>
            </w:r>
          </w:p>
        </w:tc>
        <w:tc>
          <w:tcPr>
            <w:tcW w:w="764" w:type="dxa"/>
          </w:tcPr>
          <w:p w:rsidR="009444F2" w:rsidRPr="00D74EAB" w:rsidRDefault="009444F2" w:rsidP="00EC4F81">
            <w:pPr>
              <w:pStyle w:val="TableParagraph"/>
              <w:tabs>
                <w:tab w:val="left" w:pos="6804"/>
              </w:tabs>
              <w:spacing w:before="0"/>
              <w:ind w:right="0"/>
              <w:jc w:val="both"/>
              <w:rPr>
                <w:sz w:val="20"/>
                <w:szCs w:val="20"/>
              </w:rPr>
            </w:pPr>
          </w:p>
          <w:p w:rsidR="009444F2" w:rsidRPr="00D74EAB" w:rsidRDefault="009444F2" w:rsidP="00EC4F81">
            <w:pPr>
              <w:pStyle w:val="TableParagraph"/>
              <w:tabs>
                <w:tab w:val="left" w:pos="6804"/>
              </w:tabs>
              <w:spacing w:before="0"/>
              <w:ind w:right="0"/>
              <w:jc w:val="both"/>
              <w:rPr>
                <w:sz w:val="20"/>
                <w:szCs w:val="20"/>
              </w:rPr>
            </w:pPr>
          </w:p>
          <w:p w:rsidR="009444F2" w:rsidRPr="00D74EAB" w:rsidRDefault="009444F2" w:rsidP="00EC4F81">
            <w:pPr>
              <w:pStyle w:val="TableParagraph"/>
              <w:tabs>
                <w:tab w:val="left" w:pos="6804"/>
              </w:tabs>
              <w:spacing w:before="0"/>
              <w:ind w:right="0"/>
              <w:jc w:val="both"/>
              <w:rPr>
                <w:sz w:val="20"/>
                <w:szCs w:val="20"/>
              </w:rPr>
            </w:pPr>
            <w:r w:rsidRPr="00D74EAB">
              <w:rPr>
                <w:w w:val="105"/>
                <w:sz w:val="20"/>
                <w:szCs w:val="20"/>
              </w:rPr>
              <w:t>18.6</w:t>
            </w:r>
          </w:p>
        </w:tc>
        <w:tc>
          <w:tcPr>
            <w:tcW w:w="767" w:type="dxa"/>
          </w:tcPr>
          <w:p w:rsidR="009444F2" w:rsidRPr="00D74EAB" w:rsidRDefault="009444F2" w:rsidP="00EC4F81">
            <w:pPr>
              <w:pStyle w:val="TableParagraph"/>
              <w:tabs>
                <w:tab w:val="left" w:pos="6804"/>
              </w:tabs>
              <w:spacing w:before="0"/>
              <w:ind w:right="0"/>
              <w:jc w:val="both"/>
              <w:rPr>
                <w:sz w:val="20"/>
                <w:szCs w:val="20"/>
              </w:rPr>
            </w:pPr>
          </w:p>
          <w:p w:rsidR="009444F2" w:rsidRPr="00D74EAB" w:rsidRDefault="009444F2" w:rsidP="00EC4F81">
            <w:pPr>
              <w:pStyle w:val="TableParagraph"/>
              <w:tabs>
                <w:tab w:val="left" w:pos="6804"/>
              </w:tabs>
              <w:spacing w:before="0"/>
              <w:ind w:right="0"/>
              <w:jc w:val="both"/>
              <w:rPr>
                <w:sz w:val="20"/>
                <w:szCs w:val="20"/>
              </w:rPr>
            </w:pPr>
          </w:p>
          <w:p w:rsidR="009444F2" w:rsidRPr="00D74EAB" w:rsidRDefault="009444F2" w:rsidP="00EC4F81">
            <w:pPr>
              <w:pStyle w:val="TableParagraph"/>
              <w:tabs>
                <w:tab w:val="left" w:pos="6804"/>
              </w:tabs>
              <w:spacing w:before="0"/>
              <w:ind w:right="0"/>
              <w:jc w:val="both"/>
              <w:rPr>
                <w:sz w:val="20"/>
                <w:szCs w:val="20"/>
              </w:rPr>
            </w:pPr>
            <w:r w:rsidRPr="00D74EAB">
              <w:rPr>
                <w:sz w:val="20"/>
                <w:szCs w:val="20"/>
              </w:rPr>
              <w:t>18.3</w:t>
            </w:r>
          </w:p>
        </w:tc>
        <w:tc>
          <w:tcPr>
            <w:tcW w:w="763" w:type="dxa"/>
          </w:tcPr>
          <w:p w:rsidR="009444F2" w:rsidRPr="00D74EAB" w:rsidRDefault="009444F2" w:rsidP="00EC4F81">
            <w:pPr>
              <w:pStyle w:val="TableParagraph"/>
              <w:tabs>
                <w:tab w:val="left" w:pos="6804"/>
              </w:tabs>
              <w:spacing w:before="0"/>
              <w:ind w:right="0"/>
              <w:jc w:val="both"/>
              <w:rPr>
                <w:sz w:val="20"/>
                <w:szCs w:val="20"/>
              </w:rPr>
            </w:pPr>
          </w:p>
          <w:p w:rsidR="009444F2" w:rsidRPr="00D74EAB" w:rsidRDefault="009444F2" w:rsidP="00EC4F81">
            <w:pPr>
              <w:pStyle w:val="TableParagraph"/>
              <w:tabs>
                <w:tab w:val="left" w:pos="6804"/>
              </w:tabs>
              <w:spacing w:before="0"/>
              <w:ind w:right="0"/>
              <w:jc w:val="both"/>
              <w:rPr>
                <w:sz w:val="20"/>
                <w:szCs w:val="20"/>
              </w:rPr>
            </w:pPr>
          </w:p>
          <w:p w:rsidR="009444F2" w:rsidRPr="00D74EAB" w:rsidRDefault="009444F2" w:rsidP="00EC4F81">
            <w:pPr>
              <w:pStyle w:val="TableParagraph"/>
              <w:tabs>
                <w:tab w:val="left" w:pos="6804"/>
              </w:tabs>
              <w:spacing w:before="0"/>
              <w:ind w:right="0"/>
              <w:jc w:val="both"/>
              <w:rPr>
                <w:sz w:val="20"/>
                <w:szCs w:val="20"/>
                <w:lang w:val="kk-KZ"/>
              </w:rPr>
            </w:pPr>
          </w:p>
        </w:tc>
      </w:tr>
      <w:tr w:rsidR="009444F2" w:rsidRPr="00ED00D8" w:rsidTr="009444F2">
        <w:trPr>
          <w:jc w:val="center"/>
        </w:trPr>
        <w:tc>
          <w:tcPr>
            <w:tcW w:w="7152" w:type="dxa"/>
            <w:gridSpan w:val="8"/>
          </w:tcPr>
          <w:p w:rsidR="009444F2" w:rsidRPr="00D74EAB" w:rsidRDefault="009444F2" w:rsidP="00EC4F81">
            <w:pPr>
              <w:tabs>
                <w:tab w:val="left" w:pos="6804"/>
              </w:tabs>
              <w:autoSpaceDE w:val="0"/>
              <w:autoSpaceDN w:val="0"/>
              <w:adjustRightInd w:val="0"/>
              <w:ind w:firstLine="454"/>
              <w:rPr>
                <w:sz w:val="20"/>
                <w:szCs w:val="20"/>
              </w:rPr>
            </w:pPr>
            <w:r w:rsidRPr="00D74EAB">
              <w:rPr>
                <w:rFonts w:ascii="Times New Roman" w:hAnsi="Times New Roman" w:cs="Times New Roman"/>
                <w:sz w:val="20"/>
                <w:szCs w:val="20"/>
                <w:lang w:val="en-US"/>
              </w:rPr>
              <w:t xml:space="preserve">Source: </w:t>
            </w:r>
            <w:r w:rsidR="00FC5374" w:rsidRPr="00D74EAB">
              <w:rPr>
                <w:rFonts w:ascii="Times New Roman" w:hAnsi="Times New Roman" w:cs="Times New Roman"/>
                <w:sz w:val="20"/>
                <w:szCs w:val="20"/>
                <w:lang w:val="en-US"/>
              </w:rPr>
              <w:t>Schneider</w:t>
            </w:r>
            <w:r w:rsidR="00635885">
              <w:rPr>
                <w:rFonts w:ascii="Times New Roman" w:hAnsi="Times New Roman" w:cs="Times New Roman"/>
                <w:sz w:val="20"/>
                <w:szCs w:val="20"/>
                <w:lang w:val="en-US"/>
              </w:rPr>
              <w:t xml:space="preserve">, </w:t>
            </w:r>
            <w:r w:rsidR="00FC5374" w:rsidRPr="00D74EAB">
              <w:rPr>
                <w:sz w:val="20"/>
                <w:szCs w:val="20"/>
              </w:rPr>
              <w:t xml:space="preserve">Report 4/2016 (December) </w:t>
            </w:r>
          </w:p>
        </w:tc>
      </w:tr>
    </w:tbl>
    <w:p w:rsidR="00E06087" w:rsidRPr="00D74EAB" w:rsidRDefault="009444F2" w:rsidP="00EC4F81">
      <w:pPr>
        <w:tabs>
          <w:tab w:val="left" w:pos="709"/>
          <w:tab w:val="left" w:pos="6804"/>
        </w:tabs>
        <w:autoSpaceDE w:val="0"/>
        <w:autoSpaceDN w:val="0"/>
        <w:adjustRightInd w:val="0"/>
        <w:spacing w:after="0" w:line="240" w:lineRule="auto"/>
        <w:ind w:firstLine="454"/>
        <w:jc w:val="both"/>
        <w:rPr>
          <w:rFonts w:ascii="Times New Roman" w:hAnsi="Times New Roman" w:cs="Times New Roman"/>
          <w:sz w:val="20"/>
          <w:szCs w:val="20"/>
          <w:lang w:val="en-US"/>
        </w:rPr>
      </w:pPr>
      <w:r w:rsidRPr="00D74EAB">
        <w:rPr>
          <w:rFonts w:ascii="Times New Roman" w:hAnsi="Times New Roman" w:cs="Times New Roman"/>
          <w:sz w:val="20"/>
          <w:szCs w:val="20"/>
          <w:lang w:val="en-US"/>
        </w:rPr>
        <w:t xml:space="preserve"> </w:t>
      </w:r>
    </w:p>
    <w:p w:rsidR="008D5F57" w:rsidRPr="00D74EAB" w:rsidRDefault="00C95F37" w:rsidP="00EC4F81">
      <w:pPr>
        <w:tabs>
          <w:tab w:val="left" w:pos="709"/>
          <w:tab w:val="left" w:pos="6804"/>
        </w:tabs>
        <w:autoSpaceDE w:val="0"/>
        <w:autoSpaceDN w:val="0"/>
        <w:adjustRightInd w:val="0"/>
        <w:spacing w:after="0" w:line="240" w:lineRule="auto"/>
        <w:ind w:firstLine="454"/>
        <w:jc w:val="both"/>
        <w:rPr>
          <w:rFonts w:ascii="Times New Roman" w:hAnsi="Times New Roman" w:cs="Times New Roman"/>
          <w:sz w:val="20"/>
          <w:szCs w:val="20"/>
          <w:lang w:val="en-US"/>
        </w:rPr>
      </w:pPr>
      <w:r w:rsidRPr="00D74EAB">
        <w:rPr>
          <w:rFonts w:ascii="Times New Roman" w:hAnsi="Times New Roman" w:cs="Times New Roman"/>
          <w:sz w:val="20"/>
          <w:szCs w:val="20"/>
          <w:lang w:val="en-US"/>
        </w:rPr>
        <w:t>Thus, in the most developed countries, the share of the shadow sector in the national economy is much less than in other groups of countries. However, developed countries are also heterogeneous, and among them, there are countries with high rates of shadow activity.</w:t>
      </w:r>
    </w:p>
    <w:p w:rsidR="00FC5374" w:rsidRPr="00D74EAB" w:rsidRDefault="008D5F57" w:rsidP="00EC4F81">
      <w:pPr>
        <w:tabs>
          <w:tab w:val="left" w:pos="6804"/>
        </w:tabs>
        <w:autoSpaceDE w:val="0"/>
        <w:autoSpaceDN w:val="0"/>
        <w:adjustRightInd w:val="0"/>
        <w:spacing w:after="0" w:line="240" w:lineRule="auto"/>
        <w:ind w:firstLine="454"/>
        <w:jc w:val="both"/>
        <w:rPr>
          <w:rFonts w:ascii="Times New Roman" w:hAnsi="Times New Roman" w:cs="Times New Roman"/>
          <w:sz w:val="20"/>
          <w:szCs w:val="20"/>
          <w:lang w:val="en-US"/>
        </w:rPr>
      </w:pPr>
      <w:r w:rsidRPr="00D74EAB">
        <w:rPr>
          <w:rFonts w:ascii="Times New Roman" w:hAnsi="Times New Roman" w:cs="Times New Roman"/>
          <w:sz w:val="20"/>
          <w:szCs w:val="20"/>
          <w:lang w:val="en-US"/>
        </w:rPr>
        <w:t xml:space="preserve">The excessive tax burden on enterprises is main a reason of the motivation for shadow activity in the developed countries. Greece, Italy, Belgium and Sweden have the highest level of tax burden in Europe. </w:t>
      </w:r>
      <w:r w:rsidR="00A215B6">
        <w:rPr>
          <w:rFonts w:ascii="Times New Roman" w:hAnsi="Times New Roman" w:cs="Times New Roman"/>
          <w:sz w:val="20"/>
          <w:szCs w:val="20"/>
          <w:lang w:val="en-US"/>
        </w:rPr>
        <w:t xml:space="preserve">(Dell’Anno and </w:t>
      </w:r>
      <w:r w:rsidR="006908C3" w:rsidRPr="00D74EAB">
        <w:rPr>
          <w:rFonts w:ascii="Times New Roman" w:hAnsi="Times New Roman" w:cs="Times New Roman"/>
          <w:sz w:val="20"/>
          <w:szCs w:val="20"/>
          <w:lang w:val="en-US"/>
        </w:rPr>
        <w:t>Schneider</w:t>
      </w:r>
      <w:r w:rsidR="00A215B6">
        <w:rPr>
          <w:rFonts w:ascii="Times New Roman" w:hAnsi="Times New Roman" w:cs="Times New Roman"/>
          <w:sz w:val="20"/>
          <w:szCs w:val="20"/>
          <w:lang w:val="en-US"/>
        </w:rPr>
        <w:t xml:space="preserve">, </w:t>
      </w:r>
      <w:r w:rsidR="006908C3" w:rsidRPr="00D74EAB">
        <w:rPr>
          <w:rFonts w:ascii="Times New Roman" w:hAnsi="Times New Roman" w:cs="Times New Roman"/>
          <w:sz w:val="20"/>
          <w:szCs w:val="20"/>
          <w:lang w:val="en-US"/>
        </w:rPr>
        <w:t>2004)</w:t>
      </w:r>
      <w:r w:rsidR="00635885">
        <w:rPr>
          <w:rFonts w:ascii="Times New Roman" w:hAnsi="Times New Roman" w:cs="Times New Roman"/>
          <w:sz w:val="20"/>
          <w:szCs w:val="20"/>
          <w:lang w:val="en-US"/>
        </w:rPr>
        <w:t>.</w:t>
      </w:r>
      <w:r w:rsidR="006908C3" w:rsidRPr="00D74EAB">
        <w:rPr>
          <w:rFonts w:ascii="Times New Roman" w:hAnsi="Times New Roman" w:cs="Times New Roman"/>
          <w:sz w:val="20"/>
          <w:szCs w:val="20"/>
          <w:lang w:val="en-US"/>
        </w:rPr>
        <w:t xml:space="preserve"> </w:t>
      </w:r>
      <w:r w:rsidRPr="00D74EAB">
        <w:rPr>
          <w:rFonts w:ascii="Times New Roman" w:hAnsi="Times New Roman" w:cs="Times New Roman"/>
          <w:sz w:val="20"/>
          <w:szCs w:val="20"/>
          <w:lang w:val="en-US"/>
        </w:rPr>
        <w:t>At the same time, developed countries with the lowest level of tax burden (as USA and Switzerland) have a relatively small shadow sector. In a number of countries (for example, the United States), the shadow economy is largely associated with intensive flows of immigrants from countries in the periphery of the world economy.</w:t>
      </w:r>
    </w:p>
    <w:p w:rsidR="005A282B" w:rsidRPr="00D74EAB" w:rsidRDefault="005A282B" w:rsidP="00EC4F81">
      <w:pPr>
        <w:tabs>
          <w:tab w:val="left" w:pos="709"/>
          <w:tab w:val="left" w:pos="6804"/>
        </w:tabs>
        <w:autoSpaceDE w:val="0"/>
        <w:autoSpaceDN w:val="0"/>
        <w:adjustRightInd w:val="0"/>
        <w:spacing w:after="0" w:line="240" w:lineRule="auto"/>
        <w:ind w:firstLine="454"/>
        <w:jc w:val="both"/>
        <w:rPr>
          <w:rFonts w:ascii="Times New Roman" w:hAnsi="Times New Roman" w:cs="Times New Roman"/>
          <w:sz w:val="20"/>
          <w:szCs w:val="20"/>
          <w:lang w:val="en-US"/>
        </w:rPr>
      </w:pPr>
      <w:r w:rsidRPr="00D74EAB">
        <w:rPr>
          <w:rFonts w:ascii="Times New Roman" w:hAnsi="Times New Roman" w:cs="Times New Roman"/>
          <w:sz w:val="20"/>
          <w:szCs w:val="20"/>
          <w:lang w:val="en-US"/>
        </w:rPr>
        <w:t>Especially it should be noted, that countries with a more developed market economy created a sufficiently effective mechanism of institutional counteraction to the informal sector. The central link here is the state.</w:t>
      </w:r>
    </w:p>
    <w:p w:rsidR="005A282B" w:rsidRPr="00D74EAB" w:rsidRDefault="005A282B" w:rsidP="00EC4F81">
      <w:pPr>
        <w:tabs>
          <w:tab w:val="left" w:pos="6804"/>
        </w:tabs>
        <w:autoSpaceDE w:val="0"/>
        <w:autoSpaceDN w:val="0"/>
        <w:adjustRightInd w:val="0"/>
        <w:spacing w:after="0" w:line="240" w:lineRule="auto"/>
        <w:ind w:firstLine="454"/>
        <w:jc w:val="both"/>
        <w:rPr>
          <w:rFonts w:ascii="Times New Roman" w:hAnsi="Times New Roman" w:cs="Times New Roman"/>
          <w:sz w:val="20"/>
          <w:szCs w:val="20"/>
          <w:lang w:val="en-US"/>
        </w:rPr>
      </w:pPr>
      <w:r w:rsidRPr="00D74EAB">
        <w:rPr>
          <w:rFonts w:ascii="Times New Roman" w:hAnsi="Times New Roman" w:cs="Times New Roman"/>
          <w:sz w:val="20"/>
          <w:szCs w:val="20"/>
          <w:lang w:val="en-US"/>
        </w:rPr>
        <w:t>Developed legislation and powerful law enforcement agencies narrow the field of shadow activity. The newest information technologies enable these countries to control effectively the financial flows and the nature of income of legal entities and individuals. The tax crimes are among the most serious. For example, in the United States for an incorrectly filled declaration, you c</w:t>
      </w:r>
      <w:r w:rsidR="00635885">
        <w:rPr>
          <w:rFonts w:ascii="Times New Roman" w:hAnsi="Times New Roman" w:cs="Times New Roman"/>
          <w:sz w:val="20"/>
          <w:szCs w:val="20"/>
          <w:lang w:val="en-US"/>
        </w:rPr>
        <w:t xml:space="preserve">an be fined up to $ 1 thousand (Feige, </w:t>
      </w:r>
      <w:r w:rsidR="006908C3" w:rsidRPr="00D74EAB">
        <w:rPr>
          <w:rFonts w:ascii="Times New Roman" w:hAnsi="Times New Roman" w:cs="Times New Roman"/>
          <w:sz w:val="20"/>
          <w:szCs w:val="20"/>
          <w:lang w:val="en-US"/>
        </w:rPr>
        <w:t>1996)</w:t>
      </w:r>
      <w:r w:rsidR="00635885">
        <w:rPr>
          <w:rFonts w:ascii="Times New Roman" w:hAnsi="Times New Roman" w:cs="Times New Roman"/>
          <w:sz w:val="20"/>
          <w:szCs w:val="20"/>
          <w:lang w:val="en-US"/>
        </w:rPr>
        <w:t>.</w:t>
      </w:r>
      <w:r w:rsidR="006908C3" w:rsidRPr="00D74EAB">
        <w:rPr>
          <w:rFonts w:ascii="Times New Roman" w:hAnsi="Times New Roman" w:cs="Times New Roman"/>
          <w:sz w:val="20"/>
          <w:szCs w:val="20"/>
          <w:lang w:val="en-US"/>
        </w:rPr>
        <w:t xml:space="preserve"> </w:t>
      </w:r>
      <w:r w:rsidRPr="00D74EAB">
        <w:rPr>
          <w:rFonts w:ascii="Times New Roman" w:hAnsi="Times New Roman" w:cs="Times New Roman"/>
          <w:sz w:val="20"/>
          <w:szCs w:val="20"/>
          <w:lang w:val="en-US"/>
        </w:rPr>
        <w:t>High prestige and civil servants’ social package guarantees restrain the spread of corruption.</w:t>
      </w:r>
    </w:p>
    <w:p w:rsidR="00BE6322" w:rsidRPr="00D74EAB" w:rsidRDefault="00BE6322" w:rsidP="00EC4F81">
      <w:pPr>
        <w:tabs>
          <w:tab w:val="left" w:pos="709"/>
          <w:tab w:val="left" w:pos="6804"/>
        </w:tabs>
        <w:autoSpaceDE w:val="0"/>
        <w:autoSpaceDN w:val="0"/>
        <w:adjustRightInd w:val="0"/>
        <w:spacing w:after="0" w:line="240" w:lineRule="auto"/>
        <w:ind w:firstLine="454"/>
        <w:jc w:val="both"/>
        <w:rPr>
          <w:rFonts w:ascii="Times New Roman" w:hAnsi="Times New Roman" w:cs="Times New Roman"/>
          <w:sz w:val="20"/>
          <w:szCs w:val="20"/>
          <w:lang w:val="en-US"/>
        </w:rPr>
      </w:pPr>
      <w:r w:rsidRPr="00D74EAB">
        <w:rPr>
          <w:rFonts w:ascii="Times New Roman" w:hAnsi="Times New Roman" w:cs="Times New Roman"/>
          <w:sz w:val="20"/>
          <w:szCs w:val="20"/>
          <w:lang w:val="en-US"/>
        </w:rPr>
        <w:t>Socio-economic and political stability in developed countries is an essential condition for effective market economy and deterring shadow activity. Violations of this balance lead to bursts of economic crime.</w:t>
      </w:r>
    </w:p>
    <w:p w:rsidR="00166A1E" w:rsidRPr="00D74EAB" w:rsidRDefault="00571283" w:rsidP="00EC4F81">
      <w:pPr>
        <w:tabs>
          <w:tab w:val="left" w:pos="709"/>
          <w:tab w:val="left" w:pos="6804"/>
        </w:tabs>
        <w:autoSpaceDE w:val="0"/>
        <w:autoSpaceDN w:val="0"/>
        <w:adjustRightInd w:val="0"/>
        <w:spacing w:after="0" w:line="240" w:lineRule="auto"/>
        <w:ind w:firstLine="454"/>
        <w:jc w:val="both"/>
        <w:rPr>
          <w:rFonts w:ascii="Times New Roman" w:hAnsi="Times New Roman" w:cs="Times New Roman"/>
          <w:b/>
          <w:sz w:val="20"/>
          <w:szCs w:val="20"/>
          <w:lang w:val="en-US"/>
        </w:rPr>
      </w:pPr>
      <w:r w:rsidRPr="00D74EAB">
        <w:rPr>
          <w:rFonts w:ascii="Times New Roman" w:hAnsi="Times New Roman" w:cs="Times New Roman"/>
          <w:b/>
          <w:sz w:val="20"/>
          <w:szCs w:val="20"/>
          <w:lang w:val="en-US"/>
        </w:rPr>
        <w:t>Conclusion</w:t>
      </w:r>
    </w:p>
    <w:p w:rsidR="00486740" w:rsidRPr="00486740" w:rsidRDefault="00486740" w:rsidP="00EC4F81">
      <w:pPr>
        <w:tabs>
          <w:tab w:val="left" w:pos="709"/>
        </w:tabs>
        <w:autoSpaceDE w:val="0"/>
        <w:autoSpaceDN w:val="0"/>
        <w:adjustRightInd w:val="0"/>
        <w:spacing w:after="0" w:line="240" w:lineRule="auto"/>
        <w:ind w:firstLine="454"/>
        <w:jc w:val="both"/>
        <w:rPr>
          <w:rFonts w:ascii="Times New Roman" w:hAnsi="Times New Roman" w:cs="Times New Roman"/>
          <w:sz w:val="20"/>
          <w:szCs w:val="28"/>
          <w:lang w:val="en-US"/>
        </w:rPr>
      </w:pPr>
      <w:r w:rsidRPr="00486740">
        <w:rPr>
          <w:rFonts w:ascii="Times New Roman" w:hAnsi="Times New Roman" w:cs="Times New Roman"/>
          <w:sz w:val="20"/>
          <w:szCs w:val="28"/>
          <w:lang w:val="en-US"/>
        </w:rPr>
        <w:t>Obviously, the shadow economy is based on spontaneous market economic relations. In this environment, only the market operates, there is no state, no corporate, no other regulation. The means of production and its results are private (personal) property of the entrepreneur-shadow business.</w:t>
      </w:r>
      <w:r w:rsidRPr="00486740">
        <w:rPr>
          <w:sz w:val="16"/>
          <w:lang w:val="en-US"/>
        </w:rPr>
        <w:t xml:space="preserve"> </w:t>
      </w:r>
      <w:r w:rsidRPr="00486740">
        <w:rPr>
          <w:rFonts w:ascii="Times New Roman" w:hAnsi="Times New Roman" w:cs="Times New Roman"/>
          <w:sz w:val="20"/>
          <w:szCs w:val="28"/>
          <w:lang w:val="en-US"/>
        </w:rPr>
        <w:t>In addition to the scope of shadow activities, the diversity of its forms has also increased. Classification the forms of the shadow activity is difficult, the main reason of this issue is constantly changing legislation. Most of the developed classifications quickly lose relevance due to close attachment to legislation.</w:t>
      </w:r>
    </w:p>
    <w:p w:rsidR="00486740" w:rsidRPr="00486740" w:rsidRDefault="00486740" w:rsidP="00EC4F81">
      <w:pPr>
        <w:tabs>
          <w:tab w:val="left" w:pos="709"/>
        </w:tabs>
        <w:autoSpaceDE w:val="0"/>
        <w:autoSpaceDN w:val="0"/>
        <w:adjustRightInd w:val="0"/>
        <w:spacing w:after="0" w:line="240" w:lineRule="auto"/>
        <w:ind w:firstLine="454"/>
        <w:jc w:val="both"/>
        <w:rPr>
          <w:rFonts w:ascii="Times New Roman" w:hAnsi="Times New Roman" w:cs="Times New Roman"/>
          <w:sz w:val="20"/>
          <w:szCs w:val="28"/>
          <w:lang w:val="en-US"/>
        </w:rPr>
      </w:pPr>
      <w:r w:rsidRPr="00486740">
        <w:rPr>
          <w:rFonts w:ascii="Times New Roman" w:hAnsi="Times New Roman" w:cs="Times New Roman"/>
          <w:sz w:val="20"/>
          <w:szCs w:val="28"/>
          <w:lang w:val="en-US"/>
        </w:rPr>
        <w:t>According to the statistics, we can state that in the market conditions shadow economy survives, and developing. The scale of the shadow economy and its share in GDP by country vary considerably.</w:t>
      </w:r>
    </w:p>
    <w:p w:rsidR="00571283" w:rsidRPr="00486740" w:rsidRDefault="00486740" w:rsidP="00EC4F81">
      <w:pPr>
        <w:tabs>
          <w:tab w:val="left" w:pos="709"/>
          <w:tab w:val="left" w:pos="6804"/>
        </w:tabs>
        <w:autoSpaceDE w:val="0"/>
        <w:autoSpaceDN w:val="0"/>
        <w:adjustRightInd w:val="0"/>
        <w:spacing w:after="0" w:line="240" w:lineRule="auto"/>
        <w:ind w:firstLine="454"/>
        <w:jc w:val="both"/>
        <w:rPr>
          <w:rFonts w:ascii="Times New Roman" w:hAnsi="Times New Roman" w:cs="Times New Roman"/>
          <w:b/>
          <w:sz w:val="14"/>
          <w:szCs w:val="20"/>
          <w:lang w:val="en-US"/>
        </w:rPr>
      </w:pPr>
      <w:r w:rsidRPr="00486740">
        <w:rPr>
          <w:rFonts w:ascii="Times New Roman" w:hAnsi="Times New Roman" w:cs="Times New Roman"/>
          <w:sz w:val="20"/>
          <w:szCs w:val="28"/>
          <w:lang w:val="en-US"/>
        </w:rPr>
        <w:lastRenderedPageBreak/>
        <w:t>On the one hand, the shadow economy participates in the creation of real GDP and is involved in the reproduction process; it produces socially useful goods and services. The shadow economy supports employment of the population. On the other hand, the shadow economy distorts the overall picture of the socio-economic situation of the region or the country as a whole, often makes it impossible to assess the structural changes, dynamics and prospects for economic development, which complicates the tasks of forecasting and strategic management</w:t>
      </w:r>
    </w:p>
    <w:p w:rsidR="00635885" w:rsidRDefault="00635885" w:rsidP="00EC4F81">
      <w:pPr>
        <w:tabs>
          <w:tab w:val="left" w:pos="6804"/>
        </w:tabs>
        <w:autoSpaceDE w:val="0"/>
        <w:autoSpaceDN w:val="0"/>
        <w:adjustRightInd w:val="0"/>
        <w:spacing w:after="0" w:line="240" w:lineRule="auto"/>
        <w:ind w:firstLine="454"/>
        <w:jc w:val="both"/>
        <w:rPr>
          <w:rFonts w:ascii="Times New Roman" w:hAnsi="Times New Roman" w:cs="Times New Roman"/>
          <w:b/>
          <w:sz w:val="20"/>
          <w:szCs w:val="20"/>
          <w:lang w:val="en-US"/>
        </w:rPr>
      </w:pPr>
    </w:p>
    <w:p w:rsidR="00166A1E" w:rsidRDefault="00166A1E" w:rsidP="00EC4F81">
      <w:pPr>
        <w:tabs>
          <w:tab w:val="left" w:pos="6804"/>
        </w:tabs>
        <w:autoSpaceDE w:val="0"/>
        <w:autoSpaceDN w:val="0"/>
        <w:adjustRightInd w:val="0"/>
        <w:spacing w:after="0" w:line="240" w:lineRule="auto"/>
        <w:ind w:firstLine="454"/>
        <w:jc w:val="both"/>
        <w:rPr>
          <w:rFonts w:ascii="Times New Roman" w:hAnsi="Times New Roman" w:cs="Times New Roman"/>
          <w:b/>
          <w:sz w:val="20"/>
          <w:szCs w:val="20"/>
          <w:lang w:val="en-US"/>
        </w:rPr>
      </w:pPr>
      <w:r w:rsidRPr="00D74EAB">
        <w:rPr>
          <w:rFonts w:ascii="Times New Roman" w:hAnsi="Times New Roman" w:cs="Times New Roman"/>
          <w:b/>
          <w:sz w:val="20"/>
          <w:szCs w:val="20"/>
          <w:lang w:val="en-US"/>
        </w:rPr>
        <w:t>References</w:t>
      </w:r>
    </w:p>
    <w:p w:rsidR="004758B4" w:rsidRDefault="004758B4" w:rsidP="00EC4F81">
      <w:pPr>
        <w:tabs>
          <w:tab w:val="left" w:pos="6804"/>
        </w:tabs>
        <w:autoSpaceDE w:val="0"/>
        <w:autoSpaceDN w:val="0"/>
        <w:adjustRightInd w:val="0"/>
        <w:spacing w:after="0" w:line="240" w:lineRule="auto"/>
        <w:ind w:firstLine="454"/>
        <w:jc w:val="both"/>
        <w:rPr>
          <w:rFonts w:ascii="Times New Roman" w:hAnsi="Times New Roman" w:cs="Times New Roman"/>
          <w:sz w:val="20"/>
          <w:szCs w:val="20"/>
          <w:lang w:val="en-US"/>
        </w:rPr>
      </w:pPr>
    </w:p>
    <w:p w:rsidR="004758B4" w:rsidRPr="00D74EAB" w:rsidRDefault="004758B4" w:rsidP="00EC4F81">
      <w:pPr>
        <w:tabs>
          <w:tab w:val="left" w:pos="6804"/>
        </w:tabs>
        <w:autoSpaceDE w:val="0"/>
        <w:autoSpaceDN w:val="0"/>
        <w:adjustRightInd w:val="0"/>
        <w:spacing w:after="0" w:line="240" w:lineRule="auto"/>
        <w:ind w:firstLine="454"/>
        <w:jc w:val="both"/>
        <w:rPr>
          <w:rFonts w:ascii="Times New Roman" w:hAnsi="Times New Roman" w:cs="Times New Roman"/>
          <w:sz w:val="20"/>
          <w:szCs w:val="20"/>
          <w:lang w:val="en-US"/>
        </w:rPr>
      </w:pPr>
      <w:r>
        <w:rPr>
          <w:rFonts w:ascii="Times New Roman" w:hAnsi="Times New Roman" w:cs="Times New Roman"/>
          <w:sz w:val="20"/>
          <w:szCs w:val="20"/>
          <w:lang w:val="en-US"/>
        </w:rPr>
        <w:t>Cassel, D. and Cichy, U. (1998), ‘</w:t>
      </w:r>
      <w:r w:rsidRPr="00D74EAB">
        <w:rPr>
          <w:rFonts w:ascii="Times New Roman" w:hAnsi="Times New Roman" w:cs="Times New Roman"/>
          <w:sz w:val="20"/>
          <w:szCs w:val="20"/>
          <w:lang w:val="en-US"/>
        </w:rPr>
        <w:t>The Shadow Economy and Economic Policy in East and West: A Comparative System Appr</w:t>
      </w:r>
      <w:r>
        <w:rPr>
          <w:rFonts w:ascii="Times New Roman" w:hAnsi="Times New Roman" w:cs="Times New Roman"/>
          <w:sz w:val="20"/>
          <w:szCs w:val="20"/>
          <w:lang w:val="en-US"/>
        </w:rPr>
        <w:t xml:space="preserve">oach’, </w:t>
      </w:r>
      <w:r w:rsidRPr="00B56A28">
        <w:rPr>
          <w:rFonts w:ascii="Times New Roman" w:hAnsi="Times New Roman" w:cs="Times New Roman"/>
          <w:i/>
          <w:sz w:val="20"/>
          <w:szCs w:val="20"/>
          <w:lang w:val="en-US"/>
        </w:rPr>
        <w:t>The Unofficial Economy</w:t>
      </w:r>
      <w:r>
        <w:rPr>
          <w:rFonts w:ascii="Times New Roman" w:hAnsi="Times New Roman" w:cs="Times New Roman"/>
          <w:sz w:val="20"/>
          <w:szCs w:val="20"/>
          <w:lang w:val="en-US"/>
        </w:rPr>
        <w:t xml:space="preserve">, </w:t>
      </w:r>
      <w:r w:rsidRPr="00D74EAB">
        <w:rPr>
          <w:rFonts w:ascii="Times New Roman" w:hAnsi="Times New Roman" w:cs="Times New Roman"/>
          <w:sz w:val="20"/>
          <w:szCs w:val="20"/>
          <w:lang w:val="en-US"/>
        </w:rPr>
        <w:t>56.</w:t>
      </w:r>
    </w:p>
    <w:p w:rsidR="004758B4" w:rsidRPr="00D74EAB" w:rsidRDefault="004758B4" w:rsidP="00EC4F81">
      <w:pPr>
        <w:tabs>
          <w:tab w:val="left" w:pos="6804"/>
        </w:tabs>
        <w:autoSpaceDE w:val="0"/>
        <w:autoSpaceDN w:val="0"/>
        <w:adjustRightInd w:val="0"/>
        <w:spacing w:after="0" w:line="240" w:lineRule="auto"/>
        <w:ind w:firstLine="454"/>
        <w:jc w:val="both"/>
        <w:rPr>
          <w:rFonts w:ascii="Times New Roman" w:hAnsi="Times New Roman" w:cs="Times New Roman"/>
          <w:sz w:val="20"/>
          <w:szCs w:val="20"/>
          <w:lang w:val="en-US"/>
        </w:rPr>
      </w:pPr>
      <w:r w:rsidRPr="00D74EAB">
        <w:rPr>
          <w:rFonts w:ascii="Times New Roman" w:hAnsi="Times New Roman" w:cs="Times New Roman"/>
          <w:sz w:val="20"/>
          <w:szCs w:val="20"/>
          <w:lang w:val="en-US"/>
        </w:rPr>
        <w:t>Dell’Anno, R. and Schneider</w:t>
      </w:r>
      <w:r>
        <w:rPr>
          <w:rFonts w:ascii="Times New Roman" w:hAnsi="Times New Roman" w:cs="Times New Roman"/>
          <w:sz w:val="20"/>
          <w:szCs w:val="20"/>
          <w:lang w:val="en-US"/>
        </w:rPr>
        <w:t xml:space="preserve">, </w:t>
      </w:r>
      <w:r w:rsidRPr="00D74EAB">
        <w:rPr>
          <w:rFonts w:ascii="Times New Roman" w:hAnsi="Times New Roman" w:cs="Times New Roman"/>
          <w:sz w:val="20"/>
          <w:szCs w:val="20"/>
          <w:lang w:val="en-US"/>
        </w:rPr>
        <w:t xml:space="preserve">F. </w:t>
      </w:r>
      <w:r>
        <w:rPr>
          <w:rFonts w:ascii="Times New Roman" w:hAnsi="Times New Roman" w:cs="Times New Roman"/>
          <w:sz w:val="20"/>
          <w:szCs w:val="20"/>
          <w:lang w:val="en-US"/>
        </w:rPr>
        <w:t>(2004), ‘</w:t>
      </w:r>
      <w:r w:rsidRPr="00D74EAB">
        <w:rPr>
          <w:rFonts w:ascii="Times New Roman" w:hAnsi="Times New Roman" w:cs="Times New Roman"/>
          <w:sz w:val="20"/>
          <w:szCs w:val="20"/>
          <w:lang w:val="en-US"/>
        </w:rPr>
        <w:t>The Shadow Economy of Italy and other O</w:t>
      </w:r>
      <w:r>
        <w:rPr>
          <w:rFonts w:ascii="Times New Roman" w:hAnsi="Times New Roman" w:cs="Times New Roman"/>
          <w:sz w:val="20"/>
          <w:szCs w:val="20"/>
          <w:lang w:val="en-US"/>
        </w:rPr>
        <w:t>ECD Countries: What Do We Know?’</w:t>
      </w:r>
      <w:r w:rsidRPr="00D74EAB">
        <w:rPr>
          <w:rFonts w:ascii="Times New Roman" w:hAnsi="Times New Roman" w:cs="Times New Roman"/>
          <w:sz w:val="20"/>
          <w:szCs w:val="20"/>
          <w:lang w:val="en-US"/>
        </w:rPr>
        <w:t xml:space="preserve">, </w:t>
      </w:r>
      <w:r w:rsidRPr="00D74EAB">
        <w:rPr>
          <w:rFonts w:ascii="Times New Roman" w:hAnsi="Times New Roman" w:cs="Times New Roman"/>
          <w:i/>
          <w:iCs/>
          <w:sz w:val="20"/>
          <w:szCs w:val="20"/>
          <w:lang w:val="en-US"/>
        </w:rPr>
        <w:t>Discussion Paper</w:t>
      </w:r>
      <w:r w:rsidRPr="00D74EAB">
        <w:rPr>
          <w:rFonts w:ascii="Times New Roman" w:hAnsi="Times New Roman" w:cs="Times New Roman"/>
          <w:sz w:val="20"/>
          <w:szCs w:val="20"/>
          <w:lang w:val="en-US"/>
        </w:rPr>
        <w:t>, Department of Economics, University of Linz, Linz.</w:t>
      </w:r>
    </w:p>
    <w:p w:rsidR="00166A1E" w:rsidRPr="00D74EAB" w:rsidRDefault="00673EA3" w:rsidP="00EC4F81">
      <w:pPr>
        <w:tabs>
          <w:tab w:val="left" w:pos="6804"/>
        </w:tabs>
        <w:autoSpaceDE w:val="0"/>
        <w:autoSpaceDN w:val="0"/>
        <w:adjustRightInd w:val="0"/>
        <w:spacing w:after="0" w:line="240" w:lineRule="auto"/>
        <w:ind w:firstLine="454"/>
        <w:jc w:val="both"/>
        <w:rPr>
          <w:rFonts w:ascii="Times New Roman" w:hAnsi="Times New Roman" w:cs="Times New Roman"/>
          <w:sz w:val="20"/>
          <w:szCs w:val="20"/>
          <w:lang w:val="en-US"/>
        </w:rPr>
      </w:pPr>
      <w:r>
        <w:rPr>
          <w:rFonts w:ascii="Times New Roman" w:hAnsi="Times New Roman" w:cs="Times New Roman"/>
          <w:sz w:val="20"/>
          <w:szCs w:val="20"/>
          <w:lang w:val="en-US"/>
        </w:rPr>
        <w:t>Feld, L.</w:t>
      </w:r>
      <w:r w:rsidR="00CE4ACE">
        <w:rPr>
          <w:rFonts w:ascii="Times New Roman" w:hAnsi="Times New Roman" w:cs="Times New Roman"/>
          <w:sz w:val="20"/>
          <w:szCs w:val="20"/>
          <w:lang w:val="en-US"/>
        </w:rPr>
        <w:t xml:space="preserve">P. and </w:t>
      </w:r>
      <w:r w:rsidR="00166A1E" w:rsidRPr="00D74EAB">
        <w:rPr>
          <w:rFonts w:ascii="Times New Roman" w:hAnsi="Times New Roman" w:cs="Times New Roman"/>
          <w:sz w:val="20"/>
          <w:szCs w:val="20"/>
          <w:lang w:val="en-US"/>
        </w:rPr>
        <w:t>Schneider</w:t>
      </w:r>
      <w:r w:rsidR="00CE4ACE">
        <w:rPr>
          <w:rFonts w:ascii="Times New Roman" w:hAnsi="Times New Roman" w:cs="Times New Roman"/>
          <w:sz w:val="20"/>
          <w:szCs w:val="20"/>
          <w:lang w:val="en-US"/>
        </w:rPr>
        <w:t xml:space="preserve"> F.</w:t>
      </w:r>
      <w:r w:rsidR="0008707F">
        <w:rPr>
          <w:rFonts w:ascii="Times New Roman" w:hAnsi="Times New Roman" w:cs="Times New Roman"/>
          <w:sz w:val="20"/>
          <w:szCs w:val="20"/>
          <w:lang w:val="en-US"/>
        </w:rPr>
        <w:t xml:space="preserve"> (2010), ‘</w:t>
      </w:r>
      <w:r w:rsidR="00166A1E" w:rsidRPr="00D74EAB">
        <w:rPr>
          <w:rFonts w:ascii="Times New Roman" w:hAnsi="Times New Roman" w:cs="Times New Roman"/>
          <w:sz w:val="20"/>
          <w:szCs w:val="20"/>
          <w:lang w:val="en-US"/>
        </w:rPr>
        <w:t>Survey on the Shadow Economy and Undecl</w:t>
      </w:r>
      <w:r w:rsidR="0008707F">
        <w:rPr>
          <w:rFonts w:ascii="Times New Roman" w:hAnsi="Times New Roman" w:cs="Times New Roman"/>
          <w:sz w:val="20"/>
          <w:szCs w:val="20"/>
          <w:lang w:val="en-US"/>
        </w:rPr>
        <w:t>ared Earnings in OECD Countries’</w:t>
      </w:r>
      <w:r w:rsidR="00166A1E" w:rsidRPr="00D74EAB">
        <w:rPr>
          <w:rFonts w:ascii="Times New Roman" w:hAnsi="Times New Roman" w:cs="Times New Roman"/>
          <w:sz w:val="20"/>
          <w:szCs w:val="20"/>
          <w:lang w:val="en-US"/>
        </w:rPr>
        <w:t xml:space="preserve">, </w:t>
      </w:r>
      <w:r w:rsidR="00166A1E" w:rsidRPr="00D74EAB">
        <w:rPr>
          <w:rFonts w:ascii="Times New Roman" w:hAnsi="Times New Roman" w:cs="Times New Roman"/>
          <w:i/>
          <w:iCs/>
          <w:sz w:val="20"/>
          <w:szCs w:val="20"/>
          <w:lang w:val="en-US"/>
        </w:rPr>
        <w:t>German Economic Review</w:t>
      </w:r>
      <w:r w:rsidR="00625EC9">
        <w:rPr>
          <w:rFonts w:ascii="Times New Roman" w:hAnsi="Times New Roman" w:cs="Times New Roman"/>
          <w:i/>
          <w:iCs/>
          <w:sz w:val="20"/>
          <w:szCs w:val="20"/>
          <w:lang w:val="en-US"/>
        </w:rPr>
        <w:t>,</w:t>
      </w:r>
      <w:r w:rsidR="00166A1E" w:rsidRPr="00D74EAB">
        <w:rPr>
          <w:rFonts w:ascii="Times New Roman" w:hAnsi="Times New Roman" w:cs="Times New Roman"/>
          <w:i/>
          <w:iCs/>
          <w:sz w:val="20"/>
          <w:szCs w:val="20"/>
          <w:lang w:val="en-US"/>
        </w:rPr>
        <w:t xml:space="preserve"> </w:t>
      </w:r>
      <w:r w:rsidR="00166A1E" w:rsidRPr="00D74EAB">
        <w:rPr>
          <w:rFonts w:ascii="Times New Roman" w:hAnsi="Times New Roman" w:cs="Times New Roman"/>
          <w:sz w:val="20"/>
          <w:szCs w:val="20"/>
          <w:lang w:val="en-US"/>
        </w:rPr>
        <w:t>11 (2), 109–49.</w:t>
      </w:r>
    </w:p>
    <w:p w:rsidR="004758B4" w:rsidRPr="00D74EAB" w:rsidRDefault="004758B4" w:rsidP="00EC4F81">
      <w:pPr>
        <w:tabs>
          <w:tab w:val="left" w:pos="6804"/>
        </w:tabs>
        <w:autoSpaceDE w:val="0"/>
        <w:autoSpaceDN w:val="0"/>
        <w:adjustRightInd w:val="0"/>
        <w:spacing w:after="0" w:line="240" w:lineRule="auto"/>
        <w:ind w:firstLine="454"/>
        <w:jc w:val="both"/>
        <w:rPr>
          <w:rFonts w:ascii="Times New Roman" w:hAnsi="Times New Roman" w:cs="Times New Roman"/>
          <w:sz w:val="20"/>
          <w:szCs w:val="20"/>
          <w:lang w:val="en-US"/>
        </w:rPr>
      </w:pPr>
      <w:r w:rsidRPr="00D74EAB">
        <w:rPr>
          <w:rFonts w:ascii="Times New Roman" w:hAnsi="Times New Roman" w:cs="Times New Roman"/>
          <w:sz w:val="20"/>
          <w:szCs w:val="20"/>
          <w:lang w:val="en-US"/>
        </w:rPr>
        <w:t xml:space="preserve">Feige, E.L. (1996), “Overseas Holdings of U.S. Currency and the Underground Economy” in S. Pozo, ed., </w:t>
      </w:r>
      <w:r w:rsidRPr="00D74EAB">
        <w:rPr>
          <w:rFonts w:ascii="Times New Roman" w:hAnsi="Times New Roman" w:cs="Times New Roman"/>
          <w:i/>
          <w:iCs/>
          <w:sz w:val="20"/>
          <w:szCs w:val="20"/>
          <w:lang w:val="en-US"/>
        </w:rPr>
        <w:t>Exploring the Underground Economy</w:t>
      </w:r>
      <w:r w:rsidRPr="00D74EAB">
        <w:rPr>
          <w:rFonts w:ascii="Times New Roman" w:hAnsi="Times New Roman" w:cs="Times New Roman"/>
          <w:sz w:val="20"/>
          <w:szCs w:val="20"/>
          <w:lang w:val="en-US"/>
        </w:rPr>
        <w:t>. W.E. Upjohn Institute for Employment Research, Kalamazoo, MI, 5–62.</w:t>
      </w:r>
    </w:p>
    <w:p w:rsidR="004758B4" w:rsidRPr="00D74EAB" w:rsidRDefault="004758B4" w:rsidP="00EC4F81">
      <w:pPr>
        <w:tabs>
          <w:tab w:val="left" w:pos="6804"/>
        </w:tabs>
        <w:autoSpaceDE w:val="0"/>
        <w:autoSpaceDN w:val="0"/>
        <w:adjustRightInd w:val="0"/>
        <w:spacing w:after="0" w:line="240" w:lineRule="auto"/>
        <w:ind w:firstLine="454"/>
        <w:jc w:val="both"/>
        <w:rPr>
          <w:rFonts w:ascii="Times New Roman" w:hAnsi="Times New Roman" w:cs="Times New Roman"/>
          <w:sz w:val="20"/>
          <w:szCs w:val="20"/>
          <w:lang w:val="en-US"/>
        </w:rPr>
      </w:pPr>
      <w:r>
        <w:rPr>
          <w:rFonts w:ascii="Times New Roman" w:hAnsi="Times New Roman" w:cs="Times New Roman"/>
          <w:sz w:val="20"/>
          <w:szCs w:val="20"/>
          <w:lang w:val="en-US"/>
        </w:rPr>
        <w:t>Frey, B.</w:t>
      </w:r>
      <w:r w:rsidRPr="00D74EAB">
        <w:rPr>
          <w:rFonts w:ascii="Times New Roman" w:hAnsi="Times New Roman" w:cs="Times New Roman"/>
          <w:sz w:val="20"/>
          <w:szCs w:val="20"/>
          <w:lang w:val="en-US"/>
        </w:rPr>
        <w:t>S. and Pommerehne</w:t>
      </w:r>
      <w:r>
        <w:rPr>
          <w:rFonts w:ascii="Times New Roman" w:hAnsi="Times New Roman" w:cs="Times New Roman"/>
          <w:sz w:val="20"/>
          <w:szCs w:val="20"/>
          <w:lang w:val="en-US"/>
        </w:rPr>
        <w:t xml:space="preserve">, </w:t>
      </w:r>
      <w:r w:rsidRPr="00D74EAB">
        <w:rPr>
          <w:rFonts w:ascii="Times New Roman" w:hAnsi="Times New Roman" w:cs="Times New Roman"/>
          <w:sz w:val="20"/>
          <w:szCs w:val="20"/>
          <w:lang w:val="en-US"/>
        </w:rPr>
        <w:t xml:space="preserve">W. </w:t>
      </w:r>
      <w:r>
        <w:rPr>
          <w:rFonts w:ascii="Times New Roman" w:hAnsi="Times New Roman" w:cs="Times New Roman"/>
          <w:sz w:val="20"/>
          <w:szCs w:val="20"/>
          <w:lang w:val="en-US"/>
        </w:rPr>
        <w:t>(1984), ‘</w:t>
      </w:r>
      <w:r w:rsidRPr="00D74EAB">
        <w:rPr>
          <w:rFonts w:ascii="Times New Roman" w:hAnsi="Times New Roman" w:cs="Times New Roman"/>
          <w:sz w:val="20"/>
          <w:szCs w:val="20"/>
          <w:lang w:val="en-US"/>
        </w:rPr>
        <w:t xml:space="preserve">The Hidden Economy: State </w:t>
      </w:r>
      <w:r>
        <w:rPr>
          <w:rFonts w:ascii="Times New Roman" w:hAnsi="Times New Roman" w:cs="Times New Roman"/>
          <w:sz w:val="20"/>
          <w:szCs w:val="20"/>
          <w:lang w:val="en-US"/>
        </w:rPr>
        <w:t>and Prospect for Measurement’</w:t>
      </w:r>
      <w:r w:rsidRPr="00D74EAB">
        <w:rPr>
          <w:rFonts w:ascii="Times New Roman" w:hAnsi="Times New Roman" w:cs="Times New Roman"/>
          <w:sz w:val="20"/>
          <w:szCs w:val="20"/>
          <w:lang w:val="en-US"/>
        </w:rPr>
        <w:t xml:space="preserve">, </w:t>
      </w:r>
      <w:r w:rsidRPr="00D74EAB">
        <w:rPr>
          <w:rFonts w:ascii="Times New Roman" w:hAnsi="Times New Roman" w:cs="Times New Roman"/>
          <w:i/>
          <w:iCs/>
          <w:sz w:val="20"/>
          <w:szCs w:val="20"/>
          <w:lang w:val="en-US"/>
        </w:rPr>
        <w:t>Review of Income and Wealth</w:t>
      </w:r>
      <w:r>
        <w:rPr>
          <w:rFonts w:ascii="Times New Roman" w:hAnsi="Times New Roman" w:cs="Times New Roman"/>
          <w:i/>
          <w:iCs/>
          <w:sz w:val="20"/>
          <w:szCs w:val="20"/>
          <w:lang w:val="en-US"/>
        </w:rPr>
        <w:t>,</w:t>
      </w:r>
      <w:r w:rsidRPr="00D74EAB">
        <w:rPr>
          <w:rFonts w:ascii="Times New Roman" w:hAnsi="Times New Roman" w:cs="Times New Roman"/>
          <w:i/>
          <w:iCs/>
          <w:sz w:val="20"/>
          <w:szCs w:val="20"/>
          <w:lang w:val="en-US"/>
        </w:rPr>
        <w:t xml:space="preserve"> </w:t>
      </w:r>
      <w:r w:rsidRPr="00D74EAB">
        <w:rPr>
          <w:rFonts w:ascii="Times New Roman" w:hAnsi="Times New Roman" w:cs="Times New Roman"/>
          <w:sz w:val="20"/>
          <w:szCs w:val="20"/>
          <w:lang w:val="en-US"/>
        </w:rPr>
        <w:t>30 (1), 1–23.</w:t>
      </w:r>
    </w:p>
    <w:p w:rsidR="004758B4" w:rsidRPr="00D74EAB" w:rsidRDefault="004758B4" w:rsidP="00EC4F81">
      <w:pPr>
        <w:tabs>
          <w:tab w:val="left" w:pos="6804"/>
        </w:tabs>
        <w:autoSpaceDE w:val="0"/>
        <w:autoSpaceDN w:val="0"/>
        <w:adjustRightInd w:val="0"/>
        <w:spacing w:after="0" w:line="240" w:lineRule="auto"/>
        <w:ind w:firstLine="454"/>
        <w:jc w:val="both"/>
        <w:rPr>
          <w:rFonts w:ascii="Times New Roman" w:hAnsi="Times New Roman" w:cs="Times New Roman"/>
          <w:sz w:val="20"/>
          <w:szCs w:val="20"/>
          <w:lang w:val="en-US"/>
        </w:rPr>
      </w:pPr>
      <w:r w:rsidRPr="00D74EAB">
        <w:rPr>
          <w:rFonts w:ascii="Times New Roman" w:hAnsi="Times New Roman" w:cs="Times New Roman"/>
          <w:sz w:val="20"/>
          <w:szCs w:val="20"/>
          <w:lang w:val="en-US"/>
        </w:rPr>
        <w:t>Friedrich</w:t>
      </w:r>
      <w:r>
        <w:rPr>
          <w:rFonts w:ascii="Times New Roman" w:hAnsi="Times New Roman" w:cs="Times New Roman"/>
          <w:sz w:val="20"/>
          <w:szCs w:val="20"/>
          <w:lang w:val="en-US"/>
        </w:rPr>
        <w:t>,</w:t>
      </w:r>
      <w:r w:rsidRPr="00D74EAB">
        <w:rPr>
          <w:rFonts w:ascii="Times New Roman" w:hAnsi="Times New Roman" w:cs="Times New Roman"/>
          <w:sz w:val="20"/>
          <w:szCs w:val="20"/>
          <w:lang w:val="en-US"/>
        </w:rPr>
        <w:t xml:space="preserve"> S</w:t>
      </w:r>
      <w:r>
        <w:rPr>
          <w:rFonts w:ascii="Times New Roman" w:hAnsi="Times New Roman" w:cs="Times New Roman"/>
          <w:sz w:val="20"/>
          <w:szCs w:val="20"/>
          <w:lang w:val="en-US"/>
        </w:rPr>
        <w:t>. (</w:t>
      </w:r>
      <w:r w:rsidRPr="00D74EAB">
        <w:rPr>
          <w:rFonts w:ascii="Times New Roman" w:hAnsi="Times New Roman" w:cs="Times New Roman"/>
          <w:sz w:val="20"/>
          <w:szCs w:val="20"/>
          <w:lang w:val="en-US"/>
        </w:rPr>
        <w:t>2016</w:t>
      </w:r>
      <w:r>
        <w:rPr>
          <w:rFonts w:ascii="Times New Roman" w:hAnsi="Times New Roman" w:cs="Times New Roman"/>
          <w:sz w:val="20"/>
          <w:szCs w:val="20"/>
          <w:lang w:val="en-US"/>
        </w:rPr>
        <w:t>),</w:t>
      </w:r>
      <w:r w:rsidRPr="00D74EAB">
        <w:rPr>
          <w:rFonts w:ascii="Times New Roman" w:hAnsi="Times New Roman" w:cs="Times New Roman"/>
          <w:sz w:val="20"/>
          <w:szCs w:val="20"/>
          <w:lang w:val="en-US"/>
        </w:rPr>
        <w:t xml:space="preserve"> </w:t>
      </w:r>
      <w:r>
        <w:rPr>
          <w:rFonts w:ascii="Times New Roman" w:hAnsi="Times New Roman" w:cs="Times New Roman"/>
          <w:sz w:val="20"/>
          <w:szCs w:val="20"/>
          <w:lang w:val="en-US"/>
        </w:rPr>
        <w:t>‘</w:t>
      </w:r>
      <w:r w:rsidRPr="00D74EAB">
        <w:rPr>
          <w:rFonts w:ascii="Times New Roman" w:hAnsi="Times New Roman" w:cs="Times New Roman"/>
          <w:sz w:val="20"/>
          <w:szCs w:val="20"/>
          <w:lang w:val="en-US"/>
        </w:rPr>
        <w:t>Estimating the size of the shadow economies of highly developed countries: selected new results</w:t>
      </w:r>
      <w:r>
        <w:rPr>
          <w:rFonts w:ascii="Times New Roman" w:hAnsi="Times New Roman" w:cs="Times New Roman"/>
          <w:sz w:val="20"/>
          <w:szCs w:val="20"/>
          <w:lang w:val="en-US"/>
        </w:rPr>
        <w:t>’,</w:t>
      </w:r>
      <w:r w:rsidRPr="00D74EAB">
        <w:rPr>
          <w:rFonts w:ascii="Times New Roman" w:hAnsi="Times New Roman" w:cs="Times New Roman"/>
          <w:sz w:val="20"/>
          <w:szCs w:val="20"/>
          <w:lang w:val="en-US"/>
        </w:rPr>
        <w:t xml:space="preserve"> </w:t>
      </w:r>
      <w:r w:rsidRPr="0056698B">
        <w:rPr>
          <w:rFonts w:ascii="Times New Roman" w:hAnsi="Times New Roman" w:cs="Times New Roman"/>
          <w:i/>
          <w:sz w:val="20"/>
          <w:szCs w:val="20"/>
          <w:lang w:val="en-US"/>
        </w:rPr>
        <w:t>CESifo DICE Report</w:t>
      </w:r>
      <w:r>
        <w:rPr>
          <w:rFonts w:ascii="Times New Roman" w:hAnsi="Times New Roman" w:cs="Times New Roman"/>
          <w:i/>
          <w:sz w:val="20"/>
          <w:szCs w:val="20"/>
          <w:lang w:val="en-US"/>
        </w:rPr>
        <w:t>,</w:t>
      </w:r>
      <w:r>
        <w:rPr>
          <w:rFonts w:ascii="Times New Roman" w:hAnsi="Times New Roman" w:cs="Times New Roman"/>
          <w:sz w:val="20"/>
          <w:szCs w:val="20"/>
          <w:lang w:val="en-US"/>
        </w:rPr>
        <w:t xml:space="preserve"> 4,</w:t>
      </w:r>
      <w:r w:rsidRPr="00D74EAB">
        <w:rPr>
          <w:rFonts w:ascii="Times New Roman" w:hAnsi="Times New Roman" w:cs="Times New Roman"/>
          <w:sz w:val="20"/>
          <w:szCs w:val="20"/>
          <w:lang w:val="en-US"/>
        </w:rPr>
        <w:t xml:space="preserve"> </w:t>
      </w:r>
      <w:r>
        <w:rPr>
          <w:rFonts w:ascii="Times New Roman" w:hAnsi="Times New Roman" w:cs="Times New Roman"/>
          <w:sz w:val="20"/>
          <w:szCs w:val="20"/>
          <w:lang w:val="en-US"/>
        </w:rPr>
        <w:t xml:space="preserve">December 2016, </w:t>
      </w:r>
      <w:r w:rsidRPr="00D74EAB">
        <w:rPr>
          <w:rFonts w:ascii="Times New Roman" w:hAnsi="Times New Roman" w:cs="Times New Roman"/>
          <w:sz w:val="20"/>
          <w:szCs w:val="20"/>
          <w:lang w:val="en-US"/>
        </w:rPr>
        <w:t>44-54</w:t>
      </w:r>
      <w:r>
        <w:rPr>
          <w:rFonts w:ascii="Times New Roman" w:hAnsi="Times New Roman" w:cs="Times New Roman"/>
          <w:sz w:val="20"/>
          <w:szCs w:val="20"/>
          <w:lang w:val="en-US"/>
        </w:rPr>
        <w:t>.</w:t>
      </w:r>
    </w:p>
    <w:p w:rsidR="004758B4" w:rsidRPr="00D74EAB" w:rsidRDefault="004758B4" w:rsidP="00EC4F81">
      <w:pPr>
        <w:tabs>
          <w:tab w:val="left" w:pos="6804"/>
        </w:tabs>
        <w:autoSpaceDE w:val="0"/>
        <w:autoSpaceDN w:val="0"/>
        <w:adjustRightInd w:val="0"/>
        <w:spacing w:after="0" w:line="240" w:lineRule="auto"/>
        <w:ind w:firstLine="454"/>
        <w:jc w:val="both"/>
        <w:rPr>
          <w:rFonts w:ascii="Times New Roman" w:hAnsi="Times New Roman" w:cs="Times New Roman"/>
          <w:sz w:val="20"/>
          <w:szCs w:val="20"/>
          <w:lang w:val="en-US"/>
        </w:rPr>
      </w:pPr>
      <w:r w:rsidRPr="00D74EAB">
        <w:rPr>
          <w:rFonts w:ascii="Times New Roman" w:hAnsi="Times New Roman" w:cs="Times New Roman"/>
          <w:sz w:val="20"/>
          <w:szCs w:val="20"/>
          <w:lang w:val="en-US"/>
        </w:rPr>
        <w:t>Friedrich S</w:t>
      </w:r>
      <w:r>
        <w:rPr>
          <w:rFonts w:ascii="Times New Roman" w:hAnsi="Times New Roman" w:cs="Times New Roman"/>
          <w:sz w:val="20"/>
          <w:szCs w:val="20"/>
          <w:lang w:val="en-US"/>
        </w:rPr>
        <w:t>.</w:t>
      </w:r>
      <w:r w:rsidRPr="00D74EAB">
        <w:rPr>
          <w:rFonts w:ascii="Times New Roman" w:hAnsi="Times New Roman" w:cs="Times New Roman"/>
          <w:sz w:val="20"/>
          <w:szCs w:val="20"/>
          <w:lang w:val="en-US"/>
        </w:rPr>
        <w:t xml:space="preserve"> </w:t>
      </w:r>
      <w:r>
        <w:rPr>
          <w:rFonts w:ascii="Times New Roman" w:hAnsi="Times New Roman" w:cs="Times New Roman"/>
          <w:sz w:val="20"/>
          <w:szCs w:val="20"/>
          <w:lang w:val="en-US"/>
        </w:rPr>
        <w:t>(2012), ‘</w:t>
      </w:r>
      <w:r w:rsidRPr="00D74EAB">
        <w:rPr>
          <w:rFonts w:ascii="Times New Roman" w:hAnsi="Times New Roman" w:cs="Times New Roman"/>
          <w:sz w:val="20"/>
          <w:szCs w:val="20"/>
          <w:lang w:val="en-US"/>
        </w:rPr>
        <w:t>The Shadow Economy and Work in the Shadow: What Do We (Not) Know?</w:t>
      </w:r>
      <w:r>
        <w:rPr>
          <w:rFonts w:ascii="Times New Roman" w:hAnsi="Times New Roman" w:cs="Times New Roman"/>
          <w:sz w:val="20"/>
          <w:szCs w:val="20"/>
          <w:lang w:val="en-US"/>
        </w:rPr>
        <w:t>’</w:t>
      </w:r>
      <w:r w:rsidRPr="00D74EAB">
        <w:rPr>
          <w:rFonts w:ascii="Times New Roman" w:hAnsi="Times New Roman" w:cs="Times New Roman"/>
          <w:sz w:val="20"/>
          <w:szCs w:val="20"/>
          <w:lang w:val="en-US"/>
        </w:rPr>
        <w:t xml:space="preserve"> </w:t>
      </w:r>
      <w:r w:rsidRPr="004758B4">
        <w:rPr>
          <w:rFonts w:ascii="Times New Roman" w:hAnsi="Times New Roman" w:cs="Times New Roman"/>
          <w:i/>
          <w:sz w:val="20"/>
          <w:szCs w:val="20"/>
          <w:lang w:val="en-US"/>
        </w:rPr>
        <w:t>Johannes Kepler University of Linz and IZA. Discussion Paper</w:t>
      </w:r>
      <w:r>
        <w:rPr>
          <w:rFonts w:ascii="Times New Roman" w:hAnsi="Times New Roman" w:cs="Times New Roman"/>
          <w:sz w:val="20"/>
          <w:szCs w:val="20"/>
          <w:lang w:val="en-US"/>
        </w:rPr>
        <w:t>,</w:t>
      </w:r>
      <w:r w:rsidRPr="00D74EAB">
        <w:rPr>
          <w:rFonts w:ascii="Times New Roman" w:hAnsi="Times New Roman" w:cs="Times New Roman"/>
          <w:sz w:val="20"/>
          <w:szCs w:val="20"/>
          <w:lang w:val="en-US"/>
        </w:rPr>
        <w:t xml:space="preserve"> 6423</w:t>
      </w:r>
      <w:r>
        <w:rPr>
          <w:rFonts w:ascii="Times New Roman" w:hAnsi="Times New Roman" w:cs="Times New Roman"/>
          <w:sz w:val="20"/>
          <w:szCs w:val="20"/>
          <w:lang w:val="en-US"/>
        </w:rPr>
        <w:t>,</w:t>
      </w:r>
      <w:r w:rsidRPr="00D74EAB">
        <w:rPr>
          <w:rFonts w:ascii="Times New Roman" w:hAnsi="Times New Roman" w:cs="Times New Roman"/>
          <w:sz w:val="20"/>
          <w:szCs w:val="20"/>
          <w:lang w:val="en-US"/>
        </w:rPr>
        <w:t xml:space="preserve"> March 2012</w:t>
      </w:r>
      <w:r>
        <w:rPr>
          <w:rFonts w:ascii="Times New Roman" w:hAnsi="Times New Roman" w:cs="Times New Roman"/>
          <w:sz w:val="20"/>
          <w:szCs w:val="20"/>
          <w:lang w:val="en-US"/>
        </w:rPr>
        <w:t>,</w:t>
      </w:r>
      <w:r w:rsidRPr="00D74EAB">
        <w:rPr>
          <w:rFonts w:ascii="Times New Roman" w:hAnsi="Times New Roman" w:cs="Times New Roman"/>
          <w:sz w:val="20"/>
          <w:szCs w:val="20"/>
          <w:lang w:val="en-US"/>
        </w:rPr>
        <w:t xml:space="preserve"> 73</w:t>
      </w:r>
      <w:r>
        <w:rPr>
          <w:rFonts w:ascii="Times New Roman" w:hAnsi="Times New Roman" w:cs="Times New Roman"/>
          <w:sz w:val="20"/>
          <w:szCs w:val="20"/>
          <w:lang w:val="en-US"/>
        </w:rPr>
        <w:t>.</w:t>
      </w:r>
    </w:p>
    <w:p w:rsidR="00F4514D" w:rsidRPr="00D74EAB" w:rsidRDefault="00F4514D" w:rsidP="00EC4F81">
      <w:pPr>
        <w:shd w:val="clear" w:color="auto" w:fill="FFFFFF" w:themeFill="background1"/>
        <w:tabs>
          <w:tab w:val="left" w:pos="6804"/>
        </w:tabs>
        <w:spacing w:after="0" w:line="240" w:lineRule="auto"/>
        <w:ind w:firstLine="454"/>
        <w:jc w:val="both"/>
        <w:rPr>
          <w:rFonts w:ascii="Times New Roman" w:hAnsi="Times New Roman" w:cs="Times New Roman"/>
          <w:sz w:val="20"/>
          <w:szCs w:val="20"/>
          <w:lang w:val="en-US"/>
        </w:rPr>
      </w:pPr>
      <w:r>
        <w:rPr>
          <w:rFonts w:ascii="Times New Roman" w:hAnsi="Times New Roman" w:cs="Times New Roman"/>
          <w:sz w:val="20"/>
          <w:szCs w:val="20"/>
          <w:shd w:val="clear" w:color="auto" w:fill="FFFFFF" w:themeFill="background1"/>
          <w:lang w:val="en-US"/>
        </w:rPr>
        <w:t>Kondybayeva, S.K. and Ishuova, Z.S. (2013), ‘</w:t>
      </w:r>
      <w:r w:rsidRPr="00D74EAB">
        <w:rPr>
          <w:rFonts w:ascii="Times New Roman" w:hAnsi="Times New Roman" w:cs="Times New Roman"/>
          <w:bCs/>
          <w:sz w:val="20"/>
          <w:szCs w:val="20"/>
          <w:shd w:val="clear" w:color="auto" w:fill="FFFFFF" w:themeFill="background1"/>
          <w:lang w:val="en-US"/>
        </w:rPr>
        <w:t>The effect of monetary policy on real house price growth in the republic of Kazakhstan: A vector autoregression analysis</w:t>
      </w:r>
      <w:r>
        <w:rPr>
          <w:rFonts w:ascii="Times New Roman" w:hAnsi="Times New Roman" w:cs="Times New Roman"/>
          <w:bCs/>
          <w:sz w:val="20"/>
          <w:szCs w:val="20"/>
          <w:shd w:val="clear" w:color="auto" w:fill="FFFFFF" w:themeFill="background1"/>
          <w:lang w:val="en-US"/>
        </w:rPr>
        <w:t xml:space="preserve">’, </w:t>
      </w:r>
      <w:r>
        <w:rPr>
          <w:rStyle w:val="list-group-item"/>
          <w:rFonts w:ascii="Times New Roman" w:hAnsi="Times New Roman" w:cs="Times New Roman"/>
          <w:i/>
          <w:sz w:val="20"/>
          <w:szCs w:val="20"/>
          <w:bdr w:val="none" w:sz="0" w:space="0" w:color="auto" w:frame="1"/>
          <w:shd w:val="clear" w:color="auto" w:fill="FFFFFF"/>
          <w:lang w:val="en-US"/>
        </w:rPr>
        <w:t xml:space="preserve"> </w:t>
      </w:r>
      <w:r>
        <w:rPr>
          <w:rStyle w:val="list-group-item"/>
          <w:rFonts w:ascii="Times New Roman" w:hAnsi="Times New Roman" w:cs="Times New Roman"/>
          <w:sz w:val="20"/>
          <w:szCs w:val="20"/>
          <w:bdr w:val="none" w:sz="0" w:space="0" w:color="auto" w:frame="1"/>
          <w:shd w:val="clear" w:color="auto" w:fill="FFFFFF"/>
          <w:lang w:val="en-US"/>
        </w:rPr>
        <w:t>22</w:t>
      </w:r>
      <w:r w:rsidRPr="00D74EAB">
        <w:rPr>
          <w:rStyle w:val="list-group-item"/>
          <w:rFonts w:ascii="Times New Roman" w:hAnsi="Times New Roman" w:cs="Times New Roman"/>
          <w:sz w:val="20"/>
          <w:szCs w:val="20"/>
          <w:bdr w:val="none" w:sz="0" w:space="0" w:color="auto" w:frame="1"/>
          <w:shd w:val="clear" w:color="auto" w:fill="FFFFFF"/>
          <w:lang w:val="en-US"/>
        </w:rPr>
        <w:t xml:space="preserve"> </w:t>
      </w:r>
      <w:r>
        <w:rPr>
          <w:rStyle w:val="list-group-item"/>
          <w:rFonts w:ascii="Times New Roman" w:hAnsi="Times New Roman" w:cs="Times New Roman"/>
          <w:sz w:val="20"/>
          <w:szCs w:val="20"/>
          <w:bdr w:val="none" w:sz="0" w:space="0" w:color="auto" w:frame="1"/>
          <w:shd w:val="clear" w:color="auto" w:fill="FFFFFF"/>
          <w:lang w:val="en-US"/>
        </w:rPr>
        <w:t>(</w:t>
      </w:r>
      <w:r w:rsidRPr="00D74EAB">
        <w:rPr>
          <w:rStyle w:val="list-group-item"/>
          <w:rFonts w:ascii="Times New Roman" w:hAnsi="Times New Roman" w:cs="Times New Roman"/>
          <w:sz w:val="20"/>
          <w:szCs w:val="20"/>
          <w:bdr w:val="none" w:sz="0" w:space="0" w:color="auto" w:frame="1"/>
          <w:shd w:val="clear" w:color="auto" w:fill="FFFFFF"/>
          <w:lang w:val="en-US"/>
        </w:rPr>
        <w:t>10</w:t>
      </w:r>
      <w:r>
        <w:rPr>
          <w:rStyle w:val="list-group-item"/>
          <w:rFonts w:ascii="Times New Roman" w:hAnsi="Times New Roman" w:cs="Times New Roman"/>
          <w:sz w:val="20"/>
          <w:szCs w:val="20"/>
          <w:bdr w:val="none" w:sz="0" w:space="0" w:color="auto" w:frame="1"/>
          <w:shd w:val="clear" w:color="auto" w:fill="FFFFFF"/>
          <w:lang w:val="en-US"/>
        </w:rPr>
        <w:t>),</w:t>
      </w:r>
      <w:r w:rsidRPr="00D74EAB">
        <w:rPr>
          <w:rStyle w:val="list-group-item"/>
          <w:rFonts w:ascii="Times New Roman" w:hAnsi="Times New Roman" w:cs="Times New Roman"/>
          <w:sz w:val="20"/>
          <w:szCs w:val="20"/>
          <w:bdr w:val="none" w:sz="0" w:space="0" w:color="auto" w:frame="1"/>
          <w:shd w:val="clear" w:color="auto" w:fill="FFFFFF"/>
          <w:lang w:val="en-US"/>
        </w:rPr>
        <w:t xml:space="preserve"> 1384-1394</w:t>
      </w:r>
      <w:r>
        <w:rPr>
          <w:rStyle w:val="list-group-item"/>
          <w:rFonts w:ascii="Times New Roman" w:hAnsi="Times New Roman" w:cs="Times New Roman"/>
          <w:sz w:val="20"/>
          <w:szCs w:val="20"/>
          <w:bdr w:val="none" w:sz="0" w:space="0" w:color="auto" w:frame="1"/>
          <w:shd w:val="clear" w:color="auto" w:fill="FFFFFF"/>
          <w:lang w:val="en-US"/>
        </w:rPr>
        <w:t>.</w:t>
      </w:r>
    </w:p>
    <w:p w:rsidR="00F4514D" w:rsidRPr="00D74EAB" w:rsidRDefault="00F4514D" w:rsidP="00EC4F81">
      <w:pPr>
        <w:tabs>
          <w:tab w:val="left" w:pos="6804"/>
        </w:tabs>
        <w:autoSpaceDE w:val="0"/>
        <w:autoSpaceDN w:val="0"/>
        <w:adjustRightInd w:val="0"/>
        <w:spacing w:after="0" w:line="240" w:lineRule="auto"/>
        <w:ind w:firstLine="454"/>
        <w:jc w:val="both"/>
        <w:rPr>
          <w:rFonts w:ascii="Times New Roman" w:hAnsi="Times New Roman" w:cs="Times New Roman"/>
          <w:sz w:val="20"/>
          <w:szCs w:val="20"/>
          <w:lang w:val="en-US"/>
        </w:rPr>
      </w:pPr>
      <w:r w:rsidRPr="00D74EAB">
        <w:rPr>
          <w:rFonts w:ascii="Times New Roman" w:hAnsi="Times New Roman" w:cs="Times New Roman"/>
          <w:sz w:val="20"/>
          <w:szCs w:val="20"/>
          <w:lang w:val="en-US"/>
        </w:rPr>
        <w:t>Kucera, D. and Roncolato</w:t>
      </w:r>
      <w:r>
        <w:rPr>
          <w:rFonts w:ascii="Times New Roman" w:hAnsi="Times New Roman" w:cs="Times New Roman"/>
          <w:sz w:val="20"/>
          <w:szCs w:val="20"/>
          <w:lang w:val="en-US"/>
        </w:rPr>
        <w:t xml:space="preserve">, </w:t>
      </w:r>
      <w:r w:rsidRPr="00D74EAB">
        <w:rPr>
          <w:rFonts w:ascii="Times New Roman" w:hAnsi="Times New Roman" w:cs="Times New Roman"/>
          <w:sz w:val="20"/>
          <w:szCs w:val="20"/>
          <w:lang w:val="en-US"/>
        </w:rPr>
        <w:t xml:space="preserve">L. (2008), “Informal Employment: Two Contested Policy Issues”, </w:t>
      </w:r>
      <w:r w:rsidRPr="00D74EAB">
        <w:rPr>
          <w:rFonts w:ascii="Times New Roman" w:hAnsi="Times New Roman" w:cs="Times New Roman"/>
          <w:i/>
          <w:iCs/>
          <w:sz w:val="20"/>
          <w:szCs w:val="20"/>
          <w:lang w:val="en-US"/>
        </w:rPr>
        <w:t>International Labor Review</w:t>
      </w:r>
      <w:r>
        <w:rPr>
          <w:rFonts w:ascii="Times New Roman" w:hAnsi="Times New Roman" w:cs="Times New Roman"/>
          <w:i/>
          <w:iCs/>
          <w:sz w:val="20"/>
          <w:szCs w:val="20"/>
          <w:lang w:val="en-US"/>
        </w:rPr>
        <w:t>,</w:t>
      </w:r>
      <w:r w:rsidRPr="00D74EAB">
        <w:rPr>
          <w:rFonts w:ascii="Times New Roman" w:hAnsi="Times New Roman" w:cs="Times New Roman"/>
          <w:i/>
          <w:iCs/>
          <w:sz w:val="20"/>
          <w:szCs w:val="20"/>
          <w:lang w:val="en-US"/>
        </w:rPr>
        <w:t xml:space="preserve"> </w:t>
      </w:r>
      <w:r w:rsidRPr="00D74EAB">
        <w:rPr>
          <w:rFonts w:ascii="Times New Roman" w:hAnsi="Times New Roman" w:cs="Times New Roman"/>
          <w:sz w:val="20"/>
          <w:szCs w:val="20"/>
          <w:lang w:val="en-US"/>
        </w:rPr>
        <w:t>147 (3), 321–48.</w:t>
      </w:r>
    </w:p>
    <w:p w:rsidR="00166A1E" w:rsidRPr="00625EC9" w:rsidRDefault="00166A1E" w:rsidP="00EC4F81">
      <w:pPr>
        <w:tabs>
          <w:tab w:val="left" w:pos="6804"/>
        </w:tabs>
        <w:autoSpaceDE w:val="0"/>
        <w:autoSpaceDN w:val="0"/>
        <w:adjustRightInd w:val="0"/>
        <w:spacing w:after="0" w:line="240" w:lineRule="auto"/>
        <w:ind w:firstLine="454"/>
        <w:jc w:val="both"/>
        <w:rPr>
          <w:rFonts w:ascii="Times New Roman" w:hAnsi="Times New Roman" w:cs="Times New Roman"/>
          <w:sz w:val="20"/>
          <w:szCs w:val="20"/>
          <w:lang w:val="en-US"/>
        </w:rPr>
      </w:pPr>
      <w:r w:rsidRPr="00D74EAB">
        <w:rPr>
          <w:rFonts w:ascii="Times New Roman" w:hAnsi="Times New Roman" w:cs="Times New Roman"/>
          <w:sz w:val="20"/>
          <w:szCs w:val="20"/>
          <w:lang w:val="en-US"/>
        </w:rPr>
        <w:t>Senchagov</w:t>
      </w:r>
      <w:r w:rsidR="0008707F">
        <w:rPr>
          <w:rFonts w:ascii="Times New Roman" w:hAnsi="Times New Roman" w:cs="Times New Roman"/>
          <w:sz w:val="20"/>
          <w:szCs w:val="20"/>
          <w:lang w:val="en-US"/>
        </w:rPr>
        <w:t xml:space="preserve">, </w:t>
      </w:r>
      <w:r w:rsidRPr="00D74EAB">
        <w:rPr>
          <w:rFonts w:ascii="Times New Roman" w:hAnsi="Times New Roman" w:cs="Times New Roman"/>
          <w:sz w:val="20"/>
          <w:szCs w:val="20"/>
          <w:lang w:val="en-US"/>
        </w:rPr>
        <w:t>V</w:t>
      </w:r>
      <w:r w:rsidR="00673EA3">
        <w:rPr>
          <w:rFonts w:ascii="Times New Roman" w:hAnsi="Times New Roman" w:cs="Times New Roman"/>
          <w:sz w:val="20"/>
          <w:szCs w:val="20"/>
          <w:lang w:val="en-US"/>
        </w:rPr>
        <w:t>.</w:t>
      </w:r>
      <w:r w:rsidRPr="00D74EAB">
        <w:rPr>
          <w:rFonts w:ascii="Times New Roman" w:hAnsi="Times New Roman" w:cs="Times New Roman"/>
          <w:sz w:val="20"/>
          <w:szCs w:val="20"/>
        </w:rPr>
        <w:t>К</w:t>
      </w:r>
      <w:r w:rsidRPr="00D74EAB">
        <w:rPr>
          <w:rFonts w:ascii="Times New Roman" w:hAnsi="Times New Roman" w:cs="Times New Roman"/>
          <w:sz w:val="20"/>
          <w:szCs w:val="20"/>
          <w:lang w:val="en-US"/>
        </w:rPr>
        <w:t>.</w:t>
      </w:r>
      <w:r w:rsidR="0008707F">
        <w:rPr>
          <w:rFonts w:ascii="Times New Roman" w:hAnsi="Times New Roman" w:cs="Times New Roman"/>
          <w:sz w:val="20"/>
          <w:szCs w:val="20"/>
          <w:lang w:val="en-US"/>
        </w:rPr>
        <w:t xml:space="preserve"> (2002), </w:t>
      </w:r>
      <w:r w:rsidR="00B56A28">
        <w:rPr>
          <w:rFonts w:ascii="Times New Roman" w:hAnsi="Times New Roman" w:cs="Times New Roman"/>
          <w:sz w:val="20"/>
          <w:szCs w:val="20"/>
          <w:lang w:val="en-US"/>
        </w:rPr>
        <w:t>‘</w:t>
      </w:r>
      <w:r w:rsidRPr="00D74EAB">
        <w:rPr>
          <w:rFonts w:ascii="Times New Roman" w:hAnsi="Times New Roman" w:cs="Times New Roman"/>
          <w:sz w:val="20"/>
          <w:szCs w:val="20"/>
          <w:lang w:val="en-US"/>
        </w:rPr>
        <w:t>Geopolitics, globalization, self-preservation and de</w:t>
      </w:r>
      <w:r w:rsidR="00B56A28">
        <w:rPr>
          <w:rFonts w:ascii="Times New Roman" w:hAnsi="Times New Roman" w:cs="Times New Roman"/>
          <w:sz w:val="20"/>
          <w:szCs w:val="20"/>
          <w:lang w:val="en-US"/>
        </w:rPr>
        <w:t xml:space="preserve">velopment’, </w:t>
      </w:r>
      <w:r w:rsidR="00B56A28" w:rsidRPr="00B56A28">
        <w:rPr>
          <w:rFonts w:ascii="Times New Roman" w:hAnsi="Times New Roman" w:cs="Times New Roman"/>
          <w:i/>
          <w:sz w:val="20"/>
          <w:szCs w:val="20"/>
          <w:lang w:val="en-US"/>
        </w:rPr>
        <w:t>Economic security</w:t>
      </w:r>
      <w:r w:rsidR="00B56A28">
        <w:rPr>
          <w:rFonts w:ascii="Times New Roman" w:hAnsi="Times New Roman" w:cs="Times New Roman"/>
          <w:sz w:val="20"/>
          <w:szCs w:val="20"/>
          <w:lang w:val="en-US"/>
        </w:rPr>
        <w:t>,</w:t>
      </w:r>
      <w:r w:rsidR="00B56A28" w:rsidRPr="00D74EAB">
        <w:rPr>
          <w:rFonts w:ascii="Times New Roman" w:hAnsi="Times New Roman" w:cs="Times New Roman"/>
          <w:sz w:val="20"/>
          <w:szCs w:val="20"/>
          <w:lang w:val="en-US"/>
        </w:rPr>
        <w:t xml:space="preserve"> </w:t>
      </w:r>
      <w:r w:rsidR="00B56A28">
        <w:rPr>
          <w:rFonts w:ascii="Times New Roman" w:hAnsi="Times New Roman" w:cs="Times New Roman"/>
          <w:sz w:val="20"/>
          <w:szCs w:val="20"/>
          <w:lang w:val="en-US"/>
        </w:rPr>
        <w:t>320.</w:t>
      </w:r>
    </w:p>
    <w:p w:rsidR="00F4514D" w:rsidRPr="00D74EAB" w:rsidRDefault="00F4514D" w:rsidP="00EC4F81">
      <w:pPr>
        <w:tabs>
          <w:tab w:val="left" w:pos="6804"/>
        </w:tabs>
        <w:autoSpaceDE w:val="0"/>
        <w:autoSpaceDN w:val="0"/>
        <w:adjustRightInd w:val="0"/>
        <w:spacing w:after="0" w:line="240" w:lineRule="auto"/>
        <w:ind w:firstLine="454"/>
        <w:jc w:val="both"/>
        <w:rPr>
          <w:rFonts w:ascii="Times New Roman" w:hAnsi="Times New Roman" w:cs="Times New Roman"/>
          <w:sz w:val="20"/>
          <w:szCs w:val="20"/>
          <w:lang w:val="en-US"/>
        </w:rPr>
      </w:pPr>
      <w:r w:rsidRPr="00D74EAB">
        <w:rPr>
          <w:rFonts w:ascii="Times New Roman" w:hAnsi="Times New Roman" w:cs="Times New Roman"/>
          <w:sz w:val="20"/>
          <w:szCs w:val="20"/>
          <w:lang w:val="en-US"/>
        </w:rPr>
        <w:t>Schneider</w:t>
      </w:r>
      <w:r>
        <w:rPr>
          <w:rFonts w:ascii="Times New Roman" w:hAnsi="Times New Roman" w:cs="Times New Roman"/>
          <w:sz w:val="20"/>
          <w:szCs w:val="20"/>
          <w:lang w:val="en-US"/>
        </w:rPr>
        <w:t>,</w:t>
      </w:r>
      <w:r w:rsidRPr="00D74EAB">
        <w:rPr>
          <w:rFonts w:ascii="Times New Roman" w:hAnsi="Times New Roman" w:cs="Times New Roman"/>
          <w:sz w:val="20"/>
          <w:szCs w:val="20"/>
          <w:lang w:val="en-US"/>
        </w:rPr>
        <w:t xml:space="preserve"> F</w:t>
      </w:r>
      <w:r>
        <w:rPr>
          <w:rFonts w:ascii="Times New Roman" w:hAnsi="Times New Roman" w:cs="Times New Roman"/>
          <w:sz w:val="20"/>
          <w:szCs w:val="20"/>
          <w:lang w:val="en-US"/>
        </w:rPr>
        <w:t>.</w:t>
      </w:r>
      <w:r w:rsidRPr="00D74EAB">
        <w:rPr>
          <w:rFonts w:ascii="Times New Roman" w:hAnsi="Times New Roman" w:cs="Times New Roman"/>
          <w:sz w:val="20"/>
          <w:szCs w:val="20"/>
          <w:lang w:val="en-US"/>
        </w:rPr>
        <w:t>, Buehn</w:t>
      </w:r>
      <w:r>
        <w:rPr>
          <w:rFonts w:ascii="Times New Roman" w:hAnsi="Times New Roman" w:cs="Times New Roman"/>
          <w:sz w:val="20"/>
          <w:szCs w:val="20"/>
          <w:lang w:val="en-US"/>
        </w:rPr>
        <w:t>,</w:t>
      </w:r>
      <w:r w:rsidRPr="00D74EAB">
        <w:rPr>
          <w:rFonts w:ascii="Times New Roman" w:hAnsi="Times New Roman" w:cs="Times New Roman"/>
          <w:sz w:val="20"/>
          <w:szCs w:val="20"/>
          <w:lang w:val="en-US"/>
        </w:rPr>
        <w:t xml:space="preserve"> A</w:t>
      </w:r>
      <w:r>
        <w:rPr>
          <w:rFonts w:ascii="Times New Roman" w:hAnsi="Times New Roman" w:cs="Times New Roman"/>
          <w:sz w:val="20"/>
          <w:szCs w:val="20"/>
          <w:lang w:val="en-US"/>
        </w:rPr>
        <w:t>. and</w:t>
      </w:r>
      <w:r w:rsidRPr="00D74EAB">
        <w:rPr>
          <w:rFonts w:ascii="Times New Roman" w:hAnsi="Times New Roman" w:cs="Times New Roman"/>
          <w:sz w:val="20"/>
          <w:szCs w:val="20"/>
          <w:lang w:val="en-US"/>
        </w:rPr>
        <w:t xml:space="preserve"> Montenegro</w:t>
      </w:r>
      <w:r>
        <w:rPr>
          <w:rFonts w:ascii="Times New Roman" w:hAnsi="Times New Roman" w:cs="Times New Roman"/>
          <w:sz w:val="20"/>
          <w:szCs w:val="20"/>
          <w:lang w:val="en-US"/>
        </w:rPr>
        <w:t>, C.</w:t>
      </w:r>
      <w:r w:rsidRPr="00D74EAB">
        <w:rPr>
          <w:rFonts w:ascii="Times New Roman" w:hAnsi="Times New Roman" w:cs="Times New Roman"/>
          <w:sz w:val="20"/>
          <w:szCs w:val="20"/>
          <w:lang w:val="en-US"/>
        </w:rPr>
        <w:t>E. (2010)</w:t>
      </w:r>
      <w:r>
        <w:rPr>
          <w:rFonts w:ascii="Times New Roman" w:hAnsi="Times New Roman" w:cs="Times New Roman"/>
          <w:sz w:val="20"/>
          <w:szCs w:val="20"/>
          <w:lang w:val="en-US"/>
        </w:rPr>
        <w:t>,</w:t>
      </w:r>
      <w:r w:rsidRPr="00D74EAB">
        <w:rPr>
          <w:rFonts w:ascii="Times New Roman" w:hAnsi="Times New Roman" w:cs="Times New Roman"/>
          <w:sz w:val="20"/>
          <w:szCs w:val="20"/>
          <w:lang w:val="en-US"/>
        </w:rPr>
        <w:t xml:space="preserve"> </w:t>
      </w:r>
      <w:r>
        <w:rPr>
          <w:rFonts w:ascii="Times New Roman" w:hAnsi="Times New Roman" w:cs="Times New Roman"/>
          <w:sz w:val="20"/>
          <w:szCs w:val="20"/>
          <w:lang w:val="en-US"/>
        </w:rPr>
        <w:t>‘</w:t>
      </w:r>
      <w:r w:rsidRPr="00D74EAB">
        <w:rPr>
          <w:rFonts w:ascii="Times New Roman" w:hAnsi="Times New Roman" w:cs="Times New Roman"/>
          <w:sz w:val="20"/>
          <w:szCs w:val="20"/>
          <w:lang w:val="en-US"/>
        </w:rPr>
        <w:t>New estimates for the shadow economies all over the world</w:t>
      </w:r>
      <w:r>
        <w:rPr>
          <w:rFonts w:ascii="Times New Roman" w:hAnsi="Times New Roman" w:cs="Times New Roman"/>
          <w:sz w:val="20"/>
          <w:szCs w:val="20"/>
          <w:lang w:val="en-US"/>
        </w:rPr>
        <w:t>’,</w:t>
      </w:r>
      <w:r w:rsidRPr="00D74EAB">
        <w:rPr>
          <w:rFonts w:ascii="Times New Roman" w:hAnsi="Times New Roman" w:cs="Times New Roman"/>
          <w:sz w:val="20"/>
          <w:szCs w:val="20"/>
          <w:lang w:val="en-US"/>
        </w:rPr>
        <w:t xml:space="preserve"> </w:t>
      </w:r>
      <w:r w:rsidRPr="00673EA3">
        <w:rPr>
          <w:rFonts w:ascii="Times New Roman" w:hAnsi="Times New Roman" w:cs="Times New Roman"/>
          <w:i/>
          <w:sz w:val="20"/>
          <w:szCs w:val="20"/>
          <w:lang w:val="en-US"/>
        </w:rPr>
        <w:t>International Economy</w:t>
      </w:r>
      <w:r>
        <w:rPr>
          <w:rFonts w:ascii="Times New Roman" w:hAnsi="Times New Roman" w:cs="Times New Roman"/>
          <w:sz w:val="20"/>
          <w:szCs w:val="20"/>
          <w:lang w:val="en-US"/>
        </w:rPr>
        <w:t xml:space="preserve">, 24 (4), </w:t>
      </w:r>
      <w:r w:rsidRPr="00D74EAB">
        <w:rPr>
          <w:rFonts w:ascii="Times New Roman" w:hAnsi="Times New Roman" w:cs="Times New Roman"/>
          <w:sz w:val="20"/>
          <w:szCs w:val="20"/>
          <w:lang w:val="en-US"/>
        </w:rPr>
        <w:t>443–461</w:t>
      </w:r>
      <w:r w:rsidR="00691372">
        <w:rPr>
          <w:rFonts w:ascii="Times New Roman" w:hAnsi="Times New Roman" w:cs="Times New Roman"/>
          <w:sz w:val="20"/>
          <w:szCs w:val="20"/>
          <w:lang w:val="en-US"/>
        </w:rPr>
        <w:t>.</w:t>
      </w:r>
    </w:p>
    <w:p w:rsidR="00633D66" w:rsidRPr="00D74EAB" w:rsidRDefault="00633D66" w:rsidP="00EC4F81">
      <w:pPr>
        <w:tabs>
          <w:tab w:val="left" w:pos="6804"/>
        </w:tabs>
        <w:autoSpaceDE w:val="0"/>
        <w:autoSpaceDN w:val="0"/>
        <w:adjustRightInd w:val="0"/>
        <w:spacing w:after="0" w:line="240" w:lineRule="auto"/>
        <w:jc w:val="both"/>
        <w:rPr>
          <w:rFonts w:ascii="Times New Roman" w:hAnsi="Times New Roman" w:cs="Times New Roman"/>
          <w:sz w:val="20"/>
          <w:szCs w:val="20"/>
          <w:lang w:val="en-US"/>
        </w:rPr>
      </w:pPr>
    </w:p>
    <w:p w:rsidR="006908C3" w:rsidRPr="00D74EAB" w:rsidRDefault="006908C3" w:rsidP="00EC4F81">
      <w:pPr>
        <w:tabs>
          <w:tab w:val="left" w:pos="6804"/>
        </w:tabs>
        <w:autoSpaceDE w:val="0"/>
        <w:autoSpaceDN w:val="0"/>
        <w:adjustRightInd w:val="0"/>
        <w:spacing w:after="0" w:line="240" w:lineRule="auto"/>
        <w:ind w:firstLine="454"/>
        <w:jc w:val="both"/>
        <w:rPr>
          <w:rFonts w:ascii="Times New Roman" w:hAnsi="Times New Roman" w:cs="Times New Roman"/>
          <w:sz w:val="20"/>
          <w:szCs w:val="20"/>
          <w:lang w:val="en-US"/>
        </w:rPr>
      </w:pPr>
    </w:p>
    <w:p w:rsidR="006908C3" w:rsidRPr="00D74EAB" w:rsidRDefault="006908C3" w:rsidP="00EC4F81">
      <w:pPr>
        <w:tabs>
          <w:tab w:val="left" w:pos="6804"/>
        </w:tabs>
        <w:autoSpaceDE w:val="0"/>
        <w:autoSpaceDN w:val="0"/>
        <w:adjustRightInd w:val="0"/>
        <w:spacing w:after="0" w:line="240" w:lineRule="auto"/>
        <w:ind w:firstLine="454"/>
        <w:jc w:val="both"/>
        <w:rPr>
          <w:rFonts w:ascii="Times New Roman" w:hAnsi="Times New Roman" w:cs="Times New Roman"/>
          <w:sz w:val="20"/>
          <w:szCs w:val="20"/>
          <w:lang w:val="en-US"/>
        </w:rPr>
      </w:pPr>
    </w:p>
    <w:p w:rsidR="003F7B04" w:rsidRPr="00D74EAB" w:rsidRDefault="003F7B04" w:rsidP="00EC4F81">
      <w:pPr>
        <w:tabs>
          <w:tab w:val="left" w:pos="6804"/>
        </w:tabs>
        <w:autoSpaceDE w:val="0"/>
        <w:autoSpaceDN w:val="0"/>
        <w:adjustRightInd w:val="0"/>
        <w:spacing w:after="0" w:line="240" w:lineRule="auto"/>
        <w:ind w:firstLine="454"/>
        <w:jc w:val="both"/>
        <w:rPr>
          <w:rFonts w:ascii="Times New Roman" w:hAnsi="Times New Roman" w:cs="Times New Roman"/>
          <w:sz w:val="20"/>
          <w:szCs w:val="20"/>
          <w:lang w:val="en-US"/>
        </w:rPr>
      </w:pPr>
    </w:p>
    <w:p w:rsidR="00F402F3" w:rsidRPr="00D74EAB" w:rsidRDefault="00F402F3" w:rsidP="00EC4F81">
      <w:pPr>
        <w:tabs>
          <w:tab w:val="left" w:pos="6804"/>
        </w:tabs>
        <w:autoSpaceDE w:val="0"/>
        <w:autoSpaceDN w:val="0"/>
        <w:adjustRightInd w:val="0"/>
        <w:spacing w:after="0" w:line="240" w:lineRule="auto"/>
        <w:ind w:firstLine="454"/>
        <w:jc w:val="both"/>
        <w:rPr>
          <w:rFonts w:ascii="Times New Roman" w:hAnsi="Times New Roman" w:cs="Times New Roman"/>
          <w:sz w:val="20"/>
          <w:szCs w:val="20"/>
          <w:lang w:val="en-US"/>
        </w:rPr>
      </w:pPr>
    </w:p>
    <w:p w:rsidR="00F402F3" w:rsidRPr="00D74EAB" w:rsidRDefault="00F402F3" w:rsidP="00EC4F81">
      <w:pPr>
        <w:tabs>
          <w:tab w:val="left" w:pos="6804"/>
        </w:tabs>
        <w:autoSpaceDE w:val="0"/>
        <w:autoSpaceDN w:val="0"/>
        <w:adjustRightInd w:val="0"/>
        <w:spacing w:after="0" w:line="240" w:lineRule="auto"/>
        <w:ind w:firstLine="454"/>
        <w:jc w:val="both"/>
        <w:rPr>
          <w:rFonts w:ascii="Times New Roman" w:hAnsi="Times New Roman" w:cs="Times New Roman"/>
          <w:sz w:val="20"/>
          <w:szCs w:val="20"/>
          <w:lang w:val="en-US"/>
        </w:rPr>
      </w:pPr>
    </w:p>
    <w:sectPr w:rsidR="00F402F3" w:rsidRPr="00D74EAB" w:rsidSect="00D74EAB">
      <w:footerReference w:type="default" r:id="rId8"/>
      <w:pgSz w:w="11906" w:h="16838"/>
      <w:pgMar w:top="1871" w:right="1871" w:bottom="1871" w:left="187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689D" w:rsidRDefault="005C689D" w:rsidP="00B81028">
      <w:pPr>
        <w:spacing w:after="0" w:line="240" w:lineRule="auto"/>
      </w:pPr>
      <w:r>
        <w:separator/>
      </w:r>
    </w:p>
  </w:endnote>
  <w:endnote w:type="continuationSeparator" w:id="0">
    <w:p w:rsidR="005C689D" w:rsidRDefault="005C689D" w:rsidP="00B810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75463617"/>
      <w:docPartObj>
        <w:docPartGallery w:val="Page Numbers (Bottom of Page)"/>
        <w:docPartUnique/>
      </w:docPartObj>
    </w:sdtPr>
    <w:sdtContent>
      <w:p w:rsidR="00B81028" w:rsidRDefault="00B81028">
        <w:pPr>
          <w:pStyle w:val="a8"/>
          <w:jc w:val="center"/>
        </w:pPr>
        <w:r>
          <w:fldChar w:fldCharType="begin"/>
        </w:r>
        <w:r>
          <w:instrText>PAGE   \* MERGEFORMAT</w:instrText>
        </w:r>
        <w:r>
          <w:fldChar w:fldCharType="separate"/>
        </w:r>
        <w:r>
          <w:rPr>
            <w:noProof/>
          </w:rPr>
          <w:t>1</w:t>
        </w:r>
        <w:r>
          <w:fldChar w:fldCharType="end"/>
        </w:r>
      </w:p>
    </w:sdtContent>
  </w:sdt>
  <w:p w:rsidR="00B81028" w:rsidRDefault="00B81028">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689D" w:rsidRDefault="005C689D" w:rsidP="00B81028">
      <w:pPr>
        <w:spacing w:after="0" w:line="240" w:lineRule="auto"/>
      </w:pPr>
      <w:r>
        <w:separator/>
      </w:r>
    </w:p>
  </w:footnote>
  <w:footnote w:type="continuationSeparator" w:id="0">
    <w:p w:rsidR="005C689D" w:rsidRDefault="005C689D" w:rsidP="00B8102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3E1115"/>
    <w:multiLevelType w:val="hybridMultilevel"/>
    <w:tmpl w:val="8F9614C4"/>
    <w:lvl w:ilvl="0" w:tplc="8C367ED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1BAF3AD2"/>
    <w:multiLevelType w:val="hybridMultilevel"/>
    <w:tmpl w:val="8604D904"/>
    <w:lvl w:ilvl="0" w:tplc="A6E88B7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3B18"/>
    <w:rsid w:val="0008707F"/>
    <w:rsid w:val="00120098"/>
    <w:rsid w:val="00123052"/>
    <w:rsid w:val="001339E7"/>
    <w:rsid w:val="00166A1E"/>
    <w:rsid w:val="001974DA"/>
    <w:rsid w:val="001F6F2C"/>
    <w:rsid w:val="002005A9"/>
    <w:rsid w:val="00213BDF"/>
    <w:rsid w:val="00215326"/>
    <w:rsid w:val="00286E04"/>
    <w:rsid w:val="002C69AA"/>
    <w:rsid w:val="003349EB"/>
    <w:rsid w:val="0034303F"/>
    <w:rsid w:val="00364A3C"/>
    <w:rsid w:val="00372F3F"/>
    <w:rsid w:val="003B197F"/>
    <w:rsid w:val="003F7B04"/>
    <w:rsid w:val="00447738"/>
    <w:rsid w:val="00453ACD"/>
    <w:rsid w:val="004716AA"/>
    <w:rsid w:val="004758B4"/>
    <w:rsid w:val="00480ADB"/>
    <w:rsid w:val="00486740"/>
    <w:rsid w:val="00497B0C"/>
    <w:rsid w:val="004A2E99"/>
    <w:rsid w:val="004B373C"/>
    <w:rsid w:val="004B7933"/>
    <w:rsid w:val="004F04E0"/>
    <w:rsid w:val="0056081A"/>
    <w:rsid w:val="0056698B"/>
    <w:rsid w:val="00571283"/>
    <w:rsid w:val="005A282B"/>
    <w:rsid w:val="005C689D"/>
    <w:rsid w:val="005D6F0C"/>
    <w:rsid w:val="005E20C7"/>
    <w:rsid w:val="00625EC9"/>
    <w:rsid w:val="00633D66"/>
    <w:rsid w:val="00635885"/>
    <w:rsid w:val="00653298"/>
    <w:rsid w:val="00673EA3"/>
    <w:rsid w:val="00677AB9"/>
    <w:rsid w:val="006908C3"/>
    <w:rsid w:val="00691372"/>
    <w:rsid w:val="006B2E66"/>
    <w:rsid w:val="006F5811"/>
    <w:rsid w:val="007423B5"/>
    <w:rsid w:val="007957E5"/>
    <w:rsid w:val="007C258D"/>
    <w:rsid w:val="007F3D2F"/>
    <w:rsid w:val="00854967"/>
    <w:rsid w:val="0086069C"/>
    <w:rsid w:val="00881BEF"/>
    <w:rsid w:val="008A3159"/>
    <w:rsid w:val="008C4964"/>
    <w:rsid w:val="008D5F57"/>
    <w:rsid w:val="008D7B91"/>
    <w:rsid w:val="009444F2"/>
    <w:rsid w:val="00945467"/>
    <w:rsid w:val="00956611"/>
    <w:rsid w:val="009661DA"/>
    <w:rsid w:val="00972457"/>
    <w:rsid w:val="009C66FA"/>
    <w:rsid w:val="009E725E"/>
    <w:rsid w:val="009F6A67"/>
    <w:rsid w:val="00A215B6"/>
    <w:rsid w:val="00A66E84"/>
    <w:rsid w:val="00A839F2"/>
    <w:rsid w:val="00AF3393"/>
    <w:rsid w:val="00B03B18"/>
    <w:rsid w:val="00B30CFB"/>
    <w:rsid w:val="00B30E71"/>
    <w:rsid w:val="00B312A2"/>
    <w:rsid w:val="00B548AB"/>
    <w:rsid w:val="00B56A28"/>
    <w:rsid w:val="00B61FAA"/>
    <w:rsid w:val="00B81028"/>
    <w:rsid w:val="00BE6322"/>
    <w:rsid w:val="00C13C68"/>
    <w:rsid w:val="00C15334"/>
    <w:rsid w:val="00C217E7"/>
    <w:rsid w:val="00C31678"/>
    <w:rsid w:val="00C55F7E"/>
    <w:rsid w:val="00C62F68"/>
    <w:rsid w:val="00C765B3"/>
    <w:rsid w:val="00C95F37"/>
    <w:rsid w:val="00CE4ACE"/>
    <w:rsid w:val="00D74EAB"/>
    <w:rsid w:val="00D83912"/>
    <w:rsid w:val="00DE00D2"/>
    <w:rsid w:val="00E04A29"/>
    <w:rsid w:val="00E06087"/>
    <w:rsid w:val="00E06E32"/>
    <w:rsid w:val="00E43BB4"/>
    <w:rsid w:val="00E611A8"/>
    <w:rsid w:val="00E74D50"/>
    <w:rsid w:val="00E82381"/>
    <w:rsid w:val="00EC4F81"/>
    <w:rsid w:val="00ED00D8"/>
    <w:rsid w:val="00ED26F7"/>
    <w:rsid w:val="00F03053"/>
    <w:rsid w:val="00F402F3"/>
    <w:rsid w:val="00F4514D"/>
    <w:rsid w:val="00F736F8"/>
    <w:rsid w:val="00FC53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3BA57F-6E8D-47D3-984E-73832BA0B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C49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9661DA"/>
    <w:pPr>
      <w:ind w:left="720"/>
      <w:contextualSpacing/>
    </w:pPr>
  </w:style>
  <w:style w:type="paragraph" w:customStyle="1" w:styleId="TableParagraph">
    <w:name w:val="Table Paragraph"/>
    <w:basedOn w:val="a"/>
    <w:uiPriority w:val="1"/>
    <w:qFormat/>
    <w:rsid w:val="00E06087"/>
    <w:pPr>
      <w:widowControl w:val="0"/>
      <w:autoSpaceDE w:val="0"/>
      <w:autoSpaceDN w:val="0"/>
      <w:spacing w:before="101" w:after="0" w:line="240" w:lineRule="auto"/>
      <w:ind w:right="53"/>
      <w:jc w:val="center"/>
    </w:pPr>
    <w:rPr>
      <w:rFonts w:ascii="Times New Roman" w:eastAsia="Times New Roman" w:hAnsi="Times New Roman" w:cs="Times New Roman"/>
      <w:lang w:val="en-US"/>
    </w:rPr>
  </w:style>
  <w:style w:type="character" w:customStyle="1" w:styleId="list-group-item">
    <w:name w:val="list-group-item"/>
    <w:basedOn w:val="a0"/>
    <w:rsid w:val="00F402F3"/>
  </w:style>
  <w:style w:type="character" w:styleId="a5">
    <w:name w:val="Hyperlink"/>
    <w:qFormat/>
    <w:rsid w:val="007957E5"/>
    <w:rPr>
      <w:color w:val="0000FF"/>
      <w:u w:val="single"/>
    </w:rPr>
  </w:style>
  <w:style w:type="paragraph" w:styleId="a6">
    <w:name w:val="header"/>
    <w:basedOn w:val="a"/>
    <w:link w:val="a7"/>
    <w:uiPriority w:val="99"/>
    <w:unhideWhenUsed/>
    <w:rsid w:val="00B81028"/>
    <w:pPr>
      <w:tabs>
        <w:tab w:val="center" w:pos="4844"/>
        <w:tab w:val="right" w:pos="9689"/>
      </w:tabs>
      <w:spacing w:after="0" w:line="240" w:lineRule="auto"/>
    </w:pPr>
  </w:style>
  <w:style w:type="character" w:customStyle="1" w:styleId="a7">
    <w:name w:val="Верхний колонтитул Знак"/>
    <w:basedOn w:val="a0"/>
    <w:link w:val="a6"/>
    <w:uiPriority w:val="99"/>
    <w:rsid w:val="00B81028"/>
  </w:style>
  <w:style w:type="paragraph" w:styleId="a8">
    <w:name w:val="footer"/>
    <w:basedOn w:val="a"/>
    <w:link w:val="a9"/>
    <w:uiPriority w:val="99"/>
    <w:unhideWhenUsed/>
    <w:rsid w:val="00B81028"/>
    <w:pPr>
      <w:tabs>
        <w:tab w:val="center" w:pos="4844"/>
        <w:tab w:val="right" w:pos="9689"/>
      </w:tabs>
      <w:spacing w:after="0" w:line="240" w:lineRule="auto"/>
    </w:pPr>
  </w:style>
  <w:style w:type="character" w:customStyle="1" w:styleId="a9">
    <w:name w:val="Нижний колонтитул Знак"/>
    <w:basedOn w:val="a0"/>
    <w:link w:val="a8"/>
    <w:uiPriority w:val="99"/>
    <w:rsid w:val="00B810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3042</Words>
  <Characters>17340</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20342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Symbat Abildaeva</cp:lastModifiedBy>
  <cp:revision>2</cp:revision>
  <dcterms:created xsi:type="dcterms:W3CDTF">2018-03-01T20:53:00Z</dcterms:created>
  <dcterms:modified xsi:type="dcterms:W3CDTF">2018-03-01T20:53:00Z</dcterms:modified>
</cp:coreProperties>
</file>