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A8" w:rsidRPr="00E96F2F" w:rsidRDefault="00AC3464" w:rsidP="00E96F2F">
      <w:pPr>
        <w:jc w:val="both"/>
        <w:rPr>
          <w:rFonts w:ascii="Times New Roman" w:hAnsi="Times New Roman" w:cs="Times New Roman"/>
          <w:sz w:val="24"/>
          <w:szCs w:val="24"/>
        </w:rPr>
      </w:pPr>
      <w:r w:rsidRPr="00E96F2F">
        <w:rPr>
          <w:rFonts w:ascii="Times New Roman" w:hAnsi="Times New Roman" w:cs="Times New Roman"/>
          <w:sz w:val="24"/>
          <w:szCs w:val="24"/>
        </w:rPr>
        <w:t>Учебное пособие предназначено для студентов экономических факультетов высших учебных заведений. В нем предлагается широкий спектр инструментов научного познания для исследовани</w:t>
      </w:r>
      <w:bookmarkStart w:id="0" w:name="_GoBack"/>
      <w:bookmarkEnd w:id="0"/>
      <w:r w:rsidRPr="00E96F2F">
        <w:rPr>
          <w:rFonts w:ascii="Times New Roman" w:hAnsi="Times New Roman" w:cs="Times New Roman"/>
          <w:sz w:val="24"/>
          <w:szCs w:val="24"/>
        </w:rPr>
        <w:t xml:space="preserve">я теоретических и практических проблем монополизма и естественных монополий, включая современные подходы институциональной экономики. </w:t>
      </w:r>
    </w:p>
    <w:p w:rsidR="00AC3464" w:rsidRPr="00E96F2F" w:rsidRDefault="00AC3464" w:rsidP="00E96F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3464" w:rsidRPr="00E9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64"/>
    <w:rsid w:val="004C6FA8"/>
    <w:rsid w:val="00AC3464"/>
    <w:rsid w:val="00E9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DDA0"/>
  <w15:chartTrackingRefBased/>
  <w15:docId w15:val="{85EA4F3B-CA0D-4605-A6FF-1BD185AB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Kalmakova</dc:creator>
  <cp:keywords/>
  <dc:description/>
  <cp:lastModifiedBy>Dinara Kalmakova</cp:lastModifiedBy>
  <cp:revision>2</cp:revision>
  <dcterms:created xsi:type="dcterms:W3CDTF">2019-12-04T10:04:00Z</dcterms:created>
  <dcterms:modified xsi:type="dcterms:W3CDTF">2019-12-04T10:07:00Z</dcterms:modified>
</cp:coreProperties>
</file>