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38" w:rsidRPr="00A45D28" w:rsidRDefault="00AE2AD0" w:rsidP="00391838">
      <w:pPr>
        <w:spacing w:after="200" w:line="276" w:lineRule="auto"/>
        <w:jc w:val="center"/>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val="kk-KZ" w:eastAsia="ru-RU"/>
        </w:rPr>
        <w:t xml:space="preserve">ӘЛ-ФАРАБИ атындағы </w:t>
      </w:r>
      <w:r w:rsidR="00391838" w:rsidRPr="00A45D28">
        <w:rPr>
          <w:rFonts w:ascii="Times New Roman" w:eastAsia="Times New Roman CYR" w:hAnsi="Times New Roman" w:cs="Times New Roman"/>
          <w:sz w:val="28"/>
          <w:szCs w:val="28"/>
          <w:lang w:eastAsia="ru-RU"/>
        </w:rPr>
        <w:t xml:space="preserve">ҚАЗАҚ ҰЛТТЫҚ </w:t>
      </w:r>
      <w:r>
        <w:rPr>
          <w:rFonts w:ascii="Times New Roman" w:eastAsia="Times New Roman CYR" w:hAnsi="Times New Roman" w:cs="Times New Roman"/>
          <w:sz w:val="28"/>
          <w:szCs w:val="28"/>
          <w:lang w:val="kk-KZ" w:eastAsia="ru-RU"/>
        </w:rPr>
        <w:t xml:space="preserve"> </w:t>
      </w:r>
      <w:r w:rsidR="00391838" w:rsidRPr="00A45D28">
        <w:rPr>
          <w:rFonts w:ascii="Times New Roman" w:eastAsia="Times New Roman CYR" w:hAnsi="Times New Roman" w:cs="Times New Roman"/>
          <w:sz w:val="28"/>
          <w:szCs w:val="28"/>
          <w:lang w:eastAsia="ru-RU"/>
        </w:rPr>
        <w:t>УНИВЕРСИТЕТІ</w:t>
      </w: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r w:rsidRPr="00A45D28">
        <w:rPr>
          <w:rFonts w:ascii="Times New Roman" w:eastAsia="Times New Roman CYR" w:hAnsi="Times New Roman" w:cs="Times New Roman"/>
          <w:sz w:val="28"/>
          <w:szCs w:val="28"/>
          <w:lang w:eastAsia="ru-RU"/>
        </w:rPr>
        <w:t>Т.Р.Рыспеков, Б.Д.Балғышева</w:t>
      </w: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AE2AD0" w:rsidRDefault="00AE2AD0" w:rsidP="00391838">
      <w:pPr>
        <w:spacing w:after="200" w:line="276" w:lineRule="auto"/>
        <w:jc w:val="center"/>
        <w:rPr>
          <w:rFonts w:ascii="Times New Roman" w:eastAsia="Times New Roman CYR" w:hAnsi="Times New Roman" w:cs="Times New Roman"/>
          <w:sz w:val="28"/>
          <w:szCs w:val="28"/>
          <w:lang w:val="kk-KZ" w:eastAsia="ru-RU"/>
        </w:rPr>
      </w:pPr>
      <w:r>
        <w:rPr>
          <w:rFonts w:ascii="Times New Roman" w:eastAsia="Times New Roman CYR" w:hAnsi="Times New Roman" w:cs="Times New Roman"/>
          <w:sz w:val="28"/>
          <w:szCs w:val="28"/>
          <w:lang w:val="kk-KZ" w:eastAsia="ru-RU"/>
        </w:rPr>
        <w:t xml:space="preserve">Өсімдіктер мен топырақтарды зерттеудің агрохимиялық әдістері </w:t>
      </w: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r w:rsidRPr="00A45D28">
        <w:rPr>
          <w:rFonts w:ascii="Times New Roman" w:eastAsia="Times New Roman CYR" w:hAnsi="Times New Roman" w:cs="Times New Roman"/>
          <w:sz w:val="28"/>
          <w:szCs w:val="28"/>
          <w:lang w:eastAsia="ru-RU"/>
        </w:rPr>
        <w:t>Оқу құралы</w:t>
      </w: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0" w:line="240" w:lineRule="auto"/>
        <w:jc w:val="center"/>
        <w:rPr>
          <w:rFonts w:ascii="Times New Roman" w:eastAsia="Times New Roman CYR" w:hAnsi="Times New Roman" w:cs="Times New Roman"/>
          <w:sz w:val="28"/>
          <w:szCs w:val="28"/>
          <w:lang w:eastAsia="ru-RU"/>
        </w:rPr>
      </w:pPr>
      <w:r w:rsidRPr="00A45D28">
        <w:rPr>
          <w:rFonts w:ascii="Times New Roman" w:eastAsia="Times New Roman CYR" w:hAnsi="Times New Roman" w:cs="Times New Roman"/>
          <w:sz w:val="28"/>
          <w:szCs w:val="28"/>
          <w:lang w:eastAsia="ru-RU"/>
        </w:rPr>
        <w:t>Алматы 2019</w:t>
      </w:r>
    </w:p>
    <w:p w:rsidR="00391838" w:rsidRPr="00A45D28" w:rsidRDefault="00391838" w:rsidP="00391838">
      <w:pPr>
        <w:spacing w:after="0" w:line="240" w:lineRule="auto"/>
        <w:rPr>
          <w:rFonts w:ascii="Times New Roman" w:eastAsia="Times New Roman CYR" w:hAnsi="Times New Roman" w:cs="Times New Roman"/>
          <w:sz w:val="28"/>
          <w:szCs w:val="28"/>
          <w:lang w:eastAsia="ru-RU"/>
        </w:rPr>
      </w:pPr>
    </w:p>
    <w:p w:rsidR="00AE2AD0" w:rsidRDefault="00AE2AD0" w:rsidP="00391838">
      <w:pPr>
        <w:spacing w:after="0" w:line="240" w:lineRule="auto"/>
        <w:rPr>
          <w:rFonts w:ascii="Times New Roman" w:eastAsia="Times New Roman CYR" w:hAnsi="Times New Roman" w:cs="Times New Roman"/>
          <w:sz w:val="28"/>
          <w:szCs w:val="28"/>
          <w:lang w:eastAsia="ru-RU"/>
        </w:rPr>
      </w:pPr>
    </w:p>
    <w:p w:rsidR="00AE2AD0" w:rsidRDefault="00AE2AD0" w:rsidP="00391838">
      <w:pPr>
        <w:spacing w:after="0" w:line="240" w:lineRule="auto"/>
        <w:rPr>
          <w:rFonts w:ascii="Times New Roman" w:eastAsia="Times New Roman CYR" w:hAnsi="Times New Roman" w:cs="Times New Roman"/>
          <w:sz w:val="28"/>
          <w:szCs w:val="28"/>
          <w:lang w:eastAsia="ru-RU"/>
        </w:rPr>
      </w:pPr>
    </w:p>
    <w:p w:rsidR="00391838" w:rsidRPr="00A45D28" w:rsidRDefault="00391838" w:rsidP="00391838">
      <w:pPr>
        <w:spacing w:after="0" w:line="240" w:lineRule="auto"/>
        <w:rPr>
          <w:rFonts w:ascii="Times New Roman" w:eastAsia="Times New Roman CYR" w:hAnsi="Times New Roman" w:cs="Times New Roman"/>
          <w:sz w:val="28"/>
          <w:szCs w:val="28"/>
          <w:lang w:eastAsia="ru-RU"/>
        </w:rPr>
      </w:pPr>
      <w:r w:rsidRPr="00A45D28">
        <w:rPr>
          <w:rFonts w:ascii="Times New Roman" w:eastAsia="Times New Roman CYR" w:hAnsi="Times New Roman" w:cs="Times New Roman"/>
          <w:sz w:val="28"/>
          <w:szCs w:val="28"/>
          <w:lang w:eastAsia="ru-RU"/>
        </w:rPr>
        <w:lastRenderedPageBreak/>
        <w:t>ӘОЖ.631.4</w:t>
      </w:r>
    </w:p>
    <w:p w:rsidR="00391838" w:rsidRPr="00A45D28" w:rsidRDefault="00391838" w:rsidP="00391838">
      <w:pPr>
        <w:spacing w:after="0" w:line="240" w:lineRule="auto"/>
        <w:rPr>
          <w:rFonts w:ascii="Times New Roman" w:eastAsia="Times New Roman CYR" w:hAnsi="Times New Roman" w:cs="Times New Roman"/>
          <w:sz w:val="28"/>
          <w:szCs w:val="28"/>
          <w:lang w:eastAsia="ru-RU"/>
        </w:rPr>
      </w:pPr>
      <w:r w:rsidRPr="00A45D28">
        <w:rPr>
          <w:rFonts w:ascii="Times New Roman" w:eastAsia="Times New Roman CYR" w:hAnsi="Times New Roman" w:cs="Times New Roman"/>
          <w:sz w:val="28"/>
          <w:szCs w:val="28"/>
          <w:lang w:eastAsia="ru-RU"/>
        </w:rPr>
        <w:t>КБЖ.40.3 я 73</w:t>
      </w:r>
    </w:p>
    <w:p w:rsidR="00391838" w:rsidRPr="00A45D28" w:rsidRDefault="00391838" w:rsidP="00391838">
      <w:pPr>
        <w:spacing w:after="0" w:line="240" w:lineRule="auto"/>
        <w:rPr>
          <w:rFonts w:ascii="Times New Roman" w:eastAsia="Times New Roman CYR" w:hAnsi="Times New Roman" w:cs="Times New Roman"/>
          <w:sz w:val="28"/>
          <w:szCs w:val="28"/>
          <w:lang w:eastAsia="ru-RU"/>
        </w:rPr>
      </w:pPr>
      <w:r w:rsidRPr="00A45D28">
        <w:rPr>
          <w:rFonts w:ascii="Times New Roman" w:eastAsia="Times New Roman CYR" w:hAnsi="Times New Roman" w:cs="Times New Roman"/>
          <w:sz w:val="28"/>
          <w:szCs w:val="28"/>
          <w:lang w:eastAsia="ru-RU"/>
        </w:rPr>
        <w:t>Б 94</w:t>
      </w:r>
    </w:p>
    <w:p w:rsidR="00391838" w:rsidRPr="00A45D28" w:rsidRDefault="00391838" w:rsidP="00391838">
      <w:pPr>
        <w:spacing w:after="200" w:line="276" w:lineRule="auto"/>
        <w:rPr>
          <w:rFonts w:ascii="Times New Roman" w:eastAsia="Times New Roman CYR" w:hAnsi="Times New Roman" w:cs="Times New Roman"/>
          <w:sz w:val="28"/>
          <w:szCs w:val="28"/>
          <w:lang w:eastAsia="ru-RU"/>
        </w:rPr>
      </w:pPr>
    </w:p>
    <w:p w:rsidR="00391838" w:rsidRPr="00A45D28" w:rsidRDefault="00391838" w:rsidP="00391838">
      <w:pPr>
        <w:spacing w:after="0" w:line="240" w:lineRule="auto"/>
        <w:jc w:val="center"/>
        <w:rPr>
          <w:rFonts w:ascii="Times New Roman" w:eastAsia="Times New Roman CYR" w:hAnsi="Times New Roman" w:cs="Times New Roman"/>
          <w:i/>
          <w:sz w:val="28"/>
          <w:szCs w:val="28"/>
          <w:lang w:eastAsia="ru-RU"/>
        </w:rPr>
      </w:pPr>
    </w:p>
    <w:p w:rsidR="00391838" w:rsidRPr="00A45D28" w:rsidRDefault="00391838" w:rsidP="00391838">
      <w:pPr>
        <w:spacing w:after="0" w:line="240" w:lineRule="auto"/>
        <w:jc w:val="both"/>
        <w:rPr>
          <w:rFonts w:ascii="Times New Roman" w:eastAsia="Times New Roman CYR" w:hAnsi="Times New Roman" w:cs="Times New Roman"/>
          <w:sz w:val="28"/>
          <w:szCs w:val="28"/>
          <w:lang w:eastAsia="ru-RU"/>
        </w:rPr>
      </w:pPr>
      <w:r w:rsidRPr="00A45D28">
        <w:rPr>
          <w:rFonts w:ascii="Times New Roman" w:eastAsia="Times New Roman CYR" w:hAnsi="Times New Roman" w:cs="Times New Roman"/>
          <w:sz w:val="28"/>
          <w:szCs w:val="28"/>
          <w:lang w:eastAsia="ru-RU"/>
        </w:rPr>
        <w:t>Пікір жазған:  әл-Фараби атындағы ҚазҰУ-нің профессоры,</w:t>
      </w:r>
      <w:r w:rsidR="00AE2AD0">
        <w:rPr>
          <w:rFonts w:ascii="Times New Roman" w:eastAsia="Times New Roman CYR" w:hAnsi="Times New Roman" w:cs="Times New Roman"/>
          <w:sz w:val="28"/>
          <w:szCs w:val="28"/>
          <w:lang w:val="kk-KZ" w:eastAsia="ru-RU"/>
        </w:rPr>
        <w:t xml:space="preserve"> </w:t>
      </w:r>
      <w:r w:rsidRPr="00A45D28">
        <w:rPr>
          <w:rFonts w:ascii="Times New Roman" w:eastAsia="Times New Roman CYR" w:hAnsi="Times New Roman" w:cs="Times New Roman"/>
          <w:sz w:val="28"/>
          <w:szCs w:val="28"/>
          <w:lang w:eastAsia="ru-RU"/>
        </w:rPr>
        <w:t>химия ғылымдарының докторы С.М.Тәжібаева,</w:t>
      </w:r>
    </w:p>
    <w:p w:rsidR="00391838" w:rsidRPr="00A45D28" w:rsidRDefault="00391838" w:rsidP="00391838">
      <w:pPr>
        <w:spacing w:after="0" w:line="240" w:lineRule="auto"/>
        <w:jc w:val="center"/>
        <w:rPr>
          <w:rFonts w:ascii="Times New Roman" w:eastAsia="Times New Roman CYR" w:hAnsi="Times New Roman" w:cs="Times New Roman"/>
          <w:sz w:val="28"/>
          <w:szCs w:val="28"/>
          <w:lang w:eastAsia="ru-RU"/>
        </w:rPr>
      </w:pPr>
    </w:p>
    <w:p w:rsidR="00391838" w:rsidRPr="00A45D28" w:rsidRDefault="00391838" w:rsidP="00391838">
      <w:pPr>
        <w:spacing w:after="200" w:line="276" w:lineRule="auto"/>
        <w:rPr>
          <w:rFonts w:ascii="Times New Roman" w:eastAsia="Times New Roman CYR" w:hAnsi="Times New Roman" w:cs="Times New Roman"/>
          <w:sz w:val="28"/>
          <w:szCs w:val="28"/>
          <w:lang w:eastAsia="ru-RU"/>
        </w:rPr>
      </w:pPr>
    </w:p>
    <w:p w:rsidR="00391838" w:rsidRPr="00B3624D" w:rsidRDefault="00391838" w:rsidP="009C4A4D">
      <w:pPr>
        <w:spacing w:after="0" w:line="240" w:lineRule="auto"/>
        <w:jc w:val="both"/>
        <w:rPr>
          <w:rFonts w:ascii="Times New Roman" w:eastAsia="Times New Roman CYR" w:hAnsi="Times New Roman" w:cs="Times New Roman"/>
          <w:sz w:val="28"/>
          <w:szCs w:val="28"/>
          <w:lang w:val="kk-KZ" w:eastAsia="ru-RU"/>
        </w:rPr>
      </w:pPr>
      <w:r w:rsidRPr="00A45D28">
        <w:rPr>
          <w:rFonts w:ascii="Times New Roman" w:eastAsia="Times New Roman CYR" w:hAnsi="Times New Roman" w:cs="Times New Roman"/>
          <w:sz w:val="28"/>
          <w:szCs w:val="28"/>
          <w:lang w:eastAsia="ru-RU"/>
        </w:rPr>
        <w:t xml:space="preserve">Б 94  </w:t>
      </w:r>
      <w:r w:rsidR="00B3624D">
        <w:rPr>
          <w:rFonts w:ascii="Times New Roman" w:eastAsia="Times New Roman CYR" w:hAnsi="Times New Roman" w:cs="Times New Roman"/>
          <w:sz w:val="28"/>
          <w:szCs w:val="28"/>
          <w:lang w:val="kk-KZ" w:eastAsia="ru-RU"/>
        </w:rPr>
        <w:t>Өсімдіктер мен топырақтарды зерттеудің агрохимиялық әдістері</w:t>
      </w:r>
      <w:r w:rsidRPr="00B3624D">
        <w:rPr>
          <w:rFonts w:ascii="Times New Roman" w:eastAsia="Times New Roman CYR" w:hAnsi="Times New Roman" w:cs="Times New Roman"/>
          <w:sz w:val="28"/>
          <w:szCs w:val="28"/>
          <w:lang w:val="kk-KZ" w:eastAsia="ru-RU"/>
        </w:rPr>
        <w:t xml:space="preserve">: оқу құралы / Т.Р.Рыспеков, Б.Д.Балғышева,–Алматы: </w:t>
      </w:r>
      <w:r w:rsidR="009C4A4D">
        <w:rPr>
          <w:rFonts w:ascii="Times New Roman" w:eastAsia="Times New Roman CYR" w:hAnsi="Times New Roman" w:cs="Times New Roman"/>
          <w:sz w:val="28"/>
          <w:szCs w:val="28"/>
          <w:lang w:val="kk-KZ" w:eastAsia="ru-RU"/>
        </w:rPr>
        <w:t xml:space="preserve">әл-Фараби атындағы </w:t>
      </w:r>
      <w:r w:rsidRPr="00B3624D">
        <w:rPr>
          <w:rFonts w:ascii="Times New Roman" w:eastAsia="Times New Roman CYR" w:hAnsi="Times New Roman" w:cs="Times New Roman"/>
          <w:sz w:val="28"/>
          <w:szCs w:val="28"/>
          <w:lang w:val="kk-KZ" w:eastAsia="ru-RU"/>
        </w:rPr>
        <w:t>Қазақ</w:t>
      </w:r>
      <w:r w:rsidR="009C4A4D">
        <w:rPr>
          <w:rFonts w:ascii="Times New Roman" w:eastAsia="Times New Roman CYR" w:hAnsi="Times New Roman" w:cs="Times New Roman"/>
          <w:sz w:val="28"/>
          <w:szCs w:val="28"/>
          <w:lang w:val="kk-KZ" w:eastAsia="ru-RU"/>
        </w:rPr>
        <w:t xml:space="preserve"> </w:t>
      </w:r>
      <w:r w:rsidRPr="00B3624D">
        <w:rPr>
          <w:rFonts w:ascii="Times New Roman" w:eastAsia="Times New Roman CYR" w:hAnsi="Times New Roman" w:cs="Times New Roman"/>
          <w:sz w:val="28"/>
          <w:szCs w:val="28"/>
          <w:lang w:val="kk-KZ" w:eastAsia="ru-RU"/>
        </w:rPr>
        <w:t>ұлттық  университеті, 2019. -</w:t>
      </w:r>
      <w:r w:rsidR="009C4A4D">
        <w:rPr>
          <w:rFonts w:ascii="Times New Roman" w:eastAsia="Times New Roman CYR" w:hAnsi="Times New Roman" w:cs="Times New Roman"/>
          <w:sz w:val="28"/>
          <w:szCs w:val="28"/>
          <w:lang w:val="kk-KZ" w:eastAsia="ru-RU"/>
        </w:rPr>
        <w:t>213</w:t>
      </w:r>
      <w:r w:rsidRPr="00B3624D">
        <w:rPr>
          <w:rFonts w:ascii="Times New Roman" w:eastAsia="Times New Roman CYR" w:hAnsi="Times New Roman" w:cs="Times New Roman"/>
          <w:sz w:val="28"/>
          <w:szCs w:val="28"/>
          <w:lang w:val="kk-KZ" w:eastAsia="ru-RU"/>
        </w:rPr>
        <w:t xml:space="preserve"> б.</w:t>
      </w:r>
    </w:p>
    <w:p w:rsidR="00391838" w:rsidRPr="00B3624D" w:rsidRDefault="00391838" w:rsidP="00391838">
      <w:pPr>
        <w:spacing w:after="200" w:line="276" w:lineRule="auto"/>
        <w:jc w:val="both"/>
        <w:rPr>
          <w:rFonts w:ascii="Times New Roman" w:eastAsia="Times New Roman CYR" w:hAnsi="Times New Roman" w:cs="Times New Roman"/>
          <w:sz w:val="28"/>
          <w:szCs w:val="28"/>
          <w:lang w:val="kk-KZ" w:eastAsia="ru-RU"/>
        </w:rPr>
      </w:pPr>
    </w:p>
    <w:p w:rsidR="00391838" w:rsidRPr="00A45D28" w:rsidRDefault="00391838" w:rsidP="00391838">
      <w:pPr>
        <w:spacing w:after="200" w:line="276" w:lineRule="auto"/>
        <w:jc w:val="both"/>
        <w:rPr>
          <w:rFonts w:ascii="Times New Roman" w:eastAsia="Times New Roman CYR" w:hAnsi="Times New Roman" w:cs="Times New Roman"/>
          <w:sz w:val="28"/>
          <w:szCs w:val="28"/>
          <w:lang w:eastAsia="ru-RU"/>
        </w:rPr>
      </w:pPr>
      <w:r w:rsidRPr="00A45D28">
        <w:rPr>
          <w:rFonts w:ascii="Times New Roman" w:eastAsia="Times New Roman CYR" w:hAnsi="Times New Roman" w:cs="Times New Roman"/>
          <w:sz w:val="28"/>
          <w:szCs w:val="28"/>
          <w:lang w:eastAsia="ru-RU"/>
        </w:rPr>
        <w:t xml:space="preserve">Оқу құралында топырақтың агроэкологиялық және агрохимиялық сипаттамалары берілген. Топырақтың агрохимиялық түсініктері мен қоректенуіне байланысты химиялық сипаттамаларын түсіну үшін магистранттар топырақ пен өсімдіктерді зерттеудің агрохимиялық әдістерін білу қажет. Пән бойынша теориялық мәліметтер мен қатар топырақ және өсімдік үлгілерін химиялық талдауға жинау және дайындау әдістері келтірілген. Одан басқа, топырақ пен өсімдіктерді химиялық аспаптық талдау арқылы химиялық қасиеттерін анықтау әдістері </w:t>
      </w:r>
      <w:r w:rsidR="00B1478C">
        <w:rPr>
          <w:rFonts w:ascii="Times New Roman" w:eastAsia="Times New Roman CYR" w:hAnsi="Times New Roman" w:cs="Times New Roman"/>
          <w:sz w:val="28"/>
          <w:szCs w:val="28"/>
          <w:lang w:val="kk-KZ" w:eastAsia="ru-RU"/>
        </w:rPr>
        <w:t>берілген</w:t>
      </w:r>
      <w:r w:rsidRPr="00A45D28">
        <w:rPr>
          <w:rFonts w:ascii="Times New Roman" w:eastAsia="Times New Roman CYR" w:hAnsi="Times New Roman" w:cs="Times New Roman"/>
          <w:sz w:val="28"/>
          <w:szCs w:val="28"/>
          <w:lang w:eastAsia="ru-RU"/>
        </w:rPr>
        <w:t xml:space="preserve">. </w:t>
      </w:r>
    </w:p>
    <w:p w:rsidR="00391838" w:rsidRPr="00A45D28" w:rsidRDefault="00391838" w:rsidP="00391838">
      <w:pPr>
        <w:spacing w:after="200" w:line="276" w:lineRule="auto"/>
        <w:jc w:val="both"/>
        <w:rPr>
          <w:rFonts w:ascii="Times New Roman" w:eastAsia="Calibri" w:hAnsi="Times New Roman" w:cs="Times New Roman"/>
          <w:sz w:val="28"/>
          <w:szCs w:val="28"/>
          <w:lang w:eastAsia="ru-RU"/>
        </w:rPr>
      </w:pPr>
      <w:r w:rsidRPr="00A45D28">
        <w:rPr>
          <w:rFonts w:ascii="Times New Roman" w:eastAsia="Times New Roman CYR" w:hAnsi="Times New Roman" w:cs="Times New Roman"/>
          <w:sz w:val="28"/>
          <w:szCs w:val="28"/>
          <w:lang w:eastAsia="ru-RU"/>
        </w:rPr>
        <w:tab/>
        <w:t>Оқу құралы агрохимия мамандығында оқитын    студенттерге (бакалавр, магистранттар және PhD ізденушілеріне)  арналады.</w:t>
      </w:r>
    </w:p>
    <w:p w:rsidR="00391838" w:rsidRPr="00A45D28" w:rsidRDefault="00391838" w:rsidP="00391838">
      <w:pPr>
        <w:jc w:val="both"/>
        <w:rPr>
          <w:rFonts w:ascii="Times New Roman" w:eastAsia="Times New Roman" w:hAnsi="Times New Roman" w:cs="Times New Roman"/>
          <w:b/>
          <w:sz w:val="28"/>
          <w:szCs w:val="28"/>
          <w:lang w:eastAsia="ru-RU"/>
        </w:rPr>
      </w:pPr>
    </w:p>
    <w:p w:rsidR="00391838" w:rsidRPr="00A45D28" w:rsidRDefault="00391838" w:rsidP="00391838">
      <w:pPr>
        <w:jc w:val="both"/>
        <w:rPr>
          <w:rFonts w:ascii="Times New Roman" w:eastAsia="Times New Roman" w:hAnsi="Times New Roman" w:cs="Times New Roman"/>
          <w:b/>
          <w:sz w:val="28"/>
          <w:szCs w:val="28"/>
          <w:lang w:eastAsia="ru-RU"/>
        </w:rPr>
      </w:pPr>
    </w:p>
    <w:p w:rsidR="00391838" w:rsidRPr="00A45D28" w:rsidRDefault="00391838" w:rsidP="00391838">
      <w:pPr>
        <w:jc w:val="both"/>
        <w:rPr>
          <w:rFonts w:ascii="Times New Roman" w:eastAsia="Times New Roman" w:hAnsi="Times New Roman" w:cs="Times New Roman"/>
          <w:b/>
          <w:sz w:val="28"/>
          <w:szCs w:val="28"/>
          <w:lang w:eastAsia="ru-RU"/>
        </w:rPr>
      </w:pPr>
    </w:p>
    <w:p w:rsidR="00391838" w:rsidRPr="00A45D28" w:rsidRDefault="00391838" w:rsidP="00391838">
      <w:pPr>
        <w:jc w:val="both"/>
        <w:rPr>
          <w:rFonts w:ascii="Times New Roman" w:eastAsia="Times New Roman" w:hAnsi="Times New Roman" w:cs="Times New Roman"/>
          <w:b/>
          <w:sz w:val="28"/>
          <w:szCs w:val="28"/>
          <w:lang w:eastAsia="ru-RU"/>
        </w:rPr>
      </w:pPr>
    </w:p>
    <w:p w:rsidR="00391838" w:rsidRPr="00A45D28" w:rsidRDefault="00391838" w:rsidP="00391838">
      <w:pPr>
        <w:jc w:val="both"/>
        <w:rPr>
          <w:rFonts w:ascii="Times New Roman" w:eastAsia="Times New Roman" w:hAnsi="Times New Roman" w:cs="Times New Roman"/>
          <w:b/>
          <w:sz w:val="28"/>
          <w:szCs w:val="28"/>
          <w:lang w:eastAsia="ru-RU"/>
        </w:rPr>
      </w:pPr>
    </w:p>
    <w:p w:rsidR="00391838" w:rsidRDefault="00391838" w:rsidP="00391838">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91838" w:rsidRDefault="00391838" w:rsidP="00391838">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91838" w:rsidRDefault="00391838" w:rsidP="00391838">
      <w:pPr>
        <w:jc w:val="both"/>
        <w:rPr>
          <w:rFonts w:ascii="Times New Roman" w:eastAsia="Times New Roman" w:hAnsi="Times New Roman" w:cs="Times New Roman"/>
          <w:b/>
          <w:sz w:val="28"/>
          <w:szCs w:val="28"/>
          <w:lang w:eastAsia="ru-RU"/>
        </w:rPr>
      </w:pPr>
    </w:p>
    <w:p w:rsidR="0070363A" w:rsidRDefault="0070363A" w:rsidP="00391838">
      <w:pPr>
        <w:jc w:val="both"/>
        <w:rPr>
          <w:rFonts w:ascii="Times New Roman" w:eastAsia="Times New Roman" w:hAnsi="Times New Roman" w:cs="Times New Roman"/>
          <w:b/>
          <w:sz w:val="28"/>
          <w:szCs w:val="28"/>
          <w:lang w:eastAsia="ru-RU"/>
        </w:rPr>
      </w:pPr>
    </w:p>
    <w:p w:rsidR="0070363A" w:rsidRDefault="0070363A" w:rsidP="00391838">
      <w:pPr>
        <w:jc w:val="both"/>
        <w:rPr>
          <w:rFonts w:ascii="Times New Roman" w:eastAsia="Times New Roman" w:hAnsi="Times New Roman" w:cs="Times New Roman"/>
          <w:b/>
          <w:sz w:val="28"/>
          <w:szCs w:val="28"/>
          <w:lang w:eastAsia="ru-RU"/>
        </w:rPr>
      </w:pPr>
    </w:p>
    <w:p w:rsidR="0070363A" w:rsidRDefault="0070363A" w:rsidP="00391838">
      <w:pPr>
        <w:jc w:val="both"/>
        <w:rPr>
          <w:rFonts w:ascii="Times New Roman" w:eastAsia="Times New Roman" w:hAnsi="Times New Roman" w:cs="Times New Roman"/>
          <w:b/>
          <w:sz w:val="28"/>
          <w:szCs w:val="28"/>
          <w:lang w:eastAsia="ru-RU"/>
        </w:rPr>
      </w:pPr>
    </w:p>
    <w:p w:rsidR="00391838" w:rsidRPr="00391838" w:rsidRDefault="00391838" w:rsidP="00391838">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391838">
        <w:rPr>
          <w:rFonts w:ascii="Times New Roman" w:eastAsia="Times New Roman" w:hAnsi="Times New Roman" w:cs="Times New Roman"/>
          <w:b/>
          <w:sz w:val="28"/>
          <w:szCs w:val="28"/>
          <w:lang w:eastAsia="ru-RU"/>
        </w:rPr>
        <w:t>КІРІСПЕ</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Табиғи ортаны зерттеу кезінде  егжей-тегжейлі зерттелген үлкен және әр түрлі материалмен кездеседі. Топырақта, күрделі үш фазалы жүйе ( газ, сұйық, қатты) ретінде табиғатты зерттеудің қомақты қоры бар. Топырақта болатын функционалдық </w:t>
      </w:r>
      <w:r w:rsidRPr="00391838">
        <w:rPr>
          <w:rFonts w:ascii="Times New Roman" w:eastAsia="Times New Roman" w:hAnsi="Times New Roman" w:cs="Times New Roman"/>
          <w:sz w:val="28"/>
          <w:szCs w:val="28"/>
          <w:lang w:val="kk-KZ" w:eastAsia="ru-RU"/>
        </w:rPr>
        <w:t>үдерістердің</w:t>
      </w:r>
      <w:r w:rsidRPr="00391838">
        <w:rPr>
          <w:rFonts w:ascii="Times New Roman" w:eastAsia="Times New Roman" w:hAnsi="Times New Roman" w:cs="Times New Roman"/>
          <w:sz w:val="28"/>
          <w:szCs w:val="28"/>
          <w:lang w:eastAsia="ru-RU"/>
        </w:rPr>
        <w:t xml:space="preserve"> едәуір бөлігі химиялық талдау әдістерін, терминдерді, заңдар мен химиялық реакциялардың теңдеулерін пайдалану арқылы сипатталады.</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Алынатын өнімнің сапасын жақсарту және топырақ құнарлылығын арттыру кезінде ауылшаруашылығы дақылдарының түсімін арттырудың негізгі жолы егіншілікті химияландыру есебінен жүргізіледі. Сондықтан азотты, фосфорлы, калийлі және микротыңайтқыштарды қолдану олардың тиімділігін айтарлықтай арттырады. Минералды тыңайтқыштар минералды шикізатты қайта өңдеу өнімдері болып табылады. Олар химия өнеркәсібінің маңызды салаларының бірі болып табылады.</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Топыраққа пайдаланған тыңайтқыштар әртүрлі өзгерістерге ұшырайды, нәтижесінде тыңайтқыштардағы қоректік заттардың ерігіштігі, олардың топырақта </w:t>
      </w:r>
      <w:r w:rsidRPr="00391838">
        <w:rPr>
          <w:rFonts w:ascii="Times New Roman" w:eastAsia="Times New Roman" w:hAnsi="Times New Roman" w:cs="Times New Roman"/>
          <w:sz w:val="28"/>
          <w:szCs w:val="28"/>
          <w:lang w:val="kk-KZ" w:eastAsia="ru-RU"/>
        </w:rPr>
        <w:t>жылжу</w:t>
      </w:r>
      <w:r w:rsidRPr="00391838">
        <w:rPr>
          <w:rFonts w:ascii="Times New Roman" w:eastAsia="Times New Roman" w:hAnsi="Times New Roman" w:cs="Times New Roman"/>
          <w:sz w:val="28"/>
          <w:szCs w:val="28"/>
          <w:lang w:eastAsia="ru-RU"/>
        </w:rPr>
        <w:t xml:space="preserve"> қабілеттілігі және өсімдіктер үшін қол жетімділігі өзгереді. Тыңайтқыштардың топыраққа айналу </w:t>
      </w:r>
      <w:r w:rsidRPr="00391838">
        <w:rPr>
          <w:rFonts w:ascii="Times New Roman" w:eastAsia="Times New Roman" w:hAnsi="Times New Roman" w:cs="Times New Roman"/>
          <w:sz w:val="28"/>
          <w:szCs w:val="28"/>
          <w:lang w:val="kk-KZ" w:eastAsia="ru-RU"/>
        </w:rPr>
        <w:t>үдерістердің</w:t>
      </w:r>
      <w:r w:rsidRPr="00391838">
        <w:rPr>
          <w:rFonts w:ascii="Times New Roman" w:eastAsia="Times New Roman" w:hAnsi="Times New Roman" w:cs="Times New Roman"/>
          <w:sz w:val="28"/>
          <w:szCs w:val="28"/>
          <w:lang w:eastAsia="ru-RU"/>
        </w:rPr>
        <w:t xml:space="preserve"> сипаты мен қарқындылығы топырақтың қасиеттеріне байланысты. Әртүрлі жерлерде бұл </w:t>
      </w:r>
      <w:r w:rsidRPr="00391838">
        <w:rPr>
          <w:rFonts w:ascii="Times New Roman" w:eastAsia="Times New Roman" w:hAnsi="Times New Roman" w:cs="Times New Roman"/>
          <w:sz w:val="28"/>
          <w:szCs w:val="28"/>
          <w:lang w:val="kk-KZ" w:eastAsia="ru-RU"/>
        </w:rPr>
        <w:t>үдерістер</w:t>
      </w:r>
      <w:r w:rsidRPr="00391838">
        <w:rPr>
          <w:rFonts w:ascii="Times New Roman" w:eastAsia="Times New Roman" w:hAnsi="Times New Roman" w:cs="Times New Roman"/>
          <w:sz w:val="28"/>
          <w:szCs w:val="28"/>
          <w:lang w:eastAsia="ru-RU"/>
        </w:rPr>
        <w:t xml:space="preserve"> бірдей емес. Сонымен қатар, тыңайтқыштар топыраққа күшті әсер етеді: топырақ ерітіндісінің реакциясын, топырақтың құнарлылығын анықтайтын микробиологиялық </w:t>
      </w:r>
      <w:r w:rsidRPr="00391838">
        <w:rPr>
          <w:rFonts w:ascii="Times New Roman" w:eastAsia="Times New Roman" w:hAnsi="Times New Roman" w:cs="Times New Roman"/>
          <w:sz w:val="28"/>
          <w:szCs w:val="28"/>
          <w:lang w:val="kk-KZ" w:eastAsia="ru-RU"/>
        </w:rPr>
        <w:t>үдерістердің</w:t>
      </w:r>
      <w:r w:rsidRPr="00391838">
        <w:rPr>
          <w:rFonts w:ascii="Times New Roman" w:eastAsia="Times New Roman" w:hAnsi="Times New Roman" w:cs="Times New Roman"/>
          <w:sz w:val="28"/>
          <w:szCs w:val="28"/>
          <w:lang w:eastAsia="ru-RU"/>
        </w:rPr>
        <w:t xml:space="preserve"> қарқындылығы мен сипатын өзгертеді. Минералды тыңайтқыштардың жоғары мөлшерін біржақты және жүйелі түрде енгізу топырақта, жер асты суларында, су айдындарында, өңделетін дақылдардың өнімінде нитраттардың көп мөлшерінің жиналуы сияқты келеңсіз құбылыстарға әкеледі.</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Теориялық әдістемелердің жетіспеуі, олардың практикадан үзілуі,  стихиялық факторлардың болуы (құрғақшылық, күн радиациясы және тағы басқалар) дәнді, көкөніс және басқа да дақылдардың төмен немесе тұрақсыз түсіміне алып келуі мүмкін. Дәнді дақылдардың өнімділігінің ауытқуы, тіпті салыстырмалы топырақ-климаттық жағдайлар шегінде, кейде өте үлкен болады. Осыған байланысты әр жағдайда өнімді қалыптастырудағы әртүрлі факторлардың үлесін талдау, өсуді тежейтін себептерді анықтау және жою, өсімдіктердің өнімділігін арттыруды ынталандыратын факторларды оңтайландыру өте маңызды.</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Мамандарды даярлаудың негізгі міндеті ауылшаруашылығы мақсатындағы кәсіпорындарда практикалық жұмыс істеу үшін қажетті білік пен дағдылар кешенін қалыптастыру болып табылады. Негізгі және кәсіби құзыреттіліктерін игерген соң білім алушылар өндірістік қызметтерді білікті атқара алады, білікті технолог мамандары бола алады. Агрохимия топырақтың агроэкологиялық түсінігінің мәнін және өсімдіктердің қоректенуіне байланысты олардың химиялық сипаттамасын меңгеруге мүмкіндік береді.</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lastRenderedPageBreak/>
        <w:t xml:space="preserve">          Магистранттар топырақтың құрылымы мен қалыптасуын білуі үшін өздерінің экологиялық, химиялық және биологиялық білімдеріне және топырақтың негізгі қасиеттері мен режимдеріне сүйенеді. </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Пәннің мақсаты өсімдіктердің әртүрлі қасиеттерінің, топырақтың және ортаның сыртқы жағдайларының өзара байланысында өсімдіктерді өсірудің ең жақсы тәсілдерін көрсету, сондай-ақ заттардың сапалық және сандық құрамын, заттардың биологиялық айналымдарының ерекшеліктерін және топырақ ішіндегі желденуді есепке алу болып табылады.</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Пәннің міндеттері: топырақтың химизмін білу; өсімдіктердің химиялық құрамын білу; минералды қоректену теориясын білу; қоректендірудің химиялық элементтеріне дақылдардың қажеттілігін анықтау үшін тәжірибелік деректерге терең талдау жүргізу; химиялық заттардың айналымдарын және қоректендірудің химиялық элементтерінің балансын ескере отырып, жоспарланған өнімге арналған тыңайтқыштардың оңтайлы мөлшерін анықтау.</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Ауыл шаруашылығының объектілерін зерттеудің химиялық және физикалық әдістері агрохимияның маңызды бөлігін құрайды. Агрохимиялық шешімдердің дұрыстығы өсімдіктік пен топырақтық қоректенудің диагностикалау әдістерімен (визуалды және химиялық) бақылануы керек. Бұл қолданылатын тыңайтқыштардың дақылдардың түсіміне де, қоршаған ортаға да әсерін болжауға мүмкіндік береді.</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sz w:val="28"/>
          <w:szCs w:val="28"/>
          <w:lang w:eastAsia="ru-RU"/>
        </w:rPr>
        <w:t xml:space="preserve">          Бұл үшін студенттер, магистранттар мен мамандарға зертханалық жұмыстарды орындауға мүмкіндік беретін топырақ пен өсімдіктерді талдау әдістері қолданылды. "Агрохимия практикумы" оқулығынан кейбір материалдар таңдап алынды.          </w:t>
      </w:r>
    </w:p>
    <w:p w:rsidR="00391838" w:rsidRPr="00391838" w:rsidRDefault="00391838" w:rsidP="00391838">
      <w:pPr>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sz w:val="28"/>
          <w:szCs w:val="28"/>
          <w:lang w:eastAsia="ru-RU"/>
        </w:rPr>
        <w:t xml:space="preserve">          Осы құралды құрастыру кезінде  Кеңес кезеңінің авторларының негізгі оқулықтары, ғылыми әдебиетте жарияланған материалдар пайдаланылды. Сонымен қатар, бұл жұмыста, жалпы қабылданған топырақ-агрохимиялық көрсеткіштерден басқа, Қазақстан республикасының топырағы жайлы келтірілді және оған тәжірибелер жүргізілді..</w:t>
      </w:r>
    </w:p>
    <w:p w:rsidR="00391838" w:rsidRPr="00391838" w:rsidRDefault="00391838" w:rsidP="00391838">
      <w:pPr>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 </w:t>
      </w: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lastRenderedPageBreak/>
        <w:t>1.ТОПЫРАҚТЫҢ АГРОЭКОЛОГИЯЛЫҚ ЖӘНЕ АГРОХИМИЯЛЫҚ СИПАТТАМАЛАРЫ</w:t>
      </w:r>
    </w:p>
    <w:p w:rsidR="00391838" w:rsidRPr="00391838" w:rsidRDefault="00391838" w:rsidP="00391838">
      <w:pPr>
        <w:numPr>
          <w:ilvl w:val="1"/>
          <w:numId w:val="31"/>
        </w:numPr>
        <w:spacing w:after="200" w:line="276" w:lineRule="auto"/>
        <w:contextualSpacing/>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Топырақ, климат және өсімдіктің агроэкожүйедегі байланысы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Ауыл шаруашылығы экологиясы немесе агроэкология -  адам арқылы      өсірілген ағзалардың байланысын, популяция мен қоршаған ортамен топтасуын  зерттейтін қолданбалы экологияның бөлімі.  Ауыл шаруашылығы экологиясын зерттейтін негізгі аймақ - агроэкожүйе болып табылады.  Бұл ғылымның тірі ағзаларды «агроэко» және сыртқы ортаны «жүйе» бір-бірінен ажыратпай, үнемі тығыз байланыста зерттейтінін білдіреді. Кез келген агроэкожүйенің негізгі сипаттамасы оның компоненттерінің байланысы болып табылады.  Агроэкожүйеде энергетикалық, экологиялық және экономикалық  жүйелердің байланысу </w:t>
      </w:r>
      <w:r w:rsidRPr="00391838">
        <w:rPr>
          <w:rFonts w:ascii="Times New Roman" w:eastAsia="Times New Roman" w:hAnsi="Times New Roman" w:cs="Times New Roman"/>
          <w:color w:val="000000"/>
          <w:sz w:val="28"/>
          <w:szCs w:val="28"/>
          <w:lang w:val="kk-KZ" w:eastAsia="ru-RU"/>
        </w:rPr>
        <w:t xml:space="preserve">үдерістері </w:t>
      </w:r>
      <w:r w:rsidRPr="00391838">
        <w:rPr>
          <w:rFonts w:ascii="Times New Roman" w:eastAsia="Times New Roman" w:hAnsi="Times New Roman" w:cs="Times New Roman"/>
          <w:color w:val="000000"/>
          <w:sz w:val="28"/>
          <w:szCs w:val="28"/>
          <w:lang w:eastAsia="ru-RU"/>
        </w:rPr>
        <w:t xml:space="preserve">жүзеге асады.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Тірі ағзалардың өмір сүруіне қажетті барлық жағдайды жарық, жылу, су, ауа, қоректік азық - барлығын қоршаған орта қамтамасыз етеді. Бұлар тірі ағзалардың өмір сүруіне қажетті жағдайды жасайтын экологиялық фактор болып табылады және олардың қалыпты өмір сүруі осыларға тәуелді. Әрбір зоналық-экологиялық топ өсім түрлерімен (тайгалы-ормандық аймақ, орманды-далалық аймақ, далалы және т.б.), беткі қабаттан 20 см тереңдіктегі топырақ температурасының шамасымен, топырақтың сол тереңдікте айлап қату ұзақтығы мен ылғалдану коэффициентімен сипатталады.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Өнімді алу үшін табиғи орта қасиеттерін, зоналық ерекшеліктерін  ескере отырып табиғи ресурстарды қолданады. Кейбір далалы, шөлді ландшафттардың   табиғи экожүйесінде жылдық өнімнің (Ө)  белгілі бір биомассасына  (Б) қатынасы кестеде көрсетілгендей (1-кесте) келтіріледі.</w:t>
      </w: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1-кесте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Кейбір орманды, далалы, шөлді ландшафттардағы биомасса қатынасы (Б) және жылдық өнім (Ө)</w:t>
      </w:r>
    </w:p>
    <w:tbl>
      <w:tblPr>
        <w:tblW w:w="0" w:type="auto"/>
        <w:tblInd w:w="108" w:type="dxa"/>
        <w:tblCellMar>
          <w:left w:w="10" w:type="dxa"/>
          <w:right w:w="10" w:type="dxa"/>
        </w:tblCellMar>
        <w:tblLook w:val="0000" w:firstRow="0" w:lastRow="0" w:firstColumn="0" w:lastColumn="0" w:noHBand="0" w:noVBand="0"/>
      </w:tblPr>
      <w:tblGrid>
        <w:gridCol w:w="5035"/>
        <w:gridCol w:w="1125"/>
        <w:gridCol w:w="1264"/>
        <w:gridCol w:w="1813"/>
      </w:tblGrid>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Ландшафттар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 ц/га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Ө, ц/га</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К = lg Ө/lg Б </w:t>
            </w:r>
          </w:p>
        </w:tc>
      </w:tr>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Қарапайым және сортаң қаратопырақты далалар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0,82</w:t>
            </w:r>
          </w:p>
        </w:tc>
      </w:tr>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Шалғынды қаратопырақты далалар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130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0,88</w:t>
            </w:r>
          </w:p>
        </w:tc>
      </w:tr>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Талшынды сортаң топырақты құрғақ далалар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0,79</w:t>
            </w:r>
          </w:p>
        </w:tc>
      </w:tr>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Ашық-талшынды топырақты құрғақ далалар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0,80</w:t>
            </w:r>
          </w:p>
        </w:tc>
      </w:tr>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Қатты сортаңданған топырақты далаланған шөлдер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35</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0,77</w:t>
            </w:r>
          </w:p>
        </w:tc>
      </w:tr>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Қатты топырақты далаланған шөлдер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0,77</w:t>
            </w:r>
          </w:p>
        </w:tc>
      </w:tr>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Қатты-шулан топырақты шөлдер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0,71</w:t>
            </w:r>
          </w:p>
        </w:tc>
      </w:tr>
      <w:tr w:rsidR="00391838" w:rsidRPr="00391838" w:rsidTr="00391838">
        <w:trPr>
          <w:trHeight w:val="1"/>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Галофитті сортаңды аймақтар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0,60</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 xml:space="preserve">Егін шаруашылығының технологиясы  агроценоз өмірін  басқаруға қажетті жағдайларды жасауға негізделген: топырақты өңдеу, тыңайтқыштарды енгізу, мәдени өсімдіктер үшін сулы және жылу режимінің қолайлы жағдайын жасау және т.б. Ауылшаруашылық дақылдарын күтіп-баптауға негізделген өсімдік текті органикалық заттар белгілі бір қасиеттерге ие. </w:t>
      </w:r>
    </w:p>
    <w:p w:rsidR="00391838" w:rsidRPr="00391838" w:rsidRDefault="00391838" w:rsidP="000575BD">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Агроэкожүйені зерттеу нәтижесінде егіндік жерді экологиялық  санаттарға бөлуге болады және әр санат үшін белгілі бір түрдегі агрофитоценоз түзілуі мүмкін. Агрофитоценоздар биоттың басқа компоненттерімен қосылып агробиоценозды құрайды. Экологиялық жүйе ретінде агробиоценоздар  кері байланыстың бұзылуына байланысты тұрақсыз болып келеді.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Ал агроценоздың негізін жасанды жолмен алынған биотикалық топтар құрайды. Агробиогеоценоз біртекті аймақ көлемінде гетерогенді биоттар мен агрофитоценоздың жиынтығын береді. Бұл адамның мақсатты әрекетінің арқасында тіршілік ететін, кері байланысы бұзылған биогеоценоз болып табылады.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Агробиогеоценоздар табиғи биоценоздарға қарағанда, дәл сол аймаққа қатысты тірі ағзалар түрлеріне кедей болып келеді. Экологиялық жүйе ретінде агробиоценоздар  кері байланыстың бұзылуына байланысты тұрақсыз болып келеді. Адамның қолдауынсыз  агробиоценоздар тез ыдырап, табиғи биоценоздарға айналып кетеді.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Агрофитоценоз</w:t>
      </w:r>
      <w:r w:rsidRPr="00391838">
        <w:rPr>
          <w:rFonts w:ascii="Times New Roman" w:eastAsia="Times New Roman" w:hAnsi="Times New Roman" w:cs="Times New Roman"/>
          <w:color w:val="000000"/>
          <w:sz w:val="28"/>
          <w:szCs w:val="28"/>
          <w:lang w:eastAsia="ru-RU"/>
        </w:rPr>
        <w:t>- маңайлы бірлестік, алайда нақты егін емес, біртекті аймақ көлеміндегі егіс айналымының ротациясы. Агрофитоценоздың құрамын адам анықтайды және бақылауда  ұстайды. Агрофитоценоздар биоттың басқа компоненттерімен қосылып агробиоценозды құрайды.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Адам әрекетінің сипаты мен деңгейіне байланысты агрофитоценозды келесі түрлерге жіктейді: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Дақылдандырылған</w:t>
      </w:r>
      <w:r w:rsidRPr="00391838">
        <w:rPr>
          <w:rFonts w:ascii="Times New Roman" w:eastAsia="Times New Roman" w:hAnsi="Times New Roman" w:cs="Times New Roman"/>
          <w:color w:val="000000"/>
          <w:sz w:val="28"/>
          <w:szCs w:val="28"/>
          <w:lang w:eastAsia="ru-RU"/>
        </w:rPr>
        <w:t xml:space="preserve"> – қарқынды қолданыс нәтижесінде өзгерген табиғи фитоценоздар (жобалы эксплуатацияланатын шабындық, жайылым);</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Жартылай дақылдандырылған </w:t>
      </w:r>
      <w:r w:rsidRPr="00391838">
        <w:rPr>
          <w:rFonts w:ascii="Times New Roman" w:eastAsia="Times New Roman" w:hAnsi="Times New Roman" w:cs="Times New Roman"/>
          <w:color w:val="000000"/>
          <w:sz w:val="28"/>
          <w:szCs w:val="28"/>
          <w:lang w:eastAsia="ru-RU"/>
        </w:rPr>
        <w:t>- жоспарлы және үнемі адам бақылауында болатын жасанды егістіктер мен көшеттер (егілген, көпжылдық жерлер);</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Дақылдар </w:t>
      </w:r>
      <w:r w:rsidRPr="00391838">
        <w:rPr>
          <w:rFonts w:ascii="Times New Roman" w:eastAsia="Times New Roman" w:hAnsi="Times New Roman" w:cs="Times New Roman"/>
          <w:color w:val="000000"/>
          <w:sz w:val="28"/>
          <w:szCs w:val="28"/>
          <w:lang w:eastAsia="ru-RU"/>
        </w:rPr>
        <w:t>- жоспарлы және үнемі адам бақылауында болатын жасанды егістіктер мен көшеттер (далалы және көкөністі, көпжылдық жерлер);</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Қарқынды дақылдандырылған</w:t>
      </w:r>
      <w:r w:rsidRPr="00391838">
        <w:rPr>
          <w:rFonts w:ascii="Times New Roman" w:eastAsia="Times New Roman" w:hAnsi="Times New Roman" w:cs="Times New Roman"/>
          <w:color w:val="000000"/>
          <w:sz w:val="28"/>
          <w:szCs w:val="28"/>
          <w:lang w:eastAsia="ru-RU"/>
        </w:rPr>
        <w:t xml:space="preserve"> – өсіп-жетілудің ерекше топырақты, сулы және ауалы жағдайларын жасайтын және үнемі бақылап отыратын қауымдастықтар (жылыжайлық, оранжереялық, аэропоника, гидропоника).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Көптеген зерттеулер адамның өсіріліп жатқан өсімдікке әсер етуін бағалауды жүйелі жүргізуден басталады (1-сурет (1) - агроэкожүйе), ол әрі қарай қоршаған ортаға әсер етуін бағалаумен байланысты болу керек (1-сурет (2) - агрогеоэкожүйе). </w:t>
      </w: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jc w:val="both"/>
        <w:rPr>
          <w:rFonts w:ascii="Times New Roman" w:eastAsia="Times New Roman" w:hAnsi="Times New Roman" w:cs="Times New Roman"/>
          <w:color w:val="000000"/>
          <w:sz w:val="28"/>
          <w:szCs w:val="28"/>
          <w:lang w:eastAsia="ru-RU"/>
        </w:rPr>
      </w:pPr>
      <w:r w:rsidRPr="00391838">
        <w:rPr>
          <w:rFonts w:ascii="Times New Roman" w:eastAsiaTheme="minorEastAsia" w:hAnsi="Times New Roman" w:cs="Times New Roman"/>
          <w:sz w:val="28"/>
          <w:szCs w:val="28"/>
          <w:lang w:eastAsia="ru-RU"/>
        </w:rPr>
        <w:object w:dxaOrig="10306" w:dyaOrig="3199">
          <v:rect id="rectole0000000000" o:spid="_x0000_i1025" style="width:515.25pt;height:159.75pt" o:ole="" o:preferrelative="t" stroked="f">
            <v:imagedata r:id="rId8" o:title=""/>
          </v:rect>
          <o:OLEObject Type="Embed" ProgID="StaticMetafile" ShapeID="rectole0000000000" DrawAspect="Content" ObjectID="_1613917060" r:id="rId9"/>
        </w:object>
      </w:r>
    </w:p>
    <w:p w:rsidR="00391838" w:rsidRPr="00391838" w:rsidRDefault="00391838" w:rsidP="00391838">
      <w:pPr>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1 – агроэкожүйе                                                2 – агрогеоэкожүйе</w:t>
      </w:r>
    </w:p>
    <w:p w:rsidR="00391838" w:rsidRPr="00391838" w:rsidRDefault="00391838" w:rsidP="00391838">
      <w:pPr>
        <w:jc w:val="both"/>
        <w:rPr>
          <w:rFonts w:ascii="Times New Roman" w:eastAsia="Times New Roman" w:hAnsi="Times New Roman" w:cs="Times New Roman"/>
          <w:color w:val="000000"/>
          <w:sz w:val="28"/>
          <w:szCs w:val="28"/>
          <w:lang w:eastAsia="ru-RU"/>
        </w:rPr>
      </w:pPr>
    </w:p>
    <w:p w:rsidR="00391838" w:rsidRPr="00391838" w:rsidRDefault="00391838" w:rsidP="00391838">
      <w:pPr>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1-сурет</w:t>
      </w:r>
      <w:r w:rsidRPr="00391838">
        <w:rPr>
          <w:rFonts w:ascii="Times New Roman" w:eastAsia="Times New Roman" w:hAnsi="Times New Roman" w:cs="Times New Roman"/>
          <w:color w:val="000000"/>
          <w:sz w:val="28"/>
          <w:szCs w:val="28"/>
          <w:lang w:eastAsia="ru-RU"/>
        </w:rPr>
        <w:t>. Агроэкожүйеге (1), агрогеожүйеге  кері және тура байланыспен (2) әсер етуге негізделген іс-әрекеттер</w:t>
      </w:r>
    </w:p>
    <w:p w:rsidR="00391838" w:rsidRPr="00391838" w:rsidRDefault="00391838" w:rsidP="00391838">
      <w:pPr>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Агроэкожүйе мен агрогеожүйенің компоненттері: А</w:t>
      </w:r>
      <w:r w:rsidRPr="00391838">
        <w:rPr>
          <w:rFonts w:ascii="Times New Roman" w:eastAsia="Times New Roman" w:hAnsi="Times New Roman" w:cs="Times New Roman"/>
          <w:color w:val="000000"/>
          <w:sz w:val="28"/>
          <w:szCs w:val="28"/>
          <w:vertAlign w:val="subscript"/>
          <w:lang w:eastAsia="ru-RU"/>
        </w:rPr>
        <w:t xml:space="preserve">1 </w:t>
      </w:r>
      <w:r w:rsidRPr="00391838">
        <w:rPr>
          <w:rFonts w:ascii="Times New Roman" w:eastAsia="Times New Roman" w:hAnsi="Times New Roman" w:cs="Times New Roman"/>
          <w:color w:val="000000"/>
          <w:sz w:val="28"/>
          <w:szCs w:val="28"/>
          <w:lang w:eastAsia="ru-RU"/>
        </w:rPr>
        <w:t>- климаттық: жарық, температура, ылғалдылық, жел, қысым; А</w:t>
      </w:r>
      <w:r w:rsidRPr="00391838">
        <w:rPr>
          <w:rFonts w:ascii="Times New Roman" w:eastAsia="Times New Roman" w:hAnsi="Times New Roman" w:cs="Times New Roman"/>
          <w:color w:val="000000"/>
          <w:sz w:val="28"/>
          <w:szCs w:val="28"/>
          <w:vertAlign w:val="subscript"/>
          <w:lang w:eastAsia="ru-RU"/>
        </w:rPr>
        <w:t xml:space="preserve">2 </w:t>
      </w:r>
      <w:r w:rsidRPr="00391838">
        <w:rPr>
          <w:rFonts w:ascii="Times New Roman" w:eastAsia="Times New Roman" w:hAnsi="Times New Roman" w:cs="Times New Roman"/>
          <w:color w:val="000000"/>
          <w:sz w:val="28"/>
          <w:szCs w:val="28"/>
          <w:lang w:eastAsia="ru-RU"/>
        </w:rPr>
        <w:t>– топырақтың құрамы: механикалық құрамы, ылғалсыйымдылық, ауа өткізгіштігі, грунтты-топырақ тығыздығы; А</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 тыңайтқыш; Б - биоталығы: өсінді организмдер, жануарлар, вирустар, қарапайым бактериялар</w:t>
      </w:r>
    </w:p>
    <w:p w:rsidR="00391838" w:rsidRPr="00391838" w:rsidRDefault="00391838" w:rsidP="00391838">
      <w:pPr>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Табиғатты рационалды пайдалану «қоғам – табиғат» жүйесіндегі әсерлесудің барлық  аспектілерін қарастыратын синтез. Ландшафтқа түсетін жүктемені аргументті түрде анықтау қажет, ол көбінесе машиналы техника және басқа әдістермен тыңайтқыштардың көп мөлшерін қолданумен  байланысты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Қарқынды жағдайда жер шаруашылығындағы топырақты рационалды қолданудың маңызды мәселесі - топырақ құнарлылығын арттыруды қамтамасыз ету, яғни бір уақытта эффективті өсу мен потенциалды құнарландыру.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Топырақ құнарлылығын арттырудың объективті мүмкіндігі, адам топырақ дамуының және құнарлануының  заңдылықтарын біле отырып, біріншіден, ылғалдылық пен қоректік элементтердің мөлшерін көбейту және оларды алуға қажетті шығынды азайту арқылы  топырақ өнімділігін арттыруға; екіншіден, ол аса жоғары деңгейлі құнарлылықты алу мақсатында оңтайлы режим мен қасиеттерін бақылауда ұстауға мүмкіндік береді. Алайда бұл мүмкіндіктерді дұрыс іске асыру керек. Егін шаруашылығындағы мұндай мәселе  қалыптасқан ғылым мен жетілдірілген практикалық тәсілдер және топырақ қасиеттері мен режимдерін жақсарту арқылы шешіледі. Сонымен қатар ол ғылыми тұрғыдан топырақ құнарлылығын арттыруды бақылаудың жаңа жолдарын іздеуді талап етеді.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Қарқынды егін шаруашылығында топырақ құнарлылығын енгізу екі жолмен іске асырылады: заттай және технологиялық. Бірінші әдіс тыңайтқыштар, мелиоранттар, пестицидтер айналым егіндерін қолдануға негізделген. Екінші әдіс топырақ қасиеттерін механикалық өңдеу, мелиорациялық және т.б.  тәсілдерді қолданумен байланысты.</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Топырақты құнарландырудың негізгі нақты жолдарымен, кешенді тәсілдермен жүзеге асады: егіс айналымы, топырақты өңдеу, тыңайтқыштар, химиялық мелиорация, өсімдіктерді қорғау, суару, құрғақ мелиорациялар, топырақты қорғау шаралары, мәдени техникалық шаралар, гибридтер мен сұрыптар, микробиологиялық тыңайтқыштар мен биостимуляторлар, т.б. шаралар. Олардың нақты байланысы егін шаруашылығының зоналы жүйесінің мөлшерін сипаттайды. </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Топырақты құнарландырудың маңызды көрсеткіштері:</w:t>
      </w:r>
    </w:p>
    <w:p w:rsidR="00391838" w:rsidRPr="00391838" w:rsidRDefault="00391838" w:rsidP="00391838">
      <w:pPr>
        <w:numPr>
          <w:ilvl w:val="0"/>
          <w:numId w:val="1"/>
        </w:numPr>
        <w:tabs>
          <w:tab w:val="left" w:pos="1843"/>
        </w:tabs>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Физикалық:</w:t>
      </w:r>
    </w:p>
    <w:p w:rsidR="00391838" w:rsidRPr="00391838" w:rsidRDefault="00391838" w:rsidP="00391838">
      <w:pPr>
        <w:tabs>
          <w:tab w:val="left" w:pos="1843"/>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 механикалық құрамы, б) тығыздығы,  в) кеуектілігі,  г) жылулығы, сулылығы, ауалы қасиеттері мен режимдері, д) физикалық-механикалық қасиеттері. </w:t>
      </w:r>
    </w:p>
    <w:p w:rsidR="00391838" w:rsidRPr="00391838" w:rsidRDefault="00391838" w:rsidP="00391838">
      <w:pPr>
        <w:numPr>
          <w:ilvl w:val="0"/>
          <w:numId w:val="2"/>
        </w:numPr>
        <w:tabs>
          <w:tab w:val="left" w:pos="1843"/>
        </w:tabs>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Химиялық:</w:t>
      </w:r>
    </w:p>
    <w:p w:rsidR="00391838" w:rsidRPr="00391838" w:rsidRDefault="00391838" w:rsidP="00391838">
      <w:pPr>
        <w:tabs>
          <w:tab w:val="left" w:pos="1843"/>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 гумустық жағдайы, б) минералогиялық  және жалпы  химиялық құрамы,</w:t>
      </w:r>
    </w:p>
    <w:p w:rsidR="00391838" w:rsidRPr="00391838" w:rsidRDefault="00391838" w:rsidP="00391838">
      <w:pPr>
        <w:tabs>
          <w:tab w:val="left" w:pos="1843"/>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в) макро- және микроэлементтердің қозғалмалы формасы, уытты заттардың болуы. </w:t>
      </w:r>
    </w:p>
    <w:p w:rsidR="00391838" w:rsidRPr="00391838" w:rsidRDefault="00391838" w:rsidP="00391838">
      <w:pPr>
        <w:numPr>
          <w:ilvl w:val="0"/>
          <w:numId w:val="3"/>
        </w:numPr>
        <w:tabs>
          <w:tab w:val="left" w:pos="1843"/>
        </w:tabs>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Физикалық-химиялық:</w:t>
      </w:r>
    </w:p>
    <w:p w:rsidR="00391838" w:rsidRPr="00391838" w:rsidRDefault="00391838" w:rsidP="00391838">
      <w:pPr>
        <w:tabs>
          <w:tab w:val="left" w:pos="1843"/>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 ТТП (Еh және режим), б) (рН</w:t>
      </w:r>
      <w:r w:rsidRPr="00391838">
        <w:rPr>
          <w:rFonts w:ascii="Times New Roman" w:eastAsia="Times New Roman" w:hAnsi="Times New Roman" w:cs="Times New Roman"/>
          <w:color w:val="000000"/>
          <w:sz w:val="28"/>
          <w:szCs w:val="28"/>
          <w:lang w:val="en-US" w:eastAsia="ru-RU"/>
        </w:rPr>
        <w:t>v</w:t>
      </w:r>
      <w:r w:rsidRPr="00391838">
        <w:rPr>
          <w:rFonts w:ascii="Times New Roman" w:eastAsia="Times New Roman" w:hAnsi="Times New Roman" w:cs="Times New Roman"/>
          <w:color w:val="000000"/>
          <w:sz w:val="28"/>
          <w:szCs w:val="28"/>
          <w:lang w:eastAsia="ru-RU"/>
        </w:rPr>
        <w:t xml:space="preserve">Hr)  реакциясы, в) жұтылу сыйымдылығы, г) алмасатын негіздердің құрамы мен мөлшері, д) топырақ негізінің қанығу деңгейі V, %. </w:t>
      </w:r>
    </w:p>
    <w:p w:rsidR="00391838" w:rsidRPr="00391838" w:rsidRDefault="00391838" w:rsidP="00391838">
      <w:pPr>
        <w:numPr>
          <w:ilvl w:val="0"/>
          <w:numId w:val="4"/>
        </w:numPr>
        <w:tabs>
          <w:tab w:val="left" w:pos="1843"/>
        </w:tabs>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Биологиялық: </w:t>
      </w:r>
    </w:p>
    <w:p w:rsidR="00391838" w:rsidRPr="00391838" w:rsidRDefault="00391838" w:rsidP="00391838">
      <w:pPr>
        <w:tabs>
          <w:tab w:val="left" w:pos="1843"/>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 микроағзалар мөлшері, б) нитрификациялық және азотфиксациялық қабілет, в) целлюлозаның ыдырау қарқындылығы, г) топырақтың «тынысы»,  д) ферментативті активтілік, е) топырақтың фитосанитарлы күйі. </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Дақылды топырақ түзу процесінің бағытталған дамуы топырақты құнарландырудың белгілі бір деңгейін (модельдер) алуға мүмкіндік береді, соның негізінде өсімдіктердің өнімділік деңгейіне жауап беретін топырақ қасиеттері мен олардың режимдерінің агрохимиялық жиынтығын түсінуге болады. Топырақ диагностикасының кешенді тәсілі морфологиялық, физикалық, химиялық физикалық-химиялық, биологиялық, агрономиялық қасиеттері мен белгілерінің сипаттамалары мен талдауы негізінде құрылады. Бұл қасиеттер кешені топырақтың толық көрінісін және элементтер айналымын дәл анықтауға мүмкіндік береді. Әрине, бұл жағдайда әрбір белгісі мен әрбір қасиеті бейін (профиль) әдісіне сәйкес топырақ профилі бойынша өзгерістері кезінде қарастырылады. </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r>
      <w:r w:rsidRPr="00391838">
        <w:rPr>
          <w:rFonts w:ascii="Times New Roman" w:eastAsia="Times New Roman" w:hAnsi="Times New Roman" w:cs="Times New Roman"/>
          <w:i/>
          <w:color w:val="000000"/>
          <w:sz w:val="28"/>
          <w:szCs w:val="28"/>
          <w:lang w:eastAsia="ru-RU"/>
        </w:rPr>
        <w:t>Топырақ қасиеттерінің оптималды параметрлері</w:t>
      </w:r>
      <w:r w:rsidRPr="00391838">
        <w:rPr>
          <w:rFonts w:ascii="Times New Roman" w:eastAsia="Times New Roman" w:hAnsi="Times New Roman" w:cs="Times New Roman"/>
          <w:color w:val="000000"/>
          <w:sz w:val="28"/>
          <w:szCs w:val="28"/>
          <w:lang w:eastAsia="ru-RU"/>
        </w:rPr>
        <w:t xml:space="preserve"> дегеніміз - өсімдіктер үшін қажетті барлық өмірлік маңызды факторлар максималды болатын, егістік дақылдарының потенциалдық мүмкіндіктері толық жүзеге асырылатын және сапалы жоғары өнімділік қамтамасыз етілетін топырақ қасиеттерінің (және </w:t>
      </w:r>
      <w:r w:rsidRPr="00391838">
        <w:rPr>
          <w:rFonts w:ascii="Times New Roman" w:eastAsia="Times New Roman" w:hAnsi="Times New Roman" w:cs="Times New Roman"/>
          <w:color w:val="000000"/>
          <w:sz w:val="28"/>
          <w:szCs w:val="28"/>
          <w:lang w:eastAsia="ru-RU"/>
        </w:rPr>
        <w:lastRenderedPageBreak/>
        <w:t xml:space="preserve">режимдері) сандық көрсеткіштерінің жиынтығы. Ауылшаруашылығы өнімдері өндірісін оңтайландыру көбінесе шығынды азайта отырып, өнімді мейлінше молырақ алу арқылы іске асады. Оңтайландыру латын тілінен аударғанда optimum - ең жақсы деген мағынаны білдіреді. Берілген функцияда көп нұсқаның ішінен ең жақсы (оптималды) нұсқаны таңдау экстремумды табу (глобалды максимум немесе минимумы) процесі болып табылады. Оңтайлы нұсқаны табудың  аса сенімді әдісі - мүмкін болатын  барлық нұсқаларды (альтернативті)  салыстырмалы бағалау болып табылады. </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Өсімдік, ағза тіршілік ететін орта әртекті және осының бәріне түрлі әсер тигізетін көптеген факторлардан тұрады.  Бұл факторларды экологиялық  факторлар деп атайды. Организм тіршілік етуін қамтамасыз ететін факторлар (жылу, су, жарық, минералды қоректік заттар және т.б.) – экологиялық факторлар жиынтығын береді. </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Әрбір экологиялық фактор белгілі бір мәндер диапазонымен сипатталады. Соған байланысты қарқындылық факторының үш мәнін атап көрсетуге болады: минимум, максимум және оптимум. Факторлар жеткіліксіз және аса көп мәндеріндегі облыстар, оптимум мен минимум, оптимум мен максимум аралығында,  экологиялық пессимум аймағы деп аталады, және бұл аймақта организм дамуы төмендейді. Дамудың ең жақсы көрсеткіштерін фактордың оптималды мәнінде көрсетеді. Өсімдіктің әр түрлі мәндегі факторларда тіршілік ету қабілетін оның экологиялық амплитудасы деп атайды. Ағза фактордың минималды және максималды мәндерінен тыс аймақта тіршілік ете алмайды.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«Организмнің төзімділік қабілеті оның тізбектегі экологиялық  қажеттіліктерінің әлсіз тұстары бойынша анықталады» деген теорияны алғаш рет Ю.Либих (1840) ұсынып, әрі қарай заң болып саналады. Минимум заңдылығы - организм өміршеңдігі факторға пропорционалды өзгереді және мөлшері мейлінше аз мәнге (минимумге)  жуықтайды.  Ю.Либихтің пайымдауынша, астық қоры көбіне көп мөлшерде сұралатынмен емес, аз мөлшерде сұралатын, алайда топырақтағы үлесі аз болатын қоректік заттармен шектеледі. Оның заңы былай тұжырымдалады: «Минимумдағы затпен  өнім басқарылады және мөлшері мен уақыт бойынша төзімділігі анықталады».</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 xml:space="preserve">Өсімдіктің қоректелуін оңтайландыруда енгізілген және енгізілетін элементтердің, сондай-ақ элементтердің қарым-қатынасын есептеу керек (иондардың антагонизмі мен синергизмі). Өндіріс  аймағының  ауданы, режимі мен қасиеттерінің оңтайлы параметрлерімен топырақ  бір уақытта интенсификацияның (химияландыру, механикаландыру және мелиорация) негізгі факторларының тиімділігін қамтамасыз етеді. </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Өсімдіктер түрлерінің қасиеттері әркелкі болған соң, топырақ жағдайларына қойылатын талаптар әркелкі болады, сол себепті топырақ моделін өндіру кезінде өсімдіктің талаптары мен топырақ қасиетіне байланысты орындалу керек. Сонымен қатар нақты топырақ режимі мен қасиеттерін, топырақтың құрылымдық қабатын ескеру қажет. Себебі </w:t>
      </w:r>
      <w:r w:rsidRPr="00391838">
        <w:rPr>
          <w:rFonts w:ascii="Times New Roman" w:eastAsia="Times New Roman" w:hAnsi="Times New Roman" w:cs="Times New Roman"/>
          <w:color w:val="000000"/>
          <w:sz w:val="28"/>
          <w:szCs w:val="28"/>
          <w:lang w:eastAsia="ru-RU"/>
        </w:rPr>
        <w:lastRenderedPageBreak/>
        <w:t xml:space="preserve">топырақтың әр типі үшін топырақ тұқымының фациалды ерекшеліктеріне байланысты мәдени өсімдіктердің өнімділігі әр түрлі болады. </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Топырақ генетикалық ерекшеліктері бойынша (профильдің құрылуы, гумустың горизонттың болуы, сулы-температуралық және басқа да  режимдердің  фациалды жағдайлары)  топырақ тұқымының модельдерін  фундаментальді көрсеткіш ретінде механикалық құрамын ескере отырып жасайды. Ол көрсеткіш ауылшаруашылық өсімдіктерін өсіруде ескерілетін топырақтың агрономиялық қасиеттерінің түзілуі және агротехникалық тәсілдің дифференциалдануындағы түзілудің интегралды мәнін береді.</w:t>
      </w:r>
    </w:p>
    <w:p w:rsidR="00391838" w:rsidRPr="00391838" w:rsidRDefault="00391838" w:rsidP="00391838">
      <w:pPr>
        <w:tabs>
          <w:tab w:val="left" w:pos="567"/>
        </w:tabs>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мен тапсырмалар:</w:t>
      </w:r>
    </w:p>
    <w:p w:rsidR="00391838" w:rsidRPr="00391838" w:rsidRDefault="00391838" w:rsidP="00391838">
      <w:pPr>
        <w:numPr>
          <w:ilvl w:val="0"/>
          <w:numId w:val="5"/>
        </w:numPr>
        <w:spacing w:after="0" w:line="240" w:lineRule="auto"/>
        <w:ind w:left="714" w:hanging="357"/>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ішкі зоналы-экологиялық топтары қандай түрлерге  бөлінеді?</w:t>
      </w:r>
    </w:p>
    <w:p w:rsidR="00391838" w:rsidRPr="00391838" w:rsidRDefault="00391838" w:rsidP="00391838">
      <w:pPr>
        <w:numPr>
          <w:ilvl w:val="0"/>
          <w:numId w:val="5"/>
        </w:numPr>
        <w:spacing w:after="0" w:line="240" w:lineRule="auto"/>
        <w:ind w:left="714" w:hanging="357"/>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Қарқындылық факторының  қандай үш кардиналды нүктесінің мәндерін бөлу қабылданған?</w:t>
      </w:r>
    </w:p>
    <w:p w:rsidR="00391838" w:rsidRPr="00391838" w:rsidRDefault="00391838" w:rsidP="00391838">
      <w:pPr>
        <w:numPr>
          <w:ilvl w:val="0"/>
          <w:numId w:val="5"/>
        </w:numPr>
        <w:spacing w:after="0" w:line="240" w:lineRule="auto"/>
        <w:ind w:left="714" w:hanging="357"/>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тұқымының маңызды физика-химиялық көрсеткіштерін атаңыз.</w:t>
      </w:r>
    </w:p>
    <w:p w:rsidR="00391838" w:rsidRPr="00391838" w:rsidRDefault="00391838" w:rsidP="00391838">
      <w:pPr>
        <w:numPr>
          <w:ilvl w:val="0"/>
          <w:numId w:val="5"/>
        </w:numPr>
        <w:spacing w:after="0" w:line="240" w:lineRule="auto"/>
        <w:ind w:left="714" w:hanging="357"/>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құнарлылығын қайта қалпына келтірудің негізгі нақты жолдарын атаңыз.</w:t>
      </w:r>
    </w:p>
    <w:p w:rsidR="00391838" w:rsidRPr="00391838" w:rsidRDefault="00391838" w:rsidP="00391838">
      <w:pPr>
        <w:numPr>
          <w:ilvl w:val="0"/>
          <w:numId w:val="5"/>
        </w:numPr>
        <w:spacing w:after="0" w:line="240" w:lineRule="auto"/>
        <w:ind w:left="714" w:hanging="357"/>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Өсімдік үшін «минимум заңын» кім ұсынды және ол заң не туралы?</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Default="00391838" w:rsidP="00391838">
      <w:pP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Пайдаланылған әдебиеттер</w:t>
      </w:r>
    </w:p>
    <w:p w:rsidR="001625F2" w:rsidRDefault="001625F2" w:rsidP="000575BD">
      <w:pPr>
        <w:spacing w:after="0" w:line="240" w:lineRule="auto"/>
        <w:ind w:left="710"/>
        <w:jc w:val="both"/>
        <w:rPr>
          <w:rFonts w:ascii="Times New Roman" w:eastAsia="Times New Roman" w:hAnsi="Times New Roman" w:cs="Times New Roman"/>
          <w:sz w:val="28"/>
        </w:rPr>
      </w:pP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rPr>
        <w:t>1 Муравин Э.А., Ромадина Л.В., Литвинский В.А. Агрохимия  – М. Изд. Центр «Академия» 2016</w:t>
      </w:r>
    </w:p>
    <w:p w:rsidR="001625F2" w:rsidRDefault="001625F2" w:rsidP="000575BD">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1625F2" w:rsidRDefault="001625F2" w:rsidP="000575BD">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1625F2" w:rsidRPr="001625F2" w:rsidRDefault="001625F2" w:rsidP="000575BD">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1625F2" w:rsidP="000575BD">
      <w:pPr>
        <w:spacing w:after="0" w:line="240" w:lineRule="auto"/>
        <w:ind w:left="7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val="kk-KZ" w:eastAsia="ru-RU"/>
        </w:rPr>
        <w:t>.</w:t>
      </w:r>
      <w:r w:rsidR="00391838" w:rsidRPr="00391838">
        <w:rPr>
          <w:rFonts w:ascii="Times New Roman" w:eastAsia="Times New Roman" w:hAnsi="Times New Roman" w:cs="Times New Roman"/>
          <w:color w:val="000000"/>
          <w:sz w:val="28"/>
          <w:szCs w:val="28"/>
          <w:lang w:eastAsia="ru-RU"/>
        </w:rPr>
        <w:t>Агрохимия: Учебник для вузов / Под ред. Б.А.Ягодина. – М., 1989. – 655 б.</w:t>
      </w:r>
    </w:p>
    <w:p w:rsidR="00391838" w:rsidRPr="00391838" w:rsidRDefault="001625F2" w:rsidP="000575BD">
      <w:pPr>
        <w:spacing w:after="0" w:line="240" w:lineRule="auto"/>
        <w:ind w:left="7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Перельман А.И. Геохимия ландшафтов: Учебник для вузов. – М., 1975.</w:t>
      </w:r>
    </w:p>
    <w:p w:rsidR="00391838" w:rsidRPr="00391838" w:rsidRDefault="001625F2" w:rsidP="000575BD">
      <w:pPr>
        <w:spacing w:after="0" w:line="240" w:lineRule="auto"/>
        <w:ind w:left="7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91838" w:rsidRPr="00391838">
        <w:rPr>
          <w:rFonts w:ascii="Times New Roman" w:eastAsia="Times New Roman" w:hAnsi="Times New Roman" w:cs="Times New Roman"/>
          <w:color w:val="000000"/>
          <w:sz w:val="28"/>
          <w:szCs w:val="28"/>
          <w:lang w:eastAsia="ru-RU"/>
        </w:rPr>
        <w:t>Почвоведение: Учебник для вузов / Под ред. И.С. Кауричева. – М., 1989. – 719 б.</w:t>
      </w:r>
    </w:p>
    <w:p w:rsidR="00391838" w:rsidRPr="00391838" w:rsidRDefault="001625F2" w:rsidP="000575BD">
      <w:pPr>
        <w:spacing w:after="0" w:line="240" w:lineRule="auto"/>
        <w:ind w:left="7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91838" w:rsidRPr="00391838">
        <w:rPr>
          <w:rFonts w:ascii="Times New Roman" w:eastAsia="Times New Roman" w:hAnsi="Times New Roman" w:cs="Times New Roman"/>
          <w:color w:val="000000"/>
          <w:sz w:val="28"/>
          <w:szCs w:val="28"/>
          <w:lang w:eastAsia="ru-RU"/>
        </w:rPr>
        <w:t>Реймерс Н.Ф. Природопользование. Словарь-справочник. – 1990. – 639 б.</w:t>
      </w:r>
    </w:p>
    <w:p w:rsidR="00391838" w:rsidRPr="00391838" w:rsidRDefault="001625F2" w:rsidP="000575BD">
      <w:pPr>
        <w:spacing w:after="0" w:line="240" w:lineRule="auto"/>
        <w:ind w:left="7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91838" w:rsidRPr="00391838">
        <w:rPr>
          <w:rFonts w:ascii="Times New Roman" w:eastAsia="Times New Roman" w:hAnsi="Times New Roman" w:cs="Times New Roman"/>
          <w:color w:val="000000"/>
          <w:sz w:val="28"/>
          <w:szCs w:val="28"/>
          <w:lang w:eastAsia="ru-RU"/>
        </w:rPr>
        <w:t>Толковый словарь по почвоведению / Ответст. редактор Роде А.А. – М.; Изд-во Наука. – 1975. – 287 б.</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200" w:line="240"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40"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lastRenderedPageBreak/>
        <w:t>1.2 Өсімдіктерді қоректендіру және тыңайтқыштарды қолдануға байланысты топырақ қасиеттері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Ауыл шаруашылығындағы ғылыми және практикалық мәселелерді шешу үшін топырақтың табиғи қасиеттерін, топырақтың қалыптасу үдерістерін, топырақтың қалыптасуының генетикалық ерекшеліктерін жан-жақты білу қажет. Бұл топырақты зерттеудегі географиялық-генетикалық тәсілмен жасалынады. Қазақстанның аумағы белгілі бір географиялық заңдылықтарға сәйкес, күрделі және әртүрлі топырақ жамылғыларымен сипатталады. Тегіс аумақтар нашар ылғалдылықмен сипатталады, соның салдарынан топырақта ылғалданудың шаю режимі жоқ және тұздану деңгейі жоғары [1-4]. «Оңтүстік-Батыс, Орталық және Батыс Сібір аумағындағы тау жыныстыраның қалыптасу жағдайындағы далалық қара топырақтары судың шайылмайтын су режиміне ие»  екендігі анықталынған [5].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Бұрын әртүрлі зоналық аймақтарда ауыл шаруашылығына агрохимиялық қызмет көрсетудің мемлекеттік жүйесі – агрохимиялық қызмет болды. Агрохимиялық қызметтің басты буындары аймақтық агрохимиялық зертханалар мен ауылшаруашылық министрлігінің тұсында инспекциялық-насихаттық ұйымдар болды. Әрбір табиғи-климаттық аймақта ғалымдар әзірлеген ауыл шаруашылығы мен технологияның аймақтық жүйесі бар.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Ауыл шаруашылығына берілген Қазақстан Республикасының территориясы жазықтықтарда және таулы ландшафттарда орналасқан, сонымен қатар, әртүрлі табиғи–климаттық аймақтар мен субаймақтардың көптеген аудандарын алып жатыр. Жазық аумақтағы қоңыр және қара топырақ (қара-қоңыр және қоңыр) ландшафтысының көп бөлігі үлкен массивтармен жыртылады және жыртылып келеді. Тау етегіндегі қоңыр топырақтар мен сұр топырақтарды әртүрлі егін егу және суару арқылы аз аудандарда игерілген және игерілуде. Тегіс аумақтардың суарылмайтын жерлерінің ірі массивтері мен тау етегіндегі аумақтардың шағын суармалы жерлерінің болуы Республиканың айрықша ерекшеліктерінің бірі болып табылады.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Батыс Сібір-Қазақ даласының егістік жерлерінің көпшілігі 1950-ші жылдардың басына дейін, негізінен құрғақ далада қозғаусыз қалды. Бірақ тыңайған және суармалы жерлерді игеру жылдарында іс жүзінде барлық дерлік жыртуға болатын және жыртуға болмайтын жерлер жыртылды. Егістік фондының негізгі бөлігі далалық ауыл шаруашылығы жерлерімен көрсетілген. Әдетте, қарапайым аймақтық ауыл шаруашылық техникалары тегіс жерлерде қолданылады деп саналады. В.А. Николаевтың жазуынша [6] жерлерді игерудің бастапқы кезеңінде еліміздің еуропалық бөлігінің далалық аймақтарында дәстүрлі агротехникалық кешенді қолданғанын жазады. Дегенмен, құрғақ жер шаруашылығының 5-10 жылдық тәжірибесі азиялық дала үшін оның төмен жарамдылығын көрсетті. Жиі құрғақшылықтардан басқа, өсімдік өнуінің түршігерлік дауы топырақтың жиі шаңды дауылмен бірге жүретін дефляциясы болды. Соққылыққа жеңіл дала топырақтары ғана емес, сонымен қатар орта және ауыр саздақтары да ұшырады. Солтүстік </w:t>
      </w:r>
      <w:r w:rsidRPr="00391838">
        <w:rPr>
          <w:rFonts w:ascii="Times New Roman" w:eastAsia="Times New Roman" w:hAnsi="Times New Roman" w:cs="Times New Roman"/>
          <w:color w:val="000000"/>
          <w:sz w:val="28"/>
          <w:szCs w:val="28"/>
          <w:lang w:eastAsia="ru-RU"/>
        </w:rPr>
        <w:lastRenderedPageBreak/>
        <w:t>Қазақстанның топырақтарына жел эрозиясының кесірінен топырақты негізгі жазық кесіп өңдеу әдісі қолданылады.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T.С. Мальцев [7] топырақтың сабанмен біріктірілген қалдықсыз өңдеуі құрылымдық және функционалды тұрғыдан, егістік жерлерді тың даламен жақындататынын атап өтті. Ал даладағы тың жерлер топырақтың дефляциясына тәуелді емес және онда салыстырмалы түрде топырақтың құрғақшылығы сирек кездеседі. В.А. Николаев [6] Т.С Мальцевтың  [7] құрғақ жер шаруашылығын табиғи даланың режимдерімен жақындастыру идеясы - Азия далаларында адаптивті ландшафтты құру жолында агроэкологияның ең бағалы жетістіктерінің бірі екенін атап өтті.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Батыс Сібір қара топырақтары үшін М.А.Винокуров [8] құрылымдық агрегаттардың, алмастырылатын кальций мен магнийдің, қара шіріктің және фосфордың, бейорганикалық еритін заттардың, атап айтқанда, жылжымалы фосфордың мөлшері жердің жыртылуына байланысты төмендеуін анықтады. М.А. Винокуров [8] адам белсенділігінің әсерінен қара жер өзгеруге ұшырап, оны деградацияға алып келеді деген қорытындыға келді. Топырақты табиғи немесе жасанды кенге жіберу арқылы, тың қара топырақтың жоғалтылған химиялық және физикалық қасиеттерін кайта қалпына келтірілуі мүмкін және де жасанды кенде топырақтың пайда болу әсері табиғи кенге қарағанда қысқа мерзімде қол жеткізіледі. Осы көрсеткіштер Заволжье және Приуралье өңірлерінің құрғақ далаларында зерттелінді [9].</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В.М. Боровский [12] кестелердің бірінде КСРО республикаларының өсірілетін және жылдық суармалы жер аудандарын береді. Сол уақытта, Республика аумағында осы жерлер, сәйкесінше, 28 561 мың гектар және 3 090 мың гектар, Өзбекстан Республикасында - 3 020 мың және 2 950 мың га, Қырғыз Республикасы - 1196 мың және 1160 мың гектар және т.б. құрады. Республика егістік өсімдіктерді өсіруге арналған үлкен аумақтарды иеленді.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Әдебиетте [12]  келтірілген мәліметтер бойынша, егіс алқаптары бойынша елдерді орналастыратын болсақ (мың гектар): АҚШ-та - 185150, Қытай - 157200, Үндістанда - 149956, Ресейде - 120734, Канадада - 39194, Украинада - 33547, Аргентинада - 30.000. Қазақстан Республикасы егіс алқаптары бойынша 8-ші орында.</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1972 жылы Қазақстанның 272,5 млн гектар жерінен 223 млн. ауылшаруашылық жер болды. 235 млн. гектар жердің 182,56-сы жайылым, 5-тен астам шабындық және 35 млн. гектар егістік жер болды [10].</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Өсімдіктердің топырақ құраушы элементтері ретінде табиғи функциясы антропогендік әсерге байланысты бұзылуда, өйткені өсімдіктердің түр құрамы, проекциялық жабуы өзгереді. Нәтижесінде, топырақтың биологиялық цикді - айналымы бұзылады. Белгілі бір аймақта өсімдіктердің органикалық массасы уақыт, сан және сапасын синтездеу арқылы өзгереді.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Мәдени</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(ауылшаруашылық) өсімдіктер</w:t>
      </w:r>
      <w:r w:rsidRPr="00391838">
        <w:rPr>
          <w:rFonts w:ascii="Times New Roman" w:eastAsia="Times New Roman" w:hAnsi="Times New Roman" w:cs="Times New Roman"/>
          <w:color w:val="000000"/>
          <w:sz w:val="28"/>
          <w:szCs w:val="28"/>
          <w:lang w:eastAsia="ru-RU"/>
        </w:rPr>
        <w:t xml:space="preserve"> – адамның қажеттіліктерін қанағаттандыру үшін өсірілген өсімдіктер болып табылады. Өсімдік өнімдерінің негізгі салмағын дәнді  дақылдар: бидай, жүгері, арпа, сұлы, күріш, сорғым, тары және тағы басқалары береді. Барлық жерде көкөністер, </w:t>
      </w:r>
      <w:r w:rsidRPr="00391838">
        <w:rPr>
          <w:rFonts w:ascii="Times New Roman" w:eastAsia="Times New Roman" w:hAnsi="Times New Roman" w:cs="Times New Roman"/>
          <w:color w:val="000000"/>
          <w:sz w:val="28"/>
          <w:szCs w:val="28"/>
          <w:lang w:eastAsia="ru-RU"/>
        </w:rPr>
        <w:lastRenderedPageBreak/>
        <w:t>картоп, соя, көпжылдық шөптер мен жем-шөп дақылдары өсіріледі. Отанымыздың оңтүстік және оңтүстік-шығыс өңірлерінде бұл дақылдардан басқа жеміс ағаштары, жүзім, мақта, асқабақ болады.</w:t>
      </w:r>
    </w:p>
    <w:p w:rsidR="00391838" w:rsidRPr="00391838" w:rsidRDefault="000575BD" w:rsidP="0039183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val="kk-KZ" w:eastAsia="ru-RU"/>
        </w:rPr>
        <w:t>Ауыспалы егіс</w:t>
      </w:r>
      <w:r w:rsidR="00391838" w:rsidRPr="000575BD">
        <w:rPr>
          <w:rFonts w:ascii="Times New Roman" w:eastAsia="Times New Roman" w:hAnsi="Times New Roman" w:cs="Times New Roman"/>
          <w:color w:val="000000"/>
          <w:sz w:val="28"/>
          <w:szCs w:val="28"/>
          <w:lang w:eastAsia="ru-RU"/>
        </w:rPr>
        <w:t xml:space="preserve"> - </w:t>
      </w:r>
      <w:r w:rsidR="00391838" w:rsidRPr="00391838">
        <w:rPr>
          <w:rFonts w:ascii="Times New Roman" w:eastAsia="Times New Roman" w:hAnsi="Times New Roman" w:cs="Times New Roman"/>
          <w:color w:val="000000"/>
          <w:sz w:val="28"/>
          <w:szCs w:val="28"/>
          <w:lang w:eastAsia="ru-RU"/>
        </w:rPr>
        <w:t>топырақтың</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тозуынсыз</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тұрақтылығы</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жоғары</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өнім</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алуға</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бағытталған</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белгілі</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бір</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ауданда</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ауыл</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шаруашылық</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дақылдарын</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орналастыру</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және</w:t>
      </w:r>
      <w:r w:rsidR="00391838" w:rsidRPr="000575BD">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ауыстыру</w:t>
      </w:r>
      <w:r w:rsidR="00391838" w:rsidRPr="000575BD">
        <w:rPr>
          <w:rFonts w:ascii="Times New Roman" w:eastAsia="Times New Roman" w:hAnsi="Times New Roman" w:cs="Times New Roman"/>
          <w:color w:val="000000"/>
          <w:sz w:val="28"/>
          <w:szCs w:val="28"/>
          <w:lang w:eastAsia="ru-RU"/>
        </w:rPr>
        <w:t xml:space="preserve">. </w:t>
      </w:r>
      <w:r w:rsidRPr="000575BD">
        <w:rPr>
          <w:rFonts w:ascii="Times New Roman" w:eastAsia="Times New Roman" w:hAnsi="Times New Roman" w:cs="Times New Roman"/>
          <w:color w:val="000000"/>
          <w:sz w:val="28"/>
          <w:szCs w:val="28"/>
          <w:lang w:val="kk-KZ" w:eastAsia="ru-RU"/>
        </w:rPr>
        <w:t>Ауыспалы егіс</w:t>
      </w:r>
      <w:r w:rsidR="00391838" w:rsidRPr="00391838">
        <w:rPr>
          <w:rFonts w:ascii="Times New Roman" w:eastAsia="Times New Roman" w:hAnsi="Times New Roman" w:cs="Times New Roman"/>
          <w:color w:val="000000"/>
          <w:sz w:val="28"/>
          <w:szCs w:val="28"/>
          <w:lang w:eastAsia="ru-RU"/>
        </w:rPr>
        <w:t>, Либихтың минимум ережесі, жиынтық заңы, бәрі бірдей мақсатқа ие - өсімдіктердің астығын болжау.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Табиғи факторлардың жиынтық (бірлескен) әрекетінің заңы өнімнің шамасы жеке, тіпті, шектейтін факторға да тәуелді емес, бір уақыттағы экологиялық факторлардың жиынтығына байланысты деп түсіндіреді. Әрбір жеке фактордың «салмағы» (әрекет коэффициенті), олардың біріккен әсерінде әртүрлі болады және есептелінеді (2-кесте).</w:t>
      </w:r>
    </w:p>
    <w:p w:rsidR="00391838" w:rsidRPr="00391838" w:rsidRDefault="00391838" w:rsidP="00391838">
      <w:pPr>
        <w:spacing w:after="200"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2-кесте</w:t>
      </w:r>
    </w:p>
    <w:p w:rsidR="00391838" w:rsidRPr="00391838" w:rsidRDefault="00391838" w:rsidP="00391838">
      <w:pPr>
        <w:spacing w:after="20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Әрбір жеке фактордың жиынтық әсерінде әсер ету коэффициенті</w:t>
      </w:r>
    </w:p>
    <w:tbl>
      <w:tblPr>
        <w:tblW w:w="0" w:type="auto"/>
        <w:tblInd w:w="108" w:type="dxa"/>
        <w:tblCellMar>
          <w:left w:w="10" w:type="dxa"/>
          <w:right w:w="10" w:type="dxa"/>
        </w:tblCellMar>
        <w:tblLook w:val="0000" w:firstRow="0" w:lastRow="0" w:firstColumn="0" w:lastColumn="0" w:noHBand="0" w:noVBand="0"/>
      </w:tblPr>
      <w:tblGrid>
        <w:gridCol w:w="3565"/>
        <w:gridCol w:w="5671"/>
      </w:tblGrid>
      <w:tr w:rsidR="00391838" w:rsidRPr="00391838" w:rsidTr="00391838">
        <w:trPr>
          <w:trHeight w:val="1"/>
        </w:trPr>
        <w:tc>
          <w:tcPr>
            <w:tcW w:w="3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Фактор </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Әсер ету коэффициенті</w:t>
            </w:r>
          </w:p>
        </w:tc>
      </w:tr>
      <w:tr w:rsidR="00391838" w:rsidRPr="00391838" w:rsidTr="00391838">
        <w:trPr>
          <w:trHeight w:val="1"/>
        </w:trPr>
        <w:tc>
          <w:tcPr>
            <w:tcW w:w="3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Күн сәулесі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температурасы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Атмосфералық жауын-шашын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Азот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Фосфор </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Калий </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Күннің толық сәулеленуінің бірлігіне 2,0 – ге тең</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w:t>
            </w:r>
            <w:r w:rsidRPr="00391838">
              <w:rPr>
                <w:rFonts w:ascii="Times New Roman" w:eastAsia="Times New Roman" w:hAnsi="Times New Roman" w:cs="Times New Roman"/>
                <w:color w:val="000000"/>
                <w:sz w:val="28"/>
                <w:szCs w:val="28"/>
                <w:vertAlign w:val="superscript"/>
                <w:lang w:eastAsia="ru-RU"/>
              </w:rPr>
              <w:t>о</w:t>
            </w:r>
            <w:r w:rsidRPr="00391838">
              <w:rPr>
                <w:rFonts w:ascii="Times New Roman" w:eastAsia="Times New Roman" w:hAnsi="Times New Roman" w:cs="Times New Roman"/>
                <w:color w:val="000000"/>
                <w:sz w:val="28"/>
                <w:szCs w:val="28"/>
                <w:lang w:eastAsia="ru-RU"/>
              </w:rPr>
              <w:t xml:space="preserve"> С – қа - 0,01</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 мм жауын-шашынға - 0,003</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 га – ға 1 ц N үшін - 0,122</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 га – ға 1 ц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 xml:space="preserve">5 </w:t>
            </w:r>
            <w:r w:rsidRPr="00391838">
              <w:rPr>
                <w:rFonts w:ascii="Times New Roman" w:eastAsia="Times New Roman" w:hAnsi="Times New Roman" w:cs="Times New Roman"/>
                <w:color w:val="000000"/>
                <w:sz w:val="28"/>
                <w:szCs w:val="28"/>
                <w:lang w:eastAsia="ru-RU"/>
              </w:rPr>
              <w:t>үшін  - 0,6</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 га – ға 1 ц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үшін -  0,4</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Мысал ретінде күздік бидай дәнді дақылдарын өсірудің келесі деректерін алуға болады [11]. Бір гектардан 40 центнер өнім түскен кезде, өсімдіктер, топырақтан шамамен 150 кг азотты және 300-500 кг басқа да минералды құнарлы элементтерді (P, S, Ca, Si және микроэлементтер) сіңіреді. Ол үшін кемінде 4500 кг көміртекті сіңіріп, 16 тоннаға жуық суды ыдыратылуына тура келеді, оның  ішінде көмірқышқыл газын қалпына келтіру үшін шамамен 2 тонна сутегі пайдаланылады, ал 14 тонна бос оттегі атмосфераға шығарылады.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Фотосинтез </w:t>
      </w:r>
      <w:r w:rsidRPr="00391838">
        <w:rPr>
          <w:rFonts w:ascii="Times New Roman" w:eastAsia="Times New Roman" w:hAnsi="Times New Roman" w:cs="Times New Roman"/>
          <w:color w:val="000000"/>
          <w:sz w:val="28"/>
          <w:szCs w:val="28"/>
          <w:lang w:val="kk-KZ" w:eastAsia="ru-RU"/>
        </w:rPr>
        <w:t>үдерісінде</w:t>
      </w:r>
      <w:r w:rsidRPr="00391838">
        <w:rPr>
          <w:rFonts w:ascii="Times New Roman" w:eastAsia="Times New Roman" w:hAnsi="Times New Roman" w:cs="Times New Roman"/>
          <w:color w:val="000000"/>
          <w:sz w:val="28"/>
          <w:szCs w:val="28"/>
          <w:lang w:eastAsia="ru-RU"/>
        </w:rPr>
        <w:t xml:space="preserve"> көрсетілген көміртегі мөлшерін жинау үшін (4500 кг), 1 гектар жердегі өсімдіктер вегетативті кезеңде 20-25 тонна көмірқышқыл газын сіңіруі тиіс, яғни, тәулігіне 150-300 кг. Мұндай химиялық жұмыс үшін бидай өсімдіктері күн радиациясының 16,72 млрд. кДж-ны сіңіреді, оның 9,2 млрд. кДж фотосинтетикалық активті радиация (толқын ұзындығы 380-710 нм) болып табылады. Өсімдік өнімінің органикалық массасы шамамен 167,2 млн. кДж энергия сақтайды. Қалған энергия жылуға айналады және судың булануына жұмсалынады (транспирация). Осындай бидай үшін талдау белгілі бір жерде және қажетті уақытта болған жағдайда  ғана идеалды болуы мүмкін.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Іс жүзінде, өсімдіктердің теңдестірілген құнарлануы белгілі бір элементтердің жетіспеушілігін немесе артықшылығын жоятын </w:t>
      </w:r>
      <w:r w:rsidRPr="00391838">
        <w:rPr>
          <w:rFonts w:ascii="Times New Roman" w:eastAsia="Times New Roman" w:hAnsi="Times New Roman" w:cs="Times New Roman"/>
          <w:color w:val="000000"/>
          <w:sz w:val="28"/>
          <w:szCs w:val="28"/>
          <w:lang w:eastAsia="ru-RU"/>
        </w:rPr>
        <w:lastRenderedPageBreak/>
        <w:t>тыңайтқыштардың оңтайлы құрамын қолдану арқылы қол жеткізіледі. Бұл мәселені шешудің күрделілігі - өсімдік кезеңінде, өсімдік түрлерінің мұраланған ерекшеліктері мен өсімдік тіршілігінің әрдайым өзгеретін, кешенді, топырақ-климаттық факторларының әсерінен қоректік элементтерге әртүрлі өсімдік қажеттіліктерін нақты ескеру қажеттілігі.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В.М. Боровский [12] өзінің «Генезис және Қазақстан топырағының мелиорациясы» кітабында былай деп жазады: «... шалғынды қара топырақтардың, қарапайым қара топырақтардың және сілтілік топырақтардың субзоналарында, дәнді дақылдарға арналған жерлер қосымша ылғалдандыруды талап етпейді, ал мұнда алынатын максималды өнім қолданатын агротехниканың деңгейіне байланысты. Жердің ең толыққанды игерілуі (субзонаның %) қарапайым қара топырақ субзонасына жатады.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Суарылмайтын егістік дамыған оңтүстік қара топырақ пен күңгірт – күрең топырақтардың субзоналарында меншікті жер жырту салмағы өте жоғары (сәйкесінше 52,3 және 36,2 %). Дегенмен, айта кету қажет, бұл жерлерде құрғақшылық 25% екендігі байқалады. Солтүстік Қазақстанның оңтүстік шекарасында суарылмайтын егістік күңгірт топырақтың субзонасымен шектеледі, және оның егіс алқабы 14,8% құрайды (3,6 млн. гектар). Құрғақшылық 50% -ға дейін қайталанады.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мен тапсырмалар:</w:t>
      </w:r>
    </w:p>
    <w:p w:rsidR="00391838" w:rsidRPr="00391838" w:rsidRDefault="00391838" w:rsidP="00391838">
      <w:pPr>
        <w:numPr>
          <w:ilvl w:val="0"/>
          <w:numId w:val="6"/>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құнарлылығын арттырудың басты әдістері қандай?</w:t>
      </w:r>
    </w:p>
    <w:p w:rsidR="00391838" w:rsidRPr="00391838" w:rsidRDefault="00391838" w:rsidP="00391838">
      <w:pPr>
        <w:numPr>
          <w:ilvl w:val="0"/>
          <w:numId w:val="6"/>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құнарлылығының ең маңызды физикалық көрсеткіштері қандай?</w:t>
      </w:r>
    </w:p>
    <w:p w:rsidR="00391838" w:rsidRPr="00391838" w:rsidRDefault="00391838" w:rsidP="00391838">
      <w:pPr>
        <w:numPr>
          <w:ilvl w:val="0"/>
          <w:numId w:val="6"/>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қасиеттерінің оңтайлы параметрлері деген ұғымды қалай түсінесіз?</w:t>
      </w:r>
    </w:p>
    <w:p w:rsidR="00391838" w:rsidRPr="00391838" w:rsidRDefault="00391838" w:rsidP="00391838">
      <w:pPr>
        <w:numPr>
          <w:ilvl w:val="0"/>
          <w:numId w:val="6"/>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Әрбір жеке фактордың әсер ету коэффициентін, олардың жиынтық әсерінде түсіндіріңіз.</w:t>
      </w:r>
    </w:p>
    <w:p w:rsidR="00391838" w:rsidRPr="00391838" w:rsidRDefault="00391838" w:rsidP="00391838">
      <w:pPr>
        <w:numPr>
          <w:ilvl w:val="0"/>
          <w:numId w:val="6"/>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Жұмсақ жаздық бидай астығының егінін көрсеткішін түсіндіріңіз.</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Default="00391838" w:rsidP="00391838">
      <w:pPr>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Пайдаланылған әдебиеттер</w:t>
      </w:r>
    </w:p>
    <w:p w:rsidR="001625F2" w:rsidRDefault="001625F2" w:rsidP="001625F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1625F2" w:rsidRDefault="001625F2" w:rsidP="001625F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1625F2" w:rsidRDefault="001625F2" w:rsidP="001625F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1625F2" w:rsidRPr="001625F2" w:rsidRDefault="001625F2" w:rsidP="001625F2">
      <w:pPr>
        <w:spacing w:after="200" w:line="276"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391838" w:rsidRPr="00391838">
        <w:rPr>
          <w:rFonts w:ascii="Times New Roman" w:eastAsia="Times New Roman" w:hAnsi="Times New Roman" w:cs="Times New Roman"/>
          <w:color w:val="000000"/>
          <w:sz w:val="28"/>
          <w:szCs w:val="28"/>
          <w:lang w:eastAsia="ru-RU"/>
        </w:rPr>
        <w:t>Успехи почвоведения в Казахстане (к Х Международному конгрессу почвоведов) / Предисловие. – Алматы, 1975. – 300 б.</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391838" w:rsidRPr="00391838">
        <w:rPr>
          <w:rFonts w:ascii="Times New Roman" w:eastAsia="Times New Roman" w:hAnsi="Times New Roman" w:cs="Times New Roman"/>
          <w:color w:val="000000"/>
          <w:sz w:val="28"/>
          <w:szCs w:val="28"/>
          <w:lang w:eastAsia="ru-RU"/>
        </w:rPr>
        <w:t>Тюрин И.В. К вопросу о генезисе и классификации лесостепных и лесных почв // Ученые записки Казанского гос. унив-та. - № 3-4. – Казань, 1930.</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  </w:t>
      </w:r>
      <w:r w:rsidR="00391838" w:rsidRPr="00391838">
        <w:rPr>
          <w:rFonts w:ascii="Times New Roman" w:eastAsia="Times New Roman" w:hAnsi="Times New Roman" w:cs="Times New Roman"/>
          <w:color w:val="000000"/>
          <w:sz w:val="28"/>
          <w:szCs w:val="28"/>
          <w:lang w:eastAsia="ru-RU"/>
        </w:rPr>
        <w:t>Высоцкий Г.Н. Избранные сочинения. – Т. 1-2. – М.: АН СССР, 1962.</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391838" w:rsidRPr="00391838">
        <w:rPr>
          <w:rFonts w:ascii="Times New Roman" w:eastAsia="Times New Roman" w:hAnsi="Times New Roman" w:cs="Times New Roman"/>
          <w:color w:val="000000"/>
          <w:sz w:val="28"/>
          <w:szCs w:val="28"/>
          <w:lang w:eastAsia="ru-RU"/>
        </w:rPr>
        <w:t>Прасолов Л.И. Чернозем как тип почвообразования / Почвы СССР. – Т. 1. – М.: АНСССР, 1939.</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391838" w:rsidRPr="00391838">
        <w:rPr>
          <w:rFonts w:ascii="Times New Roman" w:eastAsia="Times New Roman" w:hAnsi="Times New Roman" w:cs="Times New Roman"/>
          <w:color w:val="000000"/>
          <w:sz w:val="28"/>
          <w:szCs w:val="28"/>
          <w:lang w:eastAsia="ru-RU"/>
        </w:rPr>
        <w:t>Черноземы СССР. – Т. 1. – М.: Колос, 1974. – 556 б.</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391838" w:rsidRPr="00391838">
        <w:rPr>
          <w:rFonts w:ascii="Times New Roman" w:eastAsia="Times New Roman" w:hAnsi="Times New Roman" w:cs="Times New Roman"/>
          <w:color w:val="000000"/>
          <w:sz w:val="28"/>
          <w:szCs w:val="28"/>
          <w:lang w:eastAsia="ru-RU"/>
        </w:rPr>
        <w:t>Николаев В.А. Ландшафты азиатских степей. – М.: МГУ, 1999. - 287 б.</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391838" w:rsidRPr="00391838">
        <w:rPr>
          <w:rFonts w:ascii="Times New Roman" w:eastAsia="Times New Roman" w:hAnsi="Times New Roman" w:cs="Times New Roman"/>
          <w:color w:val="000000"/>
          <w:sz w:val="28"/>
          <w:szCs w:val="28"/>
          <w:lang w:eastAsia="ru-RU"/>
        </w:rPr>
        <w:t>Мальцев Т.С. О методах обработки почвы и посева, способствующих получению высоких и устойчивых урожаев сельскохозяйственных культур // Соч. сельское хозяйство. - № 9. – 1954.</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391838" w:rsidRPr="00391838">
        <w:rPr>
          <w:rFonts w:ascii="Times New Roman" w:eastAsia="Times New Roman" w:hAnsi="Times New Roman" w:cs="Times New Roman"/>
          <w:color w:val="000000"/>
          <w:sz w:val="28"/>
          <w:szCs w:val="28"/>
          <w:lang w:eastAsia="ru-RU"/>
        </w:rPr>
        <w:t>Винокуров М.А. Влияние сельскохозяйственной деятельности человека на химико-морфологические черты чернозема лесостепной полосы Западной Сибири / Изд. Запад. Сиб. обл. с/х опытной станции. – Омск, 1927.</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CC261A">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Орловский Н.В. Исследования почв Сибири и Казахстана. – Новосибирск, 1979. – 326 б.</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CC261A">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Семанова Е.И. Земельный фонд Казахской ССР и его качественная характеристика / Успехи почвоведения в Казахстане (к Х Международному конгрессу почвоведов). – Алматы, 1975. - С. 36-48.</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CC261A">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Лебедев С.И. Физиология растений: Учебник для вузов. – М., 1988.</w:t>
      </w:r>
    </w:p>
    <w:p w:rsidR="00391838" w:rsidRPr="00391838" w:rsidRDefault="001625F2" w:rsidP="001625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CC261A">
        <w:rPr>
          <w:rFonts w:ascii="Times New Roman" w:eastAsia="Times New Roman" w:hAnsi="Times New Roman" w:cs="Times New Roman"/>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Боровский В.М. Генезис и мелиорация почв Казахстана. – Алматы, 1989. – 232 б.</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shd w:val="clear" w:color="auto" w:fill="FFFFFF"/>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shd w:val="clear" w:color="auto" w:fill="FFFFFF"/>
          <w:lang w:eastAsia="ru-RU"/>
        </w:rPr>
      </w:pPr>
      <w:r w:rsidRPr="00391838">
        <w:rPr>
          <w:rFonts w:ascii="Times New Roman" w:eastAsia="Times New Roman" w:hAnsi="Times New Roman" w:cs="Times New Roman"/>
          <w:b/>
          <w:color w:val="000000"/>
          <w:sz w:val="28"/>
          <w:szCs w:val="28"/>
          <w:shd w:val="clear" w:color="auto" w:fill="FFFFFF"/>
          <w:lang w:eastAsia="ru-RU"/>
        </w:rPr>
        <w:t>1.3. Заманауи классификацияны құрудың принциптері. Топырақ таксономиясы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shd w:val="clear" w:color="auto" w:fill="FFFFFF"/>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Жаңа классификациялық құрылымдар жеке түрде де, топтасқан түрде де жасалады. Кейбір жағдайларда қоршаған ортаның ерекшеліктерімен және топырақтың құнарлығын айтарлықтай дәрежеде анықтаумен байланысты заманауи үдерістер мен топырақтық қалыптасу режимдері бірінші орынға қойылады; олардың жалпы аясында (фон) топырақтық кескін (профиль) мен оның қалдық (реликтік) қасиеттері зерттеледі (Герасимов И.П., Волобьев В.Р., Иванова Н.Н., Розов Н.Н.). Басқа құрылымдар топырақтық кескінді талдаудан, оның геохимиялық және тарихи ерекшеліктерінен басталады, және олардың аясында топырақтың қалыптасуының заманауи үдерістері мен режимдерін қарастырады (Глазовская М.А., Ковда В.А., Зонн С.В.). Бұл айырмашылықтар жоғары  классификация бөлімдеріне қатысты.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Заманауи топырақтың жіктелуін өңдеу барысында келесі негізгі қағидаларға сүйенеді: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 Топырақтың жіктелуі топырақтың негізгі қасиеттері мен режимдеріне негізделіп, оларды құратын процестерді және топырақтың қалыптасу жағдайларын ескеру керек, яғни экологиялық, морфологиялық және эволюциялық амалдарды біріктіретін сөздің кең мағынасында генетикалық болу керек.</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2. Жіктеу таксономикалық бірліктердің қатаң ғылыми жүйесіне негізделуі керек.</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lastRenderedPageBreak/>
        <w:t xml:space="preserve">3. Жіктеу кезінде шаруашылық қызметінің нәтижесі ретінде топырақтан алынған сипаттамалары мен қасиеттерін ескеруі тиіс.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4. Жіктеу топырақтың өндірістік ерекшеліктерін ашып, оларды ауыл және орман шаруашылықтарында ұтымды пайдалануына жәрдемдесуі керек.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Топырақтың заманауи жіктелуі, бұрынғылармен салыстырғанда, топырақ кескінінің морфологиялық және микроморфологиялық құрылымын, топырақтың құрамы мен қасиеттерін, топырақтың қалыптасуының негізгі үдерістері мен режимдерін және қоршаған экологиялық шарттарды толығымен ескереді.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Сондай-ақ органикалық заттардың сапалық құрамын, заттардың биологиялық циклінің ерекшеліктерін, топырақ ішілік желге мүжілу және топырақтың қалыптасу энергетика сұрақтарын есепке алу керек.</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Осының барлығы топырақтың негізгі генетикалық ерекшеліктерін тереңірек түсінуге, олардың агрономиялық сипаттамаларын беруге және олардың топырақтық құнарлылығына (бонитировка) салыстырмалы бағалау жүргізуге мүмкіндік береді. Осы қағидаларға сәйкес, топырақтың жіктелуінің бірқатар сызбалары жасалған. Топырақ түрлері аймақтық-экологиялық топтарға және ылғалдану реттері бойынша топтастырылған.</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Әрбір зоналық-экологиялық топтағы өсімдік түрлері (орман-дала, дала, т.б.), жер бетінен 20 см тереңдіктегі топырақ температурасының қосындысымен және аталған тереңдікте топырақтың қатып қалу ұзақтығының ылғалдану коэффициентімен сипатталады.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 xml:space="preserve">Зоналық-экологиялық топтар ішінде топырақ биологиялық-физикалық-химиялық қасиеттерге (гумустың құрамы, топырақ реакциясы, карбонаттылық, сортаңдану, тұздану, содалау және т.б.) және ылғалдандыру жағдайына (автоморфтық, жартылай гидроморфты, гидроморфтық) сәйкес бөлінеді. Заманауи топырақ классификациясының негізгі таксономикалық бірлігі ретінде Докучаев В.В. орнатқан генетикалық топырақ түрі болып табылады. Генетикалық типті анықтаудың негізін Л.И.Прасолов былай тұжырымдаған «заттардың шығу тегінің, қоныс аударуының және заттардың жиналуының бірлігі...».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Осыған сәйкес, бір генетикалық типке топырақтың қалыптасатын жыныстарының белгілі бір тобында бірдей типті-байланысқан, биологиялық, климаттық және гидрологиялық шарттарда дамып келе жатқан топырақ</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 жатады. Мекемеаралық комиссияның анықтамасында көрсетілген әрбір топырақ түрі «бірдей типті-байланысқан биологиялық, климаттық және гидрологиялық шарттарда» дамиды және топырақтың қалыптасу үдерісінің басқа үдерістермен байланысу барысында айқын көрінісімен ерекшеленеді.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Топырақ түрлеріне тән ерекшеліктер анықталады: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1) органикалық заттардың жеткізілімінің және олардың өзгеру мен бөліну процестерінің біртектілігі;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2) минералды массаның ыдырау үдерістерінің және минералды және органоминералдық жаңа түзілімдердің бір типті кешені;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3) заттардың көші-қоны мен жинақталуының біртекті сипаты;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lastRenderedPageBreak/>
        <w:t>4) топырақтық кескіннің (профиль) біртекті құрылымы;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5) топырақтың құнарлылығын арттыру және бір қалыпта ұстап тұруға бағытталған іс –шаралардың біртекті бағытталуы;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6) қазіргі уақытта топырақтық режимдерінің біртектілігін қосу керек.</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 xml:space="preserve"> Топырақ таксономиясы</w:t>
      </w:r>
      <w:r w:rsidRPr="00391838">
        <w:rPr>
          <w:rFonts w:ascii="Times New Roman" w:eastAsia="Times New Roman" w:hAnsi="Times New Roman" w:cs="Times New Roman"/>
          <w:b/>
          <w:i/>
          <w:color w:val="000000"/>
          <w:sz w:val="28"/>
          <w:szCs w:val="28"/>
          <w:shd w:val="clear" w:color="auto" w:fill="FFFFFF"/>
          <w:lang w:eastAsia="ru-RU"/>
        </w:rPr>
        <w:t>.</w:t>
      </w:r>
      <w:r w:rsidRPr="00391838">
        <w:rPr>
          <w:rFonts w:ascii="Times New Roman" w:eastAsia="Times New Roman" w:hAnsi="Times New Roman" w:cs="Times New Roman"/>
          <w:color w:val="000000"/>
          <w:sz w:val="28"/>
          <w:szCs w:val="28"/>
          <w:shd w:val="clear" w:color="auto" w:fill="FFFFFF"/>
          <w:lang w:eastAsia="ru-RU"/>
        </w:rPr>
        <w:t xml:space="preserve"> Топырақты жүйелі түрде сипаттау және зерттеу кезінде зерттеудің ауқымына байланысты белгілі бір объекті айқындауға болатын дәлдік дәрежесін алдын-ала анықтау керек. Дәлірек айтқанда, «топырақ» деген сөзге дәл қандай топырақ деген мағынаны беретін анықтаманы қосу керек. Топырақ жүйелігінің бұл міндеті таксономикалық бірліктердің жүйесімен немесе деңгейлерін жіктеу арқылы шешіледі.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Таксономиялық бірліктер</w:t>
      </w:r>
      <w:r w:rsidRPr="00391838">
        <w:rPr>
          <w:rFonts w:ascii="Times New Roman" w:eastAsia="Times New Roman" w:hAnsi="Times New Roman" w:cs="Times New Roman"/>
          <w:color w:val="000000"/>
          <w:sz w:val="28"/>
          <w:szCs w:val="28"/>
          <w:shd w:val="clear" w:color="auto" w:fill="FFFFFF"/>
          <w:lang w:eastAsia="ru-RU"/>
        </w:rPr>
        <w:t xml:space="preserve"> – бөлшектердің дәрежесі немесе олардың анықталу дәлділігін дәлелдейтін топтар, дәрежелер немесе қандай да бір объектілердің жүйесіндегі орнын көрсететін классификациялық немесе жүйелік бірлік.  Қазіргі заманғы топырақтың таксономия негізі топырақ түрлерінің теориясы мен топырақтың қалыптасу түрлерінде дамыған топырақ түрінің Докучаевтық ілім болып табылады.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Топырақтануда топырақтың номенклатурасы</w:t>
      </w:r>
      <w:r w:rsidRPr="00391838">
        <w:rPr>
          <w:rFonts w:ascii="Times New Roman" w:eastAsia="Times New Roman" w:hAnsi="Times New Roman" w:cs="Times New Roman"/>
          <w:color w:val="000000"/>
          <w:sz w:val="28"/>
          <w:szCs w:val="28"/>
          <w:shd w:val="clear" w:color="auto" w:fill="FFFFFF"/>
          <w:lang w:eastAsia="ru-RU"/>
        </w:rPr>
        <w:t xml:space="preserve"> - топырақтың қасиеттеріне және жіктеу позициясына сәйкес олардың атаулары. Топырақ түрлерінің номенклатурасы топырақ қасиеттерін сандық сипаттайтын және топырақ процестерінің айқын көрінетін сөздерінен тұрады. Терминдердің үш санаты қолданылады: құрамы туралы айтатын (төмен, орташа, көп гумусты, карбонатты және т.б); жекелеген топырақ қабаттарының қуаттылығы және жалпы бейінді немесе пайда болу тереңдігіне сілтейтін (төмен қуатты, орташа қуатты, қуатты, жоғары қуатты, терең-, қатты қайнайтын және т.б.); құбылыстардың айқындылығын сипаттайтын (әлсіз, орташа, қатты күлденген, кермектелген және т.б.).</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Топырақ түрлестерінің (әртүрлілігі) номенклатурасы үшін механикалық құрамның атаулары және топырақтың дәрежелері (разряд) номенклатурасы үшін - литологияны немесе топырақ қалыптастырушы жыныстардың генезисін сипаттайтын терминдер пайдаланылады.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 xml:space="preserve">Топырақтың толық атауы топырақ түрін атаудан басталады, кейін тип тармағы (подтип), шығу тегі (род), түрі (вид), түрлестігі (әртүрлілігі), дәрежесі (разряд) аталады. Мысалға,  қара топырақ (тип), қарапайым (тип тармағы), сортаңданған (шығу тегі), орташа гумусталған орташа қуатты (түрдің терминдері), ауыр саздалған (түрлестігі), ормантектес ауыр қыртысталған (дәрежесі). Егер топырақ екі мүшелі тау жынысында пайда болса, онда оның екі мүшесін де көрсету қажет: мысалы, қойтас (бума) саздақпен немесе орташа түйіршікті құмдармен төселген ауыр саздалған сортаң.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r>
      <w:r w:rsidRPr="00391838">
        <w:rPr>
          <w:rFonts w:ascii="Times New Roman" w:eastAsia="Times New Roman" w:hAnsi="Times New Roman" w:cs="Times New Roman"/>
          <w:i/>
          <w:color w:val="000000"/>
          <w:sz w:val="28"/>
          <w:szCs w:val="28"/>
          <w:shd w:val="clear" w:color="auto" w:fill="FFFFFF"/>
          <w:lang w:eastAsia="ru-RU"/>
        </w:rPr>
        <w:t>Топырақтың түрі</w:t>
      </w:r>
      <w:r w:rsidRPr="00391838">
        <w:rPr>
          <w:rFonts w:ascii="Times New Roman" w:eastAsia="Times New Roman" w:hAnsi="Times New Roman" w:cs="Times New Roman"/>
          <w:color w:val="000000"/>
          <w:sz w:val="28"/>
          <w:szCs w:val="28"/>
          <w:shd w:val="clear" w:color="auto" w:fill="FFFFFF"/>
          <w:lang w:eastAsia="ru-RU"/>
        </w:rPr>
        <w:t xml:space="preserve"> – біртекті түйінделген биологиялық, климаттық және гидрологиялық жағдайлардың дамитын  және басқа үдерістермен әрекеттесуі мүмкін, топырақтың пайда болуының негізгі үдерісінің айқын көрінісімен сипатталатын топырақтың үлкен топтары.</w:t>
      </w:r>
      <w:r w:rsidRPr="00391838">
        <w:rPr>
          <w:rFonts w:ascii="Times New Roman" w:eastAsia="Times New Roman" w:hAnsi="Times New Roman" w:cs="Times New Roman"/>
          <w:color w:val="000000"/>
          <w:sz w:val="28"/>
          <w:szCs w:val="28"/>
          <w:shd w:val="clear" w:color="auto" w:fill="FFFFFF"/>
          <w:lang w:eastAsia="ru-RU"/>
        </w:rPr>
        <w:tab/>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r>
      <w:r w:rsidRPr="00391838">
        <w:rPr>
          <w:rFonts w:ascii="Times New Roman" w:eastAsia="Times New Roman" w:hAnsi="Times New Roman" w:cs="Times New Roman"/>
          <w:i/>
          <w:color w:val="000000"/>
          <w:sz w:val="28"/>
          <w:szCs w:val="28"/>
          <w:shd w:val="clear" w:color="auto" w:fill="FFFFFF"/>
          <w:lang w:eastAsia="ru-RU"/>
        </w:rPr>
        <w:t>Топырақ диагностикасы</w:t>
      </w:r>
      <w:r w:rsidRPr="00391838">
        <w:rPr>
          <w:rFonts w:ascii="Times New Roman" w:eastAsia="Times New Roman" w:hAnsi="Times New Roman" w:cs="Times New Roman"/>
          <w:color w:val="000000"/>
          <w:sz w:val="28"/>
          <w:szCs w:val="28"/>
          <w:shd w:val="clear" w:color="auto" w:fill="FFFFFF"/>
          <w:lang w:eastAsia="ru-RU"/>
        </w:rPr>
        <w:t xml:space="preserve"> – топырақтардың бөлінуі және қандай да бір классификациялық топқа жатқызылатын топырақ қасиеттерінің жиынтығы. </w:t>
      </w:r>
      <w:r w:rsidRPr="00391838">
        <w:rPr>
          <w:rFonts w:ascii="Times New Roman" w:eastAsia="Times New Roman" w:hAnsi="Times New Roman" w:cs="Times New Roman"/>
          <w:color w:val="000000"/>
          <w:sz w:val="28"/>
          <w:szCs w:val="28"/>
          <w:shd w:val="clear" w:color="auto" w:fill="FFFFFF"/>
          <w:lang w:eastAsia="ru-RU"/>
        </w:rPr>
        <w:lastRenderedPageBreak/>
        <w:t>Топырақты диагностикалау үшін топырақтық зерттеулерде, топырақтық кескінді морфологиялық зерттеуде және қарапайым талдауларда оңай анықталатын белгілерді қолданады.  Топырақтанудың орыс генетикалық мектебінде топырақтың диагностикасы негізіне бірнеше қағидалар бар:</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1) кескіндік (профильдік) әдіс;</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2) кешенді тәсіл;</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3) салыстырмалы-географиялық талдау;</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4) генетикалық принцип.</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Осы қағидаларды ұстану пайдаланылатын топырақтың агроэкологиялық мәнін неғұрлым толық көрсетуге мүмкіндік береді. Дегенмен, топырақтардың түрін анықтау үшін осы ерекшеліктер жиі жеткіліксіз болады. Сол жағдайларда аса күрделі талдау нәтижелері (сіңірілген негіздердің құрамы, гумустың құрамы, бүкіл топырақтың жалпы химиялық құрамы және шөгінді фракциясы және т.б.), сондай-ақ топырақтың гидротермиялық режимін сипаттайтын кейбір материалдар пайдаланылады. Топырақтың гидротермиялық режимін сипаттайтын материалдар топырақтың жекелеген түрлері мен тип тармағын құру кезінде аса маңызды.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Топырақтың өз кескінінің (профилінің) құрылымы негізінде бөлінуі топырақтың тәуелсіз объект ретінде жіктелуіне мүмкіндік береді. Топырақ кескінінің құрылымы – бұл оның  тік бағытта горизонттардың белгілі бір өзгеруіне байланысты сыртқы көрінісі болып табылады.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 xml:space="preserve">Қабаттар бір-бірінен түсі, құрылымы, құрамы және басқа морфологиялық қасиеттерімен ерекшеленеді. Олардың әртүрлі химиялық және көп жағдайда механикалық құрамы бар, оларда биологиялық үдерістер түрлі жолдармен жүреді. Топырақ қандай да бір құрылымға топырақ түзілудің табиғи үдерістері және өндірісті пайдаланудың әсерінен ие болады.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Әдетте, келесі генетикалық қабат болады: А</w:t>
      </w:r>
      <w:r w:rsidRPr="00391838">
        <w:rPr>
          <w:rFonts w:ascii="Times New Roman" w:eastAsia="Times New Roman" w:hAnsi="Times New Roman" w:cs="Times New Roman"/>
          <w:color w:val="000000"/>
          <w:sz w:val="28"/>
          <w:szCs w:val="28"/>
          <w:shd w:val="clear" w:color="auto" w:fill="FFFFFF"/>
          <w:vertAlign w:val="subscript"/>
          <w:lang w:eastAsia="ru-RU"/>
        </w:rPr>
        <w:t>о</w:t>
      </w:r>
      <w:r w:rsidRPr="00391838">
        <w:rPr>
          <w:rFonts w:ascii="Times New Roman" w:eastAsia="Times New Roman" w:hAnsi="Times New Roman" w:cs="Times New Roman"/>
          <w:color w:val="000000"/>
          <w:sz w:val="28"/>
          <w:szCs w:val="28"/>
          <w:shd w:val="clear" w:color="auto" w:fill="FFFFFF"/>
          <w:lang w:eastAsia="ru-RU"/>
        </w:rPr>
        <w:t xml:space="preserve"> - өсімдіктердің органикалық қалдықтарын (орман қоқысы, далалық пальц) тұратын органогендік қабат; A - гумусты-аккумулятивті; A</w:t>
      </w:r>
      <w:r w:rsidRPr="00391838">
        <w:rPr>
          <w:rFonts w:ascii="Times New Roman" w:eastAsia="Times New Roman" w:hAnsi="Times New Roman" w:cs="Times New Roman"/>
          <w:color w:val="000000"/>
          <w:sz w:val="28"/>
          <w:szCs w:val="28"/>
          <w:shd w:val="clear" w:color="auto" w:fill="FFFFFF"/>
          <w:vertAlign w:val="subscript"/>
          <w:lang w:eastAsia="ru-RU"/>
        </w:rPr>
        <w:t>2</w:t>
      </w:r>
      <w:r w:rsidRPr="00391838">
        <w:rPr>
          <w:rFonts w:ascii="Times New Roman" w:eastAsia="Times New Roman" w:hAnsi="Times New Roman" w:cs="Times New Roman"/>
          <w:color w:val="000000"/>
          <w:sz w:val="28"/>
          <w:szCs w:val="28"/>
          <w:shd w:val="clear" w:color="auto" w:fill="FFFFFF"/>
          <w:lang w:eastAsia="ru-RU"/>
        </w:rPr>
        <w:t xml:space="preserve"> - элювиалды; B - иллювиальді немесе өтпелі; G - глейлі; C – аналық жыныс; D – төселген жыныс.</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r>
      <w:r w:rsidRPr="00391838">
        <w:rPr>
          <w:rFonts w:ascii="Times New Roman" w:eastAsia="Times New Roman" w:hAnsi="Times New Roman" w:cs="Times New Roman"/>
          <w:i/>
          <w:color w:val="000000"/>
          <w:sz w:val="28"/>
          <w:szCs w:val="28"/>
          <w:shd w:val="clear" w:color="auto" w:fill="FFFFFF"/>
          <w:lang w:eastAsia="ru-RU"/>
        </w:rPr>
        <w:t>Топырақтың және оның жеке қабаттарының қуаттылығы</w:t>
      </w:r>
      <w:r w:rsidRPr="00391838">
        <w:rPr>
          <w:rFonts w:ascii="Times New Roman" w:eastAsia="Times New Roman" w:hAnsi="Times New Roman" w:cs="Times New Roman"/>
          <w:color w:val="000000"/>
          <w:sz w:val="28"/>
          <w:szCs w:val="28"/>
          <w:shd w:val="clear" w:color="auto" w:fill="FFFFFF"/>
          <w:lang w:eastAsia="ru-RU"/>
        </w:rPr>
        <w:t xml:space="preserve">. Топырақтың қуаттылығы оның бетінен нашар қозғалатын топырақ қалыптастырушы үдерістері өтетін аналық жынысқа дейінгі қалыңдықты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айтады.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ab/>
        <w:t>Топырақ түсі -</w:t>
      </w:r>
      <w:r w:rsidRPr="00391838">
        <w:rPr>
          <w:rFonts w:ascii="Times New Roman" w:eastAsia="Times New Roman" w:hAnsi="Times New Roman" w:cs="Times New Roman"/>
          <w:color w:val="000000"/>
          <w:sz w:val="28"/>
          <w:szCs w:val="28"/>
          <w:shd w:val="clear" w:color="auto" w:fill="FFFFFF"/>
          <w:lang w:eastAsia="ru-RU"/>
        </w:rPr>
        <w:t xml:space="preserve"> ең қолжетімді және ең алдымен көзге түсетін морфологиялық белгі. Топырақтың түсінде, көлеңкелері мен өтпелерінде топырақ қалыптастыру үдерісінің ерекшеліктері айқын көрінеді. Түрлі топырақтардағы, сондай-ақ бір ғана топырақтағы түрлі-түсті реңдердің өзгеруін, оның түсін бақылау, бірақ әртүрлі қабаттарда топырақта пайда болатын процестердің мәнін түсіну және топырақтың шығу тегін анықтау үшін көп нәрсе бере алады.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r>
      <w:r w:rsidRPr="00391838">
        <w:rPr>
          <w:rFonts w:ascii="Times New Roman" w:eastAsia="Times New Roman" w:hAnsi="Times New Roman" w:cs="Times New Roman"/>
          <w:i/>
          <w:color w:val="000000"/>
          <w:sz w:val="28"/>
          <w:szCs w:val="28"/>
          <w:shd w:val="clear" w:color="auto" w:fill="FFFFFF"/>
          <w:lang w:eastAsia="ru-RU"/>
        </w:rPr>
        <w:t>Құрылымы</w:t>
      </w:r>
      <w:r w:rsidRPr="00391838">
        <w:rPr>
          <w:rFonts w:ascii="Times New Roman" w:eastAsia="Times New Roman" w:hAnsi="Times New Roman" w:cs="Times New Roman"/>
          <w:color w:val="000000"/>
          <w:sz w:val="28"/>
          <w:szCs w:val="28"/>
          <w:shd w:val="clear" w:color="auto" w:fill="FFFFFF"/>
          <w:lang w:eastAsia="ru-RU"/>
        </w:rPr>
        <w:t xml:space="preserve">. Құрылым деп топырақтың бөлшектерге (агрегаттар) ыдырай алу қабілетін атайды. Олар өзара байланысқан механикалық </w:t>
      </w:r>
      <w:r w:rsidRPr="00391838">
        <w:rPr>
          <w:rFonts w:ascii="Times New Roman" w:eastAsia="Times New Roman" w:hAnsi="Times New Roman" w:cs="Times New Roman"/>
          <w:color w:val="000000"/>
          <w:sz w:val="28"/>
          <w:szCs w:val="28"/>
          <w:shd w:val="clear" w:color="auto" w:fill="FFFFFF"/>
          <w:lang w:eastAsia="ru-RU"/>
        </w:rPr>
        <w:lastRenderedPageBreak/>
        <w:t>элементтерден тұрады. Түрлі топырақтарда, сондай-ақ бір ғана топырақта құрылымдық бөлімшелердің пішіні, мөлшері және сапалық құрамы топырақтың әртүрлі қабаттарында бірдей емес болып келеді.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Кез-келген топырақ қабатарының құрылымдық бөлшектері бірдей мөлшерде және пішінде болмайды. Көбінесе олардағы құрылым араласқан болып келеді: кесектелген, кесектелген - түйіршікті, кесектелген- шаңды және т.б.</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r>
      <w:r w:rsidRPr="00391838">
        <w:rPr>
          <w:rFonts w:ascii="Times New Roman" w:eastAsia="Times New Roman" w:hAnsi="Times New Roman" w:cs="Times New Roman"/>
          <w:i/>
          <w:color w:val="000000"/>
          <w:sz w:val="28"/>
          <w:szCs w:val="28"/>
          <w:shd w:val="clear" w:color="auto" w:fill="FFFFFF"/>
          <w:lang w:eastAsia="ru-RU"/>
        </w:rPr>
        <w:t xml:space="preserve">Бірігу </w:t>
      </w:r>
      <w:r w:rsidRPr="00391838">
        <w:rPr>
          <w:rFonts w:ascii="Times New Roman" w:eastAsia="Times New Roman" w:hAnsi="Times New Roman" w:cs="Times New Roman"/>
          <w:color w:val="000000"/>
          <w:sz w:val="28"/>
          <w:szCs w:val="28"/>
          <w:shd w:val="clear" w:color="auto" w:fill="FFFFFF"/>
          <w:lang w:eastAsia="ru-RU"/>
        </w:rPr>
        <w:t>- топырақ тығыздығы мен кеуектілігінің сыртқы көрінісі. Топырақтың тығыздығы бойынша:</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1) өте тығыз болса - күрекпен қазу мүмкін емес;</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2) тығыз болса - айтарлықтай күш салу қажет. Саз және саз топырақтарының иллювиальді горизонттарының сипаттамасы;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3) жұмсақ болса - оңай қазып алуға болады. Мұндай қоспа кесектелген- түйіршікті құрылымы нақты көрінетін құмды және құмды сазды топырақтар, құмды және құмдас (суспечаны) топырақтарының жоғарғы қабаттарында байқалады;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4) үгітілмелі болса - бұл қосымша құмды және құмды сазды топыраққа тән.</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Дамып келе жатқан жаңа сызбаларда жоғарыда қарастырылған таксономикалық бірліктердің кейбір нақтылау және олардың анықтамаларын өзгерту нәтижесінде белгіленген және қаралған сызбасы қарастырылады. Осылайша, негізгі таксономикалық бірлік ретінде топырақ түрін анықтау кезінде топырақтың қалыптасу үдерісіне байланысты негізгі генетикалық қабаттардың бірыңғай жүйесінің топырақ топтары мен қасиеттердің жиынтығы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Болуына ерекше назар аударылады. </w:t>
      </w:r>
      <w:r w:rsidRPr="00391838">
        <w:rPr>
          <w:rFonts w:ascii="Times New Roman" w:eastAsia="Times New Roman" w:hAnsi="Times New Roman" w:cs="Times New Roman"/>
          <w:color w:val="000000"/>
          <w:sz w:val="28"/>
          <w:szCs w:val="28"/>
          <w:shd w:val="clear" w:color="auto" w:fill="FFFFFF"/>
          <w:lang w:eastAsia="ru-RU"/>
        </w:rPr>
        <w:br/>
        <w:t xml:space="preserve">            Топырақтың түрін анықтау үшін, яғни оны белгілі бір түрге жатқызу немесе жаңа түрді белгілеу үшін қажет:</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осы деректерді топырақтың белгілі түрлерінің құрылымдық сызбаларымен салыстыра отырып, топырақ кескінінің (профилінің) түрін және оның құраушы генетикалық қабаттардың кешенін анықтау;</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ландшафтардың танымал түрлерімен салыстыра отырып, оның тарихын ескере отырып, географиялық ландшафттың түрін анықтау;</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топырақ түзілу факторларымен байланысты берілген топырақтың географиялық аумағын анықтау;</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топырақты қалыптастыратын негізгі кескінді құрастыру жинағын және қарапайым топырақтық үдерістер кешенін анықтау;</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 - белгілі бір типтермен салыстыра отырып, топырақтағы заттардың қоныс аударуын және жиналуын анықтау.</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Тип тармағының анықтамасы басқа (көршілес) түрлерге көшуді сипаттайтын, генетикалық қабаттар жүйесіндегі сапалық айырмашылықтардың болуымен ерекшеленеді. Түрлестік тұжырымдамасы топырақтық бейіннің гранулометриялық құрамын (2-3 қабат бойынша) егжей-тегжейлі сипаттау болып табылады. Топырақтың даму жағдайларының экологиялық шарттарын </w:t>
      </w:r>
      <w:r w:rsidRPr="00391838">
        <w:rPr>
          <w:rFonts w:ascii="Times New Roman" w:eastAsia="Times New Roman" w:hAnsi="Times New Roman" w:cs="Times New Roman"/>
          <w:color w:val="000000"/>
          <w:sz w:val="28"/>
          <w:szCs w:val="28"/>
          <w:shd w:val="clear" w:color="auto" w:fill="FFFFFF"/>
          <w:lang w:eastAsia="ru-RU"/>
        </w:rPr>
        <w:lastRenderedPageBreak/>
        <w:t>бағалау үшін топырақтың гидротермалдық режимінің ерекшеліктеріне сәйкес бөлуге мүмкіндік беретін жаңа таксономикалық бірлік енгізіледі.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Шляхов С.А. былай деп жазады: «Кең аумақты иеленетін әлемнің барлық елдері, халықаралық топырақ классификациясымен қатар, ұлттық  түрін пайдаланады. Ең қызығы, олар біртіндеп топырақтың таксономиясында және топырақ ресурстары бойынша әлемдік деректер базасында - диагностикалық қабаттар мен белгілерді, топырақ серияларын және т.б. пайдалана отырып, біртіндеп принциптерге өтеді. Мұндай жіктеулер Канадада, Бразилияда, Австралияда бар».</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мен тапсырмалар:</w:t>
      </w:r>
    </w:p>
    <w:p w:rsidR="00391838" w:rsidRPr="00391838" w:rsidRDefault="00391838" w:rsidP="00391838">
      <w:pPr>
        <w:numPr>
          <w:ilvl w:val="0"/>
          <w:numId w:val="8"/>
        </w:numPr>
        <w:spacing w:after="0" w:line="240" w:lineRule="auto"/>
        <w:ind w:left="426"/>
        <w:contextualSpacing/>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Топырақтың жіктелуін құру қағидаларын баяндаңыз.</w:t>
      </w:r>
    </w:p>
    <w:p w:rsidR="00391838" w:rsidRPr="00391838" w:rsidRDefault="00391838" w:rsidP="00391838">
      <w:pPr>
        <w:numPr>
          <w:ilvl w:val="0"/>
          <w:numId w:val="8"/>
        </w:numPr>
        <w:spacing w:after="0" w:line="240" w:lineRule="auto"/>
        <w:ind w:left="709" w:hanging="283"/>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Топырақтың жіктелуінің таксономикалық бірліктерін атаңыз және оларға анықтама беріңіз.</w:t>
      </w:r>
    </w:p>
    <w:p w:rsidR="00391838" w:rsidRPr="00391838" w:rsidRDefault="00391838" w:rsidP="00391838">
      <w:pPr>
        <w:numPr>
          <w:ilvl w:val="0"/>
          <w:numId w:val="8"/>
        </w:numPr>
        <w:spacing w:after="0" w:line="240" w:lineRule="auto"/>
        <w:ind w:left="426" w:hanging="11"/>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Топырақ диагностикасы қандай көрсеткіштерді бағалауға негізделген?</w:t>
      </w:r>
    </w:p>
    <w:p w:rsidR="00391838" w:rsidRPr="00391838" w:rsidRDefault="00391838" w:rsidP="00391838">
      <w:pPr>
        <w:numPr>
          <w:ilvl w:val="0"/>
          <w:numId w:val="8"/>
        </w:numPr>
        <w:spacing w:after="0" w:line="240" w:lineRule="auto"/>
        <w:ind w:left="426"/>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Топырақ диагностикасының негізі қандай принциптерден тұрады?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391838">
        <w:rPr>
          <w:rFonts w:ascii="Times New Roman" w:eastAsia="Times New Roman" w:hAnsi="Times New Roman" w:cs="Times New Roman"/>
          <w:b/>
          <w:color w:val="000000"/>
          <w:sz w:val="28"/>
          <w:szCs w:val="28"/>
          <w:shd w:val="clear" w:color="auto" w:fill="FFFFFF"/>
          <w:lang w:eastAsia="ru-RU"/>
        </w:rPr>
        <w:t>Пайдаланылған әдебиеттер</w:t>
      </w:r>
    </w:p>
    <w:p w:rsidR="00CC261A" w:rsidRPr="007774D1" w:rsidRDefault="00CC261A" w:rsidP="007774D1">
      <w:pPr>
        <w:spacing w:after="0" w:line="240" w:lineRule="auto"/>
        <w:ind w:left="360"/>
        <w:jc w:val="both"/>
        <w:rPr>
          <w:rFonts w:ascii="Times New Roman" w:eastAsia="Times New Roman" w:hAnsi="Times New Roman" w:cs="Times New Roman"/>
          <w:sz w:val="28"/>
          <w:lang w:eastAsia="ru-RU"/>
        </w:rPr>
      </w:pPr>
      <w:r w:rsidRPr="007774D1">
        <w:rPr>
          <w:rFonts w:ascii="Times New Roman" w:eastAsia="Times New Roman" w:hAnsi="Times New Roman" w:cs="Times New Roman"/>
          <w:sz w:val="28"/>
          <w:lang w:eastAsia="ru-RU"/>
        </w:rPr>
        <w:t>1 Муравин Э.А., Ромадина Л.В., Литвинский В.А. Агрохимия  – М. Изд. Центр «Академия» 2016</w:t>
      </w:r>
    </w:p>
    <w:p w:rsidR="00CC261A" w:rsidRPr="007774D1" w:rsidRDefault="00CC261A" w:rsidP="007774D1">
      <w:pPr>
        <w:spacing w:after="0" w:line="240" w:lineRule="auto"/>
        <w:ind w:left="360"/>
        <w:jc w:val="both"/>
        <w:rPr>
          <w:rFonts w:ascii="Times New Roman" w:eastAsia="Times New Roman" w:hAnsi="Times New Roman" w:cs="Times New Roman"/>
          <w:sz w:val="28"/>
          <w:lang w:eastAsia="ru-RU"/>
        </w:rPr>
      </w:pPr>
      <w:r w:rsidRPr="007774D1">
        <w:rPr>
          <w:rFonts w:ascii="Times New Roman" w:eastAsia="Times New Roman" w:hAnsi="Times New Roman" w:cs="Times New Roman"/>
          <w:sz w:val="28"/>
          <w:lang w:eastAsia="ru-RU"/>
        </w:rPr>
        <w:t xml:space="preserve">2.Агрохимия (под ред. Минеева В.Г.) - М., 2004 </w:t>
      </w:r>
    </w:p>
    <w:p w:rsidR="00CC261A" w:rsidRPr="007774D1" w:rsidRDefault="007774D1" w:rsidP="007774D1">
      <w:pPr>
        <w:spacing w:after="0" w:line="240" w:lineRule="auto"/>
        <w:ind w:left="360"/>
        <w:jc w:val="both"/>
        <w:rPr>
          <w:rFonts w:ascii="Times New Roman" w:eastAsia="Times New Roman" w:hAnsi="Times New Roman" w:cs="Times New Roman"/>
          <w:sz w:val="28"/>
          <w:lang w:eastAsia="ru-RU"/>
        </w:rPr>
      </w:pPr>
      <w:r>
        <w:rPr>
          <w:rFonts w:ascii="Times New Roman" w:eastAsia="Times New Roman" w:hAnsi="Times New Roman" w:cs="Times New Roman"/>
          <w:sz w:val="28"/>
          <w:lang w:val="kk-KZ" w:eastAsia="ru-RU"/>
        </w:rPr>
        <w:t>3.</w:t>
      </w:r>
      <w:r w:rsidR="00CC261A" w:rsidRPr="007774D1">
        <w:rPr>
          <w:rFonts w:ascii="Times New Roman" w:eastAsia="Times New Roman" w:hAnsi="Times New Roman" w:cs="Times New Roman"/>
          <w:sz w:val="28"/>
          <w:lang w:eastAsia="ru-RU"/>
        </w:rPr>
        <w:t>Минеев В.Г. История развития агрохимии в России и за рубежом (в 2 томах). – М., 2005</w:t>
      </w:r>
    </w:p>
    <w:p w:rsidR="00CC261A" w:rsidRPr="007774D1" w:rsidRDefault="007774D1" w:rsidP="007774D1">
      <w:pPr>
        <w:spacing w:after="0" w:line="240" w:lineRule="auto"/>
        <w:ind w:left="360"/>
        <w:rPr>
          <w:rFonts w:ascii="Times New Roman" w:eastAsia="Times New Roman" w:hAnsi="Times New Roman" w:cs="Times New Roman"/>
          <w:sz w:val="28"/>
          <w:lang w:eastAsia="ru-RU"/>
        </w:rPr>
      </w:pPr>
      <w:r>
        <w:rPr>
          <w:rFonts w:ascii="Times New Roman" w:eastAsia="Times New Roman" w:hAnsi="Times New Roman" w:cs="Times New Roman"/>
          <w:sz w:val="28"/>
          <w:lang w:val="kk-KZ" w:eastAsia="ru-RU"/>
        </w:rPr>
        <w:t>4.</w:t>
      </w:r>
      <w:r w:rsidR="00CC261A" w:rsidRPr="007774D1">
        <w:rPr>
          <w:rFonts w:ascii="Times New Roman" w:eastAsia="Times New Roman" w:hAnsi="Times New Roman" w:cs="Times New Roman"/>
          <w:sz w:val="28"/>
          <w:lang w:eastAsia="ru-RU"/>
        </w:rPr>
        <w:t>Малимбаева А.Ж. Применение удобрений в интенсивном земледелии. Алматы, 2011</w:t>
      </w:r>
    </w:p>
    <w:p w:rsidR="00391838" w:rsidRPr="007774D1" w:rsidRDefault="00CC261A" w:rsidP="007774D1">
      <w:pPr>
        <w:spacing w:after="0" w:line="240" w:lineRule="auto"/>
        <w:ind w:left="426"/>
        <w:rPr>
          <w:rFonts w:ascii="Times New Roman" w:eastAsia="Times New Roman" w:hAnsi="Times New Roman" w:cs="Times New Roman"/>
          <w:color w:val="000000"/>
          <w:sz w:val="28"/>
          <w:szCs w:val="28"/>
          <w:shd w:val="clear" w:color="auto" w:fill="FFFFFF"/>
          <w:lang w:eastAsia="ru-RU"/>
        </w:rPr>
      </w:pPr>
      <w:r w:rsidRPr="007774D1">
        <w:rPr>
          <w:rFonts w:ascii="Times New Roman" w:eastAsia="Times New Roman" w:hAnsi="Times New Roman" w:cs="Times New Roman"/>
          <w:color w:val="000000"/>
          <w:sz w:val="28"/>
          <w:szCs w:val="28"/>
          <w:shd w:val="clear" w:color="auto" w:fill="FFFFFF"/>
          <w:lang w:eastAsia="ru-RU"/>
        </w:rPr>
        <w:t>5.</w:t>
      </w:r>
      <w:r w:rsidR="00391838" w:rsidRPr="007774D1">
        <w:rPr>
          <w:rFonts w:ascii="Times New Roman" w:eastAsia="Times New Roman" w:hAnsi="Times New Roman" w:cs="Times New Roman"/>
          <w:color w:val="000000"/>
          <w:sz w:val="28"/>
          <w:szCs w:val="28"/>
          <w:shd w:val="clear" w:color="auto" w:fill="FFFFFF"/>
          <w:lang w:eastAsia="ru-RU"/>
        </w:rPr>
        <w:t>Глазовская М.А. Почвы мира. Основные семейства и типы почв. – М.: МГУ, 1972. - 232 б.</w:t>
      </w:r>
    </w:p>
    <w:p w:rsidR="00391838" w:rsidRPr="007774D1" w:rsidRDefault="00CC261A" w:rsidP="007774D1">
      <w:pPr>
        <w:spacing w:after="0" w:line="240" w:lineRule="auto"/>
        <w:ind w:left="1080" w:hanging="654"/>
        <w:rPr>
          <w:rFonts w:ascii="Times New Roman" w:eastAsia="Times New Roman" w:hAnsi="Times New Roman" w:cs="Times New Roman"/>
          <w:color w:val="000000"/>
          <w:sz w:val="28"/>
          <w:szCs w:val="28"/>
          <w:shd w:val="clear" w:color="auto" w:fill="FFFFFF"/>
          <w:lang w:eastAsia="ru-RU"/>
        </w:rPr>
      </w:pPr>
      <w:r w:rsidRPr="007774D1">
        <w:rPr>
          <w:rFonts w:ascii="Times New Roman" w:eastAsia="Times New Roman" w:hAnsi="Times New Roman" w:cs="Times New Roman"/>
          <w:color w:val="000000"/>
          <w:sz w:val="28"/>
          <w:szCs w:val="28"/>
          <w:shd w:val="clear" w:color="auto" w:fill="FFFFFF"/>
          <w:lang w:eastAsia="ru-RU"/>
        </w:rPr>
        <w:t>6.</w:t>
      </w:r>
      <w:r w:rsidR="00391838" w:rsidRPr="007774D1">
        <w:rPr>
          <w:rFonts w:ascii="Times New Roman" w:eastAsia="Times New Roman" w:hAnsi="Times New Roman" w:cs="Times New Roman"/>
          <w:color w:val="000000"/>
          <w:sz w:val="28"/>
          <w:szCs w:val="28"/>
          <w:shd w:val="clear" w:color="auto" w:fill="FFFFFF"/>
          <w:lang w:eastAsia="ru-RU"/>
        </w:rPr>
        <w:t>Глазовская М.А. Почвы зарубежных стран. – М.: Мысль, 1975 ж. - 350 б.</w:t>
      </w:r>
    </w:p>
    <w:p w:rsidR="00391838" w:rsidRPr="007774D1" w:rsidRDefault="00CC261A" w:rsidP="007774D1">
      <w:pPr>
        <w:spacing w:after="0" w:line="240" w:lineRule="auto"/>
        <w:ind w:left="1080" w:hanging="654"/>
        <w:rPr>
          <w:rFonts w:ascii="Times New Roman" w:eastAsia="Times New Roman" w:hAnsi="Times New Roman" w:cs="Times New Roman"/>
          <w:color w:val="000000"/>
          <w:sz w:val="28"/>
          <w:szCs w:val="28"/>
          <w:shd w:val="clear" w:color="auto" w:fill="FFFFFF"/>
          <w:lang w:eastAsia="ru-RU"/>
        </w:rPr>
      </w:pPr>
      <w:r w:rsidRPr="007774D1">
        <w:rPr>
          <w:rFonts w:ascii="Times New Roman" w:eastAsia="Times New Roman" w:hAnsi="Times New Roman" w:cs="Times New Roman"/>
          <w:color w:val="000000"/>
          <w:sz w:val="28"/>
          <w:szCs w:val="28"/>
          <w:shd w:val="clear" w:color="auto" w:fill="FFFFFF"/>
          <w:lang w:eastAsia="ru-RU"/>
        </w:rPr>
        <w:t>7.</w:t>
      </w:r>
      <w:r w:rsidR="00391838" w:rsidRPr="007774D1">
        <w:rPr>
          <w:rFonts w:ascii="Times New Roman" w:eastAsia="Times New Roman" w:hAnsi="Times New Roman" w:cs="Times New Roman"/>
          <w:color w:val="000000"/>
          <w:sz w:val="28"/>
          <w:szCs w:val="28"/>
          <w:shd w:val="clear" w:color="auto" w:fill="FFFFFF"/>
          <w:lang w:eastAsia="ru-RU"/>
        </w:rPr>
        <w:t>Ковда В.А. Основы изучения о почвах. – М.: Наука, 1973. - Т. 1., - 447 б.</w:t>
      </w:r>
    </w:p>
    <w:p w:rsidR="00391838" w:rsidRPr="007774D1" w:rsidRDefault="00CC261A" w:rsidP="007774D1">
      <w:pPr>
        <w:spacing w:after="0" w:line="240" w:lineRule="auto"/>
        <w:ind w:left="360"/>
        <w:rPr>
          <w:rFonts w:ascii="Times New Roman" w:eastAsia="Times New Roman" w:hAnsi="Times New Roman" w:cs="Times New Roman"/>
          <w:color w:val="000000"/>
          <w:sz w:val="28"/>
          <w:szCs w:val="28"/>
          <w:shd w:val="clear" w:color="auto" w:fill="FFFFFF"/>
          <w:lang w:eastAsia="ru-RU"/>
        </w:rPr>
      </w:pPr>
      <w:r w:rsidRPr="007774D1">
        <w:rPr>
          <w:rFonts w:ascii="Times New Roman" w:eastAsia="Times New Roman" w:hAnsi="Times New Roman" w:cs="Times New Roman"/>
          <w:color w:val="000000"/>
          <w:sz w:val="28"/>
          <w:szCs w:val="28"/>
          <w:shd w:val="clear" w:color="auto" w:fill="FFFFFF"/>
          <w:lang w:eastAsia="ru-RU"/>
        </w:rPr>
        <w:t>8.</w:t>
      </w:r>
      <w:r w:rsidR="00391838" w:rsidRPr="007774D1">
        <w:rPr>
          <w:rFonts w:ascii="Times New Roman" w:eastAsia="Times New Roman" w:hAnsi="Times New Roman" w:cs="Times New Roman"/>
          <w:color w:val="000000"/>
          <w:sz w:val="28"/>
          <w:szCs w:val="28"/>
          <w:shd w:val="clear" w:color="auto" w:fill="FFFFFF"/>
          <w:lang w:eastAsia="ru-RU"/>
        </w:rPr>
        <w:t>Почвоведение: учебник для вузов / под ред. И.С. Кауричева. - М., 1989. - 719 б.</w:t>
      </w:r>
    </w:p>
    <w:p w:rsidR="00391838" w:rsidRPr="007774D1" w:rsidRDefault="00CC261A" w:rsidP="007774D1">
      <w:pPr>
        <w:spacing w:after="0" w:line="240" w:lineRule="auto"/>
        <w:ind w:left="360"/>
        <w:rPr>
          <w:rFonts w:ascii="Times New Roman" w:eastAsia="Times New Roman" w:hAnsi="Times New Roman" w:cs="Times New Roman"/>
          <w:color w:val="000000"/>
          <w:sz w:val="28"/>
          <w:szCs w:val="28"/>
          <w:shd w:val="clear" w:color="auto" w:fill="FFFFFF"/>
          <w:lang w:eastAsia="ru-RU"/>
        </w:rPr>
      </w:pPr>
      <w:r w:rsidRPr="007774D1">
        <w:rPr>
          <w:rFonts w:ascii="Times New Roman" w:eastAsia="Times New Roman" w:hAnsi="Times New Roman" w:cs="Times New Roman"/>
          <w:color w:val="000000"/>
          <w:sz w:val="28"/>
          <w:szCs w:val="28"/>
          <w:shd w:val="clear" w:color="auto" w:fill="FFFFFF"/>
          <w:lang w:eastAsia="ru-RU"/>
        </w:rPr>
        <w:t>9.</w:t>
      </w:r>
      <w:r w:rsidR="00391838" w:rsidRPr="007774D1">
        <w:rPr>
          <w:rFonts w:ascii="Times New Roman" w:eastAsia="Times New Roman" w:hAnsi="Times New Roman" w:cs="Times New Roman"/>
          <w:color w:val="000000"/>
          <w:sz w:val="28"/>
          <w:szCs w:val="28"/>
          <w:shd w:val="clear" w:color="auto" w:fill="FFFFFF"/>
          <w:lang w:eastAsia="ru-RU"/>
        </w:rPr>
        <w:t xml:space="preserve">Шляхов С.А. Основы почвенной таксономии. - Владивосток: Дальнаука, 2008. – 255 б. </w:t>
      </w:r>
    </w:p>
    <w:p w:rsidR="00391838" w:rsidRPr="00391838" w:rsidRDefault="00391838" w:rsidP="0077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391838">
        <w:rPr>
          <w:rFonts w:ascii="Times New Roman" w:eastAsia="Times New Roman" w:hAnsi="Times New Roman" w:cs="Times New Roman"/>
          <w:b/>
          <w:color w:val="000000"/>
          <w:sz w:val="28"/>
          <w:szCs w:val="28"/>
          <w:shd w:val="clear" w:color="auto" w:fill="FFFFFF"/>
          <w:lang w:eastAsia="ru-RU"/>
        </w:rPr>
        <w:t>1.4. Топырақтың негізгі түрлерінің агрохимиялық сипаттамалары. Қара топырақ, қызғылт топырақ, сұр топырақ және тақырлар мен тақыр тәріздес топырақтар</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shd w:val="clear" w:color="auto" w:fill="FFFFFF"/>
          <w:lang w:eastAsia="ru-RU"/>
        </w:rPr>
      </w:pPr>
    </w:p>
    <w:p w:rsidR="00391838" w:rsidRPr="00391838" w:rsidRDefault="00391838" w:rsidP="003918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Қоректік заттардың сіңімсіз күйден сіңімді күйге өту және кері үдерістердің  қарқындылығы айтарлықтай дәрежеде өсімдіктердің қоректену шарттарын және олардың тыңайтқыштарға мұқтаждығын анықтайды.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Топырақта қоректік заттардың мөлшері көп болса, тыңайтқыштарға деген қажеттілік азаяды, ал мөлшері аз болса  өседі. Топырақтың құрамы мен </w:t>
      </w:r>
      <w:r w:rsidRPr="00391838">
        <w:rPr>
          <w:rFonts w:ascii="Times New Roman" w:eastAsia="Times New Roman" w:hAnsi="Times New Roman" w:cs="Times New Roman"/>
          <w:color w:val="000000"/>
          <w:sz w:val="28"/>
          <w:szCs w:val="28"/>
          <w:shd w:val="clear" w:color="auto" w:fill="FFFFFF"/>
          <w:lang w:eastAsia="ru-RU"/>
        </w:rPr>
        <w:lastRenderedPageBreak/>
        <w:t>қасиеттеріне байланысты әр түрлі топырақтардағы қоректік заттардың сіңімді қоры мен мөлшері бірдей емес, сондықтан әртүрлі топырақтағы тыңайтқыштардың әсер етуі мен олардың тиімділігі әр түрлі болып келеді.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Сондықтан топырақтың құрамын, оның қасиеттерін және онда жүріп жатқан химиялық және физикалық – химиялық үдерістерді білу, осы топырақтағы тыңайтқыштардың ауысу сипатын, әртүрлі топырақтарға тыңайтқыштардың әсер ету ерекшеліктерін түсіну үшін, өсімдіктерді өсіру талаптары мен топырақтық – климаттық шарттарға сәйкес тыңайтқыштарды тиімді пайдалану үшін өте маңызды.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Қара топырақ</w:t>
      </w:r>
      <w:r w:rsidRPr="00391838">
        <w:rPr>
          <w:rFonts w:ascii="Times New Roman" w:eastAsia="Times New Roman" w:hAnsi="Times New Roman" w:cs="Times New Roman"/>
          <w:b/>
          <w:color w:val="000000"/>
          <w:sz w:val="28"/>
          <w:szCs w:val="28"/>
          <w:lang w:eastAsia="ru-RU"/>
        </w:rPr>
        <w:t>.</w:t>
      </w:r>
      <w:r w:rsidRPr="00391838">
        <w:rPr>
          <w:rFonts w:ascii="Times New Roman" w:eastAsia="Times New Roman" w:hAnsi="Times New Roman" w:cs="Times New Roman"/>
          <w:color w:val="000000"/>
          <w:sz w:val="28"/>
          <w:szCs w:val="28"/>
          <w:lang w:eastAsia="ru-RU"/>
        </w:rPr>
        <w:t xml:space="preserve"> Қара топырақтың негізгі тип тармақтарының агрохимиялық қасиеттері гумустық горизонттың қалыңдығымен (см), гумустың мөлшерімен %, су сығындысының pH-мен, гидролитикалық қышқылдылықпен (100 г топыраққа мг∙экв), сіңіру сыйымдылығымен (100 г топыраққа мг∙экв), негіздермен қанығу дәрежесін (V, %),, 0-20 см қабаттағы заттардың қорымен (т/га) сипатталады ( 3- кесте).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3-кесте</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91838">
        <w:rPr>
          <w:rFonts w:ascii="Times New Roman" w:eastAsia="Times New Roman" w:hAnsi="Times New Roman" w:cs="Times New Roman"/>
          <w:b/>
          <w:color w:val="000000"/>
          <w:sz w:val="28"/>
          <w:szCs w:val="28"/>
          <w:shd w:val="clear" w:color="auto" w:fill="FFFFFF"/>
          <w:lang w:eastAsia="ru-RU"/>
        </w:rPr>
        <w:t>Қара топырақтың агрохимиялық сипаттамалары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eastAsia="ru-RU"/>
        </w:rPr>
      </w:pPr>
    </w:p>
    <w:tbl>
      <w:tblPr>
        <w:tblW w:w="0" w:type="auto"/>
        <w:tblInd w:w="108" w:type="dxa"/>
        <w:tblCellMar>
          <w:left w:w="10" w:type="dxa"/>
          <w:right w:w="10" w:type="dxa"/>
        </w:tblCellMar>
        <w:tblLook w:val="0000" w:firstRow="0" w:lastRow="0" w:firstColumn="0" w:lastColumn="0" w:noHBand="0" w:noVBand="0"/>
      </w:tblPr>
      <w:tblGrid>
        <w:gridCol w:w="893"/>
        <w:gridCol w:w="1273"/>
        <w:gridCol w:w="813"/>
        <w:gridCol w:w="1157"/>
        <w:gridCol w:w="1219"/>
        <w:gridCol w:w="1104"/>
        <w:gridCol w:w="954"/>
        <w:gridCol w:w="562"/>
        <w:gridCol w:w="317"/>
        <w:gridCol w:w="483"/>
        <w:gridCol w:w="462"/>
      </w:tblGrid>
      <w:tr w:rsidR="00391838" w:rsidRPr="00391838" w:rsidTr="009D1DAA">
        <w:trPr>
          <w:trHeight w:val="1"/>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Тип тармағы</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Гумустық горизонттарының қуаттылығы, см</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Гумустың мөлшері</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Су сығындысының pH</w:t>
            </w:r>
            <w:r w:rsidRPr="00391838">
              <w:rPr>
                <w:rFonts w:ascii="Times New Roman" w:eastAsia="Times New Roman" w:hAnsi="Times New Roman" w:cs="Times New Roman"/>
                <w:color w:val="000000"/>
                <w:sz w:val="28"/>
                <w:szCs w:val="28"/>
                <w:shd w:val="clear" w:color="auto" w:fill="FFFFFF"/>
                <w:lang w:eastAsia="ru-RU"/>
              </w:rPr>
              <w:t>-ы</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Гидролитикалық қышқылдылық, 100г топырақта мг*экв</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Сіңіру сыйымдылығы</w:t>
            </w:r>
            <w:r w:rsidRPr="00391838">
              <w:rPr>
                <w:rFonts w:ascii="Times New Roman" w:eastAsia="Times New Roman" w:hAnsi="Times New Roman" w:cs="Times New Roman"/>
                <w:color w:val="000000"/>
                <w:sz w:val="28"/>
                <w:szCs w:val="28"/>
                <w:shd w:val="clear" w:color="auto" w:fill="FFFFFF"/>
                <w:lang w:eastAsia="ru-RU"/>
              </w:rPr>
              <w:t xml:space="preserve"> , 100г топырақта мг*экв</w:t>
            </w:r>
          </w:p>
        </w:tc>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Негіздермен қанығу дәрежесі V, %</w:t>
            </w:r>
          </w:p>
        </w:tc>
        <w:tc>
          <w:tcPr>
            <w:tcW w:w="1808"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0-20 см қабаттағы қоры, т/га</w:t>
            </w:r>
          </w:p>
        </w:tc>
      </w:tr>
      <w:tr w:rsidR="00391838" w:rsidRPr="00391838" w:rsidTr="009D1DAA">
        <w:trPr>
          <w:trHeight w:val="1"/>
        </w:trPr>
        <w:tc>
          <w:tcPr>
            <w:tcW w:w="8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8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1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2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0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9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гумус</w:t>
            </w:r>
          </w:p>
        </w:tc>
        <w:tc>
          <w:tcPr>
            <w:tcW w:w="3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N</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r>
      <w:tr w:rsidR="00391838" w:rsidRPr="00391838" w:rsidTr="009D1DAA">
        <w:trPr>
          <w:trHeight w:val="1"/>
        </w:trPr>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Қарапайым Оңтүстік</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60-140</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40-80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5-8</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3-6</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7-8</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7-8</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0-1</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0-0,5</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40-50</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25-35</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95-100</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98-100</w:t>
            </w:r>
          </w:p>
        </w:tc>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line="256" w:lineRule="auto"/>
              <w:jc w:val="both"/>
              <w:rPr>
                <w:rFonts w:ascii="Times New Roman" w:eastAsia="Calibri" w:hAnsi="Times New Roman" w:cs="Times New Roman"/>
                <w:sz w:val="28"/>
                <w:szCs w:val="28"/>
                <w:lang w:eastAsia="ru-RU"/>
              </w:rPr>
            </w:pP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line="256" w:lineRule="auto"/>
              <w:jc w:val="both"/>
              <w:rPr>
                <w:rFonts w:ascii="Times New Roman" w:eastAsia="Calibri" w:hAnsi="Times New Roman" w:cs="Times New Roman"/>
                <w:sz w:val="28"/>
                <w:szCs w:val="28"/>
                <w:lang w:eastAsia="ru-RU"/>
              </w:rPr>
            </w:pP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line="256" w:lineRule="auto"/>
              <w:jc w:val="both"/>
              <w:rPr>
                <w:rFonts w:ascii="Times New Roman" w:eastAsia="Calibri" w:hAnsi="Times New Roman" w:cs="Times New Roman"/>
                <w:sz w:val="28"/>
                <w:szCs w:val="28"/>
                <w:lang w:eastAsia="ru-RU"/>
              </w:rPr>
            </w:pP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line="256" w:lineRule="auto"/>
              <w:jc w:val="both"/>
              <w:rPr>
                <w:rFonts w:ascii="Times New Roman" w:eastAsia="Calibri" w:hAnsi="Times New Roman" w:cs="Times New Roman"/>
                <w:sz w:val="28"/>
                <w:szCs w:val="28"/>
                <w:lang w:eastAsia="ru-RU"/>
              </w:rPr>
            </w:pPr>
          </w:p>
        </w:tc>
      </w:tr>
    </w:tbl>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8"/>
          <w:szCs w:val="28"/>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Қара топырақ басқа топырақпен салыстырғанда, жоғарғы табиғи құнарлылықпен ерекшеленеді, қуатты гумусты горизонтқа ие, құрамында гумустың (4-12%) және олардың кескін бойынша біртіндеп төмендейтін егістік горизонтында жалпы азот (0,2-0,5%) мөлшері жоғары болады.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Фосфордың жалпы мөлшері  0,1-ден 0,3% аралығында болады. Бұл қара топырақтың реакциясы бейтарап немесе әлсіз сілтілі (pH 6-8), алмасу қышқылдылығы әдетте болмайды, гидролиттік қышқылдылығы 100 г топырақ үшін 0- ден 4 мг</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shd w:val="clear" w:color="auto" w:fill="FFFFFF"/>
          <w:lang w:eastAsia="ru-RU"/>
        </w:rPr>
        <w:t>экв дейін өзгереді. Қара топырақ жоғары сіңіру қабілетіне (30-60мг</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shd w:val="clear" w:color="auto" w:fill="FFFFFF"/>
          <w:lang w:eastAsia="ru-RU"/>
        </w:rPr>
        <w:t>экв) және сілтілермен жоғары (80-100%)  қанығу дәрежесіне ие.</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lastRenderedPageBreak/>
        <w:t>Қарапайым қара топырақ – гумустық горизонттың жоғарғы қуаттылығына (100-180 cм), гумустың (8-12%), жалпы азоттың (0,4-0,5%) және фосфордың (0,25-0,35%) жоғары мөлшеріне, сонымен қатар жоғары сіңіру сыйымдылығына (100г топырақ үшін 50-60 мг</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shd w:val="clear" w:color="auto" w:fill="FFFFFF"/>
          <w:lang w:eastAsia="ru-RU"/>
        </w:rPr>
        <w:t>экв) ие.  Солтүстікке қарай сілтісізденген және оңтүстікке қарай қарапайым, сонымен қатар аса оңтүстік қара топырақтарда бұл көрсеткіштер төмен. Топырақтың реакциясы сілтісізденген қара топырақта әлсіз қышқылды (рН 5,5-6,8) және негіздермен қанығу дәрежесі жоғары болатын, гидролитикалық қышқылдылығы өте төмен немесе мүлдем болмайтын қарапайым және оңтүстік қара топырақтарда – әлсіз сілтілі (рН 7,8) болады. Сілтісізденген қара топырақтың гидролиттік қышқылдылығы 100 г топырақта 3-4 мг∙экв- ке дейін жетеді. Қара топырақтың барлық тип тармақтары калийге бай, калийдің жалпы мөлшері 2,5-3%.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Қара топырақтың жоғары әлеуетті құнарлығына қарамастан, азот пен жылжымалы фосфордың сіңірімді формаларымен қамтамасыз етілуі, әсіресе ескі және әлсіз тыңайтылған топырақта өте төмен. Сондықтан  осы топырақтарда фосфор тыңайтқыштары аса тиімді, ал қолайлы ылғалдандыру жағдайларында - азот тыңайтқыштары да тиімді болады. Ескі және әлсіз тыңайтылған қара топырақтарда, тың жерлермен салыстырғанда, жалпы және ауысымдық калийдің қорлары төмендейді, сондықтан мұндай топырақтарда, әсіресе калий сүйгіш дақылдарға (қант қызылшасы, картоп, күнбағыс және т.б.) калийлі тыңайтқыштар (азот және фосфор тыңайтқыштарымен бірге) енгізу тиімді. Минералды тыңайтқыштар, қара топырақ аймағының аса ылғалданған батыс аудандарында тиімді болады, шығыс аудандарында ылғалдану жағдайларының нашарлануымен қатар, тиіміділігі төмендейді.</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ab/>
        <w:t xml:space="preserve"> Қызғылт топырақ</w:t>
      </w:r>
      <w:r w:rsidRPr="00391838">
        <w:rPr>
          <w:rFonts w:ascii="Times New Roman" w:eastAsia="Times New Roman" w:hAnsi="Times New Roman" w:cs="Times New Roman"/>
          <w:color w:val="000000"/>
          <w:sz w:val="28"/>
          <w:szCs w:val="28"/>
          <w:shd w:val="clear" w:color="auto" w:fill="FFFFFF"/>
          <w:lang w:eastAsia="ru-RU"/>
        </w:rPr>
        <w:t xml:space="preserve">. Олар гумусты көкжиектің қуаттылығымен (см), гумустың мөлшерімен (%), су сығындысының pH-мен, алмасу катиондарының жиынтығымен сипатталатын қара-қызғылт, қызғылт, ашық-қызғылт болып бөлінеді (4-кесте).   </w:t>
      </w:r>
      <w:r w:rsidRPr="00391838">
        <w:rPr>
          <w:rFonts w:ascii="Times New Roman" w:eastAsia="Times New Roman" w:hAnsi="Times New Roman" w:cs="Times New Roman"/>
          <w:color w:val="000000"/>
          <w:sz w:val="28"/>
          <w:szCs w:val="28"/>
          <w:shd w:val="clear" w:color="auto" w:fill="FFFFFF"/>
          <w:lang w:eastAsia="ru-RU"/>
        </w:rPr>
        <w:tab/>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color w:val="000000"/>
          <w:sz w:val="28"/>
          <w:szCs w:val="28"/>
          <w:shd w:val="clear" w:color="auto" w:fill="FFFFFF"/>
          <w:lang w:eastAsia="ru-RU"/>
        </w:rPr>
      </w:pP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4-кесте</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91838">
        <w:rPr>
          <w:rFonts w:ascii="Times New Roman" w:eastAsia="Times New Roman" w:hAnsi="Times New Roman" w:cs="Times New Roman"/>
          <w:b/>
          <w:color w:val="000000"/>
          <w:sz w:val="28"/>
          <w:szCs w:val="28"/>
          <w:shd w:val="clear" w:color="auto" w:fill="FFFFFF"/>
          <w:lang w:eastAsia="ru-RU"/>
        </w:rPr>
        <w:t>Қызғылт топырақтың агрохимиялық сипаттамалары</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eastAsia="ru-RU"/>
        </w:rPr>
      </w:pPr>
    </w:p>
    <w:tbl>
      <w:tblPr>
        <w:tblW w:w="0" w:type="auto"/>
        <w:tblInd w:w="108" w:type="dxa"/>
        <w:tblLayout w:type="fixed"/>
        <w:tblCellMar>
          <w:left w:w="10" w:type="dxa"/>
          <w:right w:w="10" w:type="dxa"/>
        </w:tblCellMar>
        <w:tblLook w:val="0000" w:firstRow="0" w:lastRow="0" w:firstColumn="0" w:lastColumn="0" w:noHBand="0" w:noVBand="0"/>
      </w:tblPr>
      <w:tblGrid>
        <w:gridCol w:w="1331"/>
        <w:gridCol w:w="62"/>
        <w:gridCol w:w="1389"/>
        <w:gridCol w:w="82"/>
        <w:gridCol w:w="1066"/>
        <w:gridCol w:w="68"/>
        <w:gridCol w:w="1134"/>
        <w:gridCol w:w="975"/>
        <w:gridCol w:w="1458"/>
        <w:gridCol w:w="1672"/>
      </w:tblGrid>
      <w:tr w:rsidR="00391838" w:rsidRPr="00391838" w:rsidTr="00391838">
        <w:trPr>
          <w:trHeight w:val="1"/>
        </w:trPr>
        <w:tc>
          <w:tcPr>
            <w:tcW w:w="139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Топырақтың тип тармағы</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Гумустық көкжиектің қуаттылығы, см</w:t>
            </w:r>
          </w:p>
        </w:tc>
        <w:tc>
          <w:tcPr>
            <w:tcW w:w="121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Гумустың мөлшері,%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Жалпы азот</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Жалпы фосфор</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Су сығындысының рН-ы</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Алмасу катиондарының жиынтығы</w:t>
            </w:r>
          </w:p>
        </w:tc>
      </w:tr>
      <w:tr w:rsidR="00391838" w:rsidRPr="00391838" w:rsidTr="00391838">
        <w:trPr>
          <w:trHeight w:val="1"/>
        </w:trPr>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 xml:space="preserve">Қара-қызғылт </w:t>
            </w:r>
          </w:p>
        </w:tc>
        <w:tc>
          <w:tcPr>
            <w:tcW w:w="15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35-45</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4-5</w:t>
            </w:r>
          </w:p>
        </w:tc>
        <w:tc>
          <w:tcPr>
            <w:tcW w:w="12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0,2-0,3</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8"/>
                <w:szCs w:val="28"/>
                <w:lang w:eastAsia="ru-RU"/>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0,1-0,2</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7-7,2</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30-35</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p>
        </w:tc>
      </w:tr>
      <w:tr w:rsidR="00391838" w:rsidRPr="00391838" w:rsidTr="00391838">
        <w:trPr>
          <w:trHeight w:val="1"/>
        </w:trPr>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Қызғылт</w:t>
            </w:r>
          </w:p>
        </w:tc>
        <w:tc>
          <w:tcPr>
            <w:tcW w:w="15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30-40</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3-4</w:t>
            </w:r>
          </w:p>
        </w:tc>
        <w:tc>
          <w:tcPr>
            <w:tcW w:w="12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0,15-0,2</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8"/>
                <w:szCs w:val="28"/>
                <w:lang w:eastAsia="ru-RU"/>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1,1-0,2</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lastRenderedPageBreak/>
              <w:t>7,2-7,5</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20-13</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p>
        </w:tc>
      </w:tr>
      <w:tr w:rsidR="00391838" w:rsidRPr="00391838" w:rsidTr="00391838">
        <w:trPr>
          <w:trHeight w:val="1"/>
        </w:trPr>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Ашық-қызғылт</w:t>
            </w:r>
          </w:p>
        </w:tc>
        <w:tc>
          <w:tcPr>
            <w:tcW w:w="15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25-30</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2-3</w:t>
            </w:r>
          </w:p>
        </w:tc>
        <w:tc>
          <w:tcPr>
            <w:tcW w:w="12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0,1-0,15</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0,08-0,15</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7,4-8</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12-15</w:t>
            </w:r>
          </w:p>
        </w:tc>
      </w:tr>
    </w:tbl>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Қара-қызғылт топырақ</w:t>
      </w:r>
      <w:r w:rsidRPr="00391838">
        <w:rPr>
          <w:rFonts w:ascii="Times New Roman" w:eastAsia="Times New Roman" w:hAnsi="Times New Roman" w:cs="Times New Roman"/>
          <w:color w:val="000000"/>
          <w:sz w:val="28"/>
          <w:szCs w:val="28"/>
          <w:shd w:val="clear" w:color="auto" w:fill="FFFFFF"/>
          <w:lang w:eastAsia="ru-RU"/>
        </w:rPr>
        <w:t xml:space="preserve"> – бұл қаратопырақтан қызғылт топыраққа өтуі. Кескін бойынша біртіндеп төмендейтін гумустық горизонттың қуаттылығы 35-45 см, гумустың мөлшері 4-5%, жалпы азоттың мөлшері 0,2-0,3; фосфордың мөлшері 0,1-0,2%. Карбонаттық горизонт 45-50 см тереңдікте жатады, топырақ реакциясы әлсіз сілтілі (рН=7-7,2), алмасу катиондарының жиынтығы (Са-Mg) – 100 г топыраққа 30-35 мг*экв. Мәліметтер кесте түрінде толтырылады (4-кесте). Тез еритін тұздар аз, және олар 2-2,5 м тереңдікте жатады.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Құрғақ жерлерде жиі кездесетін қызғылт және ашық-қызғылт топырақтарда гумустық горизонттың қуаттылығы төмен, гумустың мөлшері мен бейін тереңдігі бойынша күрт төмендейді. Карбонатты горизонт жоғарыда жатады (НСІ қайнауы 30-40 пен 5-30 см тереңдікте өтеді), реакция әлсіз сілтілі және сілтілі (рН 7,2-8) болады. Алмасу сілтілерінің жиынтығы 100 г топыраққа 20-35 пен 12-15 мг∙экв, алмасу катиондарының ішіндегі басымы Са</w:t>
      </w:r>
      <w:r w:rsidRPr="00391838">
        <w:rPr>
          <w:rFonts w:ascii="Times New Roman" w:eastAsia="Times New Roman" w:hAnsi="Times New Roman" w:cs="Times New Roman"/>
          <w:color w:val="000000"/>
          <w:sz w:val="28"/>
          <w:szCs w:val="28"/>
          <w:shd w:val="clear" w:color="auto" w:fill="FFFFFF"/>
          <w:vertAlign w:val="superscript"/>
          <w:lang w:eastAsia="ru-RU"/>
        </w:rPr>
        <w:t>2+</w:t>
      </w:r>
      <w:r w:rsidRPr="00391838">
        <w:rPr>
          <w:rFonts w:ascii="Times New Roman" w:eastAsia="Times New Roman" w:hAnsi="Times New Roman" w:cs="Times New Roman"/>
          <w:color w:val="000000"/>
          <w:sz w:val="28"/>
          <w:szCs w:val="28"/>
          <w:shd w:val="clear" w:color="auto" w:fill="FFFFFF"/>
          <w:lang w:eastAsia="ru-RU"/>
        </w:rPr>
        <w:t>, Мg</w:t>
      </w:r>
      <w:r w:rsidRPr="00391838">
        <w:rPr>
          <w:rFonts w:ascii="Times New Roman" w:eastAsia="Times New Roman" w:hAnsi="Times New Roman" w:cs="Times New Roman"/>
          <w:color w:val="000000"/>
          <w:sz w:val="28"/>
          <w:szCs w:val="28"/>
          <w:shd w:val="clear" w:color="auto" w:fill="FFFFFF"/>
          <w:vertAlign w:val="superscript"/>
          <w:lang w:eastAsia="ru-RU"/>
        </w:rPr>
        <w:t>2+</w:t>
      </w:r>
      <w:r w:rsidRPr="00391838">
        <w:rPr>
          <w:rFonts w:ascii="Times New Roman" w:eastAsia="Times New Roman" w:hAnsi="Times New Roman" w:cs="Times New Roman"/>
          <w:color w:val="000000"/>
          <w:sz w:val="28"/>
          <w:szCs w:val="28"/>
          <w:shd w:val="clear" w:color="auto" w:fill="FFFFFF"/>
          <w:lang w:eastAsia="ru-RU"/>
        </w:rPr>
        <w:t xml:space="preserve"> болады, ал ашық-қызғылт топырақта Na</w:t>
      </w:r>
      <w:r w:rsidRPr="00391838">
        <w:rPr>
          <w:rFonts w:ascii="Times New Roman" w:eastAsia="Times New Roman" w:hAnsi="Times New Roman" w:cs="Times New Roman"/>
          <w:color w:val="000000"/>
          <w:sz w:val="28"/>
          <w:szCs w:val="28"/>
          <w:shd w:val="clear" w:color="auto" w:fill="FFFFFF"/>
          <w:vertAlign w:val="superscript"/>
          <w:lang w:eastAsia="ru-RU"/>
        </w:rPr>
        <w:t>+</w:t>
      </w:r>
      <w:r w:rsidRPr="00391838">
        <w:rPr>
          <w:rFonts w:ascii="Times New Roman" w:eastAsia="Times New Roman" w:hAnsi="Times New Roman" w:cs="Times New Roman"/>
          <w:color w:val="000000"/>
          <w:sz w:val="28"/>
          <w:szCs w:val="28"/>
          <w:shd w:val="clear" w:color="auto" w:fill="FFFFFF"/>
          <w:lang w:eastAsia="ru-RU"/>
        </w:rPr>
        <w:t>.  Ашық-қызғылт ішінде көптеген сортаң және қатты сортаң сорттары бар.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 xml:space="preserve"> Қызғылт топырақтар әр түрлі дәрежедегі сортаңданумен ерекшеленеді, бірақ сортаңданған горизонт әдетте 1 м және одан төмен тереңдікте болады. Суда еритін тұздар (негізгісі Сa мен Mg бикарбонаттары) жоғарғы горизонттардан  жуылған олардың мөлшері аз болып келеді (0,01%). Сортаңданған горизонтта суда еритін тұздар арасында сульфаттар, хлоридтер басым. Қызғылт топырақ калиймен байытылған, бірақ  азот пен жылжымалы фосфордың қамтамасыздығының төменділігімен сипатталады. Дегенмен, қызғылт және ашық қызғылт топырақтарда минералды тыңайтқыштардың тиімділігі ылғалдылықтың болмауына байланысты әдетте төмен болып келеді, егін шаруашылығында дәнді дақылдарды егу барысында тәлімді қатарларға фосфор тыңайтқыштарының аздаған мөлшерін енгізуге  кеңес беріледі. Суару кезінде азот пен фосфор тыңайтқыштарының тиімділігі күрт артады, бірақ калий тыңайтқыштары әлі де тиімсіз. Сортаң топырақтарының және сортаңдардың құнарлылығын арттыру үшін гипсті қолдану ұсынылады.</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shd w:val="clear" w:color="auto" w:fill="FFFFFF"/>
          <w:lang w:eastAsia="ru-RU"/>
        </w:rPr>
        <w:t>Сұр топырақ.</w:t>
      </w:r>
      <w:r w:rsidRPr="00391838">
        <w:rPr>
          <w:rFonts w:ascii="Times New Roman" w:eastAsia="Times New Roman" w:hAnsi="Times New Roman" w:cs="Times New Roman"/>
          <w:color w:val="000000"/>
          <w:sz w:val="28"/>
          <w:szCs w:val="28"/>
          <w:shd w:val="clear" w:color="auto" w:fill="FFFFFF"/>
          <w:lang w:eastAsia="ru-RU"/>
        </w:rPr>
        <w:t xml:space="preserve"> Олар 3 тип тармағына бөлінеді: ашық, қарапайым және қара. Мұндай топырақтарда шаруашылық суару кезінде жүргізіледі (суарусыз тек қара сұр топырақта мүмкін болады). Алайда, климаттық көрсеткіш бойынша қолайлы жылдары, дәнді дақылдардың жеткілікті жақсы түсімі тек ауыр және орташа механикалық құрамды қарапайым сұр топырақтарында ғана емес, сондай-ақ қолайсыз климаттық жағдайлардағы жеңіл ашық-сұр топырақтарда да алынады.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ab/>
        <w:t>Сұр топырақ жоғары карбонаттылығымен, төмен гумустылықпен және азоттың аз мөлшерімен сипатталады. Гумустың  ашық сұр топырақтағы 0-20 см қабатындағы мөлшері 1-1,5%, қарапайымда 1,5-3 және қара сұр топырақта 4-5% дейін болады. Жалпы азот мөлшері сәйкесінше 0,07-0,22; 0,1-0,2; 0,35-</w:t>
      </w:r>
      <w:r w:rsidRPr="00391838">
        <w:rPr>
          <w:rFonts w:ascii="Times New Roman" w:eastAsia="Times New Roman" w:hAnsi="Times New Roman" w:cs="Times New Roman"/>
          <w:color w:val="000000"/>
          <w:sz w:val="28"/>
          <w:szCs w:val="28"/>
          <w:shd w:val="clear" w:color="auto" w:fill="FFFFFF"/>
          <w:lang w:eastAsia="ru-RU"/>
        </w:rPr>
        <w:lastRenderedPageBreak/>
        <w:t>0,40%. Гумустың  0-20 см қабатының жалпы қоры, ашық сұр топырақта 30-40 т-дан 120-150т ,1 га қара сұр топырақ , ал азот қоры 1 га үшін 2-4 тен 8-10 т-ға дейін өзгереді.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ab/>
        <w:t>Жалпы фосфор мөлшері 0,08-ден 0,2%-ге дейін, ал қоры 2-ден 6 т/га дейін, калийдікі сәйкесінше 2,5-3% бен 75-90 т/га, яғни фосфор мен калийдің жалпы қоры өте маңызды болып келеді.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Сұр топырақ әлсіз сілтілік реакцияға ие (рН 7,2-8) сіңіру сыйымдылығы салыстырмалы түрде төмен болып келеді (ашық сұр топырақта 9-10 мг*экв, қарапайымда 100 г үшін 12-15, 100 г қара сұр топырақ үшін 18-20 мг*экв). Алмасқан-сіңірілген катиондар жиынтығының 80-98 % -ын Са</w:t>
      </w:r>
      <w:r w:rsidRPr="00391838">
        <w:rPr>
          <w:rFonts w:ascii="Times New Roman" w:eastAsia="Times New Roman" w:hAnsi="Times New Roman" w:cs="Times New Roman"/>
          <w:color w:val="000000"/>
          <w:sz w:val="28"/>
          <w:szCs w:val="28"/>
          <w:shd w:val="clear" w:color="auto" w:fill="FFFFFF"/>
          <w:vertAlign w:val="superscript"/>
          <w:lang w:eastAsia="ru-RU"/>
        </w:rPr>
        <w:t>2+</w:t>
      </w:r>
      <w:r w:rsidRPr="00391838">
        <w:rPr>
          <w:rFonts w:ascii="Times New Roman" w:eastAsia="Times New Roman" w:hAnsi="Times New Roman" w:cs="Times New Roman"/>
          <w:color w:val="000000"/>
          <w:sz w:val="28"/>
          <w:szCs w:val="28"/>
          <w:shd w:val="clear" w:color="auto" w:fill="FFFFFF"/>
          <w:lang w:eastAsia="ru-RU"/>
        </w:rPr>
        <w:t>, 10-15 %-ын Mg</w:t>
      </w:r>
      <w:r w:rsidRPr="00391838">
        <w:rPr>
          <w:rFonts w:ascii="Times New Roman" w:eastAsia="Times New Roman" w:hAnsi="Times New Roman" w:cs="Times New Roman"/>
          <w:color w:val="000000"/>
          <w:sz w:val="28"/>
          <w:szCs w:val="28"/>
          <w:shd w:val="clear" w:color="auto" w:fill="FFFFFF"/>
          <w:vertAlign w:val="superscript"/>
          <w:lang w:eastAsia="ru-RU"/>
        </w:rPr>
        <w:t>2+</w:t>
      </w:r>
      <w:r w:rsidRPr="00391838">
        <w:rPr>
          <w:rFonts w:ascii="Times New Roman" w:eastAsia="Times New Roman" w:hAnsi="Times New Roman" w:cs="Times New Roman"/>
          <w:color w:val="000000"/>
          <w:sz w:val="28"/>
          <w:szCs w:val="28"/>
          <w:shd w:val="clear" w:color="auto" w:fill="FFFFFF"/>
          <w:lang w:eastAsia="ru-RU"/>
        </w:rPr>
        <w:t xml:space="preserve"> және 5-8% К</w:t>
      </w:r>
      <w:r w:rsidRPr="00391838">
        <w:rPr>
          <w:rFonts w:ascii="Times New Roman" w:eastAsia="Times New Roman" w:hAnsi="Times New Roman" w:cs="Times New Roman"/>
          <w:color w:val="000000"/>
          <w:sz w:val="28"/>
          <w:szCs w:val="28"/>
          <w:shd w:val="clear" w:color="auto" w:fill="FFFFFF"/>
          <w:vertAlign w:val="superscript"/>
          <w:lang w:eastAsia="ru-RU"/>
        </w:rPr>
        <w:t>+</w:t>
      </w:r>
      <w:r w:rsidRPr="00391838">
        <w:rPr>
          <w:rFonts w:ascii="Times New Roman" w:eastAsia="Times New Roman" w:hAnsi="Times New Roman" w:cs="Times New Roman"/>
          <w:color w:val="000000"/>
          <w:sz w:val="28"/>
          <w:szCs w:val="28"/>
          <w:shd w:val="clear" w:color="auto" w:fill="FFFFFF"/>
          <w:lang w:eastAsia="ru-RU"/>
        </w:rPr>
        <w:t xml:space="preserve"> мен Nа</w:t>
      </w:r>
      <w:r w:rsidRPr="00391838">
        <w:rPr>
          <w:rFonts w:ascii="Times New Roman" w:eastAsia="Times New Roman" w:hAnsi="Times New Roman" w:cs="Times New Roman"/>
          <w:color w:val="000000"/>
          <w:sz w:val="28"/>
          <w:szCs w:val="28"/>
          <w:shd w:val="clear" w:color="auto" w:fill="FFFFFF"/>
          <w:vertAlign w:val="superscript"/>
          <w:lang w:eastAsia="ru-RU"/>
        </w:rPr>
        <w:t>+</w:t>
      </w:r>
      <w:r w:rsidRPr="00391838">
        <w:rPr>
          <w:rFonts w:ascii="Times New Roman" w:eastAsia="Times New Roman" w:hAnsi="Times New Roman" w:cs="Times New Roman"/>
          <w:color w:val="000000"/>
          <w:sz w:val="28"/>
          <w:szCs w:val="28"/>
          <w:shd w:val="clear" w:color="auto" w:fill="FFFFFF"/>
          <w:lang w:eastAsia="ru-RU"/>
        </w:rPr>
        <w:t xml:space="preserve"> құрайды.  Суарылатын сұр топырақ жоғары биологиялық белсенділік пен нитралдау мүмкіндігімен ерекшеленеді, бірақ түзілетін нитраттар топырақ кескіні бойынша қарқынды түрде қоныс аударады. Осы топырақтардың құнарлылығын арттыру үшін органикалық және минералды тыңайтқыштарды жүйелі қолдану өте маңызды.</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Минералды тыңайтқыштардың тиіміділігі бойынша бірінші орынды азот тыңайтқыштары және топырақта жылжымалы фосфордың мөлшері төмен болғанда өнімділікті арттыруды қамтамасыз ететін фосфор тыңайтқыштары екінші орын алады. Азот пен фосфорға қарағанда калий сұр топырақты  жақсы қамтамасыз етілген. Дегенмен, мақта және басқа да дақылдарды өсіру үшін қолданылатын суармалы жерлердің ұзақтығы үшін, әсіресе азот пен фосфор тыңайтқыштарын жоғары нормаларда жүйелі түрде енгізген жағдайда калий тыңайтқыштарына деген мұқтаждық пайда болады.</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Тақыр тәріздес топырақтар және тақырлар</w:t>
      </w:r>
      <w:r w:rsidRPr="00391838">
        <w:rPr>
          <w:rFonts w:ascii="Times New Roman" w:eastAsia="Times New Roman" w:hAnsi="Times New Roman" w:cs="Times New Roman"/>
          <w:color w:val="000000"/>
          <w:sz w:val="28"/>
          <w:szCs w:val="28"/>
          <w:shd w:val="clear" w:color="auto" w:fill="FFFFFF"/>
          <w:lang w:eastAsia="ru-RU"/>
        </w:rPr>
        <w:t>.</w:t>
      </w:r>
      <w:r w:rsidRPr="00391838">
        <w:rPr>
          <w:rFonts w:ascii="Times New Roman" w:eastAsia="Times New Roman" w:hAnsi="Times New Roman" w:cs="Times New Roman"/>
          <w:b/>
          <w:color w:val="000000"/>
          <w:sz w:val="28"/>
          <w:szCs w:val="28"/>
          <w:shd w:val="clear" w:color="auto" w:fill="FFFFFF"/>
          <w:lang w:eastAsia="ru-RU"/>
        </w:rPr>
        <w:t xml:space="preserve"> </w:t>
      </w:r>
      <w:r w:rsidRPr="00391838">
        <w:rPr>
          <w:rFonts w:ascii="Times New Roman" w:eastAsia="Times New Roman" w:hAnsi="Times New Roman" w:cs="Times New Roman"/>
          <w:color w:val="000000"/>
          <w:sz w:val="28"/>
          <w:szCs w:val="28"/>
          <w:shd w:val="clear" w:color="auto" w:fill="FFFFFF"/>
          <w:lang w:eastAsia="ru-RU"/>
        </w:rPr>
        <w:t>Тақырлар мен тақыр тәріздес топырақтар бір-бірімен кешендер және құмдармен үйлесулер түзеді. Тақырлар арасындағы дақ ретінде құрамында хлорлы тұздардың мөлшері көп болып келетін тақыр тәріздес сортаңдар кездеседі.</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Ең үлкен аумақты өсімдік жамылғысының әртүрлі кезеңдеріне сәйкес келетін бірқатар сорттарға бөлінген аз дамыған құмды топырақтар алады.</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shd w:val="clear" w:color="auto" w:fill="FFFFFF"/>
          <w:lang w:eastAsia="ru-RU"/>
        </w:rPr>
        <w:t>Құмды топырақтар кең таралған.</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shd w:val="clear" w:color="auto" w:fill="FFFFFF"/>
          <w:lang w:eastAsia="ru-RU"/>
        </w:rPr>
        <w:t>Жер асты сулары 7-10 м тереңдікте орналасады және олар әлсіз сортаңданған және сульфат-натрийлі болып келеді.</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ab/>
        <w:t>Субаэролық аймақтың қарама - қарсы гидротермалық жағдайларында тақырлар мен тақыр тәріздес топырақтар қалыптасады.</w:t>
      </w:r>
      <w:r w:rsidRPr="00391838">
        <w:rPr>
          <w:rFonts w:ascii="Times New Roman" w:eastAsia="Times New Roman" w:hAnsi="Times New Roman" w:cs="Times New Roman"/>
          <w:color w:val="000000"/>
          <w:sz w:val="28"/>
          <w:szCs w:val="28"/>
          <w:lang w:eastAsia="ru-RU"/>
        </w:rPr>
        <w:t xml:space="preserve">  Мардымсыз гумустылықпен, бейін бойынша ешқандай қозғалыссыз болатын жаппай карбонаттылықпен, шығу тегі биогенді болатын сортаңданумен және сормен (солонцеватость) осы топырақтар </w:t>
      </w:r>
      <w:r w:rsidRPr="00391838">
        <w:rPr>
          <w:rFonts w:ascii="Times New Roman" w:eastAsia="Times New Roman" w:hAnsi="Times New Roman" w:cs="Times New Roman"/>
          <w:color w:val="000000"/>
          <w:sz w:val="28"/>
          <w:szCs w:val="28"/>
          <w:shd w:val="clear" w:color="auto" w:fill="FFFFFF"/>
          <w:lang w:eastAsia="ru-RU"/>
        </w:rPr>
        <w:t>шөлді сұр шөгінділерінің түріне жақын (Розанов, 1951 ж), ал кеуекті қабықты және қабатты – қабыршақты қабатасты шөгінділердің қабыршақты қабаттарының айқын көріністері бойынша шөл аймағының топырақтарына жақындайды (Лобова, 1960 ж).</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shd w:val="clear" w:color="auto" w:fill="FFFFFF"/>
          <w:lang w:eastAsia="ru-RU"/>
        </w:rPr>
        <w:t>Құрғақ аймақтың бұрынғы аллювиальды жазықтарына тақыр және тақыр тәріздес топырақтар тән.</w:t>
      </w: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ab/>
        <w:t xml:space="preserve">Кеуектілігімен тақырлар кең таралған, күшті беткі қабатымен, күрделі механикалық құрамымен, хлоридтер басым болатын және төмен </w:t>
      </w:r>
      <w:r w:rsidRPr="00391838">
        <w:rPr>
          <w:rFonts w:ascii="Times New Roman" w:eastAsia="Times New Roman" w:hAnsi="Times New Roman" w:cs="Times New Roman"/>
          <w:color w:val="000000"/>
          <w:sz w:val="28"/>
          <w:szCs w:val="28"/>
          <w:shd w:val="clear" w:color="auto" w:fill="FFFFFF"/>
          <w:lang w:eastAsia="ru-RU"/>
        </w:rPr>
        <w:lastRenderedPageBreak/>
        <w:t xml:space="preserve">тұздылығымен сипатталатын гумустың мөлшері шамамен 0,7%  C/N қатынасы бар </w:t>
      </w:r>
      <w:r w:rsidRPr="00391838">
        <w:rPr>
          <w:rFonts w:ascii="Times New Roman" w:eastAsia="Times New Roman" w:hAnsi="Times New Roman" w:cs="Times New Roman"/>
          <w:color w:val="000000"/>
          <w:sz w:val="28"/>
          <w:szCs w:val="28"/>
          <w:lang w:eastAsia="ru-RU"/>
        </w:rPr>
        <w:t>(5,2-5,6)</w:t>
      </w:r>
      <w:r w:rsidRPr="00391838">
        <w:rPr>
          <w:rFonts w:ascii="Times New Roman" w:eastAsia="Times New Roman" w:hAnsi="Times New Roman" w:cs="Times New Roman"/>
          <w:color w:val="000000"/>
          <w:sz w:val="28"/>
          <w:szCs w:val="28"/>
          <w:shd w:val="clear" w:color="auto" w:fill="FFFFFF"/>
          <w:lang w:eastAsia="ru-RU"/>
        </w:rPr>
        <w:t xml:space="preserve">. </w:t>
      </w:r>
      <w:r w:rsidRPr="00391838">
        <w:rPr>
          <w:rFonts w:ascii="Times New Roman" w:eastAsia="Times New Roman" w:hAnsi="Times New Roman" w:cs="Times New Roman"/>
          <w:color w:val="000000"/>
          <w:sz w:val="28"/>
          <w:szCs w:val="28"/>
          <w:lang w:eastAsia="ru-RU"/>
        </w:rPr>
        <w:t>0-8 см а</w:t>
      </w:r>
      <w:r w:rsidRPr="00391838">
        <w:rPr>
          <w:rFonts w:ascii="Times New Roman" w:eastAsia="Times New Roman" w:hAnsi="Times New Roman" w:cs="Times New Roman"/>
          <w:color w:val="000000"/>
          <w:sz w:val="28"/>
          <w:szCs w:val="28"/>
          <w:shd w:val="clear" w:color="auto" w:fill="FFFFFF"/>
          <w:lang w:eastAsia="ru-RU"/>
        </w:rPr>
        <w:t xml:space="preserve">ймақтағы гумус мөлшері </w:t>
      </w:r>
      <w:r w:rsidRPr="00391838">
        <w:rPr>
          <w:rFonts w:ascii="Times New Roman" w:eastAsia="Times New Roman" w:hAnsi="Times New Roman" w:cs="Times New Roman"/>
          <w:color w:val="000000"/>
          <w:sz w:val="28"/>
          <w:szCs w:val="28"/>
          <w:lang w:eastAsia="ru-RU"/>
        </w:rPr>
        <w:t>0,51%, 8-18 см аймақта ол төмендейді (0,41%), 18-28 см қабатта ол жоғарылайды (0,62%). Осы қабаттарда азот мөлшері сәйкесінше 0,053, 0,067 мен 0,067% құрайды. Калий мен фосфор аз мөлшерде болады, сіңірілген негіздердің жиынтығы 8,9-13,9 мг-экв, жоғарыда Са басым болып келеді, 20 см бастап Мg, қабатасты аумақта - сіңірілген негіздер жиынтығынан 19,7% -на дейін сіңірілген Na болады.</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Қарапайым тақырлар жоғарғы өсімділіктерден айырылған, бірақ төмен өсімділіктерге (балдырлардың көптеген түрлері) бай. Кебірсу жарықшақтарымен жарылған тегіс және тығыз беттік қабатының болуымен ерекшеленеді, күрделі түйіршіктік құрамның шөгінділерінде түзіледі, сондықтан төмен сүзуші қасиетке ие. Қабаттан төмен қарай қоңыр түсті қабатты – қабыршақты қабат орналасады, одан төменірек топырақ түзілуі әсерінен аздап өзгерген тығыз жыныстар орналасады. Дегенмен, гумустық ағындар 1-1,5 м жетеді, топталған дақтар, тамыр ізтаңбалары байқалады.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Сортаңданбаған және әртүрлі дәрежедегі сортаңданған тақырлар кездеседі. Әлсіз сортаңданғандарда (0,5-1%)  15-20 см тереңдікте максимум болатын хлоридтер басым болады. Гумус мөлшері </w:t>
      </w:r>
      <w:r w:rsidRPr="00391838">
        <w:rPr>
          <w:rFonts w:ascii="Times New Roman" w:eastAsia="Times New Roman" w:hAnsi="Times New Roman" w:cs="Times New Roman"/>
          <w:color w:val="000000"/>
          <w:sz w:val="28"/>
          <w:szCs w:val="28"/>
          <w:lang w:eastAsia="ru-RU"/>
        </w:rPr>
        <w:t xml:space="preserve">– 0,3-0,6%,  рН – 7,5-7,7. Сортаңданбаған тақырлар сирек кездеседі. Тақырлар жақсы микрореакцияланған, агрегаттардың негізгі массасын 0,25 мм-ден үлкен болатын бөлшектер мүлдем болмаған жағдайда, 0,05- 0,01мм (ірі шаң) болатын бөлшектер құрайды. </w:t>
      </w:r>
    </w:p>
    <w:p w:rsidR="00391838" w:rsidRPr="00391838" w:rsidRDefault="00391838" w:rsidP="0039183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lang w:eastAsia="ru-RU"/>
        </w:rPr>
        <w:tab/>
        <w:t>Тақыр тәріздес топырақтар жалпақ жоталарда орналасады. Олар кеуекті қабықшасымен, қабатты – қабыршақты қабатасты қабатымен, микроагрегатталуымен, беттік аумақтағы (горизонт) жоғарғы сілтілікпен, сортаңданудың хлоридті – сульфатты түрімен, тұщыланған беткі қабатымен (0 – 20 см) ерекшелінеді және сульфатты – хлоридті сортаңдану жағдайында тұздардың көп мөлшерімен сипатталады. Жерасты сулары 6-12 м тереңдікте болады. Бірігуі (по сложению) бойынша қабатты болады, әсіресе жеңіл гранулометрлік құрамдылар жиі кездеседі. 110 см тереңдіктен бастап тұздардың әлсіз жиналуы байқалады. Сортаңдануы хлоридті- сульфатты болып келеді, 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Cl қатынасы 1-ге жақын. 8 – 18 см аумақта (горизонт) НСО</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–тен жоғарғы сілтілік байқалады – 0,95 мг-экв. Топырақ кескінідегі СО</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мөлшері  6,29-8,16% және 8,67-10,46% болуы мүмкін.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Ежелгі ағынды (сток) жыралар мен ежелгі аллювиальді жазықтардың тақыртектес сортаңданбаған топырақтары ежелгі ағынды жыраларда таралған.  Жер асты сулары жоқ, өйткені 12 м-ден төменгі деңгейде үшіншілік саз балшықтар орналасады. Гранулометрлік құрамы бойынша олар жиі балшықты және сазды, сирек жағдайларда құмды және балшықты болып келеді. Үстіңгі қабаты қабыршақты – қабатты борпылдақ аумақпен төселген қабықшамен қапталған.  Көктемгі ылғалдылық  40 – 90 см- ге жетеді. Шаңды фракциялар басым (0,05-0,005 мм), олардың орташа мөлшері 30-дан 72% -ға дейін өзгереді, саздағы микроагрегация 80% -ға жетеді. Жерасты суларының тереңдігі кең аумақта өзгереді, бірақ минералдануы әртүрлі  – тұщы 0,5 – 1,0 г/л тығыз </w:t>
      </w:r>
      <w:r w:rsidRPr="00391838">
        <w:rPr>
          <w:rFonts w:ascii="Times New Roman" w:eastAsia="Times New Roman" w:hAnsi="Times New Roman" w:cs="Times New Roman"/>
          <w:color w:val="000000"/>
          <w:sz w:val="28"/>
          <w:szCs w:val="28"/>
          <w:lang w:eastAsia="ru-RU"/>
        </w:rPr>
        <w:lastRenderedPageBreak/>
        <w:t>қалдықтардан бастап, 60 г/л-ден жоғары тұздыққа дейінгі 10 м төмен орналасқан аудандар жиі кездеседі.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Бозғылт сары түсті сортаңданбаған тақыр тектес топырақтың беті  - сызаттар мен әртүрлі өлшемді көпбұрыштарға бөлінген және қыналармен қапталған. Қыналардың дамуы нәтижесінде топырақтың беті кедір-бұдырлы (сүйелді) түрге айналады. Сызаттардың шеттері айқын емес, көп жағдайда бұлдыр болады. Қабықшаның қуаттылығы 5 см-ден аспайды. Төменде, 10-15 см дейін, қабыршақты құрылымды қабық асты қабаты болады.</w:t>
      </w:r>
      <w:r w:rsidRPr="00391838">
        <w:rPr>
          <w:rFonts w:ascii="Times New Roman" w:eastAsia="Times New Roman" w:hAnsi="Times New Roman" w:cs="Times New Roman"/>
          <w:color w:val="000000"/>
          <w:sz w:val="28"/>
          <w:szCs w:val="28"/>
          <w:lang w:eastAsia="ru-RU"/>
        </w:rPr>
        <w:tab/>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Боялыч және биюргун қатысында сексеуіл астындағы топырақтектес сортаңды топырақтар. кескіннің үстіңгі бөлігі балшықты, төменгі бөлігі құмды және құмды сазды болады. Бейін бойынша мөлшері 1,5% -ға дейін жететін тұздардың бөлінулері нүктелі болады, соның ішінде беттік қабатта сортаңдану хлоридті, төменгі аумақтарда көбінесе сульфатты болып келеді.  Катиондардың ішінде натрий мен калий басым, қабық асты аймақта жоғарғы сілтілік байқалады. (НСО</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0,035 – 0,040).</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Тақыртектес сортаңды топырақтарда гумустың мөлшері 0 – 10 см қабаттарында – 0,63, 20-30 см -1,05%, тереңіректе бұл көрсеткіш төмен болады. Гидролизденетін азоттың мөлшері 0 – 5 см қабаттарында 21 мг, 20 – 30 см 42мг және 87-97 см – 14 мг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1.5. Минералды топырақтың химиялық құрамы. Әр түрлі топырақтағы қоректік заттардың құрамы</w:t>
      </w: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минералды бөлігі біріншілік минералдардың түйірі мен екіншілік минералдардың жоғары дисперсиялы бөлшектеріне  бөлінуі мүмкін. Топырақтағы химиялық элементтер әр түрлі қосылыс түрінде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Оттек. </w:t>
      </w:r>
      <w:r w:rsidRPr="00391838">
        <w:rPr>
          <w:rFonts w:ascii="Times New Roman" w:eastAsia="Times New Roman" w:hAnsi="Times New Roman" w:cs="Times New Roman"/>
          <w:color w:val="000000"/>
          <w:sz w:val="28"/>
          <w:szCs w:val="28"/>
          <w:lang w:eastAsia="ru-RU"/>
        </w:rPr>
        <w:t>Топырақтағы біріншілік және екіншілік минералдардың құрамында, болады, ол органикалық заттардың және судың негізгі элементтерінің бірі болып табылады.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Кремний. </w:t>
      </w:r>
      <w:r w:rsidRPr="00391838">
        <w:rPr>
          <w:rFonts w:ascii="Times New Roman" w:eastAsia="Times New Roman" w:hAnsi="Times New Roman" w:cs="Times New Roman"/>
          <w:color w:val="000000"/>
          <w:sz w:val="28"/>
          <w:szCs w:val="28"/>
          <w:lang w:eastAsia="ru-RU"/>
        </w:rPr>
        <w:t>Кварц (SiO</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 кремнийдің топырақтағы ең көп таралған қоспасы.  Кремний – силикаттардың негізгі құрамы. Желге мүжілуі және топырақта түзілуі нәтижесінде ыдырағанда кремнезем анион түріндегі орто-  мен  метакремнийлі қышқыл [(SiO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perscript"/>
          <w:lang w:eastAsia="ru-RU"/>
        </w:rPr>
        <w:t>4-</w:t>
      </w:r>
      <w:r w:rsidRPr="00391838">
        <w:rPr>
          <w:rFonts w:ascii="Times New Roman" w:eastAsia="Times New Roman" w:hAnsi="Times New Roman" w:cs="Times New Roman"/>
          <w:color w:val="000000"/>
          <w:sz w:val="28"/>
          <w:szCs w:val="28"/>
          <w:lang w:eastAsia="ru-RU"/>
        </w:rPr>
        <w:t xml:space="preserve"> және (SiO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түрінде, натрий мен калий силикаттар түрінде, ерітіндіге және жартылай  кірне формасына өтеді. Кремнеземнің ерітілген бір бөлігі топырақтан шайылады, басқа бөлігі – аморфтық тұнбалар гель түрінде (SiO</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∙nH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тұндырылады, құрғатылғанда екінші реттік кварцқа алмасады.</w:t>
      </w:r>
    </w:p>
    <w:p w:rsidR="00391838" w:rsidRPr="00391838" w:rsidRDefault="00391838" w:rsidP="00391838">
      <w:pPr>
        <w:spacing w:after="0" w:line="240" w:lineRule="auto"/>
        <w:jc w:val="both"/>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color w:val="000000"/>
          <w:sz w:val="28"/>
          <w:szCs w:val="28"/>
          <w:lang w:eastAsia="ru-RU"/>
        </w:rPr>
        <w:t>Жартылай оксидтер  негіздермен әрекеттескенде, толық ерітілген және коллоидты кремнезем екіншілік силикат түзіледі.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Алюминий.</w:t>
      </w:r>
      <w:r w:rsidRPr="00391838">
        <w:rPr>
          <w:rFonts w:ascii="Times New Roman" w:eastAsia="Times New Roman" w:hAnsi="Times New Roman" w:cs="Times New Roman"/>
          <w:color w:val="000000"/>
          <w:sz w:val="28"/>
          <w:szCs w:val="28"/>
          <w:lang w:eastAsia="ru-RU"/>
        </w:rPr>
        <w:t xml:space="preserve"> Ол топырақтағы  біріншілік және екіншілік минералдардың құрамында органо-минералды кешендер түрінде және сіңірілген түрде</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(қышқылдық  топырақта) кездеседі.  Құрамында алюминий бар біріншілік және екіншілік минералдар ыдырағанда алюминийдің гидрооксиді бөлінеді, желге мүжілу кезінде оның негізгі бөлігі (қозғалғыштығы аз) орнында қалады </w:t>
      </w:r>
      <w:r w:rsidRPr="00391838">
        <w:rPr>
          <w:rFonts w:ascii="Times New Roman" w:eastAsia="Times New Roman" w:hAnsi="Times New Roman" w:cs="Times New Roman"/>
          <w:color w:val="000000"/>
          <w:sz w:val="28"/>
          <w:szCs w:val="28"/>
          <w:lang w:eastAsia="ru-RU"/>
        </w:rPr>
        <w:lastRenderedPageBreak/>
        <w:t>және біртіндеп кірне түрінде ерітіндіге ауысады. Әлсіз сілтілік ортада  алюминий гидрооксид толығымен коллоидты  тұнбаға – гель (Аl</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∙nH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ауысады. Олар кристалдану  кезінде  екіншілік минералдарға - гибсит (Аl</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∙3H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және бемитке (Аl</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 ауысады.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themeColor="text1"/>
          <w:sz w:val="28"/>
          <w:szCs w:val="28"/>
          <w:lang w:eastAsia="ru-RU"/>
        </w:rPr>
        <w:t xml:space="preserve">Қышқылдық ортада (pH&lt;5) алюминий гидрооксидінің </w:t>
      </w:r>
      <w:r w:rsidRPr="00391838">
        <w:rPr>
          <w:rFonts w:ascii="Times New Roman" w:eastAsia="Times New Roman" w:hAnsi="Times New Roman" w:cs="Times New Roman"/>
          <w:color w:val="000000" w:themeColor="text1"/>
          <w:sz w:val="28"/>
          <w:szCs w:val="28"/>
          <w:lang w:val="kk-KZ" w:eastAsia="ru-RU"/>
        </w:rPr>
        <w:t>жылжымалдыығы</w:t>
      </w:r>
      <w:r w:rsidRPr="00391838">
        <w:rPr>
          <w:rFonts w:ascii="Times New Roman" w:eastAsia="Times New Roman" w:hAnsi="Times New Roman" w:cs="Times New Roman"/>
          <w:color w:val="000000" w:themeColor="text1"/>
          <w:sz w:val="28"/>
          <w:szCs w:val="28"/>
          <w:lang w:eastAsia="ru-RU"/>
        </w:rPr>
        <w:t xml:space="preserve"> артады және алюминий топырақ ерітіндісінде Al(OH)</w:t>
      </w:r>
      <w:r w:rsidRPr="00391838">
        <w:rPr>
          <w:rFonts w:ascii="Times New Roman" w:eastAsia="Times New Roman" w:hAnsi="Times New Roman" w:cs="Times New Roman"/>
          <w:color w:val="000000" w:themeColor="text1"/>
          <w:sz w:val="28"/>
          <w:szCs w:val="28"/>
          <w:vertAlign w:val="subscript"/>
          <w:lang w:eastAsia="ru-RU"/>
        </w:rPr>
        <w:t>2</w:t>
      </w:r>
      <w:r w:rsidRPr="00391838">
        <w:rPr>
          <w:rFonts w:ascii="Times New Roman" w:eastAsia="Times New Roman" w:hAnsi="Times New Roman" w:cs="Times New Roman"/>
          <w:color w:val="000000" w:themeColor="text1"/>
          <w:sz w:val="28"/>
          <w:szCs w:val="28"/>
          <w:vertAlign w:val="superscript"/>
          <w:lang w:eastAsia="ru-RU"/>
        </w:rPr>
        <w:t>+</w:t>
      </w:r>
      <w:r w:rsidRPr="00391838">
        <w:rPr>
          <w:rFonts w:ascii="Times New Roman" w:eastAsia="Times New Roman" w:hAnsi="Times New Roman" w:cs="Times New Roman"/>
          <w:color w:val="000000" w:themeColor="text1"/>
          <w:sz w:val="28"/>
          <w:szCs w:val="28"/>
          <w:lang w:eastAsia="ru-RU"/>
        </w:rPr>
        <w:t>, Al(OH)</w:t>
      </w:r>
      <w:r w:rsidRPr="00391838">
        <w:rPr>
          <w:rFonts w:ascii="Times New Roman" w:eastAsia="Times New Roman" w:hAnsi="Times New Roman" w:cs="Times New Roman"/>
          <w:color w:val="000000" w:themeColor="text1"/>
          <w:sz w:val="28"/>
          <w:szCs w:val="28"/>
          <w:vertAlign w:val="superscript"/>
          <w:lang w:eastAsia="ru-RU"/>
        </w:rPr>
        <w:t>2+</w:t>
      </w:r>
      <w:r w:rsidRPr="00391838">
        <w:rPr>
          <w:rFonts w:ascii="Times New Roman" w:eastAsia="Times New Roman" w:hAnsi="Times New Roman" w:cs="Times New Roman"/>
          <w:color w:val="000000" w:themeColor="text1"/>
          <w:sz w:val="28"/>
          <w:szCs w:val="28"/>
          <w:lang w:eastAsia="ru-RU"/>
        </w:rPr>
        <w:t xml:space="preserve"> иондар түрінде </w:t>
      </w:r>
      <w:r w:rsidRPr="00391838">
        <w:rPr>
          <w:rFonts w:ascii="Times New Roman" w:eastAsia="Times New Roman" w:hAnsi="Times New Roman" w:cs="Times New Roman"/>
          <w:color w:val="000000"/>
          <w:sz w:val="28"/>
          <w:szCs w:val="28"/>
          <w:lang w:eastAsia="ru-RU"/>
        </w:rPr>
        <w:t xml:space="preserve">түзіледі. Осы үдеріс өсімдіктердің өсуіне зиян келтіреді. Алюминийдің суда еритін  және коллоидты гидрооксид органикалық қышқылдармен әрекеттесіп </w:t>
      </w:r>
      <w:r w:rsidRPr="00391838">
        <w:rPr>
          <w:rFonts w:ascii="Times New Roman" w:eastAsia="Times New Roman" w:hAnsi="Times New Roman" w:cs="Times New Roman"/>
          <w:color w:val="000000"/>
          <w:sz w:val="28"/>
          <w:szCs w:val="28"/>
          <w:lang w:val="kk-KZ" w:eastAsia="ru-RU"/>
        </w:rPr>
        <w:t>жылжымалы</w:t>
      </w:r>
      <w:r w:rsidRPr="00391838">
        <w:rPr>
          <w:rFonts w:ascii="Times New Roman" w:eastAsia="Times New Roman" w:hAnsi="Times New Roman" w:cs="Times New Roman"/>
          <w:color w:val="000000"/>
          <w:sz w:val="28"/>
          <w:szCs w:val="28"/>
          <w:lang w:eastAsia="ru-RU"/>
        </w:rPr>
        <w:t xml:space="preserve"> кешендік қоспалар түзеді және осындай күйде топырақ құрамында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Темір</w:t>
      </w:r>
      <w:r w:rsidRPr="00391838">
        <w:rPr>
          <w:rFonts w:ascii="Times New Roman" w:eastAsia="Times New Roman" w:hAnsi="Times New Roman" w:cs="Times New Roman"/>
          <w:color w:val="000000"/>
          <w:sz w:val="28"/>
          <w:szCs w:val="28"/>
          <w:lang w:eastAsia="ru-RU"/>
        </w:rPr>
        <w:t xml:space="preserve"> – өсімдіктің өсуіне маңызды элемент. Бұл элементсіз хлорофилл түзілмейді. Топырақта ол біріншілік және екіншілік минерал силикаттардың құрамында гидрооксид пен оксид,  сіңірілген  жай тұздар  түрінде және де органо-минералды кешеннің құрамында кездеседі.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Құрамында темір бар минералдардың желге мүжілуі нәтижесінде  темірдің гидрооксиді түзіледі. Оның </w:t>
      </w:r>
      <w:r w:rsidRPr="00391838">
        <w:rPr>
          <w:rFonts w:ascii="Times New Roman" w:eastAsia="Times New Roman" w:hAnsi="Times New Roman" w:cs="Times New Roman"/>
          <w:color w:val="000000"/>
          <w:sz w:val="28"/>
          <w:szCs w:val="28"/>
          <w:lang w:val="kk-KZ" w:eastAsia="ru-RU"/>
        </w:rPr>
        <w:t>жылжымалығы</w:t>
      </w:r>
      <w:r w:rsidRPr="00391838">
        <w:rPr>
          <w:rFonts w:ascii="Times New Roman" w:eastAsia="Times New Roman" w:hAnsi="Times New Roman" w:cs="Times New Roman"/>
          <w:color w:val="000000"/>
          <w:sz w:val="28"/>
          <w:szCs w:val="28"/>
          <w:lang w:eastAsia="ru-RU"/>
        </w:rPr>
        <w:t xml:space="preserve"> төмен қосылыс, аморфтық гель Fe</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∙nH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түрінде түзіледі және кристалдану кезінде гетит Fe</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және гидрогетитке Fe</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∙3H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 ауысады.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Тек күшті қышқылдық ортада (pH&lt;3) темірдің гидрооксидінің </w:t>
      </w:r>
      <w:r w:rsidRPr="00391838">
        <w:rPr>
          <w:rFonts w:ascii="Times New Roman" w:eastAsia="Times New Roman" w:hAnsi="Times New Roman" w:cs="Times New Roman"/>
          <w:color w:val="000000"/>
          <w:sz w:val="28"/>
          <w:szCs w:val="28"/>
          <w:lang w:val="kk-KZ" w:eastAsia="ru-RU"/>
        </w:rPr>
        <w:t xml:space="preserve">жылжымалдығы </w:t>
      </w:r>
      <w:r w:rsidRPr="00391838">
        <w:rPr>
          <w:rFonts w:ascii="Times New Roman" w:eastAsia="Times New Roman" w:hAnsi="Times New Roman" w:cs="Times New Roman"/>
          <w:color w:val="000000"/>
          <w:sz w:val="28"/>
          <w:szCs w:val="28"/>
          <w:lang w:eastAsia="ru-RU"/>
        </w:rPr>
        <w:t>артады және топырақ ерітіндісінде темірдің Fe</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иондары түзіледі. Тотықсыздандыру кезінде тотыққан темір шала тотыққан темірге ауысады және өсімдіктерге қолайлы еритін қосылыстар FeСО</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Fe(НСО</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FeSО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түзіледі.  Темір қоспаларының жоғары ерігіштігі өсімдіктерге кері әсер етеді. Нақты көрінетін  тотықтандыратын үдерістермен  cілтісіз және сілтілі топырақта  өсімдіктерде  темірдің жетіспеушілігі болады, ол сырт жақтан хлороз сияқты көрінеді.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Темірдің гидрооксиді алюминий гидрооксиді сияқты органикалық қышқылдармен топырақтар кескінінде ауысып жүруге қабілетті </w:t>
      </w:r>
      <w:r w:rsidRPr="00391838">
        <w:rPr>
          <w:rFonts w:ascii="Times New Roman" w:eastAsia="Times New Roman" w:hAnsi="Times New Roman" w:cs="Times New Roman"/>
          <w:color w:val="000000"/>
          <w:sz w:val="28"/>
          <w:szCs w:val="28"/>
          <w:lang w:val="kk-KZ" w:eastAsia="ru-RU"/>
        </w:rPr>
        <w:t>жылжымалы</w:t>
      </w:r>
      <w:r w:rsidRPr="00391838">
        <w:rPr>
          <w:rFonts w:ascii="Times New Roman" w:eastAsia="Times New Roman" w:hAnsi="Times New Roman" w:cs="Times New Roman"/>
          <w:color w:val="000000"/>
          <w:sz w:val="28"/>
          <w:szCs w:val="28"/>
          <w:lang w:eastAsia="ru-RU"/>
        </w:rPr>
        <w:t xml:space="preserve"> кешенді қосылыстарды түзеді.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Кальций</w:t>
      </w:r>
      <w:r w:rsidRPr="00391838">
        <w:rPr>
          <w:rFonts w:ascii="Times New Roman" w:eastAsia="Times New Roman" w:hAnsi="Times New Roman" w:cs="Times New Roman"/>
          <w:color w:val="000000"/>
          <w:sz w:val="28"/>
          <w:szCs w:val="28"/>
          <w:lang w:eastAsia="ru-RU"/>
        </w:rPr>
        <w:t xml:space="preserve">.  Карбонатсыз сазды топырақтағы CaО-нің құрамы 1-3% құрайды және сазды минералдың майда дисперсиялық фракцияларының болуымен, сонымен қатар қара шірікпен, органикалық қалдықтармен анықталады. </w:t>
      </w:r>
      <w:r w:rsidRPr="00391838">
        <w:rPr>
          <w:rFonts w:ascii="Times New Roman" w:eastAsia="Times New Roman" w:hAnsi="Times New Roman" w:cs="Times New Roman"/>
          <w:sz w:val="28"/>
          <w:szCs w:val="28"/>
          <w:lang w:eastAsia="ru-RU"/>
        </w:rPr>
        <w:t xml:space="preserve">Сондықтан топырақ кескінінің </w:t>
      </w:r>
      <w:r w:rsidRPr="00391838">
        <w:rPr>
          <w:rFonts w:ascii="Times New Roman" w:eastAsia="Times New Roman" w:hAnsi="Times New Roman" w:cs="Times New Roman"/>
          <w:color w:val="000000"/>
          <w:sz w:val="28"/>
          <w:szCs w:val="28"/>
          <w:lang w:eastAsia="ru-RU"/>
        </w:rPr>
        <w:t>жоғары органоаккумулятивті бөлігінде кальциймен биогендік байыту үдерісі байқалады. Құрғақ далалық және аридтік зонадағы топырақта кальцийдің жоғары жалпы құрамы екіншілік кальцит немесе гипстің  жиналуы топырақ түзілу үдерісінде болуы мүмкін. Кальцийдің көп мөлшері гипстің немесе ізбесті қорлардың түзілуіне дейін гидрогендік жолмен топырақта жиналады.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Магний</w:t>
      </w:r>
      <w:r w:rsidRPr="00391838">
        <w:rPr>
          <w:rFonts w:ascii="Times New Roman" w:eastAsia="Times New Roman" w:hAnsi="Times New Roman" w:cs="Times New Roman"/>
          <w:color w:val="000000"/>
          <w:sz w:val="28"/>
          <w:szCs w:val="28"/>
          <w:lang w:eastAsia="ru-RU"/>
        </w:rPr>
        <w:t xml:space="preserve">. Топырақтағы MgO-нің жалпы құрамы әдетте CaO-нің құрамына ұқсас және монтмориллонит, вермикулит, хлорит сияқты сазды минералдардың болуымен анықталады. Доломит, оливин, мүйізді қоспа пироксеннің сынақтарында магний ірі фракциясында кездеседі, аридтік аймақтардағы топырақта жердің сортаңдауы кезінде магнийдің көп мөлшері хлорид пен сульфат түрінде шоғырланады.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lastRenderedPageBreak/>
        <w:t>Калий</w:t>
      </w:r>
      <w:r w:rsidRPr="00391838">
        <w:rPr>
          <w:rFonts w:ascii="Times New Roman" w:eastAsia="Times New Roman" w:hAnsi="Times New Roman" w:cs="Times New Roman"/>
          <w:color w:val="000000"/>
          <w:sz w:val="28"/>
          <w:szCs w:val="28"/>
          <w:lang w:eastAsia="ru-RU"/>
        </w:rPr>
        <w:t>.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О-нің топырақтағы құрамы 2-3%. Көбіне калий сазды минералдың майда дисперсиялық фракцияларында, әсіресе гидрослюдада кездеседі. Сонымен қатар биотит, мусковит, калийлік дала шпаттары сияқты біріншілік минералдардың ірі фракцияларында болады. Кальциймен қатар калий өсімдіктердің өсуіне қажетті органоген болып табылады, кейбір жағдайда калий жеткіліксіз болуы мүмкін, сол себепті оны топыраққа  қолдану құнарлығын жақсартады.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Натрий.</w:t>
      </w:r>
      <w:r w:rsidRPr="00391838">
        <w:rPr>
          <w:rFonts w:ascii="Times New Roman" w:eastAsia="Times New Roman" w:hAnsi="Times New Roman" w:cs="Times New Roman"/>
          <w:color w:val="000000"/>
          <w:sz w:val="28"/>
          <w:szCs w:val="28"/>
          <w:lang w:eastAsia="ru-RU"/>
        </w:rPr>
        <w:t xml:space="preserve"> Топырақтағы 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O-нің жалпы құрамы 1-3% жуық. Топырақта натрий біріншілік минералдардың құрамында әсіресе, құрамында натрий бар дала шпаттарында кездеседі. 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O-нің құрамы ірі фракцияның бөлек бөлшектерінде 5-6% құрайды, ал лайлы фракциясында 0,5-1%-дан көтерілмейді. Құрғақ далалық және аридтік аймақтардағы сортаңдалған топырақта натрий оксиді айтарлықтай жоғары көлемде хлоридтер түрінде кездеседі немесе топырақта сіңірілетін  кешеннің құрамында болады, сол себептен құрамы бірнеше пайызға артады. Әдетте топырақта  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O-нің жетіспеушілігі байқалмайды,  </w:t>
      </w:r>
      <w:r w:rsidRPr="00391838">
        <w:rPr>
          <w:rFonts w:ascii="Times New Roman" w:eastAsia="Times New Roman" w:hAnsi="Times New Roman" w:cs="Times New Roman"/>
          <w:color w:val="000000"/>
          <w:sz w:val="28"/>
          <w:szCs w:val="28"/>
          <w:lang w:val="kk-KZ" w:eastAsia="ru-RU"/>
        </w:rPr>
        <w:t>жылжымалы</w:t>
      </w:r>
      <w:r w:rsidRPr="00391838">
        <w:rPr>
          <w:rFonts w:ascii="Times New Roman" w:eastAsia="Times New Roman" w:hAnsi="Times New Roman" w:cs="Times New Roman"/>
          <w:color w:val="000000"/>
          <w:sz w:val="28"/>
          <w:szCs w:val="28"/>
          <w:lang w:eastAsia="ru-RU"/>
        </w:rPr>
        <w:t xml:space="preserve"> қосылыстардың құрамында натрий оксидінің жоғары мөлшері болуы  топырақтағы жағымсыз физикалық және химиялық қасиеттерінің орын алуына себепкер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  титан, марганец, күкірт бірнеше пайыздан он пайызға дейінгі мөлшерде  кездеседі.  Көміртек, азот және фосфордың да топырақтағы  мөлшері  осындай.</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Әр түрлі топырақтағы қоректік заттардың құрамы және олардың өсімдіктерге  қолжетімділігі</w:t>
      </w:r>
      <w:r w:rsidRPr="00391838">
        <w:rPr>
          <w:rFonts w:ascii="Times New Roman" w:eastAsia="Times New Roman" w:hAnsi="Times New Roman" w:cs="Times New Roman"/>
          <w:color w:val="000000"/>
          <w:sz w:val="28"/>
          <w:szCs w:val="28"/>
          <w:lang w:eastAsia="ru-RU"/>
        </w:rPr>
        <w:t xml:space="preserve">. Азот барлық ақуызды заттардың құрамында болады, хлорофилде, нуклеин қышқылдарында, фосфатидтерде және ағза жасушаларының көптеген басқа органикалық заттарында  бар.   Негізгі  азоттың   мөлшері  топырақтағы органикалық заттарда шоғырланған. Азоттың мөлшері топырақтағы органикалық затардың құрамына тікелей байланысты, ал ең бастысы қарашірікке тәуелді болады.  Көптеген топырақта бұл элемент 1/40 -1/20  қарашірік болып табылады. Азоттың топырақта жиналуы  оның атмосферадан биологиялық жинақталуына байланысты. Топырақ түзуші жыныстарда азот өте аз.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Азот негізінен өсімдіктерге азотты органикалық заттардың ыдырауы нәтижесінде  аммоний,  нитрат түрінде  қолжетімді болып табылады. Нитрат топырақта кездеспейді. Аммонийлі және нитратты азот – өсімдіктер қоректенетін азоттық қосылыстарының негізгі формасы.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Ион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топыраққа оңай сіңіріледі және  жартылай тіркелген күйге ауысады. Ион  көбінесе топырақ ерітіндісінде кездеседі және өсімдіктерге  қолжетімді. Ылғалды аймақтарда, әсіресе бу егістігінде,  нитраттар жуылады.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Өсімдіктердің азотпен қамтамасыз етілуі органикалық заттардың ыдырау жылдамдығына байланысты. Бірақ, тіпті қара шірікпен  азот байытылған топырақ болса да,  жоғары өнімдерді тек қана азоты бар табиғи қорларды қолданып алуға болмайды. Өсімдіктер азотты өте көп мөлшерде пайдаланады. Азот өсімдіктердің құрамындағы топырақтан алынатын қоректік элементтер </w:t>
      </w:r>
      <w:r w:rsidRPr="00391838">
        <w:rPr>
          <w:rFonts w:ascii="Times New Roman" w:eastAsia="Times New Roman" w:hAnsi="Times New Roman" w:cs="Times New Roman"/>
          <w:color w:val="000000"/>
          <w:sz w:val="28"/>
          <w:szCs w:val="28"/>
          <w:lang w:eastAsia="ru-RU"/>
        </w:rPr>
        <w:lastRenderedPageBreak/>
        <w:t xml:space="preserve">арасында бірінші орын алады. Осы себептен азоттың өсімдіктердегі жоғары сұранысы оның топырақтағы мөлшерін көбейтуді талап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етеді.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Фосфор-</w:t>
      </w:r>
      <w:r w:rsidRPr="00391838">
        <w:rPr>
          <w:rFonts w:ascii="Times New Roman" w:eastAsia="Times New Roman" w:hAnsi="Times New Roman" w:cs="Times New Roman"/>
          <w:color w:val="000000"/>
          <w:sz w:val="28"/>
          <w:szCs w:val="28"/>
          <w:lang w:eastAsia="ru-RU"/>
        </w:rPr>
        <w:t>ағзалардың өмір сүруіне қажетті органикалық қосылыстардың құрамында кездеседі. Өсімдіктер құрамындағы  құрғақ заттарда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-тің ондық үлесі ғана болады. Фосфор топырақтың бетінде шоғырланып,   өсімдіктерге көп мөлшерде сіңіріледі. Қара топырақтағы оның жалпы құрамы 0,35% және одан жоғары пайызды құрайды.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 фосфор  органикалық және минералды қосылыстарда кездеседі. Органикалық қосылыстарда фитин, нуклеин қышқылдары, нуклеопротеидтар, фосфатидтар, сахарофосфаттар және т.б. түрінде, ал минералды қосылыстарда – кальций, магний, темір тұздары және алюминий ортофосфор қышқылы түрінде кездеседі.  Фосфор топырақта апатит, фосфорит пен вивианиттің құрамында болады және сіңірілген күйі фосфат анионы түрінде кездеседі. Апатит көптеген магмалық жыныстарда кездеседі және жер қыртысындағы фосфор қосылыстарының 95% құрайды.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Топырақтағы минералды қосылыстарда фосфор   көбінесе </w:t>
      </w:r>
      <w:r w:rsidRPr="00391838">
        <w:rPr>
          <w:rFonts w:ascii="Times New Roman" w:eastAsia="Times New Roman" w:hAnsi="Times New Roman" w:cs="Times New Roman"/>
          <w:color w:val="000000"/>
          <w:sz w:val="28"/>
          <w:szCs w:val="28"/>
          <w:lang w:val="kk-KZ" w:eastAsia="ru-RU"/>
        </w:rPr>
        <w:t xml:space="preserve">жылжымалдығы </w:t>
      </w:r>
      <w:r w:rsidRPr="00391838">
        <w:rPr>
          <w:rFonts w:ascii="Times New Roman" w:eastAsia="Times New Roman" w:hAnsi="Times New Roman" w:cs="Times New Roman"/>
          <w:color w:val="000000"/>
          <w:sz w:val="28"/>
          <w:szCs w:val="28"/>
          <w:lang w:eastAsia="ru-RU"/>
        </w:rPr>
        <w:t xml:space="preserve"> аз түрінде кездеседі. Кальций, магний, алюминий, темір фосфаттарының  негізділігі неғұрлым жоғары болса, соғұрлым ерігіштігі аз.</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Қышқылдық топырақтарда темір мен алюминийдің химиялық активті түрі бар, осылайша фосфор көбінесе алюминий мен темір фосфаттары түрінде кездеседі немесе олардың фосфат иондарының жартылай ауысуға қабілетті адсорбцияланған қосылыстар түрінде жартылай оксидтермен байланысты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Алюминий мен темір фосфаттары арасында топырақта көбінесе варисцит AlPO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∙2H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және стренгит FePO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∙2H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кездеседі. Осы фосфаттар орта тұздар класына жатады.  Желге мүжілуге (үгілуге) ұшырағанда олар біртіндеп тұрақты және негізгі түріне ауысады, мысалы аугелит Al</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(ОН)</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вавелит Al</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(ОН)</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 xml:space="preserve">2 </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Әлсіз қышқылдық, сілтісіз,  әлсіз сілтілік топырақтарда  кальций фосфаттары басым болады. Кальций фосфаттың ең тұрақты және аз еритін түрі гидроксидаппатит Са</w:t>
      </w:r>
      <w:r w:rsidRPr="00391838">
        <w:rPr>
          <w:rFonts w:ascii="Times New Roman" w:eastAsia="Times New Roman" w:hAnsi="Times New Roman" w:cs="Times New Roman"/>
          <w:color w:val="000000"/>
          <w:sz w:val="28"/>
          <w:szCs w:val="28"/>
          <w:vertAlign w:val="subscript"/>
          <w:lang w:eastAsia="ru-RU"/>
        </w:rPr>
        <w:t>10</w:t>
      </w:r>
      <w:r w:rsidRPr="00391838">
        <w:rPr>
          <w:rFonts w:ascii="Times New Roman" w:eastAsia="Times New Roman" w:hAnsi="Times New Roman" w:cs="Times New Roman"/>
          <w:color w:val="000000"/>
          <w:sz w:val="28"/>
          <w:szCs w:val="28"/>
          <w:lang w:eastAsia="ru-RU"/>
        </w:rPr>
        <w:t>(ОН)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6</w:t>
      </w:r>
      <w:r w:rsidRPr="00391838">
        <w:rPr>
          <w:rFonts w:ascii="Times New Roman" w:eastAsia="Times New Roman" w:hAnsi="Times New Roman" w:cs="Times New Roman"/>
          <w:color w:val="000000"/>
          <w:sz w:val="28"/>
          <w:szCs w:val="28"/>
          <w:lang w:eastAsia="ru-RU"/>
        </w:rPr>
        <w:t xml:space="preserve"> болып табылады. Ерігіштігінің өсу реті бойынша трикальцийфосфат Са</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октакальцийфосфат Са</w:t>
      </w:r>
      <w:r w:rsidRPr="00391838">
        <w:rPr>
          <w:rFonts w:ascii="Times New Roman" w:eastAsia="Times New Roman" w:hAnsi="Times New Roman" w:cs="Times New Roman"/>
          <w:color w:val="000000"/>
          <w:sz w:val="28"/>
          <w:szCs w:val="28"/>
          <w:vertAlign w:val="subscript"/>
          <w:lang w:eastAsia="ru-RU"/>
        </w:rPr>
        <w:t>8</w:t>
      </w:r>
      <w:r w:rsidRPr="00391838">
        <w:rPr>
          <w:rFonts w:ascii="Times New Roman" w:eastAsia="Times New Roman" w:hAnsi="Times New Roman" w:cs="Times New Roman"/>
          <w:color w:val="000000"/>
          <w:sz w:val="28"/>
          <w:szCs w:val="28"/>
          <w:lang w:eastAsia="ru-RU"/>
        </w:rPr>
        <w:t>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6</w:t>
      </w:r>
      <w:r w:rsidRPr="00391838">
        <w:rPr>
          <w:rFonts w:ascii="Times New Roman" w:eastAsia="Times New Roman" w:hAnsi="Times New Roman" w:cs="Times New Roman"/>
          <w:color w:val="000000"/>
          <w:sz w:val="28"/>
          <w:szCs w:val="28"/>
          <w:lang w:eastAsia="ru-RU"/>
        </w:rPr>
        <w:t>∙5Н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монетит СаНРО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 брушит СаНРО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О  орналасады.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Кальцийге  бай топырақта ерігіш кальций фосфаты негіздігі жоғары  және аз еритін түрге ауысып, нәтижесінде гидроксидаппатитке айналады.</w:t>
      </w:r>
    </w:p>
    <w:p w:rsidR="00391838" w:rsidRPr="00391838" w:rsidRDefault="00391838" w:rsidP="00391838">
      <w:pPr>
        <w:tabs>
          <w:tab w:val="left" w:pos="709"/>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Алюмосиликатты минералдардың минералды коллоидтық теріс зарядты бөлшектері және ауысу катиондарын сіңіру қабілеті, әсіресе екіншілік (сазды) гидрослюдаларда және каолинит пен монтмориллонит тобының   минералдарында бар.</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Сазды минералдардың кристалдық торы кремний мен оттек атомынан тұратын кремний-оттекті тетраэдрлер және бір-біріне қатысты белгілі бір тәртіппен орналасқан алюминий, оттек және сутек атомдарынан тұратын   алюмогидроксильді октаэдрлерден құралған.    Кремний атомы төрт оттек </w:t>
      </w:r>
      <w:r w:rsidRPr="00391838">
        <w:rPr>
          <w:rFonts w:ascii="Times New Roman" w:eastAsia="Times New Roman" w:hAnsi="Times New Roman" w:cs="Times New Roman"/>
          <w:color w:val="000000"/>
          <w:sz w:val="28"/>
          <w:szCs w:val="28"/>
          <w:lang w:eastAsia="ru-RU"/>
        </w:rPr>
        <w:lastRenderedPageBreak/>
        <w:t>атомымен қосылу арқылы берік байланысқан  тобын, дұрыс төрт жақты немесе тетраэдрлік формасы бар кремний-оттекті тетраэдрді құрайды. Тетраэдрде кремний және оттек иондары келесідей:  3 үлкен оттек ионы жазықтықта және 4-ші ион олардан жоғары, ал арасында кішкентай кремний ионы орналасқан.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Кремний мен оттек өте берік байланысқан, олардың арасында ковалентті байланыс түзіледі. Кремний төрт валентті, ал оттек екі валентті болғандықтан, онда тетраэдрде әр оттегі атомының бір қанықпаған валентіліктері қалады: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vertAlign w:val="superscript"/>
          <w:lang w:eastAsia="ru-RU"/>
        </w:rPr>
      </w:pPr>
      <w:r w:rsidRPr="00391838">
        <w:rPr>
          <w:rFonts w:ascii="Times New Roman" w:eastAsia="Times New Roman" w:hAnsi="Times New Roman" w:cs="Times New Roman"/>
          <w:color w:val="000000"/>
          <w:sz w:val="28"/>
          <w:szCs w:val="28"/>
          <w:lang w:eastAsia="ru-RU"/>
        </w:rPr>
        <w:t>SiO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4-</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vertAlign w:val="subscript"/>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демек,  әрбір тетраэдрді төрт зарядты анион ретінде қарастыруға  болады. Артық теріс зарядтарды негіздер немесе бірнеше тетраэдрлі қосылыстармен  қосу арқылы  бейтараптандыруға болады. Жеке кремний-оттекті тетраэдрлер  оттек иондары арқылы бір-бірімен қосылып, нәтижесінде негізбен байланысатын бос тетраэдрлер саны азайып,    тетраэдрлі қабат немесе «табақ»  түзеді. Бұл жағдайда  топ  түзіледі,  кремнийдің 8 оң зарядына оттектің 14 теріс заряды келеді, яғни  2 бөлек  тетраэдрлерінің зарядына  қарағанда 2 теріс зарядқа аздау.</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Екіншілік алюмосиликатты (сазды) минералдардың кремний-оттекті тетраэдрлері қабатқа немесе “табаққа” қосылған, бұның негізінде 6 кремний-оттекті тераэдрлермен жасалған  циклді құрылымы  жатыр.  Осындай табақта  кремнийдің әр  2 ионына 5 оттек иондары келеді, яғни 8 оң және 10 теріс зарядтар, осы формулаға  сәйкес келеді. Осындай  табақтар  тетраэдлерінің оқшауланған топтары сияқты күрделі анионды кешендер түрінде болып табылады, себебі  екі  тетраэдрлерінің байланыстарына қатыспайтын  оттектің әрбір атомының бос валенттілігі қалады.  Артық теріс зарядтар кремний-оттекті тетраэдрлік қабат алюминий гидроксилді октаэдрлі қабатпен қосылу нәтижесінде бейтараптанады. </w:t>
      </w: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10"/>
        </w:numPr>
        <w:spacing w:after="0" w:line="240" w:lineRule="auto"/>
        <w:ind w:left="709" w:hanging="283"/>
        <w:contextualSpacing/>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Қара топырақтардың агрохимиялық сипаттамасының қандай көрсеткіштері бар?</w:t>
      </w:r>
    </w:p>
    <w:p w:rsidR="00391838" w:rsidRPr="00391838" w:rsidRDefault="00391838" w:rsidP="00391838">
      <w:pPr>
        <w:numPr>
          <w:ilvl w:val="0"/>
          <w:numId w:val="10"/>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Қызғылт және қара топырақтардың агрохимиялық сипаттамасы немен ерекшеленеді?</w:t>
      </w:r>
    </w:p>
    <w:p w:rsidR="00391838" w:rsidRPr="00391838" w:rsidRDefault="00391838" w:rsidP="00391838">
      <w:pPr>
        <w:numPr>
          <w:ilvl w:val="0"/>
          <w:numId w:val="10"/>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Тақыр және тақыр түрдегі топырақтар сұр топырақтан немен айрықшаланады?</w:t>
      </w:r>
    </w:p>
    <w:p w:rsidR="00391838" w:rsidRPr="00391838" w:rsidRDefault="00391838" w:rsidP="00391838">
      <w:pPr>
        <w:numPr>
          <w:ilvl w:val="0"/>
          <w:numId w:val="10"/>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минералды құрамының негізгі химиялық элементтерін атаңыз?</w:t>
      </w:r>
    </w:p>
    <w:p w:rsidR="00391838" w:rsidRPr="00391838" w:rsidRDefault="00391838" w:rsidP="00391838">
      <w:pPr>
        <w:numPr>
          <w:ilvl w:val="0"/>
          <w:numId w:val="10"/>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Әлсіз қышқылды, сілтісіз және әлсіз сілтілік топырақта көп кездесетін  қоректік заттардың қосылыстарын атаңыз?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Пайдаланылған әдебиеттер</w:t>
      </w:r>
    </w:p>
    <w:p w:rsidR="00CC261A" w:rsidRPr="00CC261A" w:rsidRDefault="00CC261A" w:rsidP="00CC261A">
      <w:pPr>
        <w:spacing w:after="0" w:line="240" w:lineRule="auto"/>
        <w:rPr>
          <w:rFonts w:ascii="Times New Roman" w:eastAsia="Times New Roman" w:hAnsi="Times New Roman" w:cs="Times New Roman"/>
          <w:color w:val="000000"/>
          <w:sz w:val="28"/>
          <w:szCs w:val="28"/>
          <w:lang w:eastAsia="ru-RU"/>
        </w:rPr>
      </w:pPr>
      <w:r w:rsidRPr="00CC261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CC261A">
        <w:rPr>
          <w:rFonts w:ascii="Times New Roman" w:eastAsia="Times New Roman" w:hAnsi="Times New Roman" w:cs="Times New Roman"/>
          <w:color w:val="000000"/>
          <w:sz w:val="28"/>
          <w:szCs w:val="28"/>
          <w:lang w:eastAsia="ru-RU"/>
        </w:rPr>
        <w:t xml:space="preserve"> Муравин Э.А., Ромадина Л.В., Литвинский В.А. Агрохимия  – М. Изд. Центр «Академия» 2016</w:t>
      </w:r>
    </w:p>
    <w:p w:rsidR="00CC261A" w:rsidRPr="00CC261A" w:rsidRDefault="00CC261A" w:rsidP="00CC261A">
      <w:pPr>
        <w:spacing w:after="0" w:line="240" w:lineRule="auto"/>
        <w:rPr>
          <w:rFonts w:ascii="Times New Roman" w:eastAsia="Times New Roman" w:hAnsi="Times New Roman" w:cs="Times New Roman"/>
          <w:color w:val="000000"/>
          <w:sz w:val="28"/>
          <w:szCs w:val="28"/>
          <w:lang w:eastAsia="ru-RU"/>
        </w:rPr>
      </w:pPr>
      <w:r w:rsidRPr="00CC261A">
        <w:rPr>
          <w:rFonts w:ascii="Times New Roman" w:eastAsia="Times New Roman" w:hAnsi="Times New Roman" w:cs="Times New Roman"/>
          <w:color w:val="000000"/>
          <w:sz w:val="28"/>
          <w:szCs w:val="28"/>
          <w:lang w:eastAsia="ru-RU"/>
        </w:rPr>
        <w:lastRenderedPageBreak/>
        <w:t>2.</w:t>
      </w:r>
      <w:r>
        <w:rPr>
          <w:rFonts w:ascii="Times New Roman" w:eastAsia="Times New Roman" w:hAnsi="Times New Roman" w:cs="Times New Roman"/>
          <w:color w:val="000000"/>
          <w:sz w:val="28"/>
          <w:szCs w:val="28"/>
          <w:lang w:eastAsia="ru-RU"/>
        </w:rPr>
        <w:t xml:space="preserve">  </w:t>
      </w:r>
      <w:r w:rsidRPr="00CC261A">
        <w:rPr>
          <w:rFonts w:ascii="Times New Roman" w:eastAsia="Times New Roman" w:hAnsi="Times New Roman" w:cs="Times New Roman"/>
          <w:color w:val="000000"/>
          <w:sz w:val="28"/>
          <w:szCs w:val="28"/>
          <w:lang w:eastAsia="ru-RU"/>
        </w:rPr>
        <w:t xml:space="preserve">Агрохимия (под ред. Минеева В.Г.) - М., 2004 </w:t>
      </w:r>
    </w:p>
    <w:p w:rsidR="00CC261A" w:rsidRPr="00CC261A" w:rsidRDefault="00CC261A" w:rsidP="00CC261A">
      <w:pPr>
        <w:spacing w:after="0" w:line="240" w:lineRule="auto"/>
        <w:rPr>
          <w:rFonts w:ascii="Times New Roman" w:eastAsia="Times New Roman" w:hAnsi="Times New Roman" w:cs="Times New Roman"/>
          <w:color w:val="000000"/>
          <w:sz w:val="28"/>
          <w:szCs w:val="28"/>
          <w:lang w:eastAsia="ru-RU"/>
        </w:rPr>
      </w:pPr>
      <w:r w:rsidRPr="00CC261A">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 xml:space="preserve"> </w:t>
      </w:r>
      <w:r w:rsidRPr="00CC261A">
        <w:rPr>
          <w:rFonts w:ascii="Times New Roman" w:eastAsia="Times New Roman" w:hAnsi="Times New Roman" w:cs="Times New Roman"/>
          <w:color w:val="000000"/>
          <w:sz w:val="28"/>
          <w:szCs w:val="28"/>
          <w:lang w:eastAsia="ru-RU"/>
        </w:rPr>
        <w:t>Минеев В.Г. История развития агрохимии в России и за рубежом (в 2 томах). – М., 2005</w:t>
      </w:r>
    </w:p>
    <w:p w:rsidR="00CC261A" w:rsidRPr="00CC261A" w:rsidRDefault="00CC261A" w:rsidP="00CC261A">
      <w:pPr>
        <w:spacing w:after="0" w:line="240" w:lineRule="auto"/>
        <w:rPr>
          <w:rFonts w:ascii="Times New Roman" w:eastAsia="Times New Roman" w:hAnsi="Times New Roman" w:cs="Times New Roman"/>
          <w:color w:val="000000"/>
          <w:sz w:val="28"/>
          <w:szCs w:val="28"/>
          <w:lang w:eastAsia="ru-RU"/>
        </w:rPr>
      </w:pPr>
      <w:r w:rsidRPr="00CC261A">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 xml:space="preserve"> </w:t>
      </w:r>
      <w:r w:rsidRPr="00CC261A">
        <w:rPr>
          <w:rFonts w:ascii="Times New Roman" w:eastAsia="Times New Roman" w:hAnsi="Times New Roman" w:cs="Times New Roman"/>
          <w:color w:val="000000"/>
          <w:sz w:val="28"/>
          <w:szCs w:val="28"/>
          <w:lang w:eastAsia="ru-RU"/>
        </w:rPr>
        <w:t xml:space="preserve">Малимбаева А.Ж. Применение удобрений в интенсивном земледелии. </w:t>
      </w:r>
      <w:r>
        <w:rPr>
          <w:rFonts w:ascii="Times New Roman" w:eastAsia="Times New Roman" w:hAnsi="Times New Roman" w:cs="Times New Roman"/>
          <w:color w:val="000000"/>
          <w:sz w:val="28"/>
          <w:szCs w:val="28"/>
          <w:lang w:eastAsia="ru-RU"/>
        </w:rPr>
        <w:t xml:space="preserve">                   </w:t>
      </w:r>
      <w:r w:rsidRPr="00CC261A">
        <w:rPr>
          <w:rFonts w:ascii="Times New Roman" w:eastAsia="Times New Roman" w:hAnsi="Times New Roman" w:cs="Times New Roman"/>
          <w:color w:val="000000"/>
          <w:sz w:val="28"/>
          <w:szCs w:val="28"/>
          <w:lang w:eastAsia="ru-RU"/>
        </w:rPr>
        <w:t>Алматы, 2011</w:t>
      </w:r>
    </w:p>
    <w:p w:rsidR="00391838" w:rsidRPr="00391838" w:rsidRDefault="00CC261A" w:rsidP="00391838">
      <w:pPr>
        <w:spacing w:after="0" w:line="240" w:lineRule="auto"/>
        <w:ind w:left="426" w:hanging="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91838" w:rsidRPr="00391838">
        <w:rPr>
          <w:rFonts w:ascii="Times New Roman" w:eastAsia="Times New Roman" w:hAnsi="Times New Roman" w:cs="Times New Roman"/>
          <w:color w:val="000000"/>
          <w:sz w:val="28"/>
          <w:szCs w:val="28"/>
          <w:lang w:eastAsia="ru-RU"/>
        </w:rPr>
        <w:t>.   Агрохимия: Учебник для вузов / Под ред. Б.А.Ягодина. – М., 1989. –    655с.</w:t>
      </w:r>
    </w:p>
    <w:p w:rsidR="00391838" w:rsidRPr="00391838" w:rsidRDefault="00CC261A" w:rsidP="003918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   Перельман А.И. Геохимия ландшафтов: Учебник для вузов. – М., 1975.</w:t>
      </w:r>
    </w:p>
    <w:p w:rsidR="00391838" w:rsidRPr="00391838" w:rsidRDefault="00CC261A" w:rsidP="00391838">
      <w:pPr>
        <w:spacing w:after="0" w:line="240" w:lineRule="auto"/>
        <w:ind w:left="426" w:hanging="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91838" w:rsidRPr="00391838">
        <w:rPr>
          <w:rFonts w:ascii="Times New Roman" w:eastAsia="Times New Roman" w:hAnsi="Times New Roman" w:cs="Times New Roman"/>
          <w:color w:val="000000"/>
          <w:sz w:val="28"/>
          <w:szCs w:val="28"/>
          <w:lang w:eastAsia="ru-RU"/>
        </w:rPr>
        <w:t>.   Почвоведение: Учебник для вузов / Под ред. И.С. Кауричева. – М., 1989. –719 с.</w:t>
      </w:r>
    </w:p>
    <w:p w:rsidR="00391838" w:rsidRPr="00391838" w:rsidRDefault="00CC261A" w:rsidP="00391838">
      <w:pPr>
        <w:spacing w:after="0" w:line="240" w:lineRule="auto"/>
        <w:ind w:left="426" w:hanging="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91838" w:rsidRPr="00391838">
        <w:rPr>
          <w:rFonts w:ascii="Times New Roman" w:eastAsia="Times New Roman" w:hAnsi="Times New Roman" w:cs="Times New Roman"/>
          <w:color w:val="000000"/>
          <w:sz w:val="28"/>
          <w:szCs w:val="28"/>
          <w:lang w:eastAsia="ru-RU"/>
        </w:rPr>
        <w:t>.   Почвоведение в 2-х частях / Под ред. В.А. Ковды, Б.Г. Розанова. – М., 1988. – 1 часть – 400 с.</w:t>
      </w:r>
    </w:p>
    <w:p w:rsidR="00391838" w:rsidRPr="00391838" w:rsidRDefault="00CC261A" w:rsidP="00391838">
      <w:pPr>
        <w:spacing w:after="0" w:line="240" w:lineRule="auto"/>
        <w:ind w:left="426" w:hanging="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91838" w:rsidRPr="00391838">
        <w:rPr>
          <w:rFonts w:ascii="Times New Roman" w:eastAsia="Times New Roman" w:hAnsi="Times New Roman" w:cs="Times New Roman"/>
          <w:color w:val="000000"/>
          <w:sz w:val="28"/>
          <w:szCs w:val="28"/>
          <w:lang w:eastAsia="ru-RU"/>
        </w:rPr>
        <w:t>.   Соколов С.И., Ассинг И.А., Курмангалиев А.Б., Серпиков С.К. Почвы Казахской ССР. Выпуск 4. Алма-Атинская область. – 1962. – 424 с.</w:t>
      </w:r>
    </w:p>
    <w:p w:rsidR="00391838" w:rsidRPr="00391838" w:rsidRDefault="00CC261A" w:rsidP="00391838">
      <w:pPr>
        <w:spacing w:after="0" w:line="240" w:lineRule="auto"/>
        <w:ind w:left="426" w:hanging="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91838" w:rsidRPr="00391838">
        <w:rPr>
          <w:rFonts w:ascii="Times New Roman" w:eastAsia="Times New Roman" w:hAnsi="Times New Roman" w:cs="Times New Roman"/>
          <w:color w:val="000000"/>
          <w:sz w:val="28"/>
          <w:szCs w:val="28"/>
          <w:lang w:eastAsia="ru-RU"/>
        </w:rPr>
        <w:t>.   Орлова М.А., Сапаров А.С. Глобальный саморегулируемый круговорот солей в природе. – Алматы, 2009. – 208 с.</w:t>
      </w:r>
    </w:p>
    <w:p w:rsidR="00391838" w:rsidRPr="00391838" w:rsidRDefault="00391838" w:rsidP="00391838">
      <w:pPr>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color w:val="000000" w:themeColor="text1"/>
          <w:sz w:val="28"/>
          <w:szCs w:val="28"/>
          <w:lang w:eastAsia="ru-RU"/>
        </w:rPr>
      </w:pPr>
      <w:r w:rsidRPr="00391838">
        <w:rPr>
          <w:rFonts w:ascii="Times New Roman" w:eastAsia="Times New Roman" w:hAnsi="Times New Roman" w:cs="Times New Roman"/>
          <w:b/>
          <w:color w:val="000000" w:themeColor="text1"/>
          <w:sz w:val="28"/>
          <w:szCs w:val="28"/>
          <w:lang w:eastAsia="ru-RU"/>
        </w:rPr>
        <w:t xml:space="preserve">1.6. Судың қасиеттері мен топырақтың сулы режимін зерттеудің әдістері. Топыраққа  судың өтімділігі және сүзу қасиеттері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themeColor="text1"/>
          <w:sz w:val="28"/>
          <w:szCs w:val="28"/>
          <w:lang w:eastAsia="ru-RU"/>
        </w:rPr>
        <w:t xml:space="preserve">Топырақ құрамындағы ылғалдылық және оның өтімділігі-топырақтың </w:t>
      </w:r>
      <w:r w:rsidRPr="00391838">
        <w:rPr>
          <w:rFonts w:ascii="Times New Roman" w:eastAsia="Times New Roman" w:hAnsi="Times New Roman" w:cs="Times New Roman"/>
          <w:color w:val="000000"/>
          <w:sz w:val="28"/>
          <w:szCs w:val="28"/>
          <w:lang w:eastAsia="ru-RU"/>
        </w:rPr>
        <w:t>дамуына және өсімдіктердің өсіп жетілуіне әсер ететін ең негізгі факторлардың бірі болып табылады. Сол себепті, топырақты кез-келген әдіспен зерттегенде оның құрамындағы су құрамын және оның құрамындағы су режимін анықтау зерттеудің қажетті құрамдас бөлігі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Еліміздің барлық табиғи аймақтарындағы агрогидрологиялық зерттеудегі негізгі тапсырма-жоғарғы деңгейдегі өсімдіктерді және ауылшаруашылық өсімдіктерін өсіруде, қарапайым және мәдени түрде өсіруге қажетті топырақтың гидрологиялық мәселелерін шешіп, тиімді топырақтың гидрологиялық режимін табу. Сол себепті, кез –келген зерттеу кезінде, топырақтың гидрологиялық тиімді режимі мен шарттарын қарастырғанда-өсімдіктің дамуын, олардың өсімділігін, жалпы өсімдіктің өсуінің массасы және өсімдік үшін өте маңызды-олардың дамуы жайлы мәліметтер арқылы топырақтың гидрологиялық шарттарын жасау қажет.</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Маңызды физикалық қасиеттері:судың өтімділігі, ауаның тасымалдануы, ылғалдылығы, топырақтағы ылғалдың жеткіліксіз мөлшері және оның ауа-су режимінің айтарлықтай дәрежесінің механикалық құрамына тәуелді болуы.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Судың өтуі</w:t>
      </w:r>
      <w:r w:rsidRPr="00391838">
        <w:rPr>
          <w:rFonts w:ascii="Times New Roman" w:eastAsia="Times New Roman" w:hAnsi="Times New Roman" w:cs="Times New Roman"/>
          <w:color w:val="000000"/>
          <w:sz w:val="28"/>
          <w:szCs w:val="28"/>
          <w:lang w:eastAsia="ru-RU"/>
        </w:rPr>
        <w:t xml:space="preserve"> дегеніміз - топырақтың немесе топырақ қабатының өзіне суды сіңіруін айтады. Бұл процесс екі фазада жүреді: суды сіңіру фазасы және суды сүзу фазасы. Бірінші фазада бос кеуектердің сумен толтырылуы, ауырлық күшінің әсерінен жұғу қабатында су қысымының және менистік күштің пайда болуынан жүзеге асады. Бұл үдерістің жылдамдығы уақытқа байланысты өзгереді.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Екінші фазада  кеуектерде толтырылған судың қысымы градиентің әсерінен жылжуы жүзеге асады. Бұл үдерістің уақытқа тәуелділігі өте төмен.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Судың топыраққа сіңірілуі және топырақ қабатында судың сүзілуі екі заңдылыққа бағынып жүреді: бірінші заңдылық -  судың сіңірілуіне негізделеді: ол судың сіңірілу жылдамдығы А.Н.Костяков және Е.И.Цыпленков заңдылығына бағынады, яғни жылдамдық уақыт бойынша кемиді. Заңдылық келесі формуламен өрнектеледі:</w:t>
      </w:r>
    </w:p>
    <w:p w:rsidR="00391838" w:rsidRPr="00391838" w:rsidRDefault="00143EBE" w:rsidP="00391838">
      <w:pPr>
        <w:spacing w:after="0" w:line="240" w:lineRule="auto"/>
        <w:jc w:val="center"/>
        <w:rPr>
          <w:rFonts w:ascii="Times New Roman" w:eastAsiaTheme="minorEastAsia" w:hAnsi="Times New Roman" w:cs="Times New Roman"/>
          <w:color w:val="000000" w:themeColor="text1"/>
          <w:sz w:val="28"/>
          <w:szCs w:val="28"/>
          <w:lang w:val="kk-KZ" w:eastAsia="ru-RU"/>
        </w:rPr>
      </w:pPr>
      <m:oMath>
        <m:sSub>
          <m:sSubPr>
            <m:ctrlPr>
              <w:rPr>
                <w:rFonts w:ascii="Cambria Math" w:eastAsiaTheme="minorEastAsia" w:hAnsi="Cambria Math" w:cs="Times New Roman"/>
                <w:i/>
                <w:color w:val="000000" w:themeColor="text1"/>
                <w:sz w:val="28"/>
                <w:szCs w:val="28"/>
                <w:lang w:eastAsia="ru-RU"/>
              </w:rPr>
            </m:ctrlPr>
          </m:sSubPr>
          <m:e>
            <m:r>
              <w:rPr>
                <w:rFonts w:ascii="Cambria Math" w:eastAsiaTheme="minorEastAsia" w:hAnsi="Cambria Math" w:cs="Times New Roman"/>
                <w:color w:val="000000" w:themeColor="text1"/>
                <w:sz w:val="28"/>
                <w:szCs w:val="28"/>
                <w:lang w:val="kk-KZ" w:eastAsia="ru-RU"/>
              </w:rPr>
              <m:t>V</m:t>
            </m:r>
          </m:e>
          <m:sub>
            <m:r>
              <w:rPr>
                <w:rFonts w:ascii="Cambria Math" w:eastAsiaTheme="minorEastAsia" w:hAnsi="Cambria Math" w:cs="Times New Roman"/>
                <w:color w:val="000000" w:themeColor="text1"/>
                <w:sz w:val="28"/>
                <w:szCs w:val="28"/>
                <w:lang w:val="kk-KZ" w:eastAsia="ru-RU"/>
              </w:rPr>
              <m:t>t</m:t>
            </m:r>
          </m:sub>
        </m:sSub>
        <m:r>
          <w:rPr>
            <w:rFonts w:ascii="Cambria Math" w:eastAsiaTheme="minorEastAsia" w:hAnsi="Cambria Math" w:cs="Times New Roman"/>
            <w:color w:val="000000" w:themeColor="text1"/>
            <w:sz w:val="28"/>
            <w:szCs w:val="28"/>
            <w:lang w:val="kk-KZ" w:eastAsia="ru-RU"/>
          </w:rPr>
          <m:t xml:space="preserve">= </m:t>
        </m:r>
        <m:f>
          <m:fPr>
            <m:ctrlPr>
              <w:rPr>
                <w:rFonts w:ascii="Cambria Math" w:eastAsiaTheme="minorEastAsia" w:hAnsi="Cambria Math" w:cs="Times New Roman"/>
                <w:i/>
                <w:color w:val="000000" w:themeColor="text1"/>
                <w:sz w:val="28"/>
                <w:szCs w:val="28"/>
                <w:lang w:eastAsia="ru-RU"/>
              </w:rPr>
            </m:ctrlPr>
          </m:fPr>
          <m:num>
            <m:sSub>
              <m:sSubPr>
                <m:ctrlPr>
                  <w:rPr>
                    <w:rFonts w:ascii="Cambria Math" w:eastAsiaTheme="minorEastAsia" w:hAnsi="Cambria Math" w:cs="Times New Roman"/>
                    <w:i/>
                    <w:color w:val="000000" w:themeColor="text1"/>
                    <w:sz w:val="28"/>
                    <w:szCs w:val="28"/>
                    <w:lang w:eastAsia="ru-RU"/>
                  </w:rPr>
                </m:ctrlPr>
              </m:sSubPr>
              <m:e>
                <m:r>
                  <w:rPr>
                    <w:rFonts w:ascii="Cambria Math" w:eastAsiaTheme="minorEastAsia" w:hAnsi="Cambria Math" w:cs="Times New Roman"/>
                    <w:color w:val="000000" w:themeColor="text1"/>
                    <w:sz w:val="28"/>
                    <w:szCs w:val="28"/>
                    <w:lang w:val="kk-KZ" w:eastAsia="ru-RU"/>
                  </w:rPr>
                  <m:t>V</m:t>
                </m:r>
              </m:e>
              <m:sub>
                <m:r>
                  <w:rPr>
                    <w:rFonts w:ascii="Cambria Math" w:eastAsiaTheme="minorEastAsia" w:hAnsi="Cambria Math" w:cs="Times New Roman"/>
                    <w:color w:val="000000" w:themeColor="text1"/>
                    <w:sz w:val="28"/>
                    <w:szCs w:val="28"/>
                    <w:lang w:val="kk-KZ" w:eastAsia="ru-RU"/>
                  </w:rPr>
                  <m:t>1</m:t>
                </m:r>
              </m:sub>
            </m:sSub>
          </m:num>
          <m:den>
            <m:sSup>
              <m:sSupPr>
                <m:ctrlPr>
                  <w:rPr>
                    <w:rFonts w:ascii="Cambria Math" w:eastAsiaTheme="minorEastAsia" w:hAnsi="Cambria Math" w:cs="Times New Roman"/>
                    <w:i/>
                    <w:color w:val="000000" w:themeColor="text1"/>
                    <w:sz w:val="28"/>
                    <w:szCs w:val="28"/>
                    <w:lang w:eastAsia="ru-RU"/>
                  </w:rPr>
                </m:ctrlPr>
              </m:sSupPr>
              <m:e>
                <m:r>
                  <w:rPr>
                    <w:rFonts w:ascii="Cambria Math" w:eastAsiaTheme="minorEastAsia" w:hAnsi="Cambria Math" w:cs="Times New Roman"/>
                    <w:color w:val="000000" w:themeColor="text1"/>
                    <w:sz w:val="28"/>
                    <w:szCs w:val="28"/>
                    <w:lang w:val="kk-KZ" w:eastAsia="ru-RU"/>
                  </w:rPr>
                  <m:t>t</m:t>
                </m:r>
              </m:e>
              <m:sup>
                <m:r>
                  <w:rPr>
                    <w:rFonts w:ascii="Cambria Math" w:eastAsiaTheme="minorEastAsia" w:hAnsi="Cambria Math" w:cs="Times New Roman"/>
                    <w:color w:val="000000" w:themeColor="text1"/>
                    <w:sz w:val="28"/>
                    <w:szCs w:val="28"/>
                    <w:lang w:val="kk-KZ" w:eastAsia="ru-RU"/>
                  </w:rPr>
                  <m:t>α</m:t>
                </m:r>
              </m:sup>
            </m:sSup>
          </m:den>
        </m:f>
      </m:oMath>
      <w:r w:rsidR="00391838" w:rsidRPr="00391838">
        <w:rPr>
          <w:rFonts w:ascii="Times New Roman" w:eastAsiaTheme="minorEastAsia" w:hAnsi="Times New Roman" w:cs="Times New Roman"/>
          <w:color w:val="000000" w:themeColor="text1"/>
          <w:sz w:val="28"/>
          <w:szCs w:val="28"/>
          <w:lang w:val="kk-KZ"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немесе</w:t>
      </w: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lgV</w:t>
      </w:r>
      <w:r w:rsidRPr="00391838">
        <w:rPr>
          <w:rFonts w:ascii="Times New Roman" w:eastAsia="Times New Roman" w:hAnsi="Times New Roman" w:cs="Times New Roman"/>
          <w:color w:val="000000"/>
          <w:sz w:val="28"/>
          <w:szCs w:val="28"/>
          <w:vertAlign w:val="subscript"/>
          <w:lang w:eastAsia="ru-RU"/>
        </w:rPr>
        <w:t xml:space="preserve">t </w:t>
      </w:r>
      <w:r w:rsidRPr="00391838">
        <w:rPr>
          <w:rFonts w:ascii="Times New Roman" w:eastAsia="Times New Roman" w:hAnsi="Times New Roman" w:cs="Times New Roman"/>
          <w:color w:val="000000"/>
          <w:sz w:val="28"/>
          <w:szCs w:val="28"/>
          <w:lang w:eastAsia="ru-RU"/>
        </w:rPr>
        <w:t>= lgV</w:t>
      </w:r>
      <w:r w:rsidRPr="00391838">
        <w:rPr>
          <w:rFonts w:ascii="Times New Roman" w:eastAsia="Times New Roman" w:hAnsi="Times New Roman" w:cs="Times New Roman"/>
          <w:color w:val="000000"/>
          <w:sz w:val="28"/>
          <w:szCs w:val="28"/>
          <w:vertAlign w:val="subscript"/>
          <w:lang w:eastAsia="ru-RU"/>
        </w:rPr>
        <w:t xml:space="preserve">1 </w:t>
      </w:r>
      <w:r w:rsidRPr="00391838">
        <w:rPr>
          <w:rFonts w:ascii="Times New Roman" w:eastAsia="Times New Roman" w:hAnsi="Times New Roman" w:cs="Times New Roman"/>
          <w:color w:val="000000"/>
          <w:sz w:val="28"/>
          <w:szCs w:val="28"/>
          <w:lang w:eastAsia="ru-RU"/>
        </w:rPr>
        <w:t>– αlgt</w:t>
      </w: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Бұл теңдіктегі V</w:t>
      </w:r>
      <w:r w:rsidRPr="00391838">
        <w:rPr>
          <w:rFonts w:ascii="Times New Roman" w:eastAsia="Times New Roman" w:hAnsi="Times New Roman" w:cs="Times New Roman"/>
          <w:color w:val="000000"/>
          <w:sz w:val="28"/>
          <w:szCs w:val="28"/>
          <w:vertAlign w:val="subscript"/>
          <w:lang w:eastAsia="ru-RU"/>
        </w:rPr>
        <w:t xml:space="preserve">t </w:t>
      </w:r>
      <w:r w:rsidRPr="00391838">
        <w:rPr>
          <w:rFonts w:ascii="Times New Roman" w:eastAsia="Times New Roman" w:hAnsi="Times New Roman" w:cs="Times New Roman"/>
          <w:color w:val="000000"/>
          <w:sz w:val="28"/>
          <w:szCs w:val="28"/>
          <w:lang w:eastAsia="ru-RU"/>
        </w:rPr>
        <w:t>және V</w:t>
      </w:r>
      <w:r w:rsidRPr="00391838">
        <w:rPr>
          <w:rFonts w:ascii="Times New Roman" w:eastAsia="Times New Roman" w:hAnsi="Times New Roman" w:cs="Times New Roman"/>
          <w:color w:val="000000"/>
          <w:sz w:val="28"/>
          <w:szCs w:val="28"/>
          <w:vertAlign w:val="subscript"/>
          <w:lang w:eastAsia="ru-RU"/>
        </w:rPr>
        <w:t xml:space="preserve">1 </w:t>
      </w:r>
      <w:r w:rsidRPr="00391838">
        <w:rPr>
          <w:rFonts w:ascii="Times New Roman" w:eastAsia="Times New Roman" w:hAnsi="Times New Roman" w:cs="Times New Roman"/>
          <w:color w:val="000000"/>
          <w:sz w:val="28"/>
          <w:szCs w:val="28"/>
          <w:lang w:eastAsia="ru-RU"/>
        </w:rPr>
        <w:t>–уақыттың бірінші минутындағы және t уақыттағы судың сіңірілу жылдамдығы, t - тәжірибе басталғаннан аяқталғанша дейінгі уақыт (минут бойынша), α - судың сіңірілу жылдамдығының азаю көрсеткіші. 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 xml:space="preserve"> және α мәндерін графикалық және аналитикалық жолмен анықтауға болады. Бұл мәндерді графикалық жолмен анықтау үшін абцисса өсіне lgt, ал ордината өсіне lgV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 xml:space="preserve"> мәндерін орналастырады. График нүктелері түзу сызықты болуы қажет; бұл түзуден ордината өсімен қиылыстыру арқылы 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 xml:space="preserve"> мәнін берсе, абцисса өсіне қарағандағы түзудің тангенсі α мәнін береді. α және 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 xml:space="preserve"> мәндерін аналитикалық жолмен анықтау мына формулалармен жүзеге асады:</w:t>
      </w:r>
    </w:p>
    <w:p w:rsidR="00391838" w:rsidRPr="00391838" w:rsidRDefault="00391838" w:rsidP="00391838">
      <w:pPr>
        <w:spacing w:after="0" w:line="240" w:lineRule="auto"/>
        <w:jc w:val="center"/>
        <w:rPr>
          <w:rFonts w:ascii="Times New Roman" w:eastAsiaTheme="minorEastAsia" w:hAnsi="Times New Roman" w:cs="Times New Roman"/>
          <w:color w:val="000000" w:themeColor="text1"/>
          <w:sz w:val="28"/>
          <w:szCs w:val="28"/>
          <w:lang w:val="kk-KZ" w:eastAsia="ru-RU"/>
        </w:rPr>
      </w:pPr>
      <m:oMath>
        <m:r>
          <w:rPr>
            <w:rFonts w:ascii="Cambria Math" w:eastAsiaTheme="minorEastAsia" w:hAnsi="Cambria Math" w:cs="Times New Roman"/>
            <w:color w:val="000000" w:themeColor="text1"/>
            <w:sz w:val="28"/>
            <w:szCs w:val="28"/>
            <w:lang w:val="kk-KZ" w:eastAsia="ru-RU"/>
          </w:rPr>
          <m:t xml:space="preserve">α= </m:t>
        </m:r>
        <m:f>
          <m:fPr>
            <m:ctrlPr>
              <w:rPr>
                <w:rFonts w:ascii="Cambria Math" w:eastAsiaTheme="minorEastAsia" w:hAnsi="Cambria Math" w:cs="Times New Roman"/>
                <w:i/>
                <w:color w:val="000000" w:themeColor="text1"/>
                <w:sz w:val="28"/>
                <w:szCs w:val="28"/>
                <w:lang w:eastAsia="ru-RU"/>
              </w:rPr>
            </m:ctrlPr>
          </m:fPr>
          <m:num>
            <m:nary>
              <m:naryPr>
                <m:chr m:val="∑"/>
                <m:limLoc m:val="subSup"/>
                <m:ctrlPr>
                  <w:rPr>
                    <w:rFonts w:ascii="Cambria Math" w:eastAsiaTheme="minorEastAsia" w:hAnsi="Cambria Math" w:cs="Times New Roman"/>
                    <w:i/>
                    <w:color w:val="000000" w:themeColor="text1"/>
                    <w:sz w:val="28"/>
                    <w:szCs w:val="28"/>
                    <w:lang w:eastAsia="ru-RU"/>
                  </w:rPr>
                </m:ctrlPr>
              </m:naryPr>
              <m:sub>
                <m:r>
                  <w:rPr>
                    <w:rFonts w:ascii="Cambria Math" w:eastAsiaTheme="minorEastAsia" w:hAnsi="Cambria Math" w:cs="Times New Roman"/>
                    <w:color w:val="000000" w:themeColor="text1"/>
                    <w:sz w:val="28"/>
                    <w:szCs w:val="28"/>
                    <w:lang w:val="kk-KZ" w:eastAsia="ru-RU"/>
                  </w:rPr>
                  <m:t>1</m:t>
                </m:r>
              </m:sub>
              <m:sup>
                <m:r>
                  <w:rPr>
                    <w:rFonts w:ascii="Cambria Math" w:eastAsiaTheme="minorEastAsia" w:hAnsi="Cambria Math" w:cs="Times New Roman"/>
                    <w:color w:val="000000" w:themeColor="text1"/>
                    <w:sz w:val="28"/>
                    <w:szCs w:val="28"/>
                    <w:lang w:val="kk-KZ" w:eastAsia="ru-RU"/>
                  </w:rPr>
                  <m:t>n</m:t>
                </m:r>
              </m:sup>
              <m:e>
                <m:func>
                  <m:funcPr>
                    <m:ctrlPr>
                      <w:rPr>
                        <w:rFonts w:ascii="Cambria Math" w:eastAsiaTheme="minorEastAsia" w:hAnsi="Cambria Math" w:cs="Times New Roman"/>
                        <w:i/>
                        <w:color w:val="000000" w:themeColor="text1"/>
                        <w:sz w:val="28"/>
                        <w:szCs w:val="28"/>
                        <w:lang w:eastAsia="ru-RU"/>
                      </w:rPr>
                    </m:ctrlPr>
                  </m:funcPr>
                  <m:fName>
                    <m:r>
                      <m:rPr>
                        <m:sty m:val="p"/>
                      </m:rPr>
                      <w:rPr>
                        <w:rFonts w:ascii="Cambria Math" w:eastAsiaTheme="minorEastAsia" w:hAnsi="Cambria Math" w:cs="Times New Roman"/>
                        <w:color w:val="000000" w:themeColor="text1"/>
                        <w:sz w:val="28"/>
                        <w:szCs w:val="28"/>
                        <w:lang w:val="kk-KZ" w:eastAsia="ru-RU"/>
                      </w:rPr>
                      <m:t>lg</m:t>
                    </m:r>
                  </m:fName>
                  <m:e>
                    <m:sSub>
                      <m:sSubPr>
                        <m:ctrlPr>
                          <w:rPr>
                            <w:rFonts w:ascii="Cambria Math" w:eastAsiaTheme="minorEastAsia" w:hAnsi="Cambria Math" w:cs="Times New Roman"/>
                            <w:i/>
                            <w:color w:val="000000" w:themeColor="text1"/>
                            <w:sz w:val="28"/>
                            <w:szCs w:val="28"/>
                            <w:lang w:eastAsia="ru-RU"/>
                          </w:rPr>
                        </m:ctrlPr>
                      </m:sSubPr>
                      <m:e>
                        <m:r>
                          <w:rPr>
                            <w:rFonts w:ascii="Cambria Math" w:eastAsiaTheme="minorEastAsia" w:hAnsi="Cambria Math" w:cs="Times New Roman"/>
                            <w:color w:val="000000" w:themeColor="text1"/>
                            <w:sz w:val="28"/>
                            <w:szCs w:val="28"/>
                            <w:lang w:val="kk-KZ" w:eastAsia="ru-RU"/>
                          </w:rPr>
                          <m:t>V</m:t>
                        </m:r>
                      </m:e>
                      <m:sub>
                        <m:r>
                          <w:rPr>
                            <w:rFonts w:ascii="Cambria Math" w:eastAsiaTheme="minorEastAsia" w:hAnsi="Cambria Math" w:cs="Times New Roman"/>
                            <w:color w:val="000000" w:themeColor="text1"/>
                            <w:sz w:val="28"/>
                            <w:szCs w:val="28"/>
                            <w:lang w:val="kk-KZ" w:eastAsia="ru-RU"/>
                          </w:rPr>
                          <m:t xml:space="preserve">t – </m:t>
                        </m:r>
                        <m:nary>
                          <m:naryPr>
                            <m:chr m:val="∑"/>
                            <m:limLoc m:val="subSup"/>
                            <m:ctrlPr>
                              <w:rPr>
                                <w:rFonts w:ascii="Cambria Math" w:eastAsiaTheme="minorEastAsia" w:hAnsi="Cambria Math" w:cs="Times New Roman"/>
                                <w:i/>
                                <w:color w:val="000000" w:themeColor="text1"/>
                                <w:sz w:val="28"/>
                                <w:szCs w:val="28"/>
                                <w:lang w:eastAsia="ru-RU"/>
                              </w:rPr>
                            </m:ctrlPr>
                          </m:naryPr>
                          <m:sub>
                            <m:r>
                              <w:rPr>
                                <w:rFonts w:ascii="Cambria Math" w:eastAsiaTheme="minorEastAsia" w:hAnsi="Cambria Math" w:cs="Times New Roman"/>
                                <w:color w:val="000000" w:themeColor="text1"/>
                                <w:sz w:val="28"/>
                                <w:szCs w:val="28"/>
                                <w:lang w:val="kk-KZ" w:eastAsia="ru-RU"/>
                              </w:rPr>
                              <m:t>n+1</m:t>
                            </m:r>
                          </m:sub>
                          <m:sup>
                            <m:r>
                              <w:rPr>
                                <w:rFonts w:ascii="Cambria Math" w:eastAsiaTheme="minorEastAsia" w:hAnsi="Cambria Math" w:cs="Times New Roman"/>
                                <w:color w:val="000000" w:themeColor="text1"/>
                                <w:sz w:val="28"/>
                                <w:szCs w:val="28"/>
                                <w:lang w:val="kk-KZ" w:eastAsia="ru-RU"/>
                              </w:rPr>
                              <m:t>2n</m:t>
                            </m:r>
                          </m:sup>
                          <m:e>
                            <m:func>
                              <m:funcPr>
                                <m:ctrlPr>
                                  <w:rPr>
                                    <w:rFonts w:ascii="Cambria Math" w:eastAsiaTheme="minorEastAsia" w:hAnsi="Cambria Math" w:cs="Times New Roman"/>
                                    <w:i/>
                                    <w:color w:val="000000" w:themeColor="text1"/>
                                    <w:sz w:val="28"/>
                                    <w:szCs w:val="28"/>
                                    <w:lang w:eastAsia="ru-RU"/>
                                  </w:rPr>
                                </m:ctrlPr>
                              </m:funcPr>
                              <m:fName>
                                <m:r>
                                  <m:rPr>
                                    <m:sty m:val="p"/>
                                  </m:rPr>
                                  <w:rPr>
                                    <w:rFonts w:ascii="Cambria Math" w:eastAsiaTheme="minorEastAsia" w:hAnsi="Cambria Math" w:cs="Times New Roman"/>
                                    <w:color w:val="000000" w:themeColor="text1"/>
                                    <w:sz w:val="28"/>
                                    <w:szCs w:val="28"/>
                                    <w:lang w:val="kk-KZ" w:eastAsia="ru-RU"/>
                                  </w:rPr>
                                  <m:t>lg</m:t>
                                </m:r>
                              </m:fName>
                              <m:e>
                                <m:sSub>
                                  <m:sSubPr>
                                    <m:ctrlPr>
                                      <w:rPr>
                                        <w:rFonts w:ascii="Cambria Math" w:eastAsiaTheme="minorEastAsia" w:hAnsi="Cambria Math" w:cs="Times New Roman"/>
                                        <w:i/>
                                        <w:color w:val="000000" w:themeColor="text1"/>
                                        <w:sz w:val="28"/>
                                        <w:szCs w:val="28"/>
                                        <w:lang w:eastAsia="ru-RU"/>
                                      </w:rPr>
                                    </m:ctrlPr>
                                  </m:sSubPr>
                                  <m:e>
                                    <m:r>
                                      <w:rPr>
                                        <w:rFonts w:ascii="Cambria Math" w:eastAsiaTheme="minorEastAsia" w:hAnsi="Cambria Math" w:cs="Times New Roman"/>
                                        <w:color w:val="000000" w:themeColor="text1"/>
                                        <w:sz w:val="28"/>
                                        <w:szCs w:val="28"/>
                                        <w:lang w:val="kk-KZ" w:eastAsia="ru-RU"/>
                                      </w:rPr>
                                      <m:t>V</m:t>
                                    </m:r>
                                  </m:e>
                                  <m:sub>
                                    <m:r>
                                      <w:rPr>
                                        <w:rFonts w:ascii="Cambria Math" w:eastAsiaTheme="minorEastAsia" w:hAnsi="Cambria Math" w:cs="Times New Roman"/>
                                        <w:color w:val="000000" w:themeColor="text1"/>
                                        <w:sz w:val="28"/>
                                        <w:szCs w:val="28"/>
                                        <w:lang w:val="kk-KZ" w:eastAsia="ru-RU"/>
                                      </w:rPr>
                                      <m:t>t</m:t>
                                    </m:r>
                                  </m:sub>
                                </m:sSub>
                              </m:e>
                            </m:func>
                          </m:e>
                        </m:nary>
                      </m:sub>
                    </m:sSub>
                  </m:e>
                </m:func>
              </m:e>
            </m:nary>
          </m:num>
          <m:den>
            <m:nary>
              <m:naryPr>
                <m:chr m:val="∑"/>
                <m:limLoc m:val="subSup"/>
                <m:ctrlPr>
                  <w:rPr>
                    <w:rFonts w:ascii="Cambria Math" w:eastAsiaTheme="minorEastAsia" w:hAnsi="Cambria Math" w:cs="Times New Roman"/>
                    <w:i/>
                    <w:color w:val="000000" w:themeColor="text1"/>
                    <w:sz w:val="28"/>
                    <w:szCs w:val="28"/>
                    <w:lang w:eastAsia="ru-RU"/>
                  </w:rPr>
                </m:ctrlPr>
              </m:naryPr>
              <m:sub>
                <m:r>
                  <w:rPr>
                    <w:rFonts w:ascii="Cambria Math" w:eastAsiaTheme="minorEastAsia" w:hAnsi="Cambria Math" w:cs="Times New Roman"/>
                    <w:color w:val="000000" w:themeColor="text1"/>
                    <w:sz w:val="28"/>
                    <w:szCs w:val="28"/>
                    <w:lang w:val="kk-KZ" w:eastAsia="ru-RU"/>
                  </w:rPr>
                  <m:t>n+1</m:t>
                </m:r>
              </m:sub>
              <m:sup>
                <m:r>
                  <w:rPr>
                    <w:rFonts w:ascii="Cambria Math" w:eastAsiaTheme="minorEastAsia" w:hAnsi="Cambria Math" w:cs="Times New Roman"/>
                    <w:color w:val="000000" w:themeColor="text1"/>
                    <w:sz w:val="28"/>
                    <w:szCs w:val="28"/>
                    <w:lang w:val="kk-KZ" w:eastAsia="ru-RU"/>
                  </w:rPr>
                  <m:t>2n</m:t>
                </m:r>
              </m:sup>
              <m:e>
                <m:func>
                  <m:funcPr>
                    <m:ctrlPr>
                      <w:rPr>
                        <w:rFonts w:ascii="Cambria Math" w:eastAsiaTheme="minorEastAsia" w:hAnsi="Cambria Math" w:cs="Times New Roman"/>
                        <w:i/>
                        <w:color w:val="000000" w:themeColor="text1"/>
                        <w:sz w:val="28"/>
                        <w:szCs w:val="28"/>
                        <w:lang w:val="en-US" w:eastAsia="ru-RU"/>
                      </w:rPr>
                    </m:ctrlPr>
                  </m:funcPr>
                  <m:fName>
                    <m:r>
                      <m:rPr>
                        <m:sty m:val="p"/>
                      </m:rPr>
                      <w:rPr>
                        <w:rFonts w:ascii="Cambria Math" w:eastAsiaTheme="minorEastAsia" w:hAnsi="Cambria Math" w:cs="Times New Roman"/>
                        <w:color w:val="000000" w:themeColor="text1"/>
                        <w:sz w:val="28"/>
                        <w:szCs w:val="28"/>
                        <w:lang w:val="kk-KZ" w:eastAsia="ru-RU"/>
                      </w:rPr>
                      <m:t>lg</m:t>
                    </m:r>
                  </m:fName>
                  <m:e>
                    <m:r>
                      <w:rPr>
                        <w:rFonts w:ascii="Cambria Math" w:eastAsiaTheme="minorEastAsia" w:hAnsi="Cambria Math" w:cs="Times New Roman"/>
                        <w:color w:val="000000" w:themeColor="text1"/>
                        <w:sz w:val="28"/>
                        <w:szCs w:val="28"/>
                        <w:lang w:val="kk-KZ" w:eastAsia="ru-RU"/>
                      </w:rPr>
                      <m:t xml:space="preserve">t- </m:t>
                    </m:r>
                    <m:nary>
                      <m:naryPr>
                        <m:chr m:val="∑"/>
                        <m:limLoc m:val="subSup"/>
                        <m:ctrlPr>
                          <w:rPr>
                            <w:rFonts w:ascii="Cambria Math" w:eastAsiaTheme="minorEastAsia" w:hAnsi="Cambria Math" w:cs="Times New Roman"/>
                            <w:i/>
                            <w:color w:val="000000" w:themeColor="text1"/>
                            <w:sz w:val="28"/>
                            <w:szCs w:val="28"/>
                            <w:lang w:val="en-US" w:eastAsia="ru-RU"/>
                          </w:rPr>
                        </m:ctrlPr>
                      </m:naryPr>
                      <m:sub>
                        <m:r>
                          <w:rPr>
                            <w:rFonts w:ascii="Cambria Math" w:eastAsiaTheme="minorEastAsia" w:hAnsi="Cambria Math" w:cs="Times New Roman"/>
                            <w:color w:val="000000" w:themeColor="text1"/>
                            <w:sz w:val="28"/>
                            <w:szCs w:val="28"/>
                            <w:lang w:val="kk-KZ" w:eastAsia="ru-RU"/>
                          </w:rPr>
                          <m:t>1</m:t>
                        </m:r>
                      </m:sub>
                      <m:sup>
                        <m:r>
                          <w:rPr>
                            <w:rFonts w:ascii="Cambria Math" w:eastAsiaTheme="minorEastAsia" w:hAnsi="Cambria Math" w:cs="Times New Roman"/>
                            <w:color w:val="000000" w:themeColor="text1"/>
                            <w:sz w:val="28"/>
                            <w:szCs w:val="28"/>
                            <w:lang w:val="kk-KZ" w:eastAsia="ru-RU"/>
                          </w:rPr>
                          <m:t>n</m:t>
                        </m:r>
                      </m:sup>
                      <m:e>
                        <m:func>
                          <m:funcPr>
                            <m:ctrlPr>
                              <w:rPr>
                                <w:rFonts w:ascii="Cambria Math" w:eastAsiaTheme="minorEastAsia" w:hAnsi="Cambria Math" w:cs="Times New Roman"/>
                                <w:i/>
                                <w:color w:val="000000" w:themeColor="text1"/>
                                <w:sz w:val="28"/>
                                <w:szCs w:val="28"/>
                                <w:lang w:val="en-US" w:eastAsia="ru-RU"/>
                              </w:rPr>
                            </m:ctrlPr>
                          </m:funcPr>
                          <m:fName>
                            <m:r>
                              <m:rPr>
                                <m:sty m:val="p"/>
                              </m:rPr>
                              <w:rPr>
                                <w:rFonts w:ascii="Cambria Math" w:eastAsiaTheme="minorEastAsia" w:hAnsi="Cambria Math" w:cs="Times New Roman"/>
                                <w:color w:val="000000" w:themeColor="text1"/>
                                <w:sz w:val="28"/>
                                <w:szCs w:val="28"/>
                                <w:lang w:val="kk-KZ" w:eastAsia="ru-RU"/>
                              </w:rPr>
                              <m:t>lg</m:t>
                            </m:r>
                          </m:fName>
                          <m:e>
                            <m:r>
                              <w:rPr>
                                <w:rFonts w:ascii="Cambria Math" w:eastAsiaTheme="minorEastAsia" w:hAnsi="Cambria Math" w:cs="Times New Roman"/>
                                <w:color w:val="000000" w:themeColor="text1"/>
                                <w:sz w:val="28"/>
                                <w:szCs w:val="28"/>
                                <w:lang w:val="kk-KZ" w:eastAsia="ru-RU"/>
                              </w:rPr>
                              <m:t>t</m:t>
                            </m:r>
                          </m:e>
                        </m:func>
                      </m:e>
                    </m:nary>
                  </m:e>
                </m:func>
              </m:e>
            </m:nary>
          </m:den>
        </m:f>
      </m:oMath>
      <w:r w:rsidRPr="00391838">
        <w:rPr>
          <w:rFonts w:ascii="Times New Roman" w:eastAsiaTheme="minorEastAsia" w:hAnsi="Times New Roman" w:cs="Times New Roman"/>
          <w:color w:val="000000" w:themeColor="text1"/>
          <w:sz w:val="28"/>
          <w:szCs w:val="28"/>
          <w:lang w:val="kk-KZ" w:eastAsia="ru-RU"/>
        </w:rPr>
        <w:t>;</w:t>
      </w:r>
    </w:p>
    <w:p w:rsidR="00391838" w:rsidRPr="00391838" w:rsidRDefault="00391838" w:rsidP="00391838">
      <w:pPr>
        <w:spacing w:after="0" w:line="240" w:lineRule="auto"/>
        <w:jc w:val="center"/>
        <w:rPr>
          <w:rFonts w:ascii="Times New Roman" w:eastAsiaTheme="minorEastAsia" w:hAnsi="Times New Roman" w:cs="Times New Roman"/>
          <w:color w:val="000000" w:themeColor="text1"/>
          <w:sz w:val="28"/>
          <w:szCs w:val="28"/>
          <w:lang w:val="kk-KZ" w:eastAsia="ru-RU"/>
        </w:rPr>
      </w:pPr>
    </w:p>
    <w:p w:rsidR="00391838" w:rsidRPr="00391838" w:rsidRDefault="00391838" w:rsidP="00391838">
      <w:pPr>
        <w:spacing w:after="200" w:line="276" w:lineRule="auto"/>
        <w:jc w:val="center"/>
        <w:rPr>
          <w:rFonts w:ascii="Times New Roman" w:eastAsiaTheme="minorEastAsia" w:hAnsi="Times New Roman" w:cs="Times New Roman"/>
          <w:color w:val="000000" w:themeColor="text1"/>
          <w:sz w:val="28"/>
          <w:szCs w:val="28"/>
          <w:lang w:val="en-US" w:eastAsia="ru-RU"/>
        </w:rPr>
      </w:pPr>
      <w:r w:rsidRPr="00391838">
        <w:rPr>
          <w:rFonts w:ascii="Times New Roman" w:eastAsiaTheme="minorEastAsia" w:hAnsi="Times New Roman" w:cs="Times New Roman"/>
          <w:color w:val="000000" w:themeColor="text1"/>
          <w:sz w:val="28"/>
          <w:szCs w:val="28"/>
          <w:lang w:val="en-US" w:eastAsia="ru-RU"/>
        </w:rPr>
        <w:t>lg V</w:t>
      </w:r>
      <w:r w:rsidRPr="00391838">
        <w:rPr>
          <w:rFonts w:ascii="Times New Roman" w:eastAsiaTheme="minorEastAsia" w:hAnsi="Times New Roman" w:cs="Times New Roman"/>
          <w:color w:val="000000" w:themeColor="text1"/>
          <w:sz w:val="28"/>
          <w:szCs w:val="28"/>
          <w:vertAlign w:val="subscript"/>
          <w:lang w:val="en-US" w:eastAsia="ru-RU"/>
        </w:rPr>
        <w:t>1</w:t>
      </w:r>
      <w:r w:rsidRPr="00391838">
        <w:rPr>
          <w:rFonts w:ascii="Times New Roman" w:eastAsiaTheme="minorEastAsia" w:hAnsi="Times New Roman" w:cs="Times New Roman"/>
          <w:color w:val="000000" w:themeColor="text1"/>
          <w:sz w:val="28"/>
          <w:szCs w:val="28"/>
          <w:lang w:val="en-US" w:eastAsia="ru-RU"/>
        </w:rPr>
        <w:t xml:space="preserve"> = </w:t>
      </w:r>
      <m:oMath>
        <m:f>
          <m:fPr>
            <m:ctrlPr>
              <w:rPr>
                <w:rFonts w:ascii="Cambria Math" w:eastAsiaTheme="minorEastAsia" w:hAnsi="Cambria Math" w:cs="Times New Roman"/>
                <w:i/>
                <w:color w:val="000000" w:themeColor="text1"/>
                <w:sz w:val="28"/>
                <w:szCs w:val="28"/>
                <w:lang w:val="en-US" w:eastAsia="ru-RU"/>
              </w:rPr>
            </m:ctrlPr>
          </m:fPr>
          <m:num>
            <m:nary>
              <m:naryPr>
                <m:chr m:val="∑"/>
                <m:limLoc m:val="subSup"/>
                <m:ctrlPr>
                  <w:rPr>
                    <w:rFonts w:ascii="Cambria Math" w:eastAsiaTheme="minorEastAsia" w:hAnsi="Cambria Math" w:cs="Times New Roman"/>
                    <w:i/>
                    <w:color w:val="000000" w:themeColor="text1"/>
                    <w:sz w:val="28"/>
                    <w:szCs w:val="28"/>
                    <w:lang w:val="en-US" w:eastAsia="ru-RU"/>
                  </w:rPr>
                </m:ctrlPr>
              </m:naryPr>
              <m:sub>
                <m:r>
                  <w:rPr>
                    <w:rFonts w:ascii="Cambria Math" w:eastAsiaTheme="minorEastAsia" w:hAnsi="Cambria Math" w:cs="Times New Roman"/>
                    <w:color w:val="000000" w:themeColor="text1"/>
                    <w:sz w:val="28"/>
                    <w:szCs w:val="28"/>
                    <w:lang w:val="en-US" w:eastAsia="ru-RU"/>
                  </w:rPr>
                  <m:t>n+1</m:t>
                </m:r>
              </m:sub>
              <m:sup>
                <m:r>
                  <w:rPr>
                    <w:rFonts w:ascii="Cambria Math" w:eastAsiaTheme="minorEastAsia" w:hAnsi="Cambria Math" w:cs="Times New Roman"/>
                    <w:color w:val="000000" w:themeColor="text1"/>
                    <w:sz w:val="28"/>
                    <w:szCs w:val="28"/>
                    <w:lang w:val="en-US" w:eastAsia="ru-RU"/>
                  </w:rPr>
                  <m:t>2n</m:t>
                </m:r>
              </m:sup>
              <m:e>
                <m:func>
                  <m:funcPr>
                    <m:ctrlPr>
                      <w:rPr>
                        <w:rFonts w:ascii="Cambria Math" w:eastAsiaTheme="minorEastAsia" w:hAnsi="Cambria Math" w:cs="Times New Roman"/>
                        <w:i/>
                        <w:color w:val="000000" w:themeColor="text1"/>
                        <w:sz w:val="28"/>
                        <w:szCs w:val="28"/>
                        <w:lang w:val="en-US" w:eastAsia="ru-RU"/>
                      </w:rPr>
                    </m:ctrlPr>
                  </m:funcPr>
                  <m:fName>
                    <m:r>
                      <m:rPr>
                        <m:sty m:val="p"/>
                      </m:rPr>
                      <w:rPr>
                        <w:rFonts w:ascii="Cambria Math" w:eastAsiaTheme="minorEastAsia" w:hAnsi="Cambria Math" w:cs="Times New Roman"/>
                        <w:color w:val="000000" w:themeColor="text1"/>
                        <w:sz w:val="28"/>
                        <w:szCs w:val="28"/>
                        <w:lang w:val="en-US" w:eastAsia="ru-RU"/>
                      </w:rPr>
                      <m:t>lg</m:t>
                    </m:r>
                  </m:fName>
                  <m:e>
                    <m:r>
                      <w:rPr>
                        <w:rFonts w:ascii="Cambria Math" w:eastAsiaTheme="minorEastAsia" w:hAnsi="Cambria Math" w:cs="Times New Roman"/>
                        <w:color w:val="000000" w:themeColor="text1"/>
                        <w:sz w:val="28"/>
                        <w:szCs w:val="28"/>
                        <w:lang w:val="en-US" w:eastAsia="ru-RU"/>
                      </w:rPr>
                      <m:t xml:space="preserve">t </m:t>
                    </m:r>
                    <m:nary>
                      <m:naryPr>
                        <m:chr m:val="∑"/>
                        <m:limLoc m:val="subSup"/>
                        <m:ctrlPr>
                          <w:rPr>
                            <w:rFonts w:ascii="Cambria Math" w:eastAsiaTheme="minorEastAsia" w:hAnsi="Cambria Math" w:cs="Times New Roman"/>
                            <w:i/>
                            <w:color w:val="000000" w:themeColor="text1"/>
                            <w:sz w:val="28"/>
                            <w:szCs w:val="28"/>
                            <w:lang w:val="en-US" w:eastAsia="ru-RU"/>
                          </w:rPr>
                        </m:ctrlPr>
                      </m:naryPr>
                      <m:sub>
                        <m:r>
                          <w:rPr>
                            <w:rFonts w:ascii="Cambria Math" w:eastAsiaTheme="minorEastAsia" w:hAnsi="Cambria Math" w:cs="Times New Roman"/>
                            <w:color w:val="000000" w:themeColor="text1"/>
                            <w:sz w:val="28"/>
                            <w:szCs w:val="28"/>
                            <w:lang w:val="en-US" w:eastAsia="ru-RU"/>
                          </w:rPr>
                          <m:t>1</m:t>
                        </m:r>
                      </m:sub>
                      <m:sup>
                        <m:r>
                          <w:rPr>
                            <w:rFonts w:ascii="Cambria Math" w:eastAsiaTheme="minorEastAsia" w:hAnsi="Cambria Math" w:cs="Times New Roman"/>
                            <w:color w:val="000000" w:themeColor="text1"/>
                            <w:sz w:val="28"/>
                            <w:szCs w:val="28"/>
                            <w:lang w:val="en-US" w:eastAsia="ru-RU"/>
                          </w:rPr>
                          <m:t>n</m:t>
                        </m:r>
                      </m:sup>
                      <m:e>
                        <m:func>
                          <m:funcPr>
                            <m:ctrlPr>
                              <w:rPr>
                                <w:rFonts w:ascii="Cambria Math" w:eastAsiaTheme="minorEastAsia" w:hAnsi="Cambria Math" w:cs="Times New Roman"/>
                                <w:i/>
                                <w:color w:val="000000" w:themeColor="text1"/>
                                <w:sz w:val="28"/>
                                <w:szCs w:val="28"/>
                                <w:lang w:val="en-US" w:eastAsia="ru-RU"/>
                              </w:rPr>
                            </m:ctrlPr>
                          </m:funcPr>
                          <m:fName>
                            <m:r>
                              <m:rPr>
                                <m:sty m:val="p"/>
                              </m:rPr>
                              <w:rPr>
                                <w:rFonts w:ascii="Cambria Math" w:eastAsiaTheme="minorEastAsia" w:hAnsi="Cambria Math" w:cs="Times New Roman"/>
                                <w:color w:val="000000" w:themeColor="text1"/>
                                <w:sz w:val="28"/>
                                <w:szCs w:val="28"/>
                                <w:lang w:val="en-US" w:eastAsia="ru-RU"/>
                              </w:rPr>
                              <m:t>lg</m:t>
                            </m:r>
                          </m:fName>
                          <m:e>
                            <m:sSub>
                              <m:sSubPr>
                                <m:ctrlPr>
                                  <w:rPr>
                                    <w:rFonts w:ascii="Cambria Math" w:eastAsiaTheme="minorEastAsia" w:hAnsi="Cambria Math" w:cs="Times New Roman"/>
                                    <w:i/>
                                    <w:color w:val="000000" w:themeColor="text1"/>
                                    <w:sz w:val="28"/>
                                    <w:szCs w:val="28"/>
                                    <w:lang w:val="en-US" w:eastAsia="ru-RU"/>
                                  </w:rPr>
                                </m:ctrlPr>
                              </m:sSubPr>
                              <m:e>
                                <m:r>
                                  <w:rPr>
                                    <w:rFonts w:ascii="Cambria Math" w:eastAsiaTheme="minorEastAsia" w:hAnsi="Cambria Math" w:cs="Times New Roman"/>
                                    <w:color w:val="000000" w:themeColor="text1"/>
                                    <w:sz w:val="28"/>
                                    <w:szCs w:val="28"/>
                                    <w:lang w:val="en-US" w:eastAsia="ru-RU"/>
                                  </w:rPr>
                                  <m:t>V</m:t>
                                </m:r>
                              </m:e>
                              <m:sub>
                                <m:r>
                                  <w:rPr>
                                    <w:rFonts w:ascii="Cambria Math" w:eastAsiaTheme="minorEastAsia" w:hAnsi="Cambria Math" w:cs="Times New Roman"/>
                                    <w:color w:val="000000" w:themeColor="text1"/>
                                    <w:sz w:val="28"/>
                                    <w:szCs w:val="28"/>
                                    <w:lang w:val="en-US" w:eastAsia="ru-RU"/>
                                  </w:rPr>
                                  <m:t>t</m:t>
                                </m:r>
                              </m:sub>
                            </m:sSub>
                            <m:r>
                              <w:rPr>
                                <w:rFonts w:ascii="Cambria Math" w:eastAsiaTheme="minorEastAsia" w:hAnsi="Cambria Math" w:cs="Times New Roman"/>
                                <w:color w:val="000000" w:themeColor="text1"/>
                                <w:sz w:val="28"/>
                                <w:szCs w:val="28"/>
                                <w:lang w:val="en-US" w:eastAsia="ru-RU"/>
                              </w:rPr>
                              <m:t xml:space="preserve">- </m:t>
                            </m:r>
                            <m:nary>
                              <m:naryPr>
                                <m:chr m:val="∑"/>
                                <m:limLoc m:val="subSup"/>
                                <m:ctrlPr>
                                  <w:rPr>
                                    <w:rFonts w:ascii="Cambria Math" w:eastAsiaTheme="minorEastAsia" w:hAnsi="Cambria Math" w:cs="Times New Roman"/>
                                    <w:i/>
                                    <w:color w:val="000000" w:themeColor="text1"/>
                                    <w:sz w:val="28"/>
                                    <w:szCs w:val="28"/>
                                    <w:lang w:val="en-US" w:eastAsia="ru-RU"/>
                                  </w:rPr>
                                </m:ctrlPr>
                              </m:naryPr>
                              <m:sub>
                                <m:r>
                                  <w:rPr>
                                    <w:rFonts w:ascii="Cambria Math" w:eastAsiaTheme="minorEastAsia" w:hAnsi="Cambria Math" w:cs="Times New Roman"/>
                                    <w:color w:val="000000" w:themeColor="text1"/>
                                    <w:sz w:val="28"/>
                                    <w:szCs w:val="28"/>
                                    <w:lang w:val="en-US" w:eastAsia="ru-RU"/>
                                  </w:rPr>
                                  <m:t>1</m:t>
                                </m:r>
                              </m:sub>
                              <m:sup>
                                <m:r>
                                  <w:rPr>
                                    <w:rFonts w:ascii="Cambria Math" w:eastAsiaTheme="minorEastAsia" w:hAnsi="Cambria Math" w:cs="Times New Roman"/>
                                    <w:color w:val="000000" w:themeColor="text1"/>
                                    <w:sz w:val="28"/>
                                    <w:szCs w:val="28"/>
                                    <w:lang w:val="en-US" w:eastAsia="ru-RU"/>
                                  </w:rPr>
                                  <m:t>n</m:t>
                                </m:r>
                              </m:sup>
                              <m:e>
                                <m:func>
                                  <m:funcPr>
                                    <m:ctrlPr>
                                      <w:rPr>
                                        <w:rFonts w:ascii="Cambria Math" w:eastAsiaTheme="minorEastAsia" w:hAnsi="Cambria Math" w:cs="Times New Roman"/>
                                        <w:i/>
                                        <w:color w:val="000000" w:themeColor="text1"/>
                                        <w:sz w:val="28"/>
                                        <w:szCs w:val="28"/>
                                        <w:lang w:val="en-US" w:eastAsia="ru-RU"/>
                                      </w:rPr>
                                    </m:ctrlPr>
                                  </m:funcPr>
                                  <m:fName>
                                    <m:r>
                                      <m:rPr>
                                        <m:sty m:val="p"/>
                                      </m:rPr>
                                      <w:rPr>
                                        <w:rFonts w:ascii="Cambria Math" w:eastAsiaTheme="minorEastAsia" w:hAnsi="Cambria Math" w:cs="Times New Roman"/>
                                        <w:color w:val="000000" w:themeColor="text1"/>
                                        <w:sz w:val="28"/>
                                        <w:szCs w:val="28"/>
                                        <w:lang w:val="en-US" w:eastAsia="ru-RU"/>
                                      </w:rPr>
                                      <m:t>lg</m:t>
                                    </m:r>
                                  </m:fName>
                                  <m:e>
                                    <m:r>
                                      <w:rPr>
                                        <w:rFonts w:ascii="Cambria Math" w:eastAsiaTheme="minorEastAsia" w:hAnsi="Cambria Math" w:cs="Times New Roman"/>
                                        <w:color w:val="000000" w:themeColor="text1"/>
                                        <w:sz w:val="28"/>
                                        <w:szCs w:val="28"/>
                                        <w:lang w:val="en-US" w:eastAsia="ru-RU"/>
                                      </w:rPr>
                                      <m:t xml:space="preserve">t </m:t>
                                    </m:r>
                                    <m:nary>
                                      <m:naryPr>
                                        <m:chr m:val="∑"/>
                                        <m:limLoc m:val="subSup"/>
                                        <m:ctrlPr>
                                          <w:rPr>
                                            <w:rFonts w:ascii="Cambria Math" w:eastAsiaTheme="minorEastAsia" w:hAnsi="Cambria Math" w:cs="Times New Roman"/>
                                            <w:i/>
                                            <w:color w:val="000000" w:themeColor="text1"/>
                                            <w:sz w:val="28"/>
                                            <w:szCs w:val="28"/>
                                            <w:lang w:val="en-US" w:eastAsia="ru-RU"/>
                                          </w:rPr>
                                        </m:ctrlPr>
                                      </m:naryPr>
                                      <m:sub>
                                        <m:r>
                                          <w:rPr>
                                            <w:rFonts w:ascii="Cambria Math" w:eastAsiaTheme="minorEastAsia" w:hAnsi="Cambria Math" w:cs="Times New Roman"/>
                                            <w:color w:val="000000" w:themeColor="text1"/>
                                            <w:sz w:val="28"/>
                                            <w:szCs w:val="28"/>
                                            <w:lang w:val="en-US" w:eastAsia="ru-RU"/>
                                          </w:rPr>
                                          <m:t>n+1</m:t>
                                        </m:r>
                                      </m:sub>
                                      <m:sup>
                                        <m:r>
                                          <w:rPr>
                                            <w:rFonts w:ascii="Cambria Math" w:eastAsiaTheme="minorEastAsia" w:hAnsi="Cambria Math" w:cs="Times New Roman"/>
                                            <w:color w:val="000000" w:themeColor="text1"/>
                                            <w:sz w:val="28"/>
                                            <w:szCs w:val="28"/>
                                            <w:lang w:val="en-US" w:eastAsia="ru-RU"/>
                                          </w:rPr>
                                          <m:t>2n</m:t>
                                        </m:r>
                                      </m:sup>
                                      <m:e>
                                        <m:func>
                                          <m:funcPr>
                                            <m:ctrlPr>
                                              <w:rPr>
                                                <w:rFonts w:ascii="Cambria Math" w:eastAsiaTheme="minorEastAsia" w:hAnsi="Cambria Math" w:cs="Times New Roman"/>
                                                <w:i/>
                                                <w:color w:val="000000" w:themeColor="text1"/>
                                                <w:sz w:val="28"/>
                                                <w:szCs w:val="28"/>
                                                <w:lang w:val="en-US" w:eastAsia="ru-RU"/>
                                              </w:rPr>
                                            </m:ctrlPr>
                                          </m:funcPr>
                                          <m:fName>
                                            <m:r>
                                              <m:rPr>
                                                <m:sty m:val="p"/>
                                              </m:rPr>
                                              <w:rPr>
                                                <w:rFonts w:ascii="Cambria Math" w:eastAsiaTheme="minorEastAsia" w:hAnsi="Cambria Math" w:cs="Times New Roman"/>
                                                <w:color w:val="000000" w:themeColor="text1"/>
                                                <w:sz w:val="28"/>
                                                <w:szCs w:val="28"/>
                                                <w:lang w:val="en-US" w:eastAsia="ru-RU"/>
                                              </w:rPr>
                                              <m:t>lg</m:t>
                                            </m:r>
                                          </m:fName>
                                          <m:e>
                                            <m:sSub>
                                              <m:sSubPr>
                                                <m:ctrlPr>
                                                  <w:rPr>
                                                    <w:rFonts w:ascii="Cambria Math" w:eastAsiaTheme="minorEastAsia" w:hAnsi="Cambria Math" w:cs="Times New Roman"/>
                                                    <w:i/>
                                                    <w:color w:val="000000" w:themeColor="text1"/>
                                                    <w:sz w:val="28"/>
                                                    <w:szCs w:val="28"/>
                                                    <w:lang w:val="en-US" w:eastAsia="ru-RU"/>
                                                  </w:rPr>
                                                </m:ctrlPr>
                                              </m:sSubPr>
                                              <m:e>
                                                <m:r>
                                                  <w:rPr>
                                                    <w:rFonts w:ascii="Cambria Math" w:eastAsiaTheme="minorEastAsia" w:hAnsi="Cambria Math" w:cs="Times New Roman"/>
                                                    <w:color w:val="000000" w:themeColor="text1"/>
                                                    <w:sz w:val="28"/>
                                                    <w:szCs w:val="28"/>
                                                    <w:lang w:val="en-US" w:eastAsia="ru-RU"/>
                                                  </w:rPr>
                                                  <m:t>V</m:t>
                                                </m:r>
                                              </m:e>
                                              <m:sub>
                                                <m:r>
                                                  <w:rPr>
                                                    <w:rFonts w:ascii="Cambria Math" w:eastAsiaTheme="minorEastAsia" w:hAnsi="Cambria Math" w:cs="Times New Roman"/>
                                                    <w:color w:val="000000" w:themeColor="text1"/>
                                                    <w:sz w:val="28"/>
                                                    <w:szCs w:val="28"/>
                                                    <w:lang w:val="en-US" w:eastAsia="ru-RU"/>
                                                  </w:rPr>
                                                  <m:t>t</m:t>
                                                </m:r>
                                              </m:sub>
                                            </m:sSub>
                                          </m:e>
                                        </m:func>
                                      </m:e>
                                    </m:nary>
                                  </m:e>
                                </m:func>
                              </m:e>
                            </m:nary>
                          </m:e>
                        </m:func>
                      </m:e>
                    </m:nary>
                  </m:e>
                </m:func>
              </m:e>
            </m:nary>
          </m:num>
          <m:den>
            <m:r>
              <w:rPr>
                <w:rFonts w:ascii="Cambria Math" w:eastAsiaTheme="minorEastAsia" w:hAnsi="Cambria Math" w:cs="Times New Roman"/>
                <w:color w:val="000000" w:themeColor="text1"/>
                <w:sz w:val="28"/>
                <w:szCs w:val="28"/>
                <w:lang w:val="en-US" w:eastAsia="ru-RU"/>
              </w:rPr>
              <m:t>n</m:t>
            </m:r>
            <m:nary>
              <m:naryPr>
                <m:chr m:val="∑"/>
                <m:limLoc m:val="subSup"/>
                <m:ctrlPr>
                  <w:rPr>
                    <w:rFonts w:ascii="Cambria Math" w:eastAsiaTheme="minorEastAsia" w:hAnsi="Cambria Math" w:cs="Times New Roman"/>
                    <w:i/>
                    <w:color w:val="000000" w:themeColor="text1"/>
                    <w:sz w:val="28"/>
                    <w:szCs w:val="28"/>
                    <w:lang w:val="en-US" w:eastAsia="ru-RU"/>
                  </w:rPr>
                </m:ctrlPr>
              </m:naryPr>
              <m:sub>
                <m:r>
                  <w:rPr>
                    <w:rFonts w:ascii="Cambria Math" w:eastAsiaTheme="minorEastAsia" w:hAnsi="Cambria Math" w:cs="Times New Roman"/>
                    <w:color w:val="000000" w:themeColor="text1"/>
                    <w:sz w:val="28"/>
                    <w:szCs w:val="28"/>
                    <w:lang w:val="en-US" w:eastAsia="ru-RU"/>
                  </w:rPr>
                  <m:t>n+1</m:t>
                </m:r>
              </m:sub>
              <m:sup>
                <m:r>
                  <w:rPr>
                    <w:rFonts w:ascii="Cambria Math" w:eastAsiaTheme="minorEastAsia" w:hAnsi="Cambria Math" w:cs="Times New Roman"/>
                    <w:color w:val="000000" w:themeColor="text1"/>
                    <w:sz w:val="28"/>
                    <w:szCs w:val="28"/>
                    <w:lang w:val="en-US" w:eastAsia="ru-RU"/>
                  </w:rPr>
                  <m:t>2n</m:t>
                </m:r>
              </m:sup>
              <m:e>
                <m:func>
                  <m:funcPr>
                    <m:ctrlPr>
                      <w:rPr>
                        <w:rFonts w:ascii="Cambria Math" w:eastAsiaTheme="minorEastAsia" w:hAnsi="Cambria Math" w:cs="Times New Roman"/>
                        <w:i/>
                        <w:color w:val="000000" w:themeColor="text1"/>
                        <w:sz w:val="28"/>
                        <w:szCs w:val="28"/>
                        <w:lang w:val="en-US" w:eastAsia="ru-RU"/>
                      </w:rPr>
                    </m:ctrlPr>
                  </m:funcPr>
                  <m:fName>
                    <m:r>
                      <m:rPr>
                        <m:sty m:val="p"/>
                      </m:rPr>
                      <w:rPr>
                        <w:rFonts w:ascii="Cambria Math" w:eastAsiaTheme="minorEastAsia" w:hAnsi="Cambria Math" w:cs="Times New Roman"/>
                        <w:color w:val="000000" w:themeColor="text1"/>
                        <w:sz w:val="28"/>
                        <w:szCs w:val="28"/>
                        <w:lang w:val="en-US" w:eastAsia="ru-RU"/>
                      </w:rPr>
                      <m:t>lg</m:t>
                    </m:r>
                  </m:fName>
                  <m:e>
                    <m:r>
                      <w:rPr>
                        <w:rFonts w:ascii="Cambria Math" w:eastAsiaTheme="minorEastAsia" w:hAnsi="Cambria Math" w:cs="Times New Roman"/>
                        <w:color w:val="000000" w:themeColor="text1"/>
                        <w:sz w:val="28"/>
                        <w:szCs w:val="28"/>
                        <w:lang w:val="en-US" w:eastAsia="ru-RU"/>
                      </w:rPr>
                      <m:t xml:space="preserve">t- </m:t>
                    </m:r>
                    <m:nary>
                      <m:naryPr>
                        <m:chr m:val="∑"/>
                        <m:limLoc m:val="subSup"/>
                        <m:ctrlPr>
                          <w:rPr>
                            <w:rFonts w:ascii="Cambria Math" w:eastAsiaTheme="minorEastAsia" w:hAnsi="Cambria Math" w:cs="Times New Roman"/>
                            <w:i/>
                            <w:color w:val="000000" w:themeColor="text1"/>
                            <w:sz w:val="28"/>
                            <w:szCs w:val="28"/>
                            <w:lang w:val="en-US" w:eastAsia="ru-RU"/>
                          </w:rPr>
                        </m:ctrlPr>
                      </m:naryPr>
                      <m:sub>
                        <m:r>
                          <w:rPr>
                            <w:rFonts w:ascii="Cambria Math" w:eastAsiaTheme="minorEastAsia" w:hAnsi="Cambria Math" w:cs="Times New Roman"/>
                            <w:color w:val="000000" w:themeColor="text1"/>
                            <w:sz w:val="28"/>
                            <w:szCs w:val="28"/>
                            <w:lang w:val="en-US" w:eastAsia="ru-RU"/>
                          </w:rPr>
                          <m:t>1</m:t>
                        </m:r>
                      </m:sub>
                      <m:sup>
                        <m:r>
                          <w:rPr>
                            <w:rFonts w:ascii="Cambria Math" w:eastAsiaTheme="minorEastAsia" w:hAnsi="Cambria Math" w:cs="Times New Roman"/>
                            <w:color w:val="000000" w:themeColor="text1"/>
                            <w:sz w:val="28"/>
                            <w:szCs w:val="28"/>
                            <w:lang w:val="en-US" w:eastAsia="ru-RU"/>
                          </w:rPr>
                          <m:t>n</m:t>
                        </m:r>
                      </m:sup>
                      <m:e>
                        <m:func>
                          <m:funcPr>
                            <m:ctrlPr>
                              <w:rPr>
                                <w:rFonts w:ascii="Cambria Math" w:eastAsiaTheme="minorEastAsia" w:hAnsi="Cambria Math" w:cs="Times New Roman"/>
                                <w:i/>
                                <w:color w:val="000000" w:themeColor="text1"/>
                                <w:sz w:val="28"/>
                                <w:szCs w:val="28"/>
                                <w:lang w:val="en-US" w:eastAsia="ru-RU"/>
                              </w:rPr>
                            </m:ctrlPr>
                          </m:funcPr>
                          <m:fName>
                            <m:r>
                              <m:rPr>
                                <m:sty m:val="p"/>
                              </m:rPr>
                              <w:rPr>
                                <w:rFonts w:ascii="Cambria Math" w:eastAsiaTheme="minorEastAsia" w:hAnsi="Cambria Math" w:cs="Times New Roman"/>
                                <w:color w:val="000000" w:themeColor="text1"/>
                                <w:sz w:val="28"/>
                                <w:szCs w:val="28"/>
                                <w:lang w:val="en-US" w:eastAsia="ru-RU"/>
                              </w:rPr>
                              <m:t>lg</m:t>
                            </m:r>
                          </m:fName>
                          <m:e>
                            <m:r>
                              <w:rPr>
                                <w:rFonts w:ascii="Cambria Math" w:eastAsiaTheme="minorEastAsia" w:hAnsi="Cambria Math" w:cs="Times New Roman"/>
                                <w:color w:val="000000" w:themeColor="text1"/>
                                <w:sz w:val="28"/>
                                <w:szCs w:val="28"/>
                                <w:lang w:val="en-US" w:eastAsia="ru-RU"/>
                              </w:rPr>
                              <m:t>t</m:t>
                            </m:r>
                          </m:e>
                        </m:func>
                      </m:e>
                    </m:nary>
                  </m:e>
                </m:func>
              </m:e>
            </m:nary>
          </m:den>
        </m:f>
      </m:oMath>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өткізу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тұрақтылағының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шкаласынан</w:t>
      </w:r>
      <w:r w:rsidRPr="00391838">
        <w:rPr>
          <w:rFonts w:ascii="Times New Roman" w:eastAsia="Times New Roman" w:hAnsi="Times New Roman" w:cs="Times New Roman"/>
          <w:color w:val="000000"/>
          <w:sz w:val="28"/>
          <w:szCs w:val="28"/>
          <w:lang w:val="en-US" w:eastAsia="ru-RU"/>
        </w:rPr>
        <w:t xml:space="preserve"> (5- </w:t>
      </w:r>
      <w:r w:rsidRPr="00391838">
        <w:rPr>
          <w:rFonts w:ascii="Times New Roman" w:eastAsia="Times New Roman" w:hAnsi="Times New Roman" w:cs="Times New Roman"/>
          <w:color w:val="000000"/>
          <w:sz w:val="28"/>
          <w:szCs w:val="28"/>
          <w:lang w:eastAsia="ru-RU"/>
        </w:rPr>
        <w:t>кесте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өткізгіштігін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сипаттайтын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жылдамдығының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азаюының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көрсеткіш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мәні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берілген</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200" w:line="276" w:lineRule="auto"/>
        <w:jc w:val="right"/>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5-</w:t>
      </w:r>
      <w:r w:rsidRPr="00391838">
        <w:rPr>
          <w:rFonts w:ascii="Times New Roman" w:eastAsia="Times New Roman" w:hAnsi="Times New Roman" w:cs="Times New Roman"/>
          <w:color w:val="000000"/>
          <w:sz w:val="28"/>
          <w:szCs w:val="28"/>
          <w:lang w:eastAsia="ru-RU"/>
        </w:rPr>
        <w:t>кесте</w:t>
      </w: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val="en-US" w:eastAsia="ru-RU"/>
        </w:rPr>
      </w:pPr>
      <w:r w:rsidRPr="00391838">
        <w:rPr>
          <w:rFonts w:ascii="Times New Roman" w:eastAsia="Times New Roman" w:hAnsi="Times New Roman" w:cs="Times New Roman"/>
          <w:b/>
          <w:color w:val="000000"/>
          <w:sz w:val="28"/>
          <w:szCs w:val="28"/>
          <w:lang w:eastAsia="ru-RU"/>
        </w:rPr>
        <w:t>Топырақтың</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су</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өткізгіштігінің</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тұрақтылығын</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сипаттайтын</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бағалау</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шкаласы</w:t>
      </w:r>
    </w:p>
    <w:tbl>
      <w:tblPr>
        <w:tblW w:w="0" w:type="auto"/>
        <w:tblInd w:w="108" w:type="dxa"/>
        <w:tblCellMar>
          <w:left w:w="10" w:type="dxa"/>
          <w:right w:w="10" w:type="dxa"/>
        </w:tblCellMar>
        <w:tblLook w:val="0000" w:firstRow="0" w:lastRow="0" w:firstColumn="0" w:lastColumn="0" w:noHBand="0" w:noVBand="0"/>
      </w:tblPr>
      <w:tblGrid>
        <w:gridCol w:w="2551"/>
        <w:gridCol w:w="6685"/>
      </w:tblGrid>
      <w:tr w:rsidR="00391838" w:rsidRPr="00391838" w:rsidTr="00391838">
        <w:trPr>
          <w:trHeight w:val="1"/>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α мәні</w:t>
            </w:r>
          </w:p>
        </w:tc>
        <w:tc>
          <w:tcPr>
            <w:tcW w:w="66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Суды өткізу тұрақтылығы</w:t>
            </w:r>
          </w:p>
        </w:tc>
      </w:tr>
      <w:tr w:rsidR="00391838" w:rsidRPr="00391838" w:rsidTr="00391838">
        <w:trPr>
          <w:trHeight w:val="1"/>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0,00-0,10</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0,10-0,25</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0,25-0,50</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0,50-0,75</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0,75-1,00</w:t>
            </w:r>
          </w:p>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66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Өте тұрақты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Жоғары тұрақтылық</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Қанағаттандырарлықтай тұрақтылық</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Қанағаттандырарлықсыз</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Тұрақсыз, ыдырағыш топырақ</w:t>
            </w:r>
          </w:p>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Өте тұрақсыз, өте қатты ыдырайтын топырақ</w:t>
            </w:r>
          </w:p>
        </w:tc>
      </w:tr>
    </w:tbl>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Екінші заңдылық сүзу қабатына негізделген, ол Дарси теңдеуімен сипатталады:</w:t>
      </w:r>
    </w:p>
    <w:p w:rsidR="00391838" w:rsidRPr="00391838" w:rsidRDefault="00143EBE" w:rsidP="00391838">
      <w:pPr>
        <w:spacing w:after="0" w:line="240" w:lineRule="auto"/>
        <w:jc w:val="center"/>
        <w:rPr>
          <w:rFonts w:ascii="Times New Roman" w:eastAsia="Times New Roman" w:hAnsi="Times New Roman" w:cs="Times New Roman"/>
          <w:color w:val="000000"/>
          <w:sz w:val="28"/>
          <w:szCs w:val="28"/>
          <w:lang w:eastAsia="ru-RU"/>
        </w:rPr>
      </w:pP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10</m:t>
            </m:r>
            <m:r>
              <w:rPr>
                <w:rFonts w:ascii="Cambria Math" w:hAnsi="Cambria Math" w:cs="Times New Roman"/>
                <w:color w:val="000000" w:themeColor="text1"/>
                <w:sz w:val="28"/>
                <w:szCs w:val="28"/>
                <w:lang w:val="en-US"/>
              </w:rPr>
              <m:t>Q</m:t>
            </m:r>
          </m:num>
          <m:den>
            <m:r>
              <w:rPr>
                <w:rFonts w:ascii="Cambria Math" w:hAnsi="Cambria Math" w:cs="Times New Roman"/>
                <w:color w:val="000000" w:themeColor="text1"/>
                <w:sz w:val="28"/>
                <w:szCs w:val="28"/>
              </w:rPr>
              <m:t>tS</m:t>
            </m:r>
          </m:den>
        </m:f>
        <m:r>
          <w:rPr>
            <w:rFonts w:ascii="Cambria Math" w:hAnsi="Cambria Math" w:cs="Times New Roman"/>
            <w:color w:val="000000" w:themeColor="text1"/>
            <w:sz w:val="28"/>
            <w:szCs w:val="28"/>
          </w:rPr>
          <m:t>=K</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h+l</m:t>
            </m:r>
          </m:num>
          <m:den>
            <m:r>
              <w:rPr>
                <w:rFonts w:ascii="Cambria Math" w:hAnsi="Cambria Math" w:cs="Times New Roman"/>
                <w:color w:val="000000" w:themeColor="text1"/>
                <w:sz w:val="28"/>
                <w:szCs w:val="28"/>
              </w:rPr>
              <m:t>l</m:t>
            </m:r>
          </m:den>
        </m:f>
      </m:oMath>
      <w:r w:rsidR="00391838"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мұндағы: Q-топырақтан немесе топырақ қабатынан сүзілген су мөлшері,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(уақыт бойынша); t-S см</w:t>
      </w:r>
      <w:r w:rsidRPr="00391838">
        <w:rPr>
          <w:rFonts w:ascii="Times New Roman" w:eastAsia="Times New Roman" w:hAnsi="Times New Roman" w:cs="Times New Roman"/>
          <w:color w:val="000000"/>
          <w:sz w:val="28"/>
          <w:szCs w:val="28"/>
          <w:vertAlign w:val="superscript"/>
          <w:lang w:eastAsia="ru-RU"/>
        </w:rPr>
        <w:t xml:space="preserve">2 </w:t>
      </w:r>
      <w:r w:rsidRPr="00391838">
        <w:rPr>
          <w:rFonts w:ascii="Times New Roman" w:eastAsia="Times New Roman" w:hAnsi="Times New Roman" w:cs="Times New Roman"/>
          <w:color w:val="000000"/>
          <w:sz w:val="28"/>
          <w:szCs w:val="28"/>
          <w:lang w:eastAsia="ru-RU"/>
        </w:rPr>
        <w:t>аудан бойынша өткен уақыт; К-сүзілу коэффициенті, мм/мин</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h-топырақ қабатындағы судың биіктігі; l-топырақтан немесе топырақ қабатынан сүзілетін бағанның ұзындығы.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∑белгісі (сигма) бірнеше мәннің суммасы, мысалы, ∑</w:t>
      </w:r>
      <w:r w:rsidRPr="00391838">
        <w:rPr>
          <w:rFonts w:ascii="Times New Roman" w:eastAsia="Times New Roman" w:hAnsi="Times New Roman" w:cs="Times New Roman"/>
          <w:color w:val="000000"/>
          <w:sz w:val="28"/>
          <w:szCs w:val="28"/>
          <w:vertAlign w:val="superscript"/>
          <w:lang w:eastAsia="ru-RU"/>
        </w:rPr>
        <w:t>n</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lgV</w:t>
      </w:r>
      <w:r w:rsidRPr="00391838">
        <w:rPr>
          <w:rFonts w:ascii="Times New Roman" w:eastAsia="Times New Roman" w:hAnsi="Times New Roman" w:cs="Times New Roman"/>
          <w:color w:val="000000"/>
          <w:sz w:val="28"/>
          <w:szCs w:val="28"/>
          <w:vertAlign w:val="subscript"/>
          <w:lang w:eastAsia="ru-RU"/>
        </w:rPr>
        <w:t>t</w:t>
      </w:r>
      <w:r w:rsidRPr="00391838">
        <w:rPr>
          <w:rFonts w:ascii="Times New Roman" w:eastAsia="Times New Roman" w:hAnsi="Times New Roman" w:cs="Times New Roman"/>
          <w:color w:val="000000"/>
          <w:sz w:val="28"/>
          <w:szCs w:val="28"/>
          <w:lang w:eastAsia="ru-RU"/>
        </w:rPr>
        <w:t>=lgV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+lgV</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+…+lgV</w:t>
      </w:r>
      <w:r w:rsidRPr="00391838">
        <w:rPr>
          <w:rFonts w:ascii="Times New Roman" w:eastAsia="Times New Roman" w:hAnsi="Times New Roman" w:cs="Times New Roman"/>
          <w:color w:val="000000"/>
          <w:sz w:val="28"/>
          <w:szCs w:val="28"/>
          <w:vertAlign w:val="subscript"/>
          <w:lang w:eastAsia="ru-RU"/>
        </w:rPr>
        <w:t>n</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СНОСКА  </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сүзілу коэффициенті кей кезде сантиметр секундпен немесе метр тәулікпен анықталады. Бір түрден екінші түрге өту формуласы: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 мм/мин=0,00167 см/сек;  1 мм/мин=1,4 м/тәулік</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К.П.Горшениннің (1955) сортаңдалған топырақтардың физикалық қасиеттеріне қосымша сипаттамалары сүзілу қасиеттерін қарастырғанда орындалады. Ол қара топырақтан және нашар сортаңдалған топырақтан сүзуді қарастыру кезінде қолданылады (6 кесте).</w:t>
      </w:r>
    </w:p>
    <w:p w:rsidR="00391838" w:rsidRPr="00391838" w:rsidRDefault="00391838" w:rsidP="00391838">
      <w:pPr>
        <w:spacing w:after="200" w:line="276" w:lineRule="auto"/>
        <w:jc w:val="right"/>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6-кесте</w:t>
      </w: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К.П. Горшениннің (1955) мәліметтері бойынша судың сіңірімділігі</w:t>
      </w:r>
    </w:p>
    <w:tbl>
      <w:tblPr>
        <w:tblW w:w="0" w:type="auto"/>
        <w:tblInd w:w="108" w:type="dxa"/>
        <w:tblCellMar>
          <w:left w:w="10" w:type="dxa"/>
          <w:right w:w="10" w:type="dxa"/>
        </w:tblCellMar>
        <w:tblLook w:val="0000" w:firstRow="0" w:lastRow="0" w:firstColumn="0" w:lastColumn="0" w:noHBand="0" w:noVBand="0"/>
      </w:tblPr>
      <w:tblGrid>
        <w:gridCol w:w="3047"/>
        <w:gridCol w:w="3081"/>
        <w:gridCol w:w="3108"/>
      </w:tblGrid>
      <w:tr w:rsidR="00391838" w:rsidRPr="00391838" w:rsidTr="00391838">
        <w:trPr>
          <w:trHeight w:val="1"/>
        </w:trPr>
        <w:tc>
          <w:tcPr>
            <w:tcW w:w="30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Топырақ</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Тереңділігі, см</w:t>
            </w:r>
          </w:p>
        </w:tc>
        <w:tc>
          <w:tcPr>
            <w:tcW w:w="3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Сүзілу жылдамдығы, см/сағ</w:t>
            </w:r>
          </w:p>
        </w:tc>
      </w:tr>
      <w:tr w:rsidR="00391838" w:rsidRPr="00391838" w:rsidTr="00391838">
        <w:tc>
          <w:tcPr>
            <w:tcW w:w="30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Сазды топырақ</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Сілтілі</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Сортан топырақ</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Сазды топырақ</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Жеңіл сазды топырақ</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Сілтілеу</w:t>
            </w:r>
          </w:p>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Сазды топырақ</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0-56</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0-50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0-75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0-75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0-50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0-50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0-50</w:t>
            </w:r>
          </w:p>
        </w:tc>
        <w:tc>
          <w:tcPr>
            <w:tcW w:w="31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0,012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0,017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0,0027</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0,04</w:t>
            </w:r>
          </w:p>
        </w:tc>
      </w:tr>
    </w:tbl>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Топырақтан судың сүзілуі және сіңіру үлерісі суды сіңіру жылдамдығымен сипатталады. С.В.Астапов (1958) суару кезінде бірінші сағатта топырақтың сіңіруінің орташа жылдамдығына байланысты 3 топқа бөліп қарастырады:</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I-15см-ден жоғары-айтарлықтай жоғары сіңірімділік;</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II-5-15см аралығы-орташа сіңірімділік;</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III-5см төмен сіңірімділік.</w:t>
      </w:r>
    </w:p>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С.И. Долгов топырақты суаруда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көлемде суару мөлшерін уақытқа байланысты қарастырған жөн дейді (7 кесте):</w:t>
      </w:r>
    </w:p>
    <w:p w:rsidR="009D1DAA" w:rsidRDefault="009D1DAA" w:rsidP="00391838">
      <w:pPr>
        <w:spacing w:after="200" w:line="276" w:lineRule="auto"/>
        <w:jc w:val="right"/>
        <w:rPr>
          <w:rFonts w:ascii="Times New Roman" w:eastAsia="Times New Roman" w:hAnsi="Times New Roman" w:cs="Times New Roman"/>
          <w:color w:val="000000"/>
          <w:sz w:val="28"/>
          <w:szCs w:val="28"/>
          <w:lang w:eastAsia="ru-RU"/>
        </w:rPr>
      </w:pPr>
    </w:p>
    <w:p w:rsidR="009D1DAA" w:rsidRDefault="009D1DAA" w:rsidP="00391838">
      <w:pPr>
        <w:spacing w:after="200" w:line="276" w:lineRule="auto"/>
        <w:jc w:val="right"/>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7-кесте</w:t>
      </w: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Суару мақатында  топырақтың суды сіңіруіне байланысты бағалануы (С.П. Долгов бойынша)</w:t>
      </w:r>
    </w:p>
    <w:tbl>
      <w:tblPr>
        <w:tblW w:w="0" w:type="auto"/>
        <w:tblInd w:w="108" w:type="dxa"/>
        <w:tblCellMar>
          <w:left w:w="10" w:type="dxa"/>
          <w:right w:w="10" w:type="dxa"/>
        </w:tblCellMar>
        <w:tblLook w:val="0000" w:firstRow="0" w:lastRow="0" w:firstColumn="0" w:lastColumn="0" w:noHBand="0" w:noVBand="0"/>
      </w:tblPr>
      <w:tblGrid>
        <w:gridCol w:w="3095"/>
        <w:gridCol w:w="3060"/>
        <w:gridCol w:w="3081"/>
      </w:tblGrid>
      <w:tr w:rsidR="00391838" w:rsidRPr="00391838" w:rsidTr="00391838">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суды сіңіру ұзақтығы, сағ</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Сіңірудің бағалануы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Суару үшін құйылатын судың таралу сипаттамасы</w:t>
            </w:r>
          </w:p>
        </w:tc>
      </w:tr>
      <w:tr w:rsidR="00391838" w:rsidRPr="00391838" w:rsidTr="00391838">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1-ден кем</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1-3</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3-6</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6-12</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12-24</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24-тен артық</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Өте жоғары</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Жоғары</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Ең жақсы</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Жақсы</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Төменірек</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Өте төмен</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Практикада біркелкі таралуы мүмкін емес</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Біркелкі таралуы қиын</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Біркелкі таралады және өте тез</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Біркелкі таралады және суару 1 күнде жүреді</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Суару 2 күнде жүреді</w:t>
            </w:r>
          </w:p>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Суару 3 күнге немесе оданда көп күнге созылады</w:t>
            </w:r>
          </w:p>
        </w:tc>
      </w:tr>
    </w:tbl>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1957 жылғы шарттар мен нормаларға байланысты жобалауды К &gt; 0,5м/ тәулік дренаждық жүйелерде, ал К &lt; 0,5м /тәулік беттік қабатта жүргізу қажет.</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11"/>
        </w:numPr>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Судың тасымалдануының сипаттамаларын көрсетіңіз.</w:t>
      </w:r>
    </w:p>
    <w:p w:rsidR="00391838" w:rsidRPr="00391838" w:rsidRDefault="00391838" w:rsidP="00391838">
      <w:pPr>
        <w:numPr>
          <w:ilvl w:val="0"/>
          <w:numId w:val="11"/>
        </w:numPr>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маңызды физикалық қасиеттерін атаңыз.</w:t>
      </w:r>
    </w:p>
    <w:p w:rsidR="00391838" w:rsidRPr="00391838" w:rsidRDefault="00391838" w:rsidP="00391838">
      <w:pPr>
        <w:numPr>
          <w:ilvl w:val="0"/>
          <w:numId w:val="11"/>
        </w:numPr>
        <w:spacing w:after="0" w:line="240" w:lineRule="auto"/>
        <w:ind w:left="284" w:hanging="284"/>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Топырақтағы судың тасымалдануымен нені түсіндіре аламыз? Түсіндіріңіз.</w:t>
      </w:r>
    </w:p>
    <w:p w:rsidR="00391838" w:rsidRPr="00391838" w:rsidRDefault="00391838" w:rsidP="00391838">
      <w:pPr>
        <w:spacing w:after="0" w:line="240" w:lineRule="auto"/>
        <w:ind w:left="284" w:hanging="284"/>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4.Судың сүзілу жылдамдығымен не анықтаймыз?</w:t>
      </w:r>
    </w:p>
    <w:p w:rsidR="00391838" w:rsidRPr="00391838" w:rsidRDefault="00391838" w:rsidP="00391838">
      <w:pPr>
        <w:spacing w:after="0" w:line="240" w:lineRule="auto"/>
        <w:ind w:left="284" w:hanging="284"/>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5.Суару үшін топырақтағы су сіңірілуі қалай бағаланады?</w:t>
      </w:r>
    </w:p>
    <w:p w:rsidR="00391838" w:rsidRPr="00391838" w:rsidRDefault="00391838" w:rsidP="00391838">
      <w:pPr>
        <w:spacing w:after="0" w:line="240" w:lineRule="auto"/>
        <w:ind w:left="284" w:hanging="284"/>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6.Сүзілу аумағына байланысты суару үшін құйылған судың таралуын сипаттаңыз.</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Пайдаланылған әдебиттер</w:t>
      </w:r>
    </w:p>
    <w:p w:rsidR="00CC261A" w:rsidRDefault="00CC261A" w:rsidP="009D1DAA">
      <w:pPr>
        <w:spacing w:after="0" w:line="24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CC261A" w:rsidRDefault="00CC261A" w:rsidP="009D1DAA">
      <w:pPr>
        <w:spacing w:after="0" w:line="24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CC261A" w:rsidRDefault="00CC261A" w:rsidP="009D1DAA">
      <w:pPr>
        <w:spacing w:after="0" w:line="24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CC261A" w:rsidRDefault="00CC261A" w:rsidP="009D1DAA">
      <w:pPr>
        <w:spacing w:after="0" w:line="240" w:lineRule="auto"/>
        <w:ind w:left="142"/>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150732" w:rsidP="009D1DAA">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261A">
        <w:rPr>
          <w:rFonts w:ascii="Times New Roman" w:eastAsia="Times New Roman" w:hAnsi="Times New Roman" w:cs="Times New Roman"/>
          <w:color w:val="000000"/>
          <w:sz w:val="28"/>
          <w:szCs w:val="28"/>
          <w:lang w:eastAsia="ru-RU"/>
        </w:rPr>
        <w:t>5.</w:t>
      </w:r>
      <w:r w:rsidR="00391838" w:rsidRPr="00391838">
        <w:rPr>
          <w:rFonts w:ascii="Times New Roman" w:eastAsia="Times New Roman" w:hAnsi="Times New Roman" w:cs="Times New Roman"/>
          <w:color w:val="000000"/>
          <w:sz w:val="28"/>
          <w:szCs w:val="28"/>
          <w:lang w:eastAsia="ru-RU"/>
        </w:rPr>
        <w:t>Агрохимия: учебник для вузов/под ред. Б.А.Ягодина.-М.,1989.-655 б.</w:t>
      </w:r>
    </w:p>
    <w:p w:rsidR="00391838" w:rsidRPr="00391838" w:rsidRDefault="009D1DAA" w:rsidP="009D1DAA">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261A">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Горшенин К.П. Почвы южной части Сибири (от Урала до Байкала),-Изд. АН СССР.-М.,1955.-592 б.</w:t>
      </w:r>
    </w:p>
    <w:p w:rsidR="00391838" w:rsidRPr="00391838" w:rsidRDefault="009D1DAA" w:rsidP="009D1DAA">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C261A">
        <w:rPr>
          <w:rFonts w:ascii="Times New Roman" w:eastAsia="Times New Roman" w:hAnsi="Times New Roman" w:cs="Times New Roman"/>
          <w:color w:val="000000"/>
          <w:sz w:val="28"/>
          <w:szCs w:val="28"/>
          <w:lang w:eastAsia="ru-RU"/>
        </w:rPr>
        <w:t>7.</w:t>
      </w:r>
      <w:r w:rsidR="00391838" w:rsidRPr="00391838">
        <w:rPr>
          <w:rFonts w:ascii="Times New Roman" w:eastAsia="Times New Roman" w:hAnsi="Times New Roman" w:cs="Times New Roman"/>
          <w:color w:val="000000"/>
          <w:sz w:val="28"/>
          <w:szCs w:val="28"/>
          <w:lang w:eastAsia="ru-RU"/>
        </w:rPr>
        <w:t>Долгов С.И. Исследование подвижности почвенной влаги и ее доступности для растений.-М.,1948-205 б.</w:t>
      </w:r>
    </w:p>
    <w:p w:rsidR="00391838" w:rsidRPr="00391838" w:rsidRDefault="009D1DAA" w:rsidP="009D1DAA">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50732">
        <w:rPr>
          <w:rFonts w:ascii="Times New Roman" w:eastAsia="Times New Roman" w:hAnsi="Times New Roman" w:cs="Times New Roman"/>
          <w:color w:val="000000"/>
          <w:sz w:val="28"/>
          <w:szCs w:val="28"/>
          <w:lang w:eastAsia="ru-RU"/>
        </w:rPr>
        <w:t>8.</w:t>
      </w:r>
      <w:r w:rsidR="00391838" w:rsidRPr="00391838">
        <w:rPr>
          <w:rFonts w:ascii="Times New Roman" w:eastAsia="Times New Roman" w:hAnsi="Times New Roman" w:cs="Times New Roman"/>
          <w:color w:val="000000"/>
          <w:sz w:val="28"/>
          <w:szCs w:val="28"/>
          <w:lang w:eastAsia="ru-RU"/>
        </w:rPr>
        <w:t>Агрофизические методы исследования почв/под ред. С.</w:t>
      </w:r>
      <w:r w:rsidR="00150732">
        <w:rPr>
          <w:rFonts w:ascii="Times New Roman" w:eastAsia="Times New Roman" w:hAnsi="Times New Roman" w:cs="Times New Roman"/>
          <w:color w:val="000000"/>
          <w:sz w:val="28"/>
          <w:szCs w:val="28"/>
          <w:lang w:eastAsia="ru-RU"/>
        </w:rPr>
        <w:t>И.Долгов.-М.: Наука,1966.-258 б.</w:t>
      </w:r>
    </w:p>
    <w:p w:rsidR="00391838" w:rsidRPr="00391838" w:rsidRDefault="009D1DAA" w:rsidP="009D1DAA">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50732">
        <w:rPr>
          <w:rFonts w:ascii="Times New Roman" w:eastAsia="Times New Roman" w:hAnsi="Times New Roman" w:cs="Times New Roman"/>
          <w:color w:val="000000"/>
          <w:sz w:val="28"/>
          <w:szCs w:val="28"/>
          <w:lang w:eastAsia="ru-RU"/>
        </w:rPr>
        <w:t>9.</w:t>
      </w:r>
      <w:r w:rsidR="00391838" w:rsidRPr="00391838">
        <w:rPr>
          <w:rFonts w:ascii="Times New Roman" w:eastAsia="Times New Roman" w:hAnsi="Times New Roman" w:cs="Times New Roman"/>
          <w:color w:val="000000"/>
          <w:sz w:val="28"/>
          <w:szCs w:val="28"/>
          <w:lang w:eastAsia="ru-RU"/>
        </w:rPr>
        <w:t>Почвоведение:учебник для вузов  /под   ред.И.С.Кауричева.-М.,1989.-719 б.</w:t>
      </w:r>
    </w:p>
    <w:p w:rsidR="00391838" w:rsidRPr="00391838" w:rsidRDefault="00150732" w:rsidP="009D1DAA">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r w:rsidR="00391838" w:rsidRPr="00391838">
        <w:rPr>
          <w:rFonts w:ascii="Times New Roman" w:eastAsia="Times New Roman" w:hAnsi="Times New Roman" w:cs="Times New Roman"/>
          <w:color w:val="000000"/>
          <w:sz w:val="28"/>
          <w:szCs w:val="28"/>
          <w:lang w:eastAsia="ru-RU"/>
        </w:rPr>
        <w:t>Почвоведение  в 2-х частях / под ред. В.А.Ковды. М,1988,-1ч -400с</w:t>
      </w:r>
    </w:p>
    <w:p w:rsidR="00391838" w:rsidRPr="00391838" w:rsidRDefault="00391838" w:rsidP="00391838">
      <w:pPr>
        <w:spacing w:after="0" w:line="240" w:lineRule="auto"/>
        <w:ind w:left="720"/>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1.7. Топырақтардың сұйық фазасы. Топырақ ерітінділерін бөлу әдістері</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r>
      <w:r w:rsidRPr="00391838">
        <w:rPr>
          <w:rFonts w:ascii="Times New Roman" w:eastAsia="Times New Roman" w:hAnsi="Times New Roman" w:cs="Times New Roman"/>
          <w:i/>
          <w:color w:val="000000"/>
          <w:sz w:val="28"/>
          <w:szCs w:val="28"/>
          <w:lang w:eastAsia="ru-RU"/>
        </w:rPr>
        <w:t>Топырақ ерітіндісі</w:t>
      </w:r>
      <w:r w:rsidRPr="00391838">
        <w:rPr>
          <w:rFonts w:ascii="Times New Roman" w:eastAsia="Times New Roman" w:hAnsi="Times New Roman" w:cs="Times New Roman"/>
          <w:color w:val="000000"/>
          <w:sz w:val="28"/>
          <w:szCs w:val="28"/>
          <w:lang w:eastAsia="ru-RU"/>
        </w:rPr>
        <w:t xml:space="preserve"> – топырақтың қатты және газ тәріздес фазаларымен квази тепе-теңдікте болатын және оның кеуектік кеңістігін толтыратын судағы химиялық заттар ерітіндісі. Топырақ ерітіндісін айнымалы құрамға ие гомогенді сұйық фаза ретінде қарастыруға болады. Топырақ ерітіндісінің құрамы мен қасиеттерінің сандық сипаттамалары ретінде иондық күш, минералдану, электр өткізгіштік, тотығу-тотықсыздану  потенциалы, титрлейтін  қышқылдық (сілтілік), иондардың белсенділігі мен концентрациясы, рН қарастырылады.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Химиялық элементтер топырақ ерітіндісінің құрамында  еркін иондар, аквакешендер, гидрокешендер, органикалық және бейорганикалық лигандтары бар кешендер формасында, иондық жұптар мен басқа да ассоциаттар түрінде болуы мүмкін. Иондардың ассоциаттары деген кулонның тартылу күштерімен бірге ұсталынатын екі немесе үш ионнан тұрады. Бұл бөлшектер қарапайым иондармен тепе-теңдікте болады, олар электр зарядын тасуы немесе бейтарап болуы мүмкін. Ерітіндіде бос ионның белсенділігін тікелей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Топырақ ерітіндісіндегі химиялық заттар концентрациясын массалық абсолютті бірліктерде өрнектейді. СИ бірліктерінде ерітінді көлемінің бірлігіндегі заттың мөлшерін мольде көрсететін молярлы концентрацияны алады. Эквивалентті массаны қолдана отырып, топырақ ерітіндісін талдау нәтижелерін өрнектеу талдаудың дұрыстығын тұжырымдауға мүмкіндік береді: қателер болмаған және топырақ ерітіндісінің барлық бөлшектерін есепке алған жағдайда катиондар эквиваленттерінің саны аниондар эквиваленттерінің санына тең болуы шарт. Топырақ ерітіндісінің жалпы минералдануын (мг/л) ерітінді буланғаннан кейін құрғақ тұздардың жалпы қосындысы ретінде анықтайды.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Ерітілген заттардың елеулі бөлігі суда иондар түрінде болады, соған байланысты судың химиялық құрамын ионды формада өрнектейді. Көптеген сулар үшін алты ионның басым болуы тән: катиондар арасында – Ca</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Mg</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Na</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және аниондар арасында – НСО</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Cl</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(алты компонентті құрам). Көптеген ландшафтардың  суларында Ca</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&gt; Mg</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&gt; Na</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және  НСО</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&gt; 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&gt; Cl</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бірақ басқа да арақатынастар да кездеседі. Барлық сулардың құрамында мөлшерінің аз болғанына (әдетте шамамен 10</w:t>
      </w:r>
      <w:r w:rsidRPr="00391838">
        <w:rPr>
          <w:rFonts w:ascii="Times New Roman" w:eastAsia="Times New Roman" w:hAnsi="Times New Roman" w:cs="Times New Roman"/>
          <w:color w:val="000000"/>
          <w:sz w:val="28"/>
          <w:szCs w:val="28"/>
          <w:vertAlign w:val="superscript"/>
          <w:lang w:eastAsia="ru-RU"/>
        </w:rPr>
        <w:t>-6</w:t>
      </w:r>
      <w:r w:rsidRPr="00391838">
        <w:rPr>
          <w:rFonts w:ascii="Times New Roman" w:eastAsia="Times New Roman" w:hAnsi="Times New Roman" w:cs="Times New Roman"/>
          <w:color w:val="000000"/>
          <w:sz w:val="28"/>
          <w:szCs w:val="28"/>
          <w:lang w:eastAsia="ru-RU"/>
        </w:rPr>
        <w:t>-10</w:t>
      </w:r>
      <w:r w:rsidRPr="00391838">
        <w:rPr>
          <w:rFonts w:ascii="Times New Roman" w:eastAsia="Times New Roman" w:hAnsi="Times New Roman" w:cs="Times New Roman"/>
          <w:color w:val="000000"/>
          <w:sz w:val="28"/>
          <w:szCs w:val="28"/>
          <w:vertAlign w:val="superscript"/>
          <w:lang w:eastAsia="ru-RU"/>
        </w:rPr>
        <w:t>-8</w:t>
      </w:r>
      <w:r w:rsidRPr="00391838">
        <w:rPr>
          <w:rFonts w:ascii="Times New Roman" w:eastAsia="Times New Roman" w:hAnsi="Times New Roman" w:cs="Times New Roman"/>
          <w:color w:val="000000"/>
          <w:sz w:val="28"/>
          <w:szCs w:val="28"/>
          <w:lang w:eastAsia="ru-RU"/>
        </w:rPr>
        <w:t xml:space="preserve"> г/л) қарамастан рөлі өте жоғары болатын Н</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және ОН</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иондары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 xml:space="preserve">Топырақ ортасында элемент қосылысының басым формасы мен фазалар арасында бөлу сипаты тәуелді болатын топырақтың қатты және газ тәріздес фазалары, тірі зат пен топырақ ерітіндісі арасында өзара алуан әрекеттесу үдерістері қатарынан жүреді. Қабылдауды жеңілдету үшін осындай сызба- ларды қолданады (2-сурет). Әр түрлі тыңайтқыштарды, әр түрлі нормаларды пайдалану осы табиғи өзара әрекеттесулерге ықпал етеді. Әрі қарай осы ықпалдарды сандық  өрнекте бағалау және болашаққа болжамдар жасау қажет.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noProof/>
          <w:color w:val="000000"/>
          <w:sz w:val="28"/>
          <w:szCs w:val="28"/>
          <w:lang w:eastAsia="ru-RU"/>
        </w:rPr>
        <w:drawing>
          <wp:inline distT="0" distB="0" distL="0" distR="0" wp14:anchorId="710684E3" wp14:editId="2224E483">
            <wp:extent cx="5839460" cy="24384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9460" cy="2438400"/>
                    </a:xfrm>
                    <a:prstGeom prst="rect">
                      <a:avLst/>
                    </a:prstGeom>
                    <a:noFill/>
                  </pic:spPr>
                </pic:pic>
              </a:graphicData>
            </a:graphic>
          </wp:inline>
        </w:drawing>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2-сурет</w:t>
      </w:r>
      <w:r w:rsidRPr="00391838">
        <w:rPr>
          <w:rFonts w:ascii="Times New Roman" w:eastAsia="Times New Roman" w:hAnsi="Times New Roman" w:cs="Times New Roman"/>
          <w:color w:val="000000"/>
          <w:sz w:val="28"/>
          <w:szCs w:val="28"/>
          <w:lang w:eastAsia="ru-RU"/>
        </w:rPr>
        <w:t>. Топырақтың компоненттері арасындағы динамикалық тепе-теңдік</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 ерітіндісін еріген тұздарды, органоминералды және органикалық қосылыстарды, газдар мен аса нәзік коллоидты кірнелерді  қамтитын жер асты суын қосатын топырақтардың сұйық фазасы ретінде анықтауға болады. В.И. Вернадский топырақ ерітінділерін табиғи сулардың маңызды санаттарының бірі, «өмірдің негізгі субстраты», «биосфера механизмінің негізгі элементі» ретінде санады.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ерітінділерінің неғұрлым маңызды көзі атмосфералық жауын-шашындар болып табылады. Жер асты сулары да оларды қалыптастыруға қатысуы мүмкін. Суару кезінде топырақ ерітінділері үшін ылғалдың қосымша қоры  суарушы су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 ерітіндісінің құрамы тұндыру үдерістерінің – еріту, сорбция – десорбция, ионды алмасу, кешен түзу, топырақ ауасы газдарының еруі және т.б. нәтижесінде оның қатты фазалармен өзара әрекеттесуіне тәуелді.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Қосылыстың басым реакциясы мен формаларын білу табиғи компоненттер арасындағы элементтердің жылыстауын (миграциясын) болжауға мүмкіндік береді. Осындай деректердің негізінде әр түрлі климаттық аймақтарда әр түрлі жүретін топырақтар мен қоршаған ортадағы химиялық қосылыстардың жылыстауы мен жинақталуын есепке алу үшін баланстық есептеулер </w:t>
      </w:r>
      <w:r w:rsidRPr="00391838">
        <w:rPr>
          <w:rFonts w:ascii="Times New Roman" w:eastAsia="Times New Roman" w:hAnsi="Times New Roman" w:cs="Times New Roman"/>
          <w:color w:val="000000"/>
          <w:sz w:val="28"/>
          <w:szCs w:val="28"/>
          <w:lang w:eastAsia="ru-RU"/>
        </w:rPr>
        <w:lastRenderedPageBreak/>
        <w:t xml:space="preserve">қолданылады. Булану, жауын-шашындар және ылғалдың сіңуі, сонымен қатар, табиғи да, әр түрлі аймақтардағы минералды тыңайтқыштармен қосылған да, әр түрлі ерігіштікке ие катиондардың, аниондардың жылжуын 3-сурет түрінде шартты түрде көрсетуге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Әдетте, жер асты суларына қосымшада құрамында минералды заттар бар минералданған суларды бөліп көрсетеді. Әлсіз (0,5-5 г/л), орташа (5-30 г/л) және қатты минералданған (еритін тұздардың 30 г/л-дан көп) суды ажыратады.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hAnsi="Times New Roman" w:cs="Times New Roman"/>
          <w:noProof/>
          <w:sz w:val="28"/>
          <w:szCs w:val="28"/>
          <w:lang w:eastAsia="ru-RU"/>
        </w:rPr>
        <w:drawing>
          <wp:inline distT="0" distB="0" distL="0" distR="0" wp14:anchorId="7C5F4CBA" wp14:editId="6F0F8549">
            <wp:extent cx="5940425" cy="327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3274850"/>
                    </a:xfrm>
                    <a:prstGeom prst="rect">
                      <a:avLst/>
                    </a:prstGeom>
                    <a:noFill/>
                    <a:ln>
                      <a:noFill/>
                    </a:ln>
                  </pic:spPr>
                </pic:pic>
              </a:graphicData>
            </a:graphic>
          </wp:inline>
        </w:drawing>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3-сурет</w:t>
      </w:r>
      <w:r w:rsidRPr="00391838">
        <w:rPr>
          <w:rFonts w:ascii="Times New Roman" w:eastAsia="Times New Roman" w:hAnsi="Times New Roman" w:cs="Times New Roman"/>
          <w:color w:val="000000"/>
          <w:sz w:val="28"/>
          <w:szCs w:val="28"/>
          <w:lang w:eastAsia="ru-RU"/>
        </w:rPr>
        <w:t>. Топырақ ылғалының болжамды булану көлемдері және әр түрлі климаттық аймақтардағы топырақтың ішіне атмосфералық жауын-шашындар ылғалының сіңуі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Жылыстау (миграция) қатарларын талдай отырып, химиялық элементтердің оқшауланып емес, бір-бірімен қосылыста жылыстайтындығын ескеру қажет. Мысалы, хлор мен күкірт негізінен натриймен бірге, ал, кальциймен және магниймен аз мөлшерде жылыстайды. Мүжілу қыртысынан хлордың белгілі бір мөлшері бөлінгенде, бір уақытта натрийдің (немесе басқа катионның – кальцийдің, магнийдің) эквивалентті саны да бөлінеді. Алайда, натрийдің жылыстау қабілетіне оның хлормен бірге шығуы бөлінулер байқалмайды, себебі, граниттердегі 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 мөлшері 4,09%-ды құрайды, ал хлордың мөлшері бар болғаны 0,02%-ды қамтиды.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Элементтің сулы жылыстауы оның химиялық қосылыстарының ерігіштігіне көбірек тәуелді. Ерігіштік құбылысы иондар мен атомдар радиустарына, полярлану валенттілігіне және жылыстаудың басқа да ішкі факторларына, сонымен қатар, жылыстаудың сыртқы жағдайларына – </w:t>
      </w:r>
      <w:r w:rsidRPr="00391838">
        <w:rPr>
          <w:rFonts w:ascii="Times New Roman" w:eastAsia="Times New Roman" w:hAnsi="Times New Roman" w:cs="Times New Roman"/>
          <w:color w:val="000000"/>
          <w:sz w:val="28"/>
          <w:szCs w:val="28"/>
          <w:lang w:eastAsia="ru-RU"/>
        </w:rPr>
        <w:lastRenderedPageBreak/>
        <w:t>температураға, қысымға, ерітінділер концентрациясына, рН және басқаларына тәуелді.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Температура артқан сайын көптеген минералдардың ерігіштігі  артады. Мысалы SiO</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ерігіштігі температура артқан сайын артады және сондықтан жер қыртысының  терең аймақтарында SiO</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-ның жылыстауы мен қайтадан кристалдану құбылыстары болады (гидротермалды ерітінділер).</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Қысым да көптеген қосылыстардың ерігіштігіне көп ықпал етеді. Әсіресе қысым артқан сайын СО</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ерігіштігінің артуы маңызды, бұл карбонаттар ерігіштігінің өсуіне, әк тастардың сілтісіздендіруін арттыруға, карсттың күшейтілген өсуіне әкеледі. Ірі  сызаттар мен тамырлар жүрістері бойымен топырақ горизонттары арқылы жылдам сіңірілетін гравитациялық сулар арнайы топырақ ерітіндісіне айналып үлгермейді.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r>
      <w:r w:rsidRPr="00391838">
        <w:rPr>
          <w:rFonts w:ascii="Times New Roman" w:eastAsia="Times New Roman" w:hAnsi="Times New Roman" w:cs="Times New Roman"/>
          <w:i/>
          <w:color w:val="000000"/>
          <w:sz w:val="28"/>
          <w:szCs w:val="28"/>
          <w:lang w:eastAsia="ru-RU"/>
        </w:rPr>
        <w:t>Топырақ ерітінділерін бөлу әдістері</w:t>
      </w:r>
      <w:r w:rsidRPr="00391838">
        <w:rPr>
          <w:rFonts w:ascii="Times New Roman" w:eastAsia="Times New Roman" w:hAnsi="Times New Roman" w:cs="Times New Roman"/>
          <w:color w:val="000000"/>
          <w:sz w:val="28"/>
          <w:szCs w:val="28"/>
          <w:lang w:eastAsia="ru-RU"/>
        </w:rPr>
        <w:t>. Зерттеу шарттары мен міндеттеріне байланысты топырақ ерітінділерін бөлу мен зерттеу үшін әр түрлі әдістер қолданылады.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Әдістердің 1-тобы: су сорындыларының көмегімен топырақ ерітіндісін бөлу және зерттеу, яғни, топыраққа топырақ мөлшерінен  елеулі түрде артатын мөлшерде суды қосу арқылы ерітіндіні алу (неғұрлым жиірек қолданылатын топырақ: су ара қатынасы = 1:5). Топырақ ерітінділері мен су сорындыларының құрамдары өзара қатты айрықшаланады. Сондықтан, қазіргі кезде су сорындыларын негізінен топырақтардағы оңай еритін тұздардың мөлшерін және кейде өсімдіктер үшін оңай қолжетімді қорек элементтерінің қатарын анықтау үшін қолданылады.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Әдістердің 2-тобы: топырақтан салыстырмалы түрде өзгермеген түрде ерітіндіні бөлу. Топырақ кескінінен алдын ала іріктеп алынған топырақ үлгісінен топырақ ерітіндісін бөлу үшін топырақтың қатты және сұйық фазасының өзара әрекеттесу күшін жеңу қажет. Сондықтан осы әдістер сыртқы күшті пайдалануға негізделеді: 1) сыққышпен қалыптасатын қысым; 2) сығылған газ қысымы; 3) орталықтан тебу күші; 4) әр түрлі сұйықтықтардың ығыстыру қабілеті. Заманауи топырақ зерттеулерінде бірінші және соңғы әдістер, яғни, ерітіндіні сығу немесе орнын басатын сұйықтықпен ығыстыру неғұрлым жиі қолданылады.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Әдістердің 3-тобы: топырақ ерітінділерін қар және жаңбыр суларымен ауыстыру және ығыстыру қағидасы бойынша әрекет ететін бөлудің лизиметрлік әдістері. Топырақ арасында сіңірілетін ерітінділерді сандық есепке алу және құрамын зерттеу үшін құрылғысы әр түрлі лизиметрлер пайдаланылады: бетонданған қабырғалары мен түбі бар лизиметрлер- контейнерлер, лизиметрлер-монолиттер, лизиметрлер-құйғыштар, топырақтың табиғи орнын аз бұзатын жабық типті тегіс лизиметрлер,  лизиметрлік хроматографиялық колонкалар.</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Әдістердің 4-тобы: далалық жағдайларда табиғи жер топырағындағы топырақтардың су фазасын тікелей зерттеу (in situ өлшеулері). Топырақтың электр өткізгіштігі мен ылғалдылығын анықтау үшін (тұздардың қорын ескере отырып) топыраққа батырылатын электродтарды пайдалана отырып </w:t>
      </w:r>
      <w:r w:rsidRPr="00391838">
        <w:rPr>
          <w:rFonts w:ascii="Times New Roman" w:eastAsia="Times New Roman" w:hAnsi="Times New Roman" w:cs="Times New Roman"/>
          <w:color w:val="000000"/>
          <w:sz w:val="28"/>
          <w:szCs w:val="28"/>
          <w:lang w:eastAsia="ru-RU"/>
        </w:rPr>
        <w:lastRenderedPageBreak/>
        <w:t>жасалынған бірінші тәжірибелер 19 ғасырда жүргізілді. Ұзақ уақыт бойы топырақтарда сутек пен тотығу – тотықсыздану   иондарының белсенділігін ғана анықтады. Потенциометрлік, соның ішінде, ионометрлік әдістердің дамуы осы зерттеулерді неғұрлым кеңірек жүргізуге, иондардың топырақтағы белсенділігін өлшей отырып, иондардың (Са</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Мg</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К</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Na</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NО</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С1</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 xml:space="preserve">) және басқалары) кең жиынын анықтауға мүмкіндік берді.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Суда қатты денелердің еруі кезінде жүйенің көлемі әдетте аз ғана өзгереді. Тұздың ыстық қаныққан ерітіндісін салқындата отырып, кристалдарды – тегіс беттермен – қырлармен шектелген қатты денелерді алуға болады. Кристалдану қанықпаған ерітінділердің баяу булануы кезінде де жүреді. Баяу кристалдану кезінде дұрыс формалы (пішінді) әрі жоғары тазалықты  ірі кристалдарды алады. Жылдам кристалдану кезінде дұрыс емес формадағы (пішіндегі), ұсақ әрі тазалығы аз кристалдар түзіледі. Судағы және топырақ ерітіндісіндегі маңызды тұздардың ерігіштігі 8-кестеде берілген.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i/>
          <w:color w:val="000000"/>
          <w:sz w:val="28"/>
          <w:szCs w:val="28"/>
          <w:lang w:eastAsia="ru-RU"/>
        </w:rPr>
        <w:t>8-кесте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Судағы маңызды тұздардың ерігіштігі</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tbl>
      <w:tblPr>
        <w:tblW w:w="0" w:type="auto"/>
        <w:tblInd w:w="108" w:type="dxa"/>
        <w:tblCellMar>
          <w:left w:w="10" w:type="dxa"/>
          <w:right w:w="10" w:type="dxa"/>
        </w:tblCellMar>
        <w:tblLook w:val="0000" w:firstRow="0" w:lastRow="0" w:firstColumn="0" w:lastColumn="0" w:noHBand="0" w:noVBand="0"/>
      </w:tblPr>
      <w:tblGrid>
        <w:gridCol w:w="2231"/>
        <w:gridCol w:w="7005"/>
      </w:tblGrid>
      <w:tr w:rsidR="00391838" w:rsidRPr="00391838" w:rsidTr="00391838">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Аниондар мен катиондар</w:t>
            </w:r>
          </w:p>
        </w:tc>
        <w:tc>
          <w:tcPr>
            <w:tcW w:w="7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Тұздардың ерігіштігі</w:t>
            </w:r>
          </w:p>
        </w:tc>
      </w:tr>
      <w:tr w:rsidR="00391838" w:rsidRPr="00391838" w:rsidTr="00391838">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NO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vertAlign w:val="superscript"/>
                <w:lang w:val="en-US"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Cl</w:t>
            </w:r>
            <w:r w:rsidRPr="00391838">
              <w:rPr>
                <w:rFonts w:ascii="Times New Roman" w:eastAsia="Times New Roman" w:hAnsi="Times New Roman" w:cs="Times New Roman"/>
                <w:color w:val="000000"/>
                <w:sz w:val="28"/>
                <w:szCs w:val="28"/>
                <w:vertAlign w:val="superscript"/>
                <w:lang w:val="en-US"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SO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vertAlign w:val="superscript"/>
                <w:lang w:val="en-US" w:eastAsia="ru-RU"/>
              </w:rPr>
              <w:t>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CO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vertAlign w:val="superscript"/>
                <w:lang w:val="en-US" w:eastAsia="ru-RU"/>
              </w:rPr>
              <w:t>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PO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vertAlign w:val="superscript"/>
                <w:lang w:val="en-US" w:eastAsia="ru-RU"/>
              </w:rPr>
              <w:t>3-</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Na</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K</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w:t>
            </w:r>
          </w:p>
        </w:tc>
        <w:tc>
          <w:tcPr>
            <w:tcW w:w="7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Барлық тұздар ериді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AgCl, CuCl, PbCl</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HgCl</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-дан басқа барлық тұздар ериді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vertAlign w:val="subscript"/>
                <w:lang w:eastAsia="ru-RU"/>
              </w:rPr>
            </w:pPr>
            <w:r w:rsidRPr="00391838">
              <w:rPr>
                <w:rFonts w:ascii="Times New Roman" w:eastAsia="Times New Roman" w:hAnsi="Times New Roman" w:cs="Times New Roman"/>
                <w:color w:val="000000"/>
                <w:sz w:val="28"/>
                <w:szCs w:val="28"/>
                <w:lang w:eastAsia="ru-RU"/>
              </w:rPr>
              <w:t>BaSO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SrSO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PbSO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-дан басқа барлық тұздар ериді; СаSO</w:t>
            </w:r>
            <w:r w:rsidRPr="00391838">
              <w:rPr>
                <w:rFonts w:ascii="Times New Roman" w:eastAsia="Times New Roman" w:hAnsi="Times New Roman" w:cs="Times New Roman"/>
                <w:color w:val="000000"/>
                <w:sz w:val="28"/>
                <w:szCs w:val="28"/>
                <w:vertAlign w:val="subscript"/>
                <w:lang w:eastAsia="ru-RU"/>
              </w:rPr>
              <w:t xml:space="preserve">4 </w:t>
            </w:r>
            <w:r w:rsidRPr="00391838">
              <w:rPr>
                <w:rFonts w:ascii="Times New Roman" w:eastAsia="Times New Roman" w:hAnsi="Times New Roman" w:cs="Times New Roman"/>
                <w:color w:val="000000"/>
                <w:sz w:val="28"/>
                <w:szCs w:val="28"/>
                <w:lang w:eastAsia="ru-RU"/>
              </w:rPr>
              <w:t>аз ериді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Орташа тұздардың ішінде натрий, калий және аммоний тұздары ғана ериді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Орташа тұздардың ішінде натрий, калий және аммоний тұздары ғана ериді</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Барлық тұздар ериді</w:t>
            </w:r>
          </w:p>
        </w:tc>
      </w:tr>
    </w:tbl>
    <w:p w:rsidR="00391838" w:rsidRPr="00391838" w:rsidRDefault="00391838" w:rsidP="00391838">
      <w:pP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13"/>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ерітіндісі нені білдіреді?</w:t>
      </w:r>
    </w:p>
    <w:p w:rsidR="00391838" w:rsidRPr="00391838" w:rsidRDefault="00391838" w:rsidP="00391838">
      <w:pPr>
        <w:numPr>
          <w:ilvl w:val="0"/>
          <w:numId w:val="13"/>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ерітіндісінің негізгі ионды құрамын атаңыз?</w:t>
      </w:r>
    </w:p>
    <w:p w:rsidR="00391838" w:rsidRPr="00391838" w:rsidRDefault="00391838" w:rsidP="00391838">
      <w:pPr>
        <w:numPr>
          <w:ilvl w:val="0"/>
          <w:numId w:val="13"/>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 сорындыларының көмегімен топырақ ерітіндісін бөлу қалай жүреді?</w:t>
      </w:r>
    </w:p>
    <w:p w:rsidR="00391838" w:rsidRPr="00391838" w:rsidRDefault="00391838" w:rsidP="00391838">
      <w:pPr>
        <w:numPr>
          <w:ilvl w:val="0"/>
          <w:numId w:val="13"/>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ерітінділерін бөлудің лизиметрлік әдістері деген не?</w:t>
      </w:r>
    </w:p>
    <w:p w:rsidR="00391838" w:rsidRPr="00391838" w:rsidRDefault="00391838" w:rsidP="00391838">
      <w:pPr>
        <w:numPr>
          <w:ilvl w:val="0"/>
          <w:numId w:val="13"/>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Сыртқы күшті пайдалануға негізделетін әдістер дегеніміз не?</w:t>
      </w:r>
    </w:p>
    <w:p w:rsidR="00391838" w:rsidRPr="00391838" w:rsidRDefault="00391838" w:rsidP="00391838">
      <w:pPr>
        <w:numPr>
          <w:ilvl w:val="0"/>
          <w:numId w:val="13"/>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Судағы маңызды тұздардың ерігіштігін түсіндіріңіз?</w:t>
      </w:r>
    </w:p>
    <w:p w:rsidR="00391838" w:rsidRPr="00391838" w:rsidRDefault="00391838" w:rsidP="00391838">
      <w:pPr>
        <w:rPr>
          <w:rFonts w:ascii="Times New Roman" w:eastAsia="Times New Roman" w:hAnsi="Times New Roman" w:cs="Times New Roman"/>
          <w:b/>
          <w:color w:val="000000"/>
          <w:sz w:val="28"/>
          <w:szCs w:val="28"/>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Пайдаланылған әдебиеттер</w:t>
      </w:r>
    </w:p>
    <w:p w:rsidR="00150732" w:rsidRPr="00150732" w:rsidRDefault="00150732" w:rsidP="00150732">
      <w:pPr>
        <w:spacing w:after="0" w:line="240" w:lineRule="auto"/>
        <w:ind w:left="720" w:hanging="10"/>
        <w:jc w:val="both"/>
        <w:rPr>
          <w:rFonts w:ascii="Times New Roman" w:eastAsia="Times New Roman" w:hAnsi="Times New Roman" w:cs="Times New Roman"/>
          <w:sz w:val="28"/>
          <w:lang w:eastAsia="ru-RU"/>
        </w:rPr>
      </w:pPr>
      <w:r w:rsidRPr="00150732">
        <w:rPr>
          <w:rFonts w:ascii="Times New Roman" w:eastAsia="Times New Roman" w:hAnsi="Times New Roman" w:cs="Times New Roman"/>
          <w:sz w:val="28"/>
          <w:lang w:eastAsia="ru-RU"/>
        </w:rPr>
        <w:t>1 Муравин Э.А., Ромадина Л.В., Литвинский В.А. Агрохимия  – М. Изд. Центр «Академия» 2016</w:t>
      </w:r>
    </w:p>
    <w:p w:rsidR="00150732" w:rsidRPr="00150732" w:rsidRDefault="00150732" w:rsidP="00150732">
      <w:pPr>
        <w:spacing w:after="0" w:line="240" w:lineRule="auto"/>
        <w:ind w:left="720" w:hanging="10"/>
        <w:jc w:val="both"/>
        <w:rPr>
          <w:rFonts w:ascii="Times New Roman" w:eastAsia="Times New Roman" w:hAnsi="Times New Roman" w:cs="Times New Roman"/>
          <w:sz w:val="28"/>
          <w:lang w:eastAsia="ru-RU"/>
        </w:rPr>
      </w:pPr>
      <w:r w:rsidRPr="00150732">
        <w:rPr>
          <w:rFonts w:ascii="Times New Roman" w:eastAsia="Times New Roman" w:hAnsi="Times New Roman" w:cs="Times New Roman"/>
          <w:sz w:val="28"/>
          <w:lang w:eastAsia="ru-RU"/>
        </w:rPr>
        <w:t xml:space="preserve">2.Агрохимия (под ред. Минеева В.Г.) - М., 2004 </w:t>
      </w:r>
    </w:p>
    <w:p w:rsidR="00150732" w:rsidRPr="00150732" w:rsidRDefault="00150732" w:rsidP="00150732">
      <w:pPr>
        <w:spacing w:after="0" w:line="240" w:lineRule="auto"/>
        <w:ind w:left="720" w:hanging="10"/>
        <w:jc w:val="both"/>
        <w:rPr>
          <w:rFonts w:ascii="Times New Roman" w:eastAsia="Times New Roman" w:hAnsi="Times New Roman" w:cs="Times New Roman"/>
          <w:sz w:val="28"/>
          <w:lang w:eastAsia="ru-RU"/>
        </w:rPr>
      </w:pPr>
      <w:r w:rsidRPr="00150732">
        <w:rPr>
          <w:rFonts w:ascii="Times New Roman" w:eastAsia="Times New Roman" w:hAnsi="Times New Roman" w:cs="Times New Roman"/>
          <w:sz w:val="28"/>
          <w:lang w:eastAsia="ru-RU"/>
        </w:rPr>
        <w:lastRenderedPageBreak/>
        <w:t>3. Минеев В.Г. История развития агрохимии в России и за рубежом (в 2 томах). – М., 2005</w:t>
      </w:r>
    </w:p>
    <w:p w:rsidR="00150732" w:rsidRPr="00150732" w:rsidRDefault="00150732" w:rsidP="00150732">
      <w:pPr>
        <w:spacing w:after="200" w:line="276" w:lineRule="auto"/>
        <w:ind w:left="720"/>
        <w:rPr>
          <w:rFonts w:ascii="Times New Roman" w:eastAsia="Times New Roman" w:hAnsi="Times New Roman" w:cs="Times New Roman"/>
          <w:sz w:val="28"/>
          <w:lang w:eastAsia="ru-RU"/>
        </w:rPr>
      </w:pPr>
      <w:r w:rsidRPr="00150732">
        <w:rPr>
          <w:rFonts w:ascii="Times New Roman" w:eastAsia="Times New Roman" w:hAnsi="Times New Roman" w:cs="Times New Roman"/>
          <w:sz w:val="28"/>
          <w:lang w:eastAsia="ru-RU"/>
        </w:rPr>
        <w:t>4. Малимбаева А.Ж. Применение удобрений в инте</w:t>
      </w:r>
      <w:r>
        <w:rPr>
          <w:rFonts w:ascii="Times New Roman" w:eastAsia="Times New Roman" w:hAnsi="Times New Roman" w:cs="Times New Roman"/>
          <w:sz w:val="28"/>
          <w:lang w:eastAsia="ru-RU"/>
        </w:rPr>
        <w:t>нсивном земледелии. Алматы, 2011</w:t>
      </w:r>
    </w:p>
    <w:p w:rsidR="00391838" w:rsidRPr="00391838" w:rsidRDefault="00150732" w:rsidP="0015073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r w:rsidR="00391838" w:rsidRPr="00391838">
        <w:rPr>
          <w:rFonts w:ascii="Times New Roman" w:eastAsia="Times New Roman" w:hAnsi="Times New Roman" w:cs="Times New Roman"/>
          <w:color w:val="000000"/>
          <w:sz w:val="28"/>
          <w:szCs w:val="28"/>
          <w:lang w:eastAsia="ru-RU"/>
        </w:rPr>
        <w:t>Вернадский В.И. Химическое строение биосферы Земли и ее окружения. – М.: Наука. – 1965. – 339 б.</w:t>
      </w:r>
    </w:p>
    <w:p w:rsidR="00150732" w:rsidRDefault="00150732" w:rsidP="0015073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w:t>
      </w:r>
      <w:r w:rsidR="00391838" w:rsidRPr="00391838">
        <w:rPr>
          <w:rFonts w:ascii="Times New Roman" w:eastAsia="Times New Roman" w:hAnsi="Times New Roman" w:cs="Times New Roman"/>
          <w:color w:val="000000"/>
          <w:sz w:val="28"/>
          <w:szCs w:val="28"/>
          <w:lang w:eastAsia="ru-RU"/>
        </w:rPr>
        <w:t>Долгов С.И. Исследование подвижности почвенной влаги и ее доступности для растений. – М., 1948. – 205 б.</w:t>
      </w:r>
    </w:p>
    <w:p w:rsidR="00391838" w:rsidRPr="00391838" w:rsidRDefault="00150732" w:rsidP="0015073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391838" w:rsidRPr="00391838">
        <w:rPr>
          <w:rFonts w:ascii="Times New Roman" w:eastAsia="Times New Roman" w:hAnsi="Times New Roman" w:cs="Times New Roman"/>
          <w:color w:val="000000"/>
          <w:sz w:val="28"/>
          <w:szCs w:val="28"/>
          <w:lang w:eastAsia="ru-RU"/>
        </w:rPr>
        <w:t>Почвоведение в 2-х частях / Под ред. В.А. Ковды, Б.Г. Розанова. – М., 1988. – 1 часть – 400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91838" w:rsidRPr="00391838">
        <w:rPr>
          <w:rFonts w:ascii="Times New Roman" w:eastAsia="Times New Roman" w:hAnsi="Times New Roman" w:cs="Times New Roman"/>
          <w:color w:val="000000"/>
          <w:sz w:val="28"/>
          <w:szCs w:val="28"/>
          <w:lang w:eastAsia="ru-RU"/>
        </w:rPr>
        <w:t>Глинка Н.Л. Общая химия. М., 2006. – 727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91838" w:rsidRPr="00391838">
        <w:rPr>
          <w:rFonts w:ascii="Times New Roman" w:eastAsia="Times New Roman" w:hAnsi="Times New Roman" w:cs="Times New Roman"/>
          <w:color w:val="000000"/>
          <w:sz w:val="28"/>
          <w:szCs w:val="28"/>
          <w:lang w:eastAsia="ru-RU"/>
        </w:rPr>
        <w:t>Садовникова Л.К., Орлов Д.С., Лозановская И.Н. Экология и охрана окружающей среды при химическом загрязнении. – М.: Высшая школа, 2008. – 334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91838" w:rsidRPr="00391838">
        <w:rPr>
          <w:rFonts w:ascii="Times New Roman" w:eastAsia="Times New Roman" w:hAnsi="Times New Roman" w:cs="Times New Roman"/>
          <w:color w:val="000000"/>
          <w:sz w:val="28"/>
          <w:szCs w:val="28"/>
          <w:lang w:eastAsia="ru-RU"/>
        </w:rPr>
        <w:t>Перельман А.И. Геохимия ландшафтов: Учебник для вузов. – М., 1975.</w:t>
      </w: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1.8. Топырақтардағы сіңірілуі үдерістері. Топырақтың сіңіру кешенінің (ТСК) құрамы мен құрылымы. Топырақтың сіңіру қабілетінің түрлері </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Табиғи ортаны зерттеген кезде біз егжей-тегжейлі зерттелінген үлкен әрі алуан түрлі материалға жолығамыз. Топырақ күрделі үш фазалы жүйе (газды, сұйық, қатты) ретінде табиғаттың зерттеудің мол қорына ие. Топырақта жүретін функционалды үдерістердің бір бөлігі химиялық терминдерді, заңдарды және химиялық реакция теңдеулерін қолдана отырып, сипатталынады.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Коллоидты химияның көптеген түсініктері мен заңдылықтары топырақ коллоидтары мен топырақтардың </w:t>
      </w:r>
      <w:r w:rsidRPr="00391838">
        <w:rPr>
          <w:rFonts w:ascii="Times New Roman" w:eastAsia="Times New Roman" w:hAnsi="Times New Roman" w:cs="Times New Roman"/>
          <w:color w:val="000000"/>
          <w:sz w:val="28"/>
          <w:szCs w:val="28"/>
          <w:lang w:val="kk-KZ" w:eastAsia="ru-RU"/>
        </w:rPr>
        <w:t>сіңіру</w:t>
      </w:r>
      <w:r w:rsidRPr="00391838">
        <w:rPr>
          <w:rFonts w:ascii="Times New Roman" w:eastAsia="Times New Roman" w:hAnsi="Times New Roman" w:cs="Times New Roman"/>
          <w:color w:val="000000"/>
          <w:sz w:val="28"/>
          <w:szCs w:val="28"/>
          <w:lang w:eastAsia="ru-RU"/>
        </w:rPr>
        <w:t xml:space="preserve"> қабілетін зерттеу кезінде сәтті қолданылды. Осыларды топырақтануда қалай жүретінін түсіндіруге болады. Мысалы, топырақтағы реакцияның теңдеуін өрнектеу үшін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]Са</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белгілеулері мен қосылған затты қолданады. Топырақтың ерітіндіден әр түрлі затардың иондары мен молекулаларын сіңіру және оларды ұстап тұру қабілеті оның сіңіру қабілеті деп аталады. Бұл қабілет әр түрлі топырақтардың топырақты коллоидтарының құрамы мен құрылымының алуан түріне байланысты.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Топырақтардың физикалық-химиялық немесе алмастыру, сіңіру қабілетінің негізгі механизмі сорбция үдерісі болып табылады.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Н</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немесе Н</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(оксоний) ионы аномальді берік сіңіріледі, оның шағын өлшеміне және көптеген аниондарымен әлсіз диссоциацияланған қосылысты беру қабілетіне байланысты. Сіңіру қатарында тұрақты қалыпта  Н</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жоқ, себебі, оның сіңірілуі көбінесе қатты фазаның (сорбенттің) құрамына байланысты.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Сорбент ионы мен электролитті ионының алмасу үдерісі 5  сатыдан тұрады  (Р. Гельферих, 1968):</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1 – ерітіндіден ығыстыратын ионның қатты фаза бетіне жылжуы;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 – қатты фазаның ішінде ығыстыратын ионның алмасу нүктесіне дейін жылжуы;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 – қосарлы алмасудың химиялық реакциясы;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 – қатты фаза ішіндегі ығыстыратын ионның алмасу нүктесінен бетіне қарай жылжуы;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 – ығыстыратын ионның беттен ерітіндіге қарай жылжуы.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Топырақтардағы катионды алмасудың жылдамдығы негізінен ішкі диффузды үдерістермен анықталады. Жоғары сіңіру энергиясына ие катиондар сіңірілетін жағдайда берігірек ұсталады және қиынырақ орын ауыстырады. </w:t>
      </w:r>
      <w:r w:rsidRPr="00391838">
        <w:rPr>
          <w:rFonts w:ascii="Times New Roman" w:eastAsia="Times New Roman" w:hAnsi="Times New Roman" w:cs="Times New Roman"/>
          <w:color w:val="000000"/>
          <w:sz w:val="28"/>
          <w:szCs w:val="28"/>
          <w:lang w:val="kk-KZ" w:eastAsia="ru-RU"/>
        </w:rPr>
        <w:t>Сіңірілген</w:t>
      </w:r>
      <w:r w:rsidRPr="00391838">
        <w:rPr>
          <w:rFonts w:ascii="Times New Roman" w:eastAsia="Times New Roman" w:hAnsi="Times New Roman" w:cs="Times New Roman"/>
          <w:color w:val="000000"/>
          <w:sz w:val="28"/>
          <w:szCs w:val="28"/>
          <w:lang w:eastAsia="ru-RU"/>
        </w:rPr>
        <w:t xml:space="preserve"> катиондардың 75-85%-ы бірінші 3-5 минутта десорбциацияланады, сосын күрт баяулайды және 2-3 тәулікке дейін жалғасады.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Топырақтан ығыстырылып шығарылуы мүмкін барлық сіңірілген (алмасқан) катиондардың жалпы санын жұту сыйымдылығы немесе катионды алмасудың сыйымдылығы (КАС) деп аталады және 100 г топырақтағы миллиграмм-эквиваленттерде өрнектеледі. </w:t>
      </w:r>
      <w:r w:rsidRPr="00391838">
        <w:rPr>
          <w:rFonts w:ascii="Times New Roman" w:eastAsia="Times New Roman" w:hAnsi="Times New Roman" w:cs="Times New Roman"/>
          <w:color w:val="000000"/>
          <w:sz w:val="28"/>
          <w:szCs w:val="28"/>
          <w:lang w:eastAsia="ru-RU"/>
        </w:rPr>
        <w:tab/>
        <w:t xml:space="preserve">КАС топырақтағы коллоидты және коллоид алды фракцияның мөлшеріне, олардың беттерінің құрылымына, топырақтың сіңіру кешенінің табиғатына, орта реакциясына тәуелді. Коллоидты және коллоид алды бөлшектердің сіңіру кешенінің құрамына кіретін дисперсиялық дәрежесі артқан кезде катиондардың сіңіру сыйымдылығы артады. Топырақтың сіңіру  кешенінің органикалық бөлігі минералдыға қарағанда елеулі түрде үлкен сіңіру сыйымдылығына ие. Монтмориллонитті топ минералдарының жоғары сіңіру сыйымдылығы ылғалдандыру кезінде аралық тегіс кеңістіктердің кеңеюіне және аралық тегіс кеңістіктерде орналасқан катиондардың өзара әрекет ететін ерітінділердің катиондарына алмасуына байланысты.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Топырақтың сіңіру кешенінің құрамы мен құрылымы</w:t>
      </w:r>
      <w:r w:rsidRPr="00391838">
        <w:rPr>
          <w:rFonts w:ascii="Times New Roman" w:eastAsia="Times New Roman" w:hAnsi="Times New Roman" w:cs="Times New Roman"/>
          <w:color w:val="000000"/>
          <w:sz w:val="28"/>
          <w:szCs w:val="28"/>
          <w:lang w:eastAsia="ru-RU"/>
        </w:rPr>
        <w:t>. ТСК-нің құрамына топырақты коллоидтар, яғни, коллоидтар қасиеттеріне ұқсас бірқатар қасиеттерге ие, алайда неғұрлым аз физикалық-химиялық сіңіру  қабілетіне ие 0,00025 мм-ден аз бөлшектер және 0,001 мм-ге дейінгі ірі бөлшектер кіреді. Топырақты коллоидтар органикалық, минералды және органикалық-минералды деп бөлінеді. Органикалық коллоидтар көбінесе қарашірікті заттармен (қарашірікті қышқылдар, фульвоқышқылдар және олардың тұздары) көрсетілген. Минералды коллоидтардың құрамына кристалды қосылыстар, негізінен балшықты минералдар (каолинитті және монтмориллонитті топтар мен гидрослюдалар тобы) да, аморфты да (кремний қышқылы, жартылай оксидтер және т.б.)  кіреді.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Органикалық коллоидтар мен балшықтар минералдарының катиондарды алмаспалы сіңіру  қабілеті олардың теріс зарядына байланысты. Темір мен алюминийдің гидрооксидтері оң зарядқа ие. Қалған топырақты коллоидтар теріс зарядталған. Сондықтан көптеген топырақтардың </w:t>
      </w:r>
      <w:r w:rsidRPr="00391838">
        <w:rPr>
          <w:rFonts w:ascii="Times New Roman" w:eastAsia="Times New Roman" w:hAnsi="Times New Roman" w:cs="Times New Roman"/>
          <w:color w:val="000000"/>
          <w:sz w:val="28"/>
          <w:szCs w:val="28"/>
          <w:lang w:eastAsia="ru-RU"/>
        </w:rPr>
        <w:lastRenderedPageBreak/>
        <w:t>катиондарды алмаспалы сіңіру  қабілеті аниондарды сіңіруіне қарағанда күштірек көрсетілген.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Органикалық коллоидтарда (қарашірікті заттарда) теріс заряд пен катиондардың алмаспалы сіңіруіне қабілеті оларға қышқылды (ацидоидты) қасиеттер беретін карбоксильді топтармен (СООН) және фенолды гидроксильді (ОН) топтармен байланысты; олардағы сутек басқа катиондармен ауыстырылған.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Гумин қышқылы молекуласындағы төрт карбоксильді топ Н</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иондарын диссоциациялауы және оларды рН-тың әр түрлі мәндерінде басқа катиондарға алмастыра алады – Н</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бірінші ионы рН 4,5 болғанда, екіншісі – рН 7, үшінші мен төртіншісі – рН 9 және одан жоғары болғанда орын алмасады. Фенолды гидроксильдердегі сутек тек күшті сілтілік ортада реакциялар кезінде  негіздермен ығыстырыла алады. Сәйкесінше, алмаспалы сіңірудегі қышқыл және бейтарап реакциялар кезінде гумин қышқылы молекуласының екі к</w:t>
      </w:r>
      <w:r w:rsidRPr="00391838">
        <w:rPr>
          <w:rFonts w:ascii="Times New Roman" w:eastAsia="Times New Roman" w:hAnsi="Times New Roman" w:cs="Times New Roman"/>
          <w:color w:val="000000"/>
          <w:sz w:val="28"/>
          <w:szCs w:val="28"/>
          <w:lang w:val="kk-KZ" w:eastAsia="ru-RU"/>
        </w:rPr>
        <w:t>ар</w:t>
      </w:r>
      <w:r w:rsidRPr="00391838">
        <w:rPr>
          <w:rFonts w:ascii="Times New Roman" w:eastAsia="Times New Roman" w:hAnsi="Times New Roman" w:cs="Times New Roman"/>
          <w:color w:val="000000"/>
          <w:sz w:val="28"/>
          <w:szCs w:val="28"/>
          <w:lang w:eastAsia="ru-RU"/>
        </w:rPr>
        <w:t>боксильді тобы ғана қатысады. Олардағы сутек рН 7-ден төмен болғанда  ұсақталуға және сәйкес гуматтарды түзе отырып, басқа катиондармен (мысалы, Са</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орын алмасуға  қабілетті.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 ерітіндімен өзара әрекеттесу кезінде қарашірікті заттармен байланысты негіздер басқа кез келген катиондарға ауыса алады:</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ind w:firstLine="708"/>
        <w:rPr>
          <w:rFonts w:ascii="Times New Roman" w:eastAsiaTheme="minorEastAsia" w:hAnsi="Times New Roman" w:cs="Times New Roman"/>
          <w:iCs/>
          <w:color w:val="000000" w:themeColor="text1"/>
          <w:sz w:val="28"/>
          <w:szCs w:val="28"/>
          <w:lang w:val="kk-KZ" w:eastAsia="ru-RU"/>
        </w:rPr>
      </w:pPr>
      <w:r w:rsidRPr="00391838">
        <w:rPr>
          <w:rFonts w:ascii="Times New Roman" w:eastAsiaTheme="minorEastAsia" w:hAnsi="Times New Roman" w:cs="Times New Roman"/>
          <w:iCs/>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41793C54" wp14:editId="630C3143">
                <wp:simplePos x="0" y="0"/>
                <wp:positionH relativeFrom="column">
                  <wp:posOffset>3682365</wp:posOffset>
                </wp:positionH>
                <wp:positionV relativeFrom="paragraph">
                  <wp:posOffset>103505</wp:posOffset>
                </wp:positionV>
                <wp:extent cx="180975" cy="133350"/>
                <wp:effectExtent l="5715" t="8255" r="13335" b="10795"/>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D7ABF" id="_x0000_t32" coordsize="21600,21600" o:spt="32" o:oned="t" path="m,l21600,21600e" filled="f">
                <v:path arrowok="t" fillok="f" o:connecttype="none"/>
                <o:lock v:ext="edit" shapetype="t"/>
              </v:shapetype>
              <v:shape id="Прямая со стрелкой 127" o:spid="_x0000_s1026" type="#_x0000_t32" style="position:absolute;margin-left:289.95pt;margin-top:8.15pt;width:14.25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"/>
            </w:pict>
          </mc:Fallback>
        </mc:AlternateContent>
      </w:r>
      <w:r w:rsidRPr="00391838">
        <w:rPr>
          <w:rFonts w:ascii="Times New Roman" w:eastAsiaTheme="minorEastAsia" w:hAnsi="Times New Roman" w:cs="Times New Roman"/>
          <w:iCs/>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65CAD3DE" wp14:editId="312EE782">
                <wp:simplePos x="0" y="0"/>
                <wp:positionH relativeFrom="column">
                  <wp:posOffset>2491740</wp:posOffset>
                </wp:positionH>
                <wp:positionV relativeFrom="paragraph">
                  <wp:posOffset>84455</wp:posOffset>
                </wp:positionV>
                <wp:extent cx="200025" cy="133350"/>
                <wp:effectExtent l="5715" t="8255" r="13335" b="1079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8B856" id="Прямая со стрелкой 126" o:spid="_x0000_s1026" type="#_x0000_t32" style="position:absolute;margin-left:196.2pt;margin-top:6.65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"/>
            </w:pict>
          </mc:Fallback>
        </mc:AlternateContent>
      </w:r>
      <w:r w:rsidRPr="00391838">
        <w:rPr>
          <w:rFonts w:ascii="Times New Roman" w:eastAsiaTheme="minorEastAsia" w:hAnsi="Times New Roman" w:cs="Times New Roman"/>
          <w:iCs/>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6F74235E" wp14:editId="557DAF61">
                <wp:simplePos x="0" y="0"/>
                <wp:positionH relativeFrom="column">
                  <wp:posOffset>1891665</wp:posOffset>
                </wp:positionH>
                <wp:positionV relativeFrom="paragraph">
                  <wp:posOffset>103505</wp:posOffset>
                </wp:positionV>
                <wp:extent cx="247650" cy="133350"/>
                <wp:effectExtent l="5715" t="8255" r="13335" b="1079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9218B" id="Прямая со стрелкой 125" o:spid="_x0000_s1026" type="#_x0000_t32" style="position:absolute;margin-left:148.95pt;margin-top:8.15pt;width:19.5pt;height:1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"/>
            </w:pict>
          </mc:Fallback>
        </mc:AlternateContent>
      </w:r>
      <w:r w:rsidRPr="00391838">
        <w:rPr>
          <w:rFonts w:ascii="Times New Roman" w:eastAsiaTheme="minorEastAsia" w:hAnsi="Times New Roman" w:cs="Times New Roman"/>
          <w:iCs/>
          <w:noProof/>
          <w:color w:val="000000" w:themeColor="text1"/>
          <w:sz w:val="28"/>
          <w:szCs w:val="28"/>
          <w:lang w:eastAsia="ru-RU"/>
        </w:rPr>
        <w:t xml:space="preserve">                                   </w:t>
      </w:r>
      <w:r w:rsidRPr="00391838">
        <w:rPr>
          <w:rFonts w:ascii="Times New Roman" w:eastAsiaTheme="minorEastAsia" w:hAnsi="Times New Roman" w:cs="Times New Roman"/>
          <w:iCs/>
          <w:color w:val="000000" w:themeColor="text1"/>
          <w:sz w:val="28"/>
          <w:szCs w:val="28"/>
          <w:lang w:val="kk-KZ" w:eastAsia="ru-RU"/>
        </w:rPr>
        <w:t xml:space="preserve">   СОО                                     СООК</w:t>
      </w:r>
    </w:p>
    <w:p w:rsidR="00391838" w:rsidRPr="00391838" w:rsidRDefault="00391838" w:rsidP="00391838">
      <w:pPr>
        <w:spacing w:after="0" w:line="240" w:lineRule="auto"/>
        <w:ind w:firstLine="708"/>
        <w:rPr>
          <w:rFonts w:ascii="Times New Roman" w:eastAsiaTheme="minorEastAsia" w:hAnsi="Times New Roman" w:cs="Times New Roman"/>
          <w:iCs/>
          <w:color w:val="000000" w:themeColor="text1"/>
          <w:sz w:val="28"/>
          <w:szCs w:val="28"/>
          <w:vertAlign w:val="subscript"/>
          <w:lang w:val="kk-KZ" w:eastAsia="ru-RU"/>
        </w:rPr>
      </w:pPr>
      <w:r w:rsidRPr="00391838">
        <w:rPr>
          <w:rFonts w:ascii="Times New Roman" w:eastAsiaTheme="minorEastAsia" w:hAnsi="Times New Roman" w:cs="Times New Roman"/>
          <w:iCs/>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51BDFB2C" wp14:editId="0059A626">
                <wp:simplePos x="0" y="0"/>
                <wp:positionH relativeFrom="column">
                  <wp:posOffset>3663315</wp:posOffset>
                </wp:positionH>
                <wp:positionV relativeFrom="paragraph">
                  <wp:posOffset>127635</wp:posOffset>
                </wp:positionV>
                <wp:extent cx="200025" cy="133350"/>
                <wp:effectExtent l="5715" t="13335" r="13335" b="571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85DEB" id="Прямая со стрелкой 124" o:spid="_x0000_s1026" type="#_x0000_t32" style="position:absolute;margin-left:288.45pt;margin-top:10.05pt;width:15.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"/>
            </w:pict>
          </mc:Fallback>
        </mc:AlternateContent>
      </w:r>
      <w:r w:rsidRPr="00391838">
        <w:rPr>
          <w:rFonts w:ascii="Times New Roman" w:eastAsiaTheme="minorEastAsia" w:hAnsi="Times New Roman" w:cs="Times New Roman"/>
          <w:iCs/>
          <w:noProof/>
          <w:color w:val="000000" w:themeColor="text1"/>
          <w:sz w:val="28"/>
          <w:szCs w:val="28"/>
          <w:lang w:eastAsia="ru-RU"/>
        </w:rPr>
        <mc:AlternateContent>
          <mc:Choice Requires="wps">
            <w:drawing>
              <wp:anchor distT="0" distB="0" distL="114300" distR="114300" simplePos="0" relativeHeight="251663360" behindDoc="0" locked="0" layoutInCell="1" allowOverlap="1" wp14:anchorId="0A47A725" wp14:editId="79E3F7C7">
                <wp:simplePos x="0" y="0"/>
                <wp:positionH relativeFrom="column">
                  <wp:posOffset>2529840</wp:posOffset>
                </wp:positionH>
                <wp:positionV relativeFrom="paragraph">
                  <wp:posOffset>156210</wp:posOffset>
                </wp:positionV>
                <wp:extent cx="200025" cy="133350"/>
                <wp:effectExtent l="5715" t="13335" r="13335" b="571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A2A1F" id="Прямая со стрелкой 123" o:spid="_x0000_s1026" type="#_x0000_t32" style="position:absolute;margin-left:199.2pt;margin-top:12.3pt;width:15.75pt;height: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"/>
            </w:pict>
          </mc:Fallback>
        </mc:AlternateContent>
      </w:r>
      <w:r w:rsidRPr="00391838">
        <w:rPr>
          <w:rFonts w:ascii="Times New Roman" w:eastAsiaTheme="minorEastAsia" w:hAnsi="Times New Roman" w:cs="Times New Roman"/>
          <w:iCs/>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39A5847F" wp14:editId="1DD8C665">
                <wp:simplePos x="0" y="0"/>
                <wp:positionH relativeFrom="column">
                  <wp:posOffset>1891665</wp:posOffset>
                </wp:positionH>
                <wp:positionV relativeFrom="paragraph">
                  <wp:posOffset>156210</wp:posOffset>
                </wp:positionV>
                <wp:extent cx="247650" cy="133350"/>
                <wp:effectExtent l="5715" t="13335" r="13335" b="5715"/>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192FD" id="Прямая со стрелкой 122" o:spid="_x0000_s1026" type="#_x0000_t32" style="position:absolute;margin-left:148.95pt;margin-top:12.3pt;width:19.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"/>
            </w:pict>
          </mc:Fallback>
        </mc:AlternateContent>
      </w:r>
      <w:r w:rsidRPr="00391838">
        <w:rPr>
          <w:rFonts w:ascii="Times New Roman" w:eastAsiaTheme="minorEastAsia" w:hAnsi="Times New Roman" w:cs="Times New Roman"/>
          <w:iCs/>
          <w:noProof/>
          <w:color w:val="000000" w:themeColor="text1"/>
          <w:sz w:val="28"/>
          <w:szCs w:val="28"/>
          <w:lang w:eastAsia="ru-RU"/>
        </w:rPr>
        <w:t xml:space="preserve">         </w:t>
      </w:r>
      <w:r w:rsidRPr="00391838">
        <w:rPr>
          <w:rFonts w:ascii="Times New Roman" w:eastAsiaTheme="minorEastAsia" w:hAnsi="Times New Roman" w:cs="Times New Roman"/>
          <w:iCs/>
          <w:color w:val="000000" w:themeColor="text1"/>
          <w:sz w:val="28"/>
          <w:szCs w:val="28"/>
          <w:lang w:val="kk-KZ" w:eastAsia="ru-RU"/>
        </w:rPr>
        <w:tab/>
      </w:r>
      <w:r w:rsidRPr="00391838">
        <w:rPr>
          <w:rFonts w:ascii="Times New Roman" w:eastAsiaTheme="minorEastAsia" w:hAnsi="Times New Roman" w:cs="Times New Roman"/>
          <w:iCs/>
          <w:color w:val="000000" w:themeColor="text1"/>
          <w:sz w:val="28"/>
          <w:szCs w:val="28"/>
          <w:lang w:val="kk-KZ" w:eastAsia="ru-RU"/>
        </w:rPr>
        <w:tab/>
      </w:r>
      <w:r w:rsidRPr="00391838">
        <w:rPr>
          <w:rFonts w:ascii="Times New Roman" w:eastAsiaTheme="minorEastAsia" w:hAnsi="Times New Roman" w:cs="Times New Roman"/>
          <w:iCs/>
          <w:color w:val="000000" w:themeColor="text1"/>
          <w:sz w:val="28"/>
          <w:szCs w:val="28"/>
          <w:lang w:val="kk-KZ" w:eastAsia="ru-RU"/>
        </w:rPr>
        <w:tab/>
        <w:t>R                    Ca  + 2KCl ↔ R                   + CaCl</w:t>
      </w:r>
      <w:r w:rsidRPr="00391838">
        <w:rPr>
          <w:rFonts w:ascii="Times New Roman" w:eastAsiaTheme="minorEastAsia" w:hAnsi="Times New Roman" w:cs="Times New Roman"/>
          <w:iCs/>
          <w:color w:val="000000" w:themeColor="text1"/>
          <w:sz w:val="28"/>
          <w:szCs w:val="28"/>
          <w:vertAlign w:val="subscript"/>
          <w:lang w:val="kk-KZ" w:eastAsia="ru-RU"/>
        </w:rPr>
        <w:t>2</w:t>
      </w:r>
    </w:p>
    <w:p w:rsidR="00391838" w:rsidRPr="00391838" w:rsidRDefault="00391838" w:rsidP="00391838">
      <w:pPr>
        <w:spacing w:after="0" w:line="240" w:lineRule="auto"/>
        <w:ind w:firstLine="708"/>
        <w:rPr>
          <w:rFonts w:ascii="Times New Roman" w:eastAsiaTheme="minorEastAsia" w:hAnsi="Times New Roman" w:cs="Times New Roman"/>
          <w:iCs/>
          <w:color w:val="000000" w:themeColor="text1"/>
          <w:sz w:val="28"/>
          <w:szCs w:val="28"/>
          <w:lang w:val="kk-KZ" w:eastAsia="ru-RU"/>
        </w:rPr>
      </w:pPr>
      <w:r w:rsidRPr="00391838">
        <w:rPr>
          <w:rFonts w:ascii="Times New Roman" w:eastAsiaTheme="minorEastAsia" w:hAnsi="Times New Roman" w:cs="Times New Roman"/>
          <w:iCs/>
          <w:color w:val="000000" w:themeColor="text1"/>
          <w:sz w:val="28"/>
          <w:szCs w:val="28"/>
          <w:lang w:val="kk-KZ" w:eastAsia="ru-RU"/>
        </w:rPr>
        <w:t xml:space="preserve">     </w:t>
      </w:r>
      <w:r w:rsidRPr="00391838">
        <w:rPr>
          <w:rFonts w:ascii="Times New Roman" w:eastAsiaTheme="minorEastAsia" w:hAnsi="Times New Roman" w:cs="Times New Roman"/>
          <w:iCs/>
          <w:color w:val="000000" w:themeColor="text1"/>
          <w:sz w:val="28"/>
          <w:szCs w:val="28"/>
          <w:lang w:val="kk-KZ" w:eastAsia="ru-RU"/>
        </w:rPr>
        <w:tab/>
      </w:r>
      <w:r w:rsidRPr="00391838">
        <w:rPr>
          <w:rFonts w:ascii="Times New Roman" w:eastAsiaTheme="minorEastAsia" w:hAnsi="Times New Roman" w:cs="Times New Roman"/>
          <w:iCs/>
          <w:color w:val="000000" w:themeColor="text1"/>
          <w:sz w:val="28"/>
          <w:szCs w:val="28"/>
          <w:lang w:val="kk-KZ" w:eastAsia="ru-RU"/>
        </w:rPr>
        <w:tab/>
        <w:t xml:space="preserve">  </w:t>
      </w:r>
      <w:r w:rsidRPr="00391838">
        <w:rPr>
          <w:rFonts w:ascii="Times New Roman" w:eastAsiaTheme="minorEastAsia" w:hAnsi="Times New Roman" w:cs="Times New Roman"/>
          <w:iCs/>
          <w:color w:val="000000" w:themeColor="text1"/>
          <w:sz w:val="28"/>
          <w:szCs w:val="28"/>
          <w:lang w:val="kk-KZ" w:eastAsia="ru-RU"/>
        </w:rPr>
        <w:tab/>
        <w:t xml:space="preserve">        COO                                     COOК</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FF0000"/>
          <w:sz w:val="28"/>
          <w:szCs w:val="28"/>
          <w:lang w:val="kk-KZ" w:eastAsia="ru-RU"/>
        </w:rPr>
      </w:pPr>
      <w:r w:rsidRPr="00391838">
        <w:rPr>
          <w:rFonts w:ascii="Times New Roman" w:eastAsia="Times New Roman" w:hAnsi="Times New Roman" w:cs="Times New Roman"/>
          <w:i/>
          <w:color w:val="000000"/>
          <w:sz w:val="28"/>
          <w:szCs w:val="28"/>
          <w:lang w:val="kk-KZ" w:eastAsia="ru-RU"/>
        </w:rPr>
        <w:t>Топырақтың физикалық сіңіру қабілеті.</w:t>
      </w:r>
      <w:r w:rsidRPr="00391838">
        <w:rPr>
          <w:rFonts w:ascii="Times New Roman" w:eastAsia="Times New Roman" w:hAnsi="Times New Roman" w:cs="Times New Roman"/>
          <w:b/>
          <w:color w:val="000000"/>
          <w:sz w:val="28"/>
          <w:szCs w:val="28"/>
          <w:lang w:val="kk-KZ" w:eastAsia="ru-RU"/>
        </w:rPr>
        <w:t xml:space="preserve"> </w:t>
      </w:r>
      <w:r w:rsidRPr="00391838">
        <w:rPr>
          <w:rFonts w:ascii="Times New Roman" w:eastAsia="Times New Roman" w:hAnsi="Times New Roman" w:cs="Times New Roman"/>
          <w:color w:val="000000"/>
          <w:sz w:val="28"/>
          <w:szCs w:val="28"/>
          <w:lang w:val="kk-KZ" w:eastAsia="ru-RU"/>
        </w:rPr>
        <w:t xml:space="preserve">Топырақтану топырақ туралы ғылым ретінде іргелі, табиғи-тарихи және қолданбалы ғылымдармен, соның ішінде, химиямен, биохимиямен, агрохимиямен және т.б. тығыз байланысты. Коллоидты химияның көптеген түсініктері мен заңдылықтары топырақты коллоидтар мен топырақтардың сіңіру қабілетін зерттеу кезінде сәтті қолданылды.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Топырақ түзу үдерісінің сипаты топырақ реакциясының қалыптасуына елеулі із қалдырады. Бір жағдайларда осы үдеріс негіздердің жоғалуы мен қышқылдануға әкеледі, басқа жағдайларда топырақтың негіздермен біртіндеп толықтырылуы байқалады. Су режимінің шаюшы сипаты топырақтан тұздардың шығуына әкеледі, сутекті иондардың орнына ерітіндіге сіңірілген Са</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Мg</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xml:space="preserve"> иондарының шығуына және олардың әрі қарай сілтісіздендірілуіне ықпал етеді.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Физикалық сіңіру негізінен топырақтың қатты бөлшектерінің жиынтық бетіне тәуелді келеді. Топырақта майда дисперсті бөлшектер неғұрлым көп болса, сіңіру орын алатын жиынтық бет те соғұрлым көп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Егер ерітілген заттың молекулалары су молекулаларына қарағанда топырақ бөлшектерімен күштірек тартылса, онда бөлшектердің бетінде, оларды қоршап тұрған ерітіндінің қабықшасында осы заттың концентрациясы </w:t>
      </w:r>
      <w:r w:rsidRPr="00391838">
        <w:rPr>
          <w:rFonts w:ascii="Times New Roman" w:eastAsia="Times New Roman" w:hAnsi="Times New Roman" w:cs="Times New Roman"/>
          <w:color w:val="000000"/>
          <w:sz w:val="28"/>
          <w:szCs w:val="28"/>
          <w:lang w:val="kk-KZ" w:eastAsia="ru-RU"/>
        </w:rPr>
        <w:lastRenderedPageBreak/>
        <w:t xml:space="preserve">жоғары, ал бөлшектердің бетінен кейбір арақашықтықта концентрация төмен болады. Осы жағдайда молекулалық адсорбция,  физикалық сіңіру жақсы байқалады. Демек, көптеген органикалық қосылыстардың – спирттердің, органикалық қышқылдар мен негіздердің, жоғары молекулалық органикалық заттардың молекулалары сіңіріледі. Минералды қосылыстардан топырақ тек сілтілерді ғана физикалық түрде сіңіреді. Еритін минералды тұздар мен бейорганикалық қышқылдар үшін керісінше молекулалық адсорбция төмен. </w:t>
      </w:r>
      <w:r w:rsidRPr="00391838">
        <w:rPr>
          <w:rFonts w:ascii="Times New Roman" w:eastAsia="Times New Roman" w:hAnsi="Times New Roman" w:cs="Times New Roman"/>
          <w:color w:val="000000"/>
          <w:sz w:val="28"/>
          <w:szCs w:val="28"/>
          <w:lang w:val="kk-KZ" w:eastAsia="ru-RU"/>
        </w:rPr>
        <w:tab/>
        <w:t>Минералды тұздар ерітіндісінің топырақ бөлшектерімен өзара әрекеттесуі кезінде олардың бетіне су молекулалары қаттырақ тартылады, сондықтан, топырақ бөлшектерінің бетіне тікелей келетін ерітіндіде тұздардың концентрациясы қоршаған ерітіндіге қарағанда төмен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Теріс ионды физикалық сіңіру топырақтың хлоридтер мен нитраттар ерітінділерімен өзара әрекеттесуі кезінде байқалады, бұл олардың жоғары қозғалғыштығына байланысты. Олар топырақ ылғалымен бірге топырақта оңай қозғалады.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Химиялық сіңіру қабілеті</w:t>
      </w:r>
      <w:r w:rsidRPr="00391838">
        <w:rPr>
          <w:rFonts w:ascii="Times New Roman" w:eastAsia="Times New Roman" w:hAnsi="Times New Roman" w:cs="Times New Roman"/>
          <w:color w:val="000000"/>
          <w:sz w:val="28"/>
          <w:szCs w:val="28"/>
          <w:lang w:val="kk-KZ" w:eastAsia="ru-RU"/>
        </w:rPr>
        <w:t xml:space="preserve">. Сіңіру қабілетінің келесі түрі топырақтағы жекелеген еритін тұздар арасындағы химиялық реакциялар нәтижесінде судағы ерімейтін немесе қиын еритін қосылыстарды түзумен байланысты. Демек, еритін аммоний фосфатының кальций бикарбонатымен өзара әрекеттесу кезінде аз еритін кальций дифосфаты түзіледі және фосфор қышқылының аниондары топырақ ерітіндісінен топырақтың қатты фазасына ауысады: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vertAlign w:val="subscript"/>
          <w:lang w:val="kk-KZ" w:eastAsia="ru-RU"/>
        </w:rPr>
      </w:pPr>
      <w:r w:rsidRPr="00391838">
        <w:rPr>
          <w:rFonts w:ascii="Times New Roman" w:eastAsia="Times New Roman" w:hAnsi="Times New Roman" w:cs="Times New Roman"/>
          <w:color w:val="000000"/>
          <w:sz w:val="28"/>
          <w:szCs w:val="28"/>
          <w:lang w:val="kk-KZ" w:eastAsia="ru-RU"/>
        </w:rPr>
        <w:t>(NH</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HPO</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 xml:space="preserve"> + Ca(HCO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 xml:space="preserve"> → CaHPO</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 + 2NH</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HCO</w:t>
      </w:r>
      <w:r w:rsidRPr="00391838">
        <w:rPr>
          <w:rFonts w:ascii="Times New Roman" w:eastAsia="Times New Roman" w:hAnsi="Times New Roman" w:cs="Times New Roman"/>
          <w:color w:val="000000"/>
          <w:sz w:val="28"/>
          <w:szCs w:val="28"/>
          <w:vertAlign w:val="subscript"/>
          <w:lang w:val="kk-KZ" w:eastAsia="ru-RU"/>
        </w:rPr>
        <w:t>3</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Топырақтағы қандай да бір аниондардың химиялық сіңіруі  топырақтардың құрамына кіретін иондармен өзара әрекеттесу кезінде олардың ерімейтін немесе қиын еритін тұздарды түзу қабілетіне байланысты. Азот және тұз қышқылының аниондары (NO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vertAlign w:val="superscript"/>
          <w:lang w:val="kk-KZ" w:eastAsia="ru-RU"/>
        </w:rPr>
        <w:t>-</w:t>
      </w:r>
      <w:r w:rsidRPr="00391838">
        <w:rPr>
          <w:rFonts w:ascii="Times New Roman" w:eastAsia="Times New Roman" w:hAnsi="Times New Roman" w:cs="Times New Roman"/>
          <w:color w:val="000000"/>
          <w:sz w:val="28"/>
          <w:szCs w:val="28"/>
          <w:lang w:val="kk-KZ" w:eastAsia="ru-RU"/>
        </w:rPr>
        <w:t>және Cl</w:t>
      </w:r>
      <w:r w:rsidRPr="00391838">
        <w:rPr>
          <w:rFonts w:ascii="Times New Roman" w:eastAsia="Times New Roman" w:hAnsi="Times New Roman" w:cs="Times New Roman"/>
          <w:color w:val="000000"/>
          <w:sz w:val="28"/>
          <w:szCs w:val="28"/>
          <w:vertAlign w:val="superscript"/>
          <w:lang w:val="kk-KZ" w:eastAsia="ru-RU"/>
        </w:rPr>
        <w:t>-</w:t>
      </w:r>
      <w:r w:rsidRPr="00391838">
        <w:rPr>
          <w:rFonts w:ascii="Times New Roman" w:eastAsia="Times New Roman" w:hAnsi="Times New Roman" w:cs="Times New Roman"/>
          <w:color w:val="000000"/>
          <w:sz w:val="28"/>
          <w:szCs w:val="28"/>
          <w:lang w:val="kk-KZ" w:eastAsia="ru-RU"/>
        </w:rPr>
        <w:t>) топырақта таралған катиондардың (Ca</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Mg</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K</w:t>
      </w:r>
      <w:r w:rsidRPr="00391838">
        <w:rPr>
          <w:rFonts w:ascii="Times New Roman" w:eastAsia="Times New Roman" w:hAnsi="Times New Roman" w:cs="Times New Roman"/>
          <w:color w:val="000000"/>
          <w:sz w:val="28"/>
          <w:szCs w:val="28"/>
          <w:vertAlign w:val="superscript"/>
          <w:lang w:val="kk-KZ" w:eastAsia="ru-RU"/>
        </w:rPr>
        <w:t>+</w:t>
      </w:r>
      <w:r w:rsidRPr="00391838">
        <w:rPr>
          <w:rFonts w:ascii="Times New Roman" w:eastAsia="Times New Roman" w:hAnsi="Times New Roman" w:cs="Times New Roman"/>
          <w:color w:val="000000"/>
          <w:sz w:val="28"/>
          <w:szCs w:val="28"/>
          <w:lang w:val="kk-KZ" w:eastAsia="ru-RU"/>
        </w:rPr>
        <w:t>, Al</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Fe</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NH</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vertAlign w:val="superscript"/>
          <w:lang w:val="kk-KZ" w:eastAsia="ru-RU"/>
        </w:rPr>
        <w:t>+</w:t>
      </w:r>
      <w:r w:rsidRPr="00391838">
        <w:rPr>
          <w:rFonts w:ascii="Times New Roman" w:eastAsia="Times New Roman" w:hAnsi="Times New Roman" w:cs="Times New Roman"/>
          <w:color w:val="000000"/>
          <w:sz w:val="28"/>
          <w:szCs w:val="28"/>
          <w:lang w:val="kk-KZ" w:eastAsia="ru-RU"/>
        </w:rPr>
        <w:t>) бір де біреуімен суда ерімейтін қосылыстар түзбейді, сондықтан, химиялық тұрғыдан олар сіңірілмейді. Ол  топырақтағы нитраттар мен хлоридтердің жоғары жылжымалдығымен байланысты.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Көмір және күкірт қышқылдарының бір валентті катиондармен аниондары (CO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xml:space="preserve"> және SO</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еритін тұздарды береді, топырақта басым болатын екі валентті катиондармен (Ca</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Mg</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бірге суда қиын еритін қосылыстар береді. Сондықтан кальцийдің немесе магнийдің көп мөлшері бар топырақтарда осы аниондар химиялық тұрғыдан сіңіріледі.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Фосфор қышқылының аниондары (Н</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РО</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vertAlign w:val="superscript"/>
          <w:lang w:val="kk-KZ" w:eastAsia="ru-RU"/>
        </w:rPr>
        <w:t xml:space="preserve">- </w:t>
      </w:r>
      <w:r w:rsidRPr="00391838">
        <w:rPr>
          <w:rFonts w:ascii="Times New Roman" w:eastAsia="Times New Roman" w:hAnsi="Times New Roman" w:cs="Times New Roman"/>
          <w:color w:val="000000"/>
          <w:sz w:val="28"/>
          <w:szCs w:val="28"/>
          <w:lang w:val="kk-KZ" w:eastAsia="ru-RU"/>
        </w:rPr>
        <w:t>және НРО</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бір валентті катиондармен бірге жақсы еритін тұздарды (КН</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РО</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 Na</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НРО</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 NH</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H</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PO</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 xml:space="preserve"> және т.б.) түзеді, ал, кальций мен магнийдің катиондарымен – ерігіштігі бойынша бірдей емес бір орынбасқан, екі орынбасқан және үш орынбасқан тұздар түзеді. Бір орынбасқан кальций мен магний фосфаттары, мысалы, Са(Н</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РО</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 суда ериді, СаНРО</w:t>
      </w:r>
      <w:r w:rsidRPr="00391838">
        <w:rPr>
          <w:rFonts w:ascii="Times New Roman" w:eastAsia="Times New Roman" w:hAnsi="Times New Roman" w:cs="Times New Roman"/>
          <w:color w:val="000000"/>
          <w:sz w:val="28"/>
          <w:szCs w:val="28"/>
          <w:vertAlign w:val="subscript"/>
          <w:lang w:val="kk-KZ" w:eastAsia="ru-RU"/>
        </w:rPr>
        <w:t xml:space="preserve">4 </w:t>
      </w:r>
      <w:r w:rsidRPr="00391838">
        <w:rPr>
          <w:rFonts w:ascii="Times New Roman" w:eastAsia="Times New Roman" w:hAnsi="Times New Roman" w:cs="Times New Roman"/>
          <w:color w:val="000000"/>
          <w:sz w:val="28"/>
          <w:szCs w:val="28"/>
          <w:lang w:val="kk-KZ" w:eastAsia="ru-RU"/>
        </w:rPr>
        <w:t>екі орынбасқан және Са</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(РО</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w:t>
      </w:r>
      <w:r w:rsidRPr="00391838">
        <w:rPr>
          <w:rFonts w:ascii="Times New Roman" w:eastAsia="Times New Roman" w:hAnsi="Times New Roman" w:cs="Times New Roman"/>
          <w:color w:val="000000"/>
          <w:sz w:val="28"/>
          <w:szCs w:val="28"/>
          <w:vertAlign w:val="subscript"/>
          <w:lang w:val="kk-KZ" w:eastAsia="ru-RU"/>
        </w:rPr>
        <w:t xml:space="preserve">2 </w:t>
      </w:r>
      <w:r w:rsidRPr="00391838">
        <w:rPr>
          <w:rFonts w:ascii="Times New Roman" w:eastAsia="Times New Roman" w:hAnsi="Times New Roman" w:cs="Times New Roman"/>
          <w:color w:val="000000"/>
          <w:sz w:val="28"/>
          <w:szCs w:val="28"/>
          <w:lang w:val="kk-KZ" w:eastAsia="ru-RU"/>
        </w:rPr>
        <w:t xml:space="preserve">үш орынбасқан </w:t>
      </w:r>
      <w:r w:rsidRPr="00391838">
        <w:rPr>
          <w:rFonts w:ascii="Times New Roman" w:eastAsia="Times New Roman" w:hAnsi="Times New Roman" w:cs="Times New Roman"/>
          <w:color w:val="000000"/>
          <w:sz w:val="28"/>
          <w:szCs w:val="28"/>
          <w:lang w:val="kk-KZ" w:eastAsia="ru-RU"/>
        </w:rPr>
        <w:lastRenderedPageBreak/>
        <w:t>фосфаттары аз ериді. Алюминий мен темірдің үш валентті катиондарымен бірге фосфор қышқылы да аз еритін қосылыстар түзеді.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Құрамында топырақ ерітіндісіндегі (қара топырақ, сұр топырақ) алмаспалы-сіңіретін кальций немесе кальций бикарбонаты бар бейтарап немесе әлсіз сілтілік реакциясы бар топырақтарда фосфор қышқылы мен оның суда еритін тұздардың химиялық бекінуі кальций мен магнийдің әлсіз еритін фосфаттарының түзілуі нәтижесінде жүреді. Осылайша, суперфосфатты қолдану кезінде реакциялар жүреді:   </w:t>
      </w:r>
    </w:p>
    <w:p w:rsidR="00391838" w:rsidRPr="00391838" w:rsidRDefault="00391838" w:rsidP="00391838">
      <w:pPr>
        <w:spacing w:after="0" w:line="240" w:lineRule="auto"/>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Са(Н</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РО</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 xml:space="preserve"> + Ca(HCO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 xml:space="preserve"> → 2CaHPO</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 + 2Н</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СО</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vertAlign w:val="subscript"/>
          <w:lang w:eastAsia="ru-RU"/>
        </w:rPr>
      </w:pPr>
      <w:r w:rsidRPr="00391838">
        <w:rPr>
          <w:rFonts w:ascii="Times New Roman" w:eastAsia="Times New Roman" w:hAnsi="Times New Roman" w:cs="Times New Roman"/>
          <w:color w:val="000000"/>
          <w:sz w:val="28"/>
          <w:szCs w:val="28"/>
          <w:lang w:eastAsia="ru-RU"/>
        </w:rPr>
        <w:t>Са(Н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+ 2Ca(HCO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 Ca</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+ 4Н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СО</w:t>
      </w:r>
      <w:r w:rsidRPr="00391838">
        <w:rPr>
          <w:rFonts w:ascii="Times New Roman" w:eastAsia="Times New Roman" w:hAnsi="Times New Roman" w:cs="Times New Roman"/>
          <w:color w:val="000000"/>
          <w:sz w:val="28"/>
          <w:szCs w:val="28"/>
          <w:vertAlign w:val="subscript"/>
          <w:lang w:eastAsia="ru-RU"/>
        </w:rPr>
        <w:t>3</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Фосфор қышқылының суда еритін тұздары алмаспалы-сіңіретін кальциймен өзара әрекеттесуі кезінде де химиялық тұрғыдан сіңіру мүмкін:</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Са + Са(Н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 xml:space="preserve">2 </w:t>
      </w:r>
      <w:r w:rsidRPr="00391838">
        <w:rPr>
          <w:rFonts w:ascii="Times New Roman" w:eastAsia="Times New Roman" w:hAnsi="Times New Roman" w:cs="Times New Roman"/>
          <w:color w:val="000000"/>
          <w:sz w:val="28"/>
          <w:szCs w:val="28"/>
          <w:lang w:eastAsia="ru-RU"/>
        </w:rPr>
        <w:t>→ (топырақ)2Н + 2CaHPO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2Са + Са(Н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 (топырақ)4Н + Ca</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Топырақтағы суда еритін немесе алмаспалы-сіңіретін кальцийдің мөлшеріне байланысты СаНРО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немесе Са</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 xml:space="preserve">2 </w:t>
      </w:r>
      <w:r w:rsidRPr="00391838">
        <w:rPr>
          <w:rFonts w:ascii="Times New Roman" w:eastAsia="Times New Roman" w:hAnsi="Times New Roman" w:cs="Times New Roman"/>
          <w:color w:val="000000"/>
          <w:sz w:val="28"/>
          <w:szCs w:val="28"/>
          <w:lang w:eastAsia="ru-RU"/>
        </w:rPr>
        <w:t>түзіледі. Екі орынбасатын кальций фосфаты (СаНРО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әлсіз қышқылдарда ериді. Үш орынбасатын кальций фосфаты елеулі түрде әлсіз ериді. Алайда, топырақ ерітіндісін қышқылдандыру кезінде қиын еритін кальций фосфаттары біртіндеп ериді.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Құрамында көп еркін жартылай оксидтер бар күлгін түсті шымды топырақтар мен қызыл топырақтарда фосфор қышқылының химиялық сіңіруі көбінесе алюминий мен темір фосфаттарының түзілуі жолы бойынша жүреді: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Al(OH)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 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→AlPO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+ 3H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Fe(OH)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 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→FePO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+ 3H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Жаңадан тұндырылған алюминий мен темір фосфаттарын өсімдіктер сіңіруі мүмкін, бірақ, тұнбалар ескірген кезде олар кристалданады және ерігіштігі азаяды әрі өсімдіктер үшін қол жетімділігі төмендейді. Сондықтан, қызыл топырақтар мен күлгін түсті шым топырақтардағы фосфор қышқылы берік бекінеді және сұр және қара топырақтарға қарағанда анағұрлым күштірек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Фосфор қышқылының қарқынды химиялық сіңірілуі топырақтағы фосфаттардың әлсіз </w:t>
      </w:r>
      <w:r w:rsidRPr="00391838">
        <w:rPr>
          <w:rFonts w:ascii="Times New Roman" w:eastAsia="Times New Roman" w:hAnsi="Times New Roman" w:cs="Times New Roman"/>
          <w:color w:val="000000"/>
          <w:sz w:val="28"/>
          <w:szCs w:val="28"/>
          <w:lang w:val="kk-KZ" w:eastAsia="ru-RU"/>
        </w:rPr>
        <w:t>жыжымалдығына</w:t>
      </w:r>
      <w:r w:rsidRPr="00391838">
        <w:rPr>
          <w:rFonts w:ascii="Times New Roman" w:eastAsia="Times New Roman" w:hAnsi="Times New Roman" w:cs="Times New Roman"/>
          <w:color w:val="000000"/>
          <w:sz w:val="28"/>
          <w:szCs w:val="28"/>
          <w:lang w:eastAsia="ru-RU"/>
        </w:rPr>
        <w:t xml:space="preserve"> себепші болады және өсімдіктер үшін фосфорлы тыңайтқыштардан фосфордың қолжетімділігін төмендетеді. Фосфор қышқылының химиялық сіңірілуі қарқындылығының артуы  бойынша топырақтар осындай реттілікте орналасады: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қара топырақ &lt; сұр топырақ&lt; күлгін түсті шымды топырақ&lt;қызыл топырақ.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val="kk-KZ" w:eastAsia="ru-RU"/>
        </w:rPr>
        <w:lastRenderedPageBreak/>
        <w:t>Т</w:t>
      </w:r>
      <w:r w:rsidRPr="00391838">
        <w:rPr>
          <w:rFonts w:ascii="Times New Roman" w:eastAsia="Times New Roman" w:hAnsi="Times New Roman" w:cs="Times New Roman"/>
          <w:color w:val="000000"/>
          <w:sz w:val="28"/>
          <w:szCs w:val="28"/>
          <w:lang w:eastAsia="ru-RU"/>
        </w:rPr>
        <w:t>опырақтың әрбір тобынан Р және К-ны бөліп алу үшін әр түрлі ерітінділерді пайдалан</w:t>
      </w:r>
      <w:r w:rsidRPr="00391838">
        <w:rPr>
          <w:rFonts w:ascii="Times New Roman" w:eastAsia="Times New Roman" w:hAnsi="Times New Roman" w:cs="Times New Roman"/>
          <w:color w:val="000000"/>
          <w:sz w:val="28"/>
          <w:szCs w:val="28"/>
          <w:lang w:val="kk-KZ" w:eastAsia="ru-RU"/>
        </w:rPr>
        <w:t>ыл</w:t>
      </w:r>
      <w:r w:rsidRPr="00391838">
        <w:rPr>
          <w:rFonts w:ascii="Times New Roman" w:eastAsia="Times New Roman" w:hAnsi="Times New Roman" w:cs="Times New Roman"/>
          <w:color w:val="000000"/>
          <w:sz w:val="28"/>
          <w:szCs w:val="28"/>
          <w:lang w:eastAsia="ru-RU"/>
        </w:rPr>
        <w:t>ды. 0,2 М НСl және 0,05 M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 xml:space="preserve">4 </w:t>
      </w:r>
      <w:r w:rsidRPr="00391838">
        <w:rPr>
          <w:rFonts w:ascii="Times New Roman" w:eastAsia="Times New Roman" w:hAnsi="Times New Roman" w:cs="Times New Roman"/>
          <w:color w:val="000000"/>
          <w:sz w:val="28"/>
          <w:szCs w:val="28"/>
          <w:lang w:eastAsia="ru-RU"/>
        </w:rPr>
        <w:t>күшті қышқылдарын Кирсанов пен Ониани қолданды (9-кесте).</w:t>
      </w: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Әр түрлі топырақтардан жылжымалы фосфор (Р) және калий (К) </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қосылыстарын алуға арналған сүзінділер</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tbl>
      <w:tblPr>
        <w:tblW w:w="0" w:type="auto"/>
        <w:tblInd w:w="108" w:type="dxa"/>
        <w:tblCellMar>
          <w:left w:w="10" w:type="dxa"/>
          <w:right w:w="10" w:type="dxa"/>
        </w:tblCellMar>
        <w:tblLook w:val="0000" w:firstRow="0" w:lastRow="0" w:firstColumn="0" w:lastColumn="0" w:noHBand="0" w:noVBand="0"/>
      </w:tblPr>
      <w:tblGrid>
        <w:gridCol w:w="1790"/>
        <w:gridCol w:w="1123"/>
        <w:gridCol w:w="1930"/>
        <w:gridCol w:w="1585"/>
        <w:gridCol w:w="1555"/>
        <w:gridCol w:w="1254"/>
      </w:tblGrid>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Топырақтар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Элемент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Бөліп алатын ерітінді</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Топырақ : ерітінді қатынасы</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Топырақтың ерітіндімен өзара әрекеттесу уақыты</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11"/>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Әдістің авторы</w:t>
            </w:r>
          </w:p>
        </w:tc>
      </w:tr>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11"/>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r>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Карбонатты емес</w:t>
            </w:r>
          </w:p>
          <w:p w:rsidR="00391838" w:rsidRPr="00391838" w:rsidRDefault="00391838" w:rsidP="00391838">
            <w:pPr>
              <w:spacing w:after="0" w:line="240" w:lineRule="auto"/>
              <w:ind w:right="-108"/>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(қышқыл сортаң және күлгін түсті шым топырақтар үшін)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 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0,2 М НСl</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1:5 минералды топырақ үшін</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1:50 органикалық топырақтар үшін</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 минут</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Кирсанов</w:t>
            </w:r>
          </w:p>
        </w:tc>
      </w:tr>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Карбонатты емес (қызыл, сары топырақтар үшін)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7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 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0.05 M</w:t>
            </w:r>
          </w:p>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1:25</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 минут</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Ониани</w:t>
            </w:r>
          </w:p>
        </w:tc>
      </w:tr>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Карбонатты емес (орманның сұр және далалық пен орманды-дала аймақтарының қара топырақтары үшін)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78"/>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Р, К</w:t>
            </w:r>
          </w:p>
          <w:p w:rsidR="00391838" w:rsidRPr="00391838" w:rsidRDefault="00391838" w:rsidP="00391838">
            <w:pPr>
              <w:spacing w:after="0" w:line="240" w:lineRule="auto"/>
              <w:ind w:right="-178"/>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right="-178"/>
              <w:jc w:val="center"/>
              <w:rPr>
                <w:rFonts w:ascii="Times New Roman" w:eastAsiaTheme="minorEastAsia"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0.5 M </w:t>
            </w:r>
          </w:p>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CH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COOH</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1:25</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19-21 сағ.</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Чириков</w:t>
            </w:r>
          </w:p>
        </w:tc>
      </w:tr>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Карбонатты (сұрғылт, құба, қара топырақтар, </w:t>
            </w:r>
            <w:r w:rsidRPr="00391838">
              <w:rPr>
                <w:rFonts w:ascii="Times New Roman" w:eastAsia="Times New Roman" w:hAnsi="Times New Roman" w:cs="Times New Roman"/>
                <w:color w:val="000000"/>
                <w:sz w:val="28"/>
                <w:szCs w:val="28"/>
                <w:lang w:eastAsia="ru-RU"/>
              </w:rPr>
              <w:lastRenderedPageBreak/>
              <w:t>сұр топырақтар, қоңыр топырақтар үшін)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7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Р, 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1%  </w:t>
            </w:r>
          </w:p>
          <w:p w:rsidR="00391838" w:rsidRPr="00391838" w:rsidRDefault="00391838" w:rsidP="00391838">
            <w:pPr>
              <w:spacing w:after="0" w:line="240" w:lineRule="auto"/>
              <w:ind w:right="-522"/>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)CH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COO,</w:t>
            </w:r>
          </w:p>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pH 9</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18-20 сағ.</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11"/>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Мачигин</w:t>
            </w:r>
          </w:p>
        </w:tc>
      </w:tr>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Карбонатты емес (құрамында 4% -дан астам СаСО</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болатын сортаң және күлгін түсті шым топырақтар үшін)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7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 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Буферлі ерітінді</w:t>
            </w:r>
          </w:p>
          <w:p w:rsidR="00391838" w:rsidRPr="00391838" w:rsidRDefault="00391838" w:rsidP="00391838">
            <w:pPr>
              <w:spacing w:after="0" w:line="240" w:lineRule="auto"/>
              <w:ind w:right="175"/>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0,1 н. Аммоний лактаты мен 0,4 н.</w:t>
            </w:r>
          </w:p>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CH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COOН, pH 3,7</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 сағ.</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11"/>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Эгнер-</w:t>
            </w:r>
          </w:p>
          <w:p w:rsidR="00391838" w:rsidRPr="00391838" w:rsidRDefault="00391838" w:rsidP="00391838">
            <w:pPr>
              <w:spacing w:after="0" w:line="240" w:lineRule="auto"/>
              <w:ind w:right="-111"/>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Римм-Доминго</w:t>
            </w:r>
          </w:p>
        </w:tc>
      </w:tr>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Карбонатты емес</w:t>
            </w:r>
          </w:p>
          <w:p w:rsidR="00391838" w:rsidRPr="00391838" w:rsidRDefault="00391838" w:rsidP="00391838">
            <w:pPr>
              <w:spacing w:after="0" w:line="240" w:lineRule="auto"/>
              <w:ind w:right="-108"/>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(сортаң және күлгін түсті шым топырақтар үшін)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7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 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Буферлі ерітінді</w:t>
            </w:r>
          </w:p>
          <w:p w:rsidR="00391838" w:rsidRPr="00391838" w:rsidRDefault="00391838" w:rsidP="00391838">
            <w:pPr>
              <w:spacing w:after="0" w:line="240" w:lineRule="auto"/>
              <w:ind w:right="-522"/>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0,04 н.</w:t>
            </w:r>
          </w:p>
          <w:p w:rsidR="00391838" w:rsidRPr="00391838" w:rsidRDefault="00391838" w:rsidP="00391838">
            <w:pPr>
              <w:spacing w:after="0" w:line="240" w:lineRule="auto"/>
              <w:ind w:right="33"/>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Кальций лактатыжәне0,5 М</w:t>
            </w:r>
          </w:p>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HCl, pH 3,5-3,7</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19-24 сағ.</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11"/>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Эгнер-</w:t>
            </w:r>
          </w:p>
          <w:p w:rsidR="00391838" w:rsidRPr="00391838" w:rsidRDefault="00391838" w:rsidP="00391838">
            <w:pPr>
              <w:spacing w:after="0" w:line="240" w:lineRule="auto"/>
              <w:ind w:right="-111"/>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Римм</w:t>
            </w:r>
          </w:p>
        </w:tc>
      </w:tr>
      <w:tr w:rsidR="00391838" w:rsidRPr="00391838" w:rsidTr="00391838">
        <w:trPr>
          <w:trHeight w:val="1"/>
        </w:trPr>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Карбонатты емес (қызыл, сары топырақтар үшін)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7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75"/>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1%-ды лимон қышқылының ерітіндісі</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1:10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522"/>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22-24 сағ.</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ind w:right="-111"/>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Аррениус</w:t>
            </w:r>
          </w:p>
        </w:tc>
      </w:tr>
    </w:tbl>
    <w:p w:rsidR="00391838" w:rsidRPr="00391838" w:rsidRDefault="00391838" w:rsidP="00391838">
      <w:pPr>
        <w:spacing w:after="0" w:line="240" w:lineRule="auto"/>
        <w:jc w:val="both"/>
        <w:rPr>
          <w:rFonts w:ascii="Times New Roman" w:eastAsia="Times New Roman" w:hAnsi="Times New Roman" w:cs="Times New Roman"/>
          <w:i/>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Физикалық-химиялық немесе алмаспалы </w:t>
      </w:r>
      <w:r w:rsidRPr="00391838">
        <w:rPr>
          <w:rFonts w:ascii="Times New Roman" w:eastAsia="Times New Roman" w:hAnsi="Times New Roman" w:cs="Times New Roman"/>
          <w:i/>
          <w:color w:val="000000"/>
          <w:sz w:val="28"/>
          <w:szCs w:val="28"/>
          <w:lang w:val="kk-KZ" w:eastAsia="ru-RU"/>
        </w:rPr>
        <w:t>сіңіру</w:t>
      </w:r>
      <w:r w:rsidRPr="00391838">
        <w:rPr>
          <w:rFonts w:ascii="Times New Roman" w:eastAsia="Times New Roman" w:hAnsi="Times New Roman" w:cs="Times New Roman"/>
          <w:i/>
          <w:color w:val="000000"/>
          <w:sz w:val="28"/>
          <w:szCs w:val="28"/>
          <w:lang w:eastAsia="ru-RU"/>
        </w:rPr>
        <w:t xml:space="preserve"> қабілет</w:t>
      </w:r>
      <w:r w:rsidRPr="00391838">
        <w:rPr>
          <w:rFonts w:ascii="Times New Roman" w:eastAsia="Times New Roman" w:hAnsi="Times New Roman" w:cs="Times New Roman"/>
          <w:i/>
          <w:color w:val="000000"/>
          <w:sz w:val="28"/>
          <w:szCs w:val="28"/>
          <w:lang w:val="kk-KZ" w:eastAsia="ru-RU"/>
        </w:rPr>
        <w:t>і</w:t>
      </w:r>
      <w:r w:rsidRPr="00391838">
        <w:rPr>
          <w:rFonts w:ascii="Times New Roman" w:eastAsia="Times New Roman" w:hAnsi="Times New Roman" w:cs="Times New Roman"/>
          <w:color w:val="000000"/>
          <w:sz w:val="28"/>
          <w:szCs w:val="28"/>
          <w:lang w:eastAsia="ru-RU"/>
        </w:rPr>
        <w:t xml:space="preserve">. Топырақтың қатты фазасының топырақ ерітіндісімен өзара әрекеттесуі кезінде химиялық бекінумен және молекулалық адсорбциямен бірге физикалық-химиялық немесе алмаспалы </w:t>
      </w:r>
      <w:r w:rsidRPr="00391838">
        <w:rPr>
          <w:rFonts w:ascii="Times New Roman" w:eastAsia="Times New Roman" w:hAnsi="Times New Roman" w:cs="Times New Roman"/>
          <w:color w:val="000000"/>
          <w:sz w:val="28"/>
          <w:szCs w:val="28"/>
          <w:lang w:val="kk-KZ" w:eastAsia="ru-RU"/>
        </w:rPr>
        <w:t>сіңіру</w:t>
      </w:r>
      <w:r w:rsidRPr="00391838">
        <w:rPr>
          <w:rFonts w:ascii="Times New Roman" w:eastAsia="Times New Roman" w:hAnsi="Times New Roman" w:cs="Times New Roman"/>
          <w:color w:val="000000"/>
          <w:sz w:val="28"/>
          <w:szCs w:val="28"/>
          <w:lang w:eastAsia="ru-RU"/>
        </w:rPr>
        <w:t xml:space="preserve"> де маңызды рөл алады. Катиондардың қатты фазасы</w:t>
      </w:r>
      <w:r w:rsidRPr="00391838">
        <w:rPr>
          <w:rFonts w:ascii="Times New Roman" w:eastAsia="Times New Roman" w:hAnsi="Times New Roman" w:cs="Times New Roman"/>
          <w:color w:val="000000"/>
          <w:sz w:val="28"/>
          <w:szCs w:val="28"/>
          <w:lang w:val="kk-KZ" w:eastAsia="ru-RU"/>
        </w:rPr>
        <w:t>ның сіңірілуі</w:t>
      </w:r>
      <w:r w:rsidRPr="00391838">
        <w:rPr>
          <w:rFonts w:ascii="Times New Roman" w:eastAsia="Times New Roman" w:hAnsi="Times New Roman" w:cs="Times New Roman"/>
          <w:color w:val="000000"/>
          <w:sz w:val="28"/>
          <w:szCs w:val="28"/>
          <w:lang w:eastAsia="ru-RU"/>
        </w:rPr>
        <w:t xml:space="preserve"> кезінде ол неғұрлым айқын көрінеді.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Катиондардың физикалық-химиялық немесе алмаспалы </w:t>
      </w:r>
      <w:r w:rsidRPr="00391838">
        <w:rPr>
          <w:rFonts w:ascii="Times New Roman" w:eastAsia="Times New Roman" w:hAnsi="Times New Roman" w:cs="Times New Roman"/>
          <w:i/>
          <w:color w:val="000000"/>
          <w:sz w:val="28"/>
          <w:szCs w:val="28"/>
          <w:lang w:val="kk-KZ" w:eastAsia="ru-RU"/>
        </w:rPr>
        <w:t>сіңірілуі</w:t>
      </w:r>
      <w:r w:rsidRPr="00391838">
        <w:rPr>
          <w:rFonts w:ascii="Times New Roman" w:eastAsia="Times New Roman" w:hAnsi="Times New Roman" w:cs="Times New Roman"/>
          <w:color w:val="000000"/>
          <w:sz w:val="28"/>
          <w:szCs w:val="28"/>
          <w:lang w:eastAsia="ru-RU"/>
        </w:rPr>
        <w:t xml:space="preserve">– бұл теріс зарядты алып жүретін  топырақтың минералды да, органикалық та майда дисперсті коллоидты бөлшектерінің ерітіндіден әр түрлі катиондарды </w:t>
      </w:r>
      <w:r w:rsidRPr="00391838">
        <w:rPr>
          <w:rFonts w:ascii="Times New Roman" w:eastAsia="Times New Roman" w:hAnsi="Times New Roman" w:cs="Times New Roman"/>
          <w:color w:val="000000"/>
          <w:sz w:val="28"/>
          <w:szCs w:val="28"/>
          <w:lang w:val="kk-KZ" w:eastAsia="ru-RU"/>
        </w:rPr>
        <w:t xml:space="preserve">сіңіру </w:t>
      </w:r>
      <w:r w:rsidRPr="00391838">
        <w:rPr>
          <w:rFonts w:ascii="Times New Roman" w:eastAsia="Times New Roman" w:hAnsi="Times New Roman" w:cs="Times New Roman"/>
          <w:color w:val="000000"/>
          <w:sz w:val="28"/>
          <w:szCs w:val="28"/>
          <w:lang w:eastAsia="ru-RU"/>
        </w:rPr>
        <w:t>қабілеті. Бұл ретте бір катиондарды жұту ерітіндіге топырақтың қатты фазасымен бұрын жұтылған басқаларының (Са</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Mg</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және т.б.) эквивалентті мөлшерін ығыстырумен қатар жүреді. Демек, егер кальциймен қаныққан топырақты (қара топырақты) хлорлы калиймен  өңдесе, онда ерітіндіден калий катиондары топырақпен </w:t>
      </w:r>
      <w:r w:rsidRPr="00391838">
        <w:rPr>
          <w:rFonts w:ascii="Times New Roman" w:eastAsia="Times New Roman" w:hAnsi="Times New Roman" w:cs="Times New Roman"/>
          <w:color w:val="000000"/>
          <w:sz w:val="28"/>
          <w:szCs w:val="28"/>
          <w:lang w:val="kk-KZ" w:eastAsia="ru-RU"/>
        </w:rPr>
        <w:t>сіңіріледі</w:t>
      </w:r>
      <w:r w:rsidRPr="00391838">
        <w:rPr>
          <w:rFonts w:ascii="Times New Roman" w:eastAsia="Times New Roman" w:hAnsi="Times New Roman" w:cs="Times New Roman"/>
          <w:color w:val="000000"/>
          <w:sz w:val="28"/>
          <w:szCs w:val="28"/>
          <w:lang w:eastAsia="ru-RU"/>
        </w:rPr>
        <w:t xml:space="preserve"> және бір уақытта оның қатты фазасынан ерітіндіге кальций катиондарының эквивалентті мөлшеріне бөлінеді, КСl орнына СаСl</w:t>
      </w:r>
      <w:r w:rsidRPr="00391838">
        <w:rPr>
          <w:rFonts w:ascii="Times New Roman" w:eastAsia="Times New Roman" w:hAnsi="Times New Roman" w:cs="Times New Roman"/>
          <w:color w:val="000000"/>
          <w:sz w:val="28"/>
          <w:szCs w:val="28"/>
          <w:vertAlign w:val="subscript"/>
          <w:lang w:eastAsia="ru-RU"/>
        </w:rPr>
        <w:t xml:space="preserve">2 </w:t>
      </w:r>
      <w:r w:rsidRPr="00391838">
        <w:rPr>
          <w:rFonts w:ascii="Times New Roman" w:eastAsia="Times New Roman" w:hAnsi="Times New Roman" w:cs="Times New Roman"/>
          <w:color w:val="000000"/>
          <w:sz w:val="28"/>
          <w:szCs w:val="28"/>
          <w:lang w:eastAsia="ru-RU"/>
        </w:rPr>
        <w:t>пайда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vertAlign w:val="subscript"/>
          <w:lang w:eastAsia="ru-RU"/>
        </w:rPr>
      </w:pPr>
      <w:r w:rsidRPr="00391838">
        <w:rPr>
          <w:rFonts w:ascii="Times New Roman" w:eastAsia="Times New Roman" w:hAnsi="Times New Roman" w:cs="Times New Roman"/>
          <w:color w:val="000000"/>
          <w:sz w:val="28"/>
          <w:szCs w:val="28"/>
          <w:lang w:eastAsia="ru-RU"/>
        </w:rPr>
        <w:lastRenderedPageBreak/>
        <w:t>(топырақ) Са + 2КСl→ (топырақ)2К + СаСl</w:t>
      </w:r>
      <w:r w:rsidRPr="00391838">
        <w:rPr>
          <w:rFonts w:ascii="Times New Roman" w:eastAsia="Times New Roman" w:hAnsi="Times New Roman" w:cs="Times New Roman"/>
          <w:color w:val="000000"/>
          <w:sz w:val="28"/>
          <w:szCs w:val="28"/>
          <w:vertAlign w:val="subscript"/>
          <w:lang w:eastAsia="ru-RU"/>
        </w:rPr>
        <w:t>2</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Осы жағдайда катиондардың алмасуы жүретіндіктен, осындай типті </w:t>
      </w:r>
      <w:r w:rsidRPr="00391838">
        <w:rPr>
          <w:rFonts w:ascii="Times New Roman" w:eastAsia="Times New Roman" w:hAnsi="Times New Roman" w:cs="Times New Roman"/>
          <w:color w:val="000000"/>
          <w:sz w:val="28"/>
          <w:szCs w:val="28"/>
          <w:lang w:val="kk-KZ" w:eastAsia="ru-RU"/>
        </w:rPr>
        <w:t>сіңірілуі</w:t>
      </w:r>
      <w:r w:rsidRPr="00391838">
        <w:rPr>
          <w:rFonts w:ascii="Times New Roman" w:eastAsia="Times New Roman" w:hAnsi="Times New Roman" w:cs="Times New Roman"/>
          <w:color w:val="000000"/>
          <w:sz w:val="28"/>
          <w:szCs w:val="28"/>
          <w:lang w:eastAsia="ru-RU"/>
        </w:rPr>
        <w:t xml:space="preserve"> алмаспалы деп атайды, ал топырақтың алмаспалы </w:t>
      </w:r>
      <w:r w:rsidRPr="00391838">
        <w:rPr>
          <w:rFonts w:ascii="Times New Roman" w:eastAsia="Times New Roman" w:hAnsi="Times New Roman" w:cs="Times New Roman"/>
          <w:color w:val="000000"/>
          <w:sz w:val="28"/>
          <w:szCs w:val="28"/>
          <w:lang w:val="kk-KZ" w:eastAsia="ru-RU"/>
        </w:rPr>
        <w:t xml:space="preserve">сіңірілу </w:t>
      </w:r>
      <w:r w:rsidRPr="00391838">
        <w:rPr>
          <w:rFonts w:ascii="Times New Roman" w:eastAsia="Times New Roman" w:hAnsi="Times New Roman" w:cs="Times New Roman"/>
          <w:color w:val="000000"/>
          <w:sz w:val="28"/>
          <w:szCs w:val="28"/>
          <w:lang w:eastAsia="ru-RU"/>
        </w:rPr>
        <w:t xml:space="preserve">реакцияларына қабілетін алмаспалы </w:t>
      </w:r>
      <w:r w:rsidRPr="00391838">
        <w:rPr>
          <w:rFonts w:ascii="Times New Roman" w:eastAsia="Times New Roman" w:hAnsi="Times New Roman" w:cs="Times New Roman"/>
          <w:color w:val="000000"/>
          <w:sz w:val="28"/>
          <w:szCs w:val="28"/>
          <w:lang w:val="kk-KZ" w:eastAsia="ru-RU"/>
        </w:rPr>
        <w:t>сіңіру</w:t>
      </w:r>
      <w:r w:rsidRPr="00391838">
        <w:rPr>
          <w:rFonts w:ascii="Times New Roman" w:eastAsia="Times New Roman" w:hAnsi="Times New Roman" w:cs="Times New Roman"/>
          <w:color w:val="000000"/>
          <w:sz w:val="28"/>
          <w:szCs w:val="28"/>
          <w:lang w:eastAsia="ru-RU"/>
        </w:rPr>
        <w:t xml:space="preserve"> қабілеті деп атайды. Физикалық және химиялық себептермен байланысты, алмаспалы </w:t>
      </w:r>
      <w:r w:rsidRPr="00391838">
        <w:rPr>
          <w:rFonts w:ascii="Times New Roman" w:eastAsia="Times New Roman" w:hAnsi="Times New Roman" w:cs="Times New Roman"/>
          <w:color w:val="000000"/>
          <w:sz w:val="28"/>
          <w:szCs w:val="28"/>
          <w:lang w:val="kk-KZ" w:eastAsia="ru-RU"/>
        </w:rPr>
        <w:t xml:space="preserve">сіңірілу </w:t>
      </w:r>
      <w:r w:rsidRPr="00391838">
        <w:rPr>
          <w:rFonts w:ascii="Times New Roman" w:eastAsia="Times New Roman" w:hAnsi="Times New Roman" w:cs="Times New Roman"/>
          <w:color w:val="000000"/>
          <w:sz w:val="28"/>
          <w:szCs w:val="28"/>
          <w:lang w:eastAsia="ru-RU"/>
        </w:rPr>
        <w:t xml:space="preserve">реакцияларының екі жақты сипатының салдарынан </w:t>
      </w:r>
      <w:r w:rsidRPr="00391838">
        <w:rPr>
          <w:rFonts w:ascii="Times New Roman" w:eastAsia="Times New Roman" w:hAnsi="Times New Roman" w:cs="Times New Roman"/>
          <w:color w:val="000000"/>
          <w:sz w:val="28"/>
          <w:szCs w:val="28"/>
          <w:lang w:val="kk-KZ" w:eastAsia="ru-RU"/>
        </w:rPr>
        <w:t xml:space="preserve">сіңірілу </w:t>
      </w:r>
      <w:r w:rsidRPr="00391838">
        <w:rPr>
          <w:rFonts w:ascii="Times New Roman" w:eastAsia="Times New Roman" w:hAnsi="Times New Roman" w:cs="Times New Roman"/>
          <w:color w:val="000000"/>
          <w:sz w:val="28"/>
          <w:szCs w:val="28"/>
          <w:lang w:eastAsia="ru-RU"/>
        </w:rPr>
        <w:t xml:space="preserve">қабілетінің осы түрін </w:t>
      </w:r>
      <w:r w:rsidRPr="00391838">
        <w:rPr>
          <w:rFonts w:ascii="Times New Roman" w:eastAsia="Times New Roman" w:hAnsi="Times New Roman" w:cs="Times New Roman"/>
          <w:i/>
          <w:color w:val="000000"/>
          <w:sz w:val="28"/>
          <w:szCs w:val="28"/>
          <w:lang w:eastAsia="ru-RU"/>
        </w:rPr>
        <w:t>физикалық-химиялық</w:t>
      </w:r>
      <w:r w:rsidRPr="00391838">
        <w:rPr>
          <w:rFonts w:ascii="Times New Roman" w:eastAsia="Times New Roman" w:hAnsi="Times New Roman" w:cs="Times New Roman"/>
          <w:color w:val="000000"/>
          <w:sz w:val="28"/>
          <w:szCs w:val="28"/>
          <w:lang w:eastAsia="ru-RU"/>
        </w:rPr>
        <w:t xml:space="preserve"> немесе </w:t>
      </w:r>
      <w:r w:rsidRPr="00391838">
        <w:rPr>
          <w:rFonts w:ascii="Times New Roman" w:eastAsia="Times New Roman" w:hAnsi="Times New Roman" w:cs="Times New Roman"/>
          <w:i/>
          <w:color w:val="000000"/>
          <w:sz w:val="28"/>
          <w:szCs w:val="28"/>
          <w:lang w:eastAsia="ru-RU"/>
        </w:rPr>
        <w:t>коллоидты-химиялық</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val="kk-KZ" w:eastAsia="ru-RU"/>
        </w:rPr>
        <w:t>сіңіру</w:t>
      </w:r>
      <w:r w:rsidRPr="00391838">
        <w:rPr>
          <w:rFonts w:ascii="Times New Roman" w:eastAsia="Times New Roman" w:hAnsi="Times New Roman" w:cs="Times New Roman"/>
          <w:i/>
          <w:color w:val="000000"/>
          <w:sz w:val="28"/>
          <w:szCs w:val="28"/>
          <w:lang w:eastAsia="ru-RU"/>
        </w:rPr>
        <w:t xml:space="preserve"> қабілеті</w:t>
      </w:r>
      <w:r w:rsidRPr="00391838">
        <w:rPr>
          <w:rFonts w:ascii="Times New Roman" w:eastAsia="Times New Roman" w:hAnsi="Times New Roman" w:cs="Times New Roman"/>
          <w:color w:val="000000"/>
          <w:sz w:val="28"/>
          <w:szCs w:val="28"/>
          <w:lang w:eastAsia="ru-RU"/>
        </w:rPr>
        <w:t xml:space="preserve"> деп те атайды.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Жекелеген тұздар арасындағы реакциялар нәтижесінде химиялық </w:t>
      </w:r>
      <w:r w:rsidRPr="00391838">
        <w:rPr>
          <w:rFonts w:ascii="Times New Roman" w:eastAsia="Times New Roman" w:hAnsi="Times New Roman" w:cs="Times New Roman"/>
          <w:color w:val="000000"/>
          <w:sz w:val="28"/>
          <w:szCs w:val="28"/>
          <w:lang w:val="kk-KZ" w:eastAsia="ru-RU"/>
        </w:rPr>
        <w:t>сіңіру</w:t>
      </w:r>
      <w:r w:rsidRPr="00391838">
        <w:rPr>
          <w:rFonts w:ascii="Times New Roman" w:eastAsia="Times New Roman" w:hAnsi="Times New Roman" w:cs="Times New Roman"/>
          <w:color w:val="000000"/>
          <w:sz w:val="28"/>
          <w:szCs w:val="28"/>
          <w:lang w:eastAsia="ru-RU"/>
        </w:rPr>
        <w:t xml:space="preserve"> кезінде ерімейтін қосылыстар түзіледі, ерітіндінің құрамы мен жалпы концентрациясы өзгереді, ал алмаспалы </w:t>
      </w:r>
      <w:r w:rsidRPr="00391838">
        <w:rPr>
          <w:rFonts w:ascii="Times New Roman" w:eastAsia="Times New Roman" w:hAnsi="Times New Roman" w:cs="Times New Roman"/>
          <w:color w:val="000000"/>
          <w:sz w:val="28"/>
          <w:szCs w:val="28"/>
          <w:lang w:val="kk-KZ" w:eastAsia="ru-RU"/>
        </w:rPr>
        <w:t>сіңіру</w:t>
      </w:r>
      <w:r w:rsidRPr="00391838">
        <w:rPr>
          <w:rFonts w:ascii="Times New Roman" w:eastAsia="Times New Roman" w:hAnsi="Times New Roman" w:cs="Times New Roman"/>
          <w:color w:val="000000"/>
          <w:sz w:val="28"/>
          <w:szCs w:val="28"/>
          <w:lang w:eastAsia="ru-RU"/>
        </w:rPr>
        <w:t xml:space="preserve"> кезінде ерітіндінің концентрациясы өзгермейді, бірақ оның құрамы өзгереді (ерітіндіде бір катиондардың саны азаяды, басқаларының саны артады, ал аниондар концентрациясы өзгеріссіз қалады).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Катиондардың физикалық-химиялық немесе алмастыратын </w:t>
      </w:r>
      <w:r w:rsidRPr="00391838">
        <w:rPr>
          <w:rFonts w:ascii="Times New Roman" w:eastAsia="Times New Roman" w:hAnsi="Times New Roman" w:cs="Times New Roman"/>
          <w:color w:val="000000"/>
          <w:sz w:val="28"/>
          <w:szCs w:val="28"/>
          <w:lang w:val="kk-KZ" w:eastAsia="ru-RU"/>
        </w:rPr>
        <w:t xml:space="preserve">сіңірілуі </w:t>
      </w:r>
      <w:r w:rsidRPr="00391838">
        <w:rPr>
          <w:rFonts w:ascii="Times New Roman" w:eastAsia="Times New Roman" w:hAnsi="Times New Roman" w:cs="Times New Roman"/>
          <w:color w:val="000000"/>
          <w:sz w:val="28"/>
          <w:szCs w:val="28"/>
          <w:lang w:eastAsia="ru-RU"/>
        </w:rPr>
        <w:t xml:space="preserve">топырақ үдерістерінде елеулі рөл атқарады, топырақтың маңызды физикалық және физикалық-химиялық қасиеттерін – оның құрылымдық жағдайын, реакциясын, буферлігін анықтайды, сырттан келетін заттармен топырақтардың өзара әрекеттесуі кезінде ерекше мәні бар. Топырақтың реакциясы  топырақ ерітіндісінде сутекті және гидроксильді иондардың болуымен және ара қатынасымен байланысты. Топырақ реакциясы бірқатар факторлардың жиынтық әсеріне тәуелді: топырақтың минералды бөлігінің химиялық және минералогиялық құрамына, еркін тұздардың болуына, органикалық заттың мөлшері мен сапасына, топырақ ауасының құрамына, топырақ ылғалдылығына, ағзалардың тіршілік әрекетіне. Топырақ реакциясының маңызды реттегіші ондағы тұздар болып табылады. Бейтарап, қышқыл, сілтілік тұздарды ылғалдандыру кезінде қатты фазадан ерітіндіге және кепкен кезде кері ауыса отырып, топырақ ерітіндісі реакциясының сипатына және сырттан келіп түсетін заттармен өзара әрекеттесуіне сәйкес ықпал етеді.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Әрбір топырақ табиғи жағдайда алмаспалы-</w:t>
      </w:r>
      <w:r w:rsidRPr="00391838">
        <w:rPr>
          <w:rFonts w:ascii="Times New Roman" w:eastAsia="Times New Roman" w:hAnsi="Times New Roman" w:cs="Times New Roman"/>
          <w:color w:val="000000"/>
          <w:sz w:val="28"/>
          <w:szCs w:val="28"/>
          <w:lang w:val="kk-KZ" w:eastAsia="ru-RU"/>
        </w:rPr>
        <w:t>сіңірілетін</w:t>
      </w:r>
      <w:r w:rsidRPr="00391838">
        <w:rPr>
          <w:rFonts w:ascii="Times New Roman" w:eastAsia="Times New Roman" w:hAnsi="Times New Roman" w:cs="Times New Roman"/>
          <w:color w:val="000000"/>
          <w:sz w:val="28"/>
          <w:szCs w:val="28"/>
          <w:lang w:eastAsia="ru-RU"/>
        </w:rPr>
        <w:t xml:space="preserve"> катиондардың белгілі бір мөлшерін қамтиды: Ca</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Mg</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Н</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Na</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K</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,Al</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Fe</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және тағы басқалары. Көптеген топырақтарда олардың ішінде Са</w:t>
      </w:r>
      <w:r w:rsidRPr="00391838">
        <w:rPr>
          <w:rFonts w:ascii="Times New Roman" w:eastAsia="Times New Roman" w:hAnsi="Times New Roman" w:cs="Times New Roman"/>
          <w:color w:val="000000"/>
          <w:sz w:val="28"/>
          <w:szCs w:val="28"/>
          <w:vertAlign w:val="superscript"/>
          <w:lang w:eastAsia="ru-RU"/>
        </w:rPr>
        <w:t xml:space="preserve">2+ </w:t>
      </w:r>
      <w:r w:rsidRPr="00391838">
        <w:rPr>
          <w:rFonts w:ascii="Times New Roman" w:eastAsia="Times New Roman" w:hAnsi="Times New Roman" w:cs="Times New Roman"/>
          <w:color w:val="000000"/>
          <w:sz w:val="28"/>
          <w:szCs w:val="28"/>
          <w:lang w:eastAsia="ru-RU"/>
        </w:rPr>
        <w:t>басым келеді, екінші орынды Mg</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алады, кейбір топырақтарда жұтылған күйде Н</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және әдетте аз ғана мөлшерде Na</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K</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Топыраққа еритін тұзды (мысалы, NaNO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KCl) енгізген кезде оның катиондары ерітіндіге ығысатын, топырақпен бұрын </w:t>
      </w:r>
      <w:r w:rsidRPr="00391838">
        <w:rPr>
          <w:rFonts w:ascii="Times New Roman" w:eastAsia="Times New Roman" w:hAnsi="Times New Roman" w:cs="Times New Roman"/>
          <w:color w:val="000000"/>
          <w:sz w:val="28"/>
          <w:szCs w:val="28"/>
          <w:lang w:val="kk-KZ" w:eastAsia="ru-RU"/>
        </w:rPr>
        <w:t>сіңірілген</w:t>
      </w:r>
      <w:r w:rsidRPr="00391838">
        <w:rPr>
          <w:rFonts w:ascii="Times New Roman" w:eastAsia="Times New Roman" w:hAnsi="Times New Roman" w:cs="Times New Roman"/>
          <w:color w:val="000000"/>
          <w:sz w:val="28"/>
          <w:szCs w:val="28"/>
          <w:lang w:eastAsia="ru-RU"/>
        </w:rPr>
        <w:t xml:space="preserve"> катиондардың эквивалентті санына алмаса отырып, ерітіндіден топырақ бөлшектерімен </w:t>
      </w:r>
      <w:r w:rsidRPr="00391838">
        <w:rPr>
          <w:rFonts w:ascii="Times New Roman" w:eastAsia="Times New Roman" w:hAnsi="Times New Roman" w:cs="Times New Roman"/>
          <w:color w:val="000000"/>
          <w:sz w:val="28"/>
          <w:szCs w:val="28"/>
          <w:lang w:val="kk-KZ" w:eastAsia="ru-RU"/>
        </w:rPr>
        <w:t>сіңіріледі</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(топырақ)Са + 2NaNO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 (топырақ)2Na + Са(NO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vertAlign w:val="subscript"/>
          <w:lang w:eastAsia="ru-RU"/>
        </w:rPr>
      </w:pPr>
      <w:r w:rsidRPr="00391838">
        <w:rPr>
          <w:rFonts w:ascii="Times New Roman" w:eastAsia="Times New Roman" w:hAnsi="Times New Roman" w:cs="Times New Roman"/>
          <w:color w:val="000000"/>
          <w:sz w:val="28"/>
          <w:szCs w:val="28"/>
          <w:lang w:eastAsia="ru-RU"/>
        </w:rPr>
        <w:t>(топырақ)Н + КСl→ (топырақ)К + НСl</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Алмаспалы сіңіру қабілетіне ие жоғары дисперсті топырақ бөлшектерінің барлық жиынтығын К.К. Гедройц топырақтың сіңіру кешені (ТСК) деп атады.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15"/>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Топырақтағы қандай да бір аниондардың химиялық сіңіруі неге тәуелді екендігін айтып беріңіз.</w:t>
      </w:r>
    </w:p>
    <w:p w:rsidR="00391838" w:rsidRPr="00391838" w:rsidRDefault="00391838" w:rsidP="00391838">
      <w:pPr>
        <w:numPr>
          <w:ilvl w:val="0"/>
          <w:numId w:val="15"/>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Топырақтардың фосфор қышқылын химиялық сіңіруінің өсетін қарқындылығы туралы жазыңыз.</w:t>
      </w:r>
    </w:p>
    <w:p w:rsidR="00391838" w:rsidRPr="00391838" w:rsidRDefault="00391838" w:rsidP="00391838">
      <w:pPr>
        <w:numPr>
          <w:ilvl w:val="0"/>
          <w:numId w:val="15"/>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Топырақтардың физикалық-химиялық сіңіруін түсіндіріп беріңіз.</w:t>
      </w:r>
    </w:p>
    <w:p w:rsidR="00391838" w:rsidRPr="00391838" w:rsidRDefault="00391838" w:rsidP="00391838">
      <w:pPr>
        <w:numPr>
          <w:ilvl w:val="0"/>
          <w:numId w:val="15"/>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катиондарды сіңіруі қалай жүреді?</w:t>
      </w:r>
    </w:p>
    <w:p w:rsidR="00391838" w:rsidRPr="00391838" w:rsidRDefault="00391838" w:rsidP="00391838">
      <w:pPr>
        <w:numPr>
          <w:ilvl w:val="0"/>
          <w:numId w:val="15"/>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Табиғи жағдайда топырақта қандай алмаспалы-сіңіретін катиондары болатындығын атаңыз?</w:t>
      </w:r>
    </w:p>
    <w:p w:rsidR="00391838" w:rsidRPr="00391838" w:rsidRDefault="00391838" w:rsidP="00391838">
      <w:pPr>
        <w:numPr>
          <w:ilvl w:val="0"/>
          <w:numId w:val="15"/>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аниондарды сіңіруі қалай жүреді?</w:t>
      </w:r>
    </w:p>
    <w:p w:rsidR="00391838" w:rsidRPr="00391838" w:rsidRDefault="00391838" w:rsidP="00391838">
      <w:pPr>
        <w:rPr>
          <w:rFonts w:ascii="Times New Roman" w:eastAsia="Times New Roman" w:hAnsi="Times New Roman" w:cs="Times New Roman"/>
          <w:b/>
          <w:color w:val="000000"/>
          <w:sz w:val="28"/>
          <w:szCs w:val="28"/>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       Пайдаланылған әдебиеттер</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150732" w:rsidRPr="00150732" w:rsidRDefault="00150732" w:rsidP="00150732">
      <w:pPr>
        <w:spacing w:after="200" w:line="276"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91838" w:rsidRPr="00391838">
        <w:rPr>
          <w:rFonts w:ascii="Times New Roman" w:eastAsia="Times New Roman" w:hAnsi="Times New Roman" w:cs="Times New Roman"/>
          <w:color w:val="000000"/>
          <w:sz w:val="28"/>
          <w:szCs w:val="28"/>
          <w:lang w:eastAsia="ru-RU"/>
        </w:rPr>
        <w:t>Агрохимия: Учебник для вузов / Под ред. Б.А.Ягодина. – М., 1989. – 655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Почвоведение в 2 частях (Часть 1. Почва и почвообразование) / под ред. В.А. Ковды, Б.Г. Розанова. – М.: Высшая школа, 1988. – 400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91838" w:rsidRPr="00391838">
        <w:rPr>
          <w:rFonts w:ascii="Times New Roman" w:eastAsia="Times New Roman" w:hAnsi="Times New Roman" w:cs="Times New Roman"/>
          <w:color w:val="000000"/>
          <w:sz w:val="28"/>
          <w:szCs w:val="28"/>
          <w:lang w:eastAsia="ru-RU"/>
        </w:rPr>
        <w:t>Практикум по агрохимии / Под ред. Ягодина Б.А. – М.: Агропромиздат. – 1987. – 512 б.</w:t>
      </w:r>
    </w:p>
    <w:p w:rsidR="00391838" w:rsidRPr="00150732" w:rsidRDefault="00150732" w:rsidP="00150732">
      <w:pPr>
        <w:pStyle w:val="a8"/>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91838" w:rsidRPr="00150732">
        <w:rPr>
          <w:rFonts w:ascii="Times New Roman" w:eastAsia="Times New Roman" w:hAnsi="Times New Roman" w:cs="Times New Roman"/>
          <w:color w:val="000000"/>
          <w:sz w:val="28"/>
          <w:szCs w:val="28"/>
          <w:lang w:eastAsia="ru-RU"/>
        </w:rPr>
        <w:t>Гедройц К.К. Учение о поглотительной способности почв / Избр. соч. Т.1. – М., 1955. – С. 241-384.</w:t>
      </w:r>
    </w:p>
    <w:p w:rsidR="00391838" w:rsidRPr="00391838" w:rsidRDefault="00150732" w:rsidP="00150732">
      <w:pPr>
        <w:spacing w:after="0" w:line="240" w:lineRule="auto"/>
        <w:ind w:left="7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91838" w:rsidRPr="00391838">
        <w:rPr>
          <w:rFonts w:ascii="Times New Roman" w:eastAsia="Times New Roman" w:hAnsi="Times New Roman" w:cs="Times New Roman"/>
          <w:color w:val="000000"/>
          <w:sz w:val="28"/>
          <w:szCs w:val="28"/>
          <w:lang w:eastAsia="ru-RU"/>
        </w:rPr>
        <w:t>Методы агрохимических анализов почв. Определение подвижных форм фосфора и калия в топырақх по методу Кирсанова в модификации ЦИНАО. ОСТ 46 40-76. – М., 1977. – 110 б.</w:t>
      </w:r>
    </w:p>
    <w:p w:rsidR="00391838" w:rsidRPr="00391838" w:rsidRDefault="00391838" w:rsidP="00391838">
      <w:pPr>
        <w:spacing w:after="200" w:line="276" w:lineRule="auto"/>
        <w:jc w:val="both"/>
        <w:rPr>
          <w:rFonts w:ascii="Times New Roman" w:eastAsia="Times New Roman" w:hAnsi="Times New Roman" w:cs="Times New Roman"/>
          <w:b/>
          <w:color w:val="FF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b/>
          <w:sz w:val="28"/>
          <w:szCs w:val="28"/>
          <w:lang w:eastAsia="ru-RU"/>
        </w:rPr>
      </w:pPr>
      <w:r w:rsidRPr="00391838">
        <w:rPr>
          <w:rFonts w:ascii="Times New Roman" w:eastAsia="Times New Roman" w:hAnsi="Times New Roman" w:cs="Times New Roman"/>
          <w:b/>
          <w:sz w:val="28"/>
          <w:szCs w:val="28"/>
          <w:lang w:eastAsia="ru-RU"/>
        </w:rPr>
        <w:t>1.9. Табиғаттағы буферлік аймақтар мен буферлік ерітінділер</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sz w:val="28"/>
          <w:szCs w:val="28"/>
          <w:lang w:eastAsia="ru-RU"/>
        </w:rPr>
        <w:t xml:space="preserve">Топырақ реакциясының қалыптасуына топырақ түзуші үдерістердің </w:t>
      </w:r>
      <w:r w:rsidRPr="00391838">
        <w:rPr>
          <w:rFonts w:ascii="Times New Roman" w:eastAsia="Times New Roman" w:hAnsi="Times New Roman" w:cs="Times New Roman"/>
          <w:color w:val="000000"/>
          <w:sz w:val="28"/>
          <w:szCs w:val="28"/>
          <w:lang w:eastAsia="ru-RU"/>
        </w:rPr>
        <w:t xml:space="preserve">сипаты маңызды із қалдырады.  Бұл үдеріс кей жағдайларда негіздер мен қышқылдануының жоғалуына әкелсе, ал кейбір жағдайларда топырақты негіздермен бірте-бірте байытылуы байқалады. Су режімінің шаймалау </w:t>
      </w:r>
      <w:r w:rsidRPr="00391838">
        <w:rPr>
          <w:rFonts w:ascii="Times New Roman" w:eastAsia="Times New Roman" w:hAnsi="Times New Roman" w:cs="Times New Roman"/>
          <w:color w:val="000000"/>
          <w:sz w:val="28"/>
          <w:szCs w:val="28"/>
          <w:lang w:eastAsia="ru-RU"/>
        </w:rPr>
        <w:lastRenderedPageBreak/>
        <w:t>сипаты тұздардың топырақтан шығарылуына әкеледі, ерітіндіге сіңген Ca</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және Mg</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сутегі иондарына алмасып, кезекті сілтіленуге мүмкіндік береді.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ерітіндісіндегі сутегі мен гидроксил иондары және олардың  қатынасынан топырақ реакциясы туындайды. Топырақ реакциясы бірнеше факторлардың: топырақтың минералды бөлігінің химиялық және минералогиялық құрамына, еркін тұздардың болуына, органикалық заттардың құрамы мен сапасына, топырақ ауасы құрамына, топырақ ылғалдылығына, организмдердің өмірлік белсенділігінің біріккен әсеріне байланысты. Топырақтағы тұздар - топырақ реакциясының ең маңызды реттеушісі болып табылады. Бейтарап, қышқылдық, сілтілі тұздар қатты фазадан ылғалды және құрғақ күйде ерітіндіге өткенде, топырақ ерітіндісіндегі реакция сипатына және сырттан келген заттармен өзара әрекеттесуіне әсер етеді.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Жоғары оқу орындарының студенттері мен магистранттарын агрохимиялық және экологиялық бағытта даярлауда  топырақ зерттеу күрделі нысан болуы керек. Топырақтану – топырақ туралы ғылым саласы, оның негізі жаратылыстану-тарихи және қолданбалы ғылымдармен, сонымен қатар химия, биохимия, агрохимия және тағы басқа ғылым салаларымен тығыз байланысты.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Сонымен «Топырақтану» оқулығында топырақтың қышқылдық-негіздік қасиеттерінің өзгерісіне бірқатар мысалдар келтіріледі: 1) топырақтағы күкіртті металдардың (сульфидтердің) тотығуы және топырақ түзуші жыныстарда күкірт қышқылы түзілуі мүмкін, яғни ол топырақтың күшті қышқылдануына алып келеді (су ағызған кезде мангролық немесе маршелік топырақтардың pH 7-8-ден бастап 2-3-ке дейін өзгеруі мүмкін); 2) топырақ ерітіндісінің едәуір қышқылдануы гуминді қышқылдар мен фульво қышқылдарының қанықпаған катиондарының түзілуіне алып келеді (pH 3-3,5-ға дейін төмендеуі мүмкін); 3) аз ыдырайтын органикалық заттардың қалдықтары, орман қоқыстарының pH 3,5-5, ал мүктер 2,5-3 болады. Саңырауқұлақтар мен бактериялардың тіршілік етуі нәтижесінде өсімдік қоқыстарының ыдырауы, топырақтағы тамырлар немесе жәндіктердің пайда болуында еркін органикалық қышқылдар сірке, қымыздық, лимон сияқты тағы басқа заттар қатысуы мүмкін.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Оқу сапасын жақсарту үшін жақын пәнаралық пәндер есебінен таным үдерістерін белсендіру қажет. Сонымен химия саласын зерттеу кезінде қышқылдық-негіздік қасиеттердің маңызы зор, бірақ топырақтану ғылымында студенттер мен магистранттарға бұл әлдеқайда жаңаша болып көрінуі мүмкін. Өйткені топырақтануда негізгі акцент  олар үшін күтпеген әртүрлі табиғи жағдайлардағы байланыстар қасиеттеріне ерекше назар аудатады. Себебі студенттер, магистранттар өтілген жаңа пәндерін игере бастайды: біріншіден, өткен материалдарды еске түсіреді, екіншіден, жаңаны сыни көзқараспен және сенімсіздікпен талдайды. Әрі қарай топырақтанудағы топырақтың қышқылдық және негіздік функцияларының қалай қолданылатынын және топырақтың буферлігін анықтау жөнінде материал  толығырақ  келтіріледі.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Кез келген қышқылдық-негіздік байланыстардың қасиеттері қышқылдар мен негіздердің Бренстед-Лоури теориясына негізделген. Бұл теория бойынша, протон беруге қабілетті кез келген заттар қышқылдар болып есептелінеді, сонымен қатар біріктірілген негізге өтетін заттар. Негіз - протонды қосып алып, онымен бірге қышқылға айналатын зат. Сулы ерітінділерде қышқылдар протонды суға береді, негіздер протонды судан 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CH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COOH +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 CH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COO</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 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perscript"/>
          <w:lang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Сірке қышқылы протонды суға бере отырып, негізге CH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COO</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айналады, су негіздік қызмет атқара отырып және CH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COOH-тен протон қосып алып, қышқыл 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O-ға ауысады.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Қышқылдар мен негіздердің беріктігі сандық түрде қышқыл-негіз жұптардың компоненттері  арасындағы протон тасымалдануы реакцияның тепе-теңдік константасы арқылы бағаланады. Біреуінің құрамына зерттелетін қосылыс, екіншісі – еріткіштің молекуласын қамтиды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Константа қышқылдан су молекуласына протонды тасымалдауды сипаттайды, K</w:t>
      </w:r>
      <w:r w:rsidRPr="00391838">
        <w:rPr>
          <w:rFonts w:ascii="Times New Roman" w:eastAsia="Times New Roman" w:hAnsi="Times New Roman" w:cs="Times New Roman"/>
          <w:color w:val="000000"/>
          <w:sz w:val="28"/>
          <w:szCs w:val="28"/>
          <w:vertAlign w:val="subscript"/>
          <w:lang w:eastAsia="ru-RU"/>
        </w:rPr>
        <w:t>a</w:t>
      </w:r>
      <w:r w:rsidRPr="00391838">
        <w:rPr>
          <w:rFonts w:ascii="Times New Roman" w:eastAsia="Times New Roman" w:hAnsi="Times New Roman" w:cs="Times New Roman"/>
          <w:color w:val="000000"/>
          <w:sz w:val="28"/>
          <w:szCs w:val="28"/>
          <w:lang w:eastAsia="ru-RU"/>
        </w:rPr>
        <w:t xml:space="preserve"> мен белгіленеді (acid – қышқыл):</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Calibri" w:hAnsi="Times New Roman" w:cs="Times New Roman"/>
          <w:color w:val="000000" w:themeColor="text1"/>
          <w:sz w:val="28"/>
          <w:szCs w:val="28"/>
        </w:rPr>
        <w:t>К</w:t>
      </w:r>
      <w:r w:rsidRPr="00391838">
        <w:rPr>
          <w:rFonts w:ascii="Times New Roman" w:eastAsia="Calibri" w:hAnsi="Times New Roman" w:cs="Times New Roman"/>
          <w:color w:val="000000" w:themeColor="text1"/>
          <w:sz w:val="28"/>
          <w:szCs w:val="28"/>
          <w:vertAlign w:val="subscript"/>
        </w:rPr>
        <w:t>а</w:t>
      </w:r>
      <w:r w:rsidRPr="00391838">
        <w:rPr>
          <w:rFonts w:ascii="Times New Roman" w:eastAsia="Calibri" w:hAnsi="Times New Roman" w:cs="Times New Roman"/>
          <w:color w:val="000000" w:themeColor="text1"/>
          <w:sz w:val="28"/>
          <w:szCs w:val="28"/>
        </w:rPr>
        <w:t xml:space="preserve"> = </w:t>
      </w:r>
      <m:oMath>
        <m:f>
          <m:fPr>
            <m:ctrlPr>
              <w:rPr>
                <w:rFonts w:ascii="Cambria Math" w:eastAsia="Calibri" w:hAnsi="Cambria Math" w:cs="Times New Roman"/>
                <w:i/>
                <w:color w:val="000000" w:themeColor="text1"/>
                <w:sz w:val="28"/>
                <w:szCs w:val="28"/>
              </w:rPr>
            </m:ctrlPr>
          </m:fPr>
          <m:num>
            <m:d>
              <m:dPr>
                <m:begChr m:val="["/>
                <m:endChr m:val="]"/>
                <m:ctrlPr>
                  <w:rPr>
                    <w:rFonts w:ascii="Cambria Math" w:eastAsia="Calibri" w:hAnsi="Cambria Math" w:cs="Times New Roman"/>
                    <w:i/>
                    <w:color w:val="000000" w:themeColor="text1"/>
                    <w:sz w:val="28"/>
                    <w:szCs w:val="28"/>
                  </w:rPr>
                </m:ctrlPr>
              </m:dPr>
              <m:e>
                <m:r>
                  <w:rPr>
                    <w:rFonts w:ascii="Cambria Math" w:eastAsia="Calibri" w:hAnsi="Cambria Math" w:cs="Times New Roman"/>
                    <w:color w:val="000000" w:themeColor="text1"/>
                    <w:sz w:val="28"/>
                    <w:szCs w:val="28"/>
                  </w:rPr>
                  <m:t>CH3COO-</m:t>
                </m:r>
              </m:e>
            </m:d>
            <m:r>
              <w:rPr>
                <w:rFonts w:ascii="Cambria Math" w:eastAsia="Calibri" w:hAnsi="Cambria Math" w:cs="Times New Roman"/>
                <w:color w:val="000000" w:themeColor="text1"/>
                <w:sz w:val="28"/>
                <w:szCs w:val="28"/>
              </w:rPr>
              <m:t>[H3O+]</m:t>
            </m:r>
          </m:num>
          <m:den>
            <m:r>
              <w:rPr>
                <w:rFonts w:ascii="Cambria Math" w:eastAsia="Calibri" w:hAnsi="Cambria Math" w:cs="Times New Roman"/>
                <w:color w:val="000000" w:themeColor="text1"/>
                <w:sz w:val="28"/>
                <w:szCs w:val="28"/>
              </w:rPr>
              <m:t>[</m:t>
            </m:r>
            <m:r>
              <w:rPr>
                <w:rFonts w:ascii="Cambria Math" w:eastAsia="Calibri" w:hAnsi="Cambria Math" w:cs="Times New Roman"/>
                <w:color w:val="000000" w:themeColor="text1"/>
                <w:sz w:val="28"/>
                <w:szCs w:val="28"/>
                <w:lang w:val="en-US"/>
              </w:rPr>
              <m:t>CH</m:t>
            </m:r>
            <m:r>
              <w:rPr>
                <w:rFonts w:ascii="Cambria Math" w:eastAsia="Calibri" w:hAnsi="Cambria Math" w:cs="Times New Roman"/>
                <w:color w:val="000000" w:themeColor="text1"/>
                <w:sz w:val="28"/>
                <w:szCs w:val="28"/>
              </w:rPr>
              <m:t>3</m:t>
            </m:r>
            <m:r>
              <w:rPr>
                <w:rFonts w:ascii="Cambria Math" w:eastAsia="Calibri" w:hAnsi="Cambria Math" w:cs="Times New Roman"/>
                <w:color w:val="000000" w:themeColor="text1"/>
                <w:sz w:val="28"/>
                <w:szCs w:val="28"/>
                <w:lang w:val="en-US"/>
              </w:rPr>
              <m:t>COOH</m:t>
            </m:r>
            <m:r>
              <w:rPr>
                <w:rFonts w:ascii="Cambria Math" w:eastAsia="Calibri" w:hAnsi="Cambria Math" w:cs="Times New Roman"/>
                <w:color w:val="000000" w:themeColor="text1"/>
                <w:sz w:val="28"/>
                <w:szCs w:val="28"/>
              </w:rPr>
              <m:t>]</m:t>
            </m:r>
          </m:den>
        </m:f>
      </m:oMath>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Судан негізге қарай протон тасымалданатын қайтымды процесте тепе-теңдік константасы K</w:t>
      </w:r>
      <w:r w:rsidRPr="00391838">
        <w:rPr>
          <w:rFonts w:ascii="Times New Roman" w:eastAsia="Times New Roman" w:hAnsi="Times New Roman" w:cs="Times New Roman"/>
          <w:color w:val="000000"/>
          <w:sz w:val="28"/>
          <w:szCs w:val="28"/>
          <w:vertAlign w:val="subscript"/>
          <w:lang w:eastAsia="ru-RU"/>
        </w:rPr>
        <w:t>b</w:t>
      </w:r>
      <w:r w:rsidRPr="00391838">
        <w:rPr>
          <w:rFonts w:ascii="Times New Roman" w:eastAsia="Times New Roman" w:hAnsi="Times New Roman" w:cs="Times New Roman"/>
          <w:color w:val="000000"/>
          <w:sz w:val="28"/>
          <w:szCs w:val="28"/>
          <w:lang w:eastAsia="ru-RU"/>
        </w:rPr>
        <w:t xml:space="preserve"> мен сипатталады:</w:t>
      </w:r>
    </w:p>
    <w:p w:rsidR="00391838" w:rsidRPr="00391838" w:rsidRDefault="00391838" w:rsidP="00391838">
      <w:pPr>
        <w:spacing w:after="200" w:line="276" w:lineRule="auto"/>
        <w:jc w:val="center"/>
        <w:rPr>
          <w:rFonts w:ascii="Times New Roman" w:eastAsia="Times New Roman" w:hAnsi="Times New Roman" w:cs="Times New Roman"/>
          <w:color w:val="000000" w:themeColor="text1"/>
          <w:sz w:val="28"/>
          <w:szCs w:val="28"/>
          <w:lang w:eastAsia="ru-RU"/>
        </w:rPr>
      </w:pPr>
      <w:r w:rsidRPr="00391838">
        <w:rPr>
          <w:rFonts w:ascii="Times New Roman" w:eastAsia="Calibri" w:hAnsi="Times New Roman" w:cs="Times New Roman"/>
          <w:color w:val="000000" w:themeColor="text1"/>
          <w:sz w:val="28"/>
          <w:szCs w:val="28"/>
          <w:lang w:val="en-US" w:eastAsia="ru-RU"/>
        </w:rPr>
        <w:t>K</w:t>
      </w:r>
      <w:r w:rsidRPr="00391838">
        <w:rPr>
          <w:rFonts w:ascii="Times New Roman" w:eastAsia="Calibri" w:hAnsi="Times New Roman" w:cs="Times New Roman"/>
          <w:color w:val="000000" w:themeColor="text1"/>
          <w:sz w:val="28"/>
          <w:szCs w:val="28"/>
          <w:vertAlign w:val="subscript"/>
          <w:lang w:val="en-US" w:eastAsia="ru-RU"/>
        </w:rPr>
        <w:t>b</w:t>
      </w:r>
      <w:r w:rsidRPr="00391838">
        <w:rPr>
          <w:rFonts w:ascii="Times New Roman" w:eastAsia="Calibri" w:hAnsi="Times New Roman" w:cs="Times New Roman"/>
          <w:color w:val="000000" w:themeColor="text1"/>
          <w:sz w:val="28"/>
          <w:szCs w:val="28"/>
          <w:lang w:eastAsia="ru-RU"/>
        </w:rPr>
        <w:t xml:space="preserve"> = </w:t>
      </w:r>
      <m:oMath>
        <m:f>
          <m:fPr>
            <m:ctrlPr>
              <w:rPr>
                <w:rFonts w:ascii="Cambria Math" w:eastAsia="Calibri" w:hAnsi="Cambria Math" w:cs="Times New Roman"/>
                <w:i/>
                <w:color w:val="000000" w:themeColor="text1"/>
                <w:sz w:val="28"/>
                <w:szCs w:val="28"/>
                <w:lang w:eastAsia="ru-RU"/>
              </w:rPr>
            </m:ctrlPr>
          </m:fPr>
          <m:num>
            <m:d>
              <m:dPr>
                <m:begChr m:val="["/>
                <m:endChr m:val="]"/>
                <m:ctrlPr>
                  <w:rPr>
                    <w:rFonts w:ascii="Cambria Math" w:eastAsia="Calibri" w:hAnsi="Cambria Math" w:cs="Times New Roman"/>
                    <w:i/>
                    <w:color w:val="000000" w:themeColor="text1"/>
                    <w:sz w:val="28"/>
                    <w:szCs w:val="28"/>
                    <w:lang w:eastAsia="ru-RU"/>
                  </w:rPr>
                </m:ctrlPr>
              </m:dPr>
              <m:e>
                <m:r>
                  <w:rPr>
                    <w:rFonts w:ascii="Cambria Math" w:eastAsia="Calibri" w:hAnsi="Cambria Math" w:cs="Times New Roman"/>
                    <w:color w:val="000000" w:themeColor="text1"/>
                    <w:sz w:val="28"/>
                    <w:szCs w:val="28"/>
                    <w:lang w:eastAsia="ru-RU"/>
                  </w:rPr>
                  <m:t>CH3COOH</m:t>
                </m:r>
              </m:e>
            </m:d>
            <m:r>
              <w:rPr>
                <w:rFonts w:ascii="Cambria Math" w:eastAsia="Calibri" w:hAnsi="Cambria Math" w:cs="Times New Roman"/>
                <w:color w:val="000000" w:themeColor="text1"/>
                <w:sz w:val="28"/>
                <w:szCs w:val="28"/>
                <w:lang w:eastAsia="ru-RU"/>
              </w:rPr>
              <m:t>[OH-]</m:t>
            </m:r>
          </m:num>
          <m:den>
            <m:r>
              <w:rPr>
                <w:rFonts w:ascii="Cambria Math" w:eastAsia="Calibri" w:hAnsi="Cambria Math" w:cs="Times New Roman"/>
                <w:color w:val="000000" w:themeColor="text1"/>
                <w:sz w:val="28"/>
                <w:szCs w:val="28"/>
                <w:lang w:eastAsia="ru-RU"/>
              </w:rPr>
              <m:t>[</m:t>
            </m:r>
            <m:r>
              <w:rPr>
                <w:rFonts w:ascii="Cambria Math" w:eastAsia="Calibri" w:hAnsi="Cambria Math" w:cs="Times New Roman"/>
                <w:color w:val="000000" w:themeColor="text1"/>
                <w:sz w:val="28"/>
                <w:szCs w:val="28"/>
                <w:lang w:val="en-US" w:eastAsia="ru-RU"/>
              </w:rPr>
              <m:t>CH</m:t>
            </m:r>
            <m:r>
              <w:rPr>
                <w:rFonts w:ascii="Cambria Math" w:eastAsia="Calibri" w:hAnsi="Cambria Math" w:cs="Times New Roman"/>
                <w:color w:val="000000" w:themeColor="text1"/>
                <w:sz w:val="28"/>
                <w:szCs w:val="28"/>
                <w:lang w:eastAsia="ru-RU"/>
              </w:rPr>
              <m:t>3</m:t>
            </m:r>
            <m:r>
              <w:rPr>
                <w:rFonts w:ascii="Cambria Math" w:eastAsia="Calibri" w:hAnsi="Cambria Math" w:cs="Times New Roman"/>
                <w:color w:val="000000" w:themeColor="text1"/>
                <w:sz w:val="28"/>
                <w:szCs w:val="28"/>
                <w:lang w:val="en-US" w:eastAsia="ru-RU"/>
              </w:rPr>
              <m:t>COO</m:t>
            </m:r>
            <m:r>
              <w:rPr>
                <w:rFonts w:ascii="Cambria Math" w:eastAsia="Calibri" w:hAnsi="Cambria Math" w:cs="Times New Roman"/>
                <w:color w:val="000000" w:themeColor="text1"/>
                <w:sz w:val="28"/>
                <w:szCs w:val="28"/>
                <w:lang w:eastAsia="ru-RU"/>
              </w:rPr>
              <m:t>-]</m:t>
            </m:r>
          </m:den>
        </m:f>
      </m:oMath>
      <w:r w:rsidRPr="00391838">
        <w:rPr>
          <w:rFonts w:ascii="Times New Roman" w:eastAsia="Calibri" w:hAnsi="Times New Roman" w:cs="Times New Roman"/>
          <w:color w:val="000000" w:themeColor="text1"/>
          <w:sz w:val="28"/>
          <w:szCs w:val="28"/>
          <w:lang w:eastAsia="ru-RU"/>
        </w:rPr>
        <w:t>.</w:t>
      </w: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Кез келген қышқылды-негізді біріккен жұбының K</w:t>
      </w:r>
      <w:r w:rsidRPr="00391838">
        <w:rPr>
          <w:rFonts w:ascii="Times New Roman" w:eastAsia="Times New Roman" w:hAnsi="Times New Roman" w:cs="Times New Roman"/>
          <w:color w:val="000000"/>
          <w:sz w:val="28"/>
          <w:szCs w:val="28"/>
          <w:vertAlign w:val="subscript"/>
          <w:lang w:eastAsia="ru-RU"/>
        </w:rPr>
        <w:t>a</w:t>
      </w:r>
      <w:r w:rsidRPr="00391838">
        <w:rPr>
          <w:rFonts w:ascii="Times New Roman" w:eastAsia="Times New Roman" w:hAnsi="Times New Roman" w:cs="Times New Roman"/>
          <w:color w:val="000000"/>
          <w:sz w:val="28"/>
          <w:szCs w:val="28"/>
          <w:lang w:eastAsia="ru-RU"/>
        </w:rPr>
        <w:t xml:space="preserve"> және K</w:t>
      </w:r>
      <w:r w:rsidRPr="00391838">
        <w:rPr>
          <w:rFonts w:ascii="Times New Roman" w:eastAsia="Times New Roman" w:hAnsi="Times New Roman" w:cs="Times New Roman"/>
          <w:color w:val="000000"/>
          <w:sz w:val="28"/>
          <w:szCs w:val="28"/>
          <w:vertAlign w:val="subscript"/>
          <w:lang w:eastAsia="ru-RU"/>
        </w:rPr>
        <w:t xml:space="preserve">b </w:t>
      </w:r>
      <w:r w:rsidRPr="00391838">
        <w:rPr>
          <w:rFonts w:ascii="Times New Roman" w:eastAsia="Times New Roman" w:hAnsi="Times New Roman" w:cs="Times New Roman"/>
          <w:color w:val="000000"/>
          <w:sz w:val="28"/>
          <w:szCs w:val="28"/>
          <w:lang w:eastAsia="ru-RU"/>
        </w:rPr>
        <w:t xml:space="preserve"> константа өнімдері еріткіштің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иондық өніміне тең:</w:t>
      </w: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K</w:t>
      </w:r>
      <w:r w:rsidRPr="00391838">
        <w:rPr>
          <w:rFonts w:ascii="Times New Roman" w:eastAsia="Times New Roman" w:hAnsi="Times New Roman" w:cs="Times New Roman"/>
          <w:color w:val="000000"/>
          <w:sz w:val="28"/>
          <w:szCs w:val="28"/>
          <w:vertAlign w:val="subscript"/>
          <w:lang w:val="en-US" w:eastAsia="ru-RU"/>
        </w:rPr>
        <w:t xml:space="preserve">a </w:t>
      </w:r>
      <w:r w:rsidRPr="00391838">
        <w:rPr>
          <w:rFonts w:ascii="Times New Roman" w:eastAsia="Times New Roman" w:hAnsi="Times New Roman" w:cs="Times New Roman"/>
          <w:color w:val="000000"/>
          <w:sz w:val="28"/>
          <w:szCs w:val="28"/>
          <w:lang w:val="en-US" w:eastAsia="ru-RU"/>
        </w:rPr>
        <w:t>K</w:t>
      </w:r>
      <w:r w:rsidRPr="00391838">
        <w:rPr>
          <w:rFonts w:ascii="Times New Roman" w:eastAsia="Times New Roman" w:hAnsi="Times New Roman" w:cs="Times New Roman"/>
          <w:color w:val="000000"/>
          <w:sz w:val="28"/>
          <w:szCs w:val="28"/>
          <w:vertAlign w:val="subscript"/>
          <w:lang w:val="en-US" w:eastAsia="ru-RU"/>
        </w:rPr>
        <w:t>b</w:t>
      </w:r>
      <w:r w:rsidRPr="00391838">
        <w:rPr>
          <w:rFonts w:ascii="Times New Roman" w:eastAsia="Times New Roman" w:hAnsi="Times New Roman" w:cs="Times New Roman"/>
          <w:color w:val="000000"/>
          <w:sz w:val="28"/>
          <w:szCs w:val="28"/>
          <w:lang w:val="en-US" w:eastAsia="ru-RU"/>
        </w:rPr>
        <w:t>= [H</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O</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][OH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 [H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][OH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 = 10</w:t>
      </w:r>
      <w:r w:rsidRPr="00391838">
        <w:rPr>
          <w:rFonts w:ascii="Times New Roman" w:eastAsia="Times New Roman" w:hAnsi="Times New Roman" w:cs="Times New Roman"/>
          <w:color w:val="000000"/>
          <w:sz w:val="28"/>
          <w:szCs w:val="28"/>
          <w:vertAlign w:val="superscript"/>
          <w:lang w:val="en-US" w:eastAsia="ru-RU"/>
        </w:rPr>
        <w:t>-14</w:t>
      </w: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негізбен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қанықтыру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дәрежесі</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бұл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сыйымдылығының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пайыздық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қатынасында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көрсетілген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ауыспалы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негіздердің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әдетте</w:t>
      </w:r>
      <w:r w:rsidRPr="00391838">
        <w:rPr>
          <w:rFonts w:ascii="Times New Roman" w:eastAsia="Times New Roman" w:hAnsi="Times New Roman" w:cs="Times New Roman"/>
          <w:color w:val="000000"/>
          <w:sz w:val="28"/>
          <w:szCs w:val="28"/>
          <w:lang w:val="en-US" w:eastAsia="ru-RU"/>
        </w:rPr>
        <w:t xml:space="preserve"> Ca</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 xml:space="preserve"> + Mg</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саны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Calibri" w:hAnsi="Times New Roman" w:cs="Times New Roman"/>
          <w:color w:val="000000" w:themeColor="text1"/>
          <w:sz w:val="28"/>
          <w:szCs w:val="28"/>
          <w:lang w:val="en-US" w:eastAsia="ru-RU"/>
        </w:rPr>
        <w:t xml:space="preserve">V = </w:t>
      </w:r>
      <m:oMath>
        <m:f>
          <m:fPr>
            <m:ctrlPr>
              <w:rPr>
                <w:rFonts w:ascii="Cambria Math" w:eastAsia="Calibri" w:hAnsi="Cambria Math" w:cs="Times New Roman"/>
                <w:i/>
                <w:color w:val="000000" w:themeColor="text1"/>
                <w:sz w:val="28"/>
                <w:szCs w:val="28"/>
                <w:lang w:val="en-US" w:eastAsia="ru-RU"/>
              </w:rPr>
            </m:ctrlPr>
          </m:fPr>
          <m:num>
            <m:r>
              <w:rPr>
                <w:rFonts w:ascii="Cambria Math" w:eastAsia="Calibri" w:hAnsi="Cambria Math" w:cs="Times New Roman"/>
                <w:color w:val="000000" w:themeColor="text1"/>
                <w:sz w:val="28"/>
                <w:szCs w:val="28"/>
                <w:lang w:val="en-US" w:eastAsia="ru-RU"/>
              </w:rPr>
              <m:t>S</m:t>
            </m:r>
          </m:num>
          <m:den>
            <m:r>
              <w:rPr>
                <w:rFonts w:ascii="Cambria Math" w:eastAsia="Calibri" w:hAnsi="Cambria Math" w:cs="Times New Roman"/>
                <w:color w:val="000000" w:themeColor="text1"/>
                <w:sz w:val="28"/>
                <w:szCs w:val="28"/>
                <w:lang w:val="en-US" w:eastAsia="ru-RU"/>
              </w:rPr>
              <m:t>E</m:t>
            </m:r>
          </m:den>
        </m:f>
      </m:oMath>
      <w:r w:rsidRPr="00391838">
        <w:rPr>
          <w:rFonts w:ascii="Times New Roman" w:eastAsia="Calibri" w:hAnsi="Times New Roman" w:cs="Times New Roman"/>
          <w:color w:val="000000" w:themeColor="text1"/>
          <w:sz w:val="28"/>
          <w:szCs w:val="28"/>
          <w:lang w:val="en-US" w:eastAsia="ru-RU"/>
        </w:rPr>
        <w:t xml:space="preserve"> </w:t>
      </w:r>
      <m:oMath>
        <m:r>
          <w:rPr>
            <w:rFonts w:ascii="Cambria Math" w:eastAsia="Calibri" w:hAnsi="Cambria Math" w:cs="Times New Roman"/>
            <w:color w:val="000000" w:themeColor="text1"/>
            <w:sz w:val="28"/>
            <w:szCs w:val="28"/>
            <w:lang w:val="en-US" w:eastAsia="ru-RU"/>
          </w:rPr>
          <m:t>∙</m:t>
        </m:r>
      </m:oMath>
      <w:r w:rsidRPr="00391838">
        <w:rPr>
          <w:rFonts w:ascii="Times New Roman" w:eastAsia="Calibri" w:hAnsi="Times New Roman" w:cs="Times New Roman"/>
          <w:color w:val="000000" w:themeColor="text1"/>
          <w:sz w:val="28"/>
          <w:szCs w:val="28"/>
          <w:lang w:val="en-US" w:eastAsia="ru-RU"/>
        </w:rPr>
        <w:t xml:space="preserve">100 = </w:t>
      </w:r>
      <m:oMath>
        <m:f>
          <m:fPr>
            <m:ctrlPr>
              <w:rPr>
                <w:rFonts w:ascii="Cambria Math" w:eastAsia="Calibri" w:hAnsi="Cambria Math" w:cs="Times New Roman"/>
                <w:i/>
                <w:color w:val="000000" w:themeColor="text1"/>
                <w:sz w:val="28"/>
                <w:szCs w:val="28"/>
                <w:lang w:eastAsia="ru-RU"/>
              </w:rPr>
            </m:ctrlPr>
          </m:fPr>
          <m:num>
            <m:r>
              <w:rPr>
                <w:rFonts w:ascii="Cambria Math" w:eastAsia="Calibri" w:hAnsi="Cambria Math" w:cs="Times New Roman"/>
                <w:color w:val="000000" w:themeColor="text1"/>
                <w:sz w:val="28"/>
                <w:szCs w:val="28"/>
                <w:lang w:eastAsia="ru-RU"/>
              </w:rPr>
              <m:t>S</m:t>
            </m:r>
          </m:num>
          <m:den>
            <m:r>
              <w:rPr>
                <w:rFonts w:ascii="Cambria Math" w:eastAsia="Calibri" w:hAnsi="Cambria Math" w:cs="Times New Roman"/>
                <w:color w:val="000000" w:themeColor="text1"/>
                <w:sz w:val="28"/>
                <w:szCs w:val="28"/>
                <w:lang w:eastAsia="ru-RU"/>
              </w:rPr>
              <m:t>S</m:t>
            </m:r>
            <m:r>
              <w:rPr>
                <w:rFonts w:ascii="Cambria Math" w:eastAsia="Calibri" w:hAnsi="Cambria Math" w:cs="Times New Roman"/>
                <w:color w:val="000000" w:themeColor="text1"/>
                <w:sz w:val="28"/>
                <w:szCs w:val="28"/>
                <w:lang w:val="en-US" w:eastAsia="ru-RU"/>
              </w:rPr>
              <m:t>+</m:t>
            </m:r>
            <m:r>
              <w:rPr>
                <w:rFonts w:ascii="Cambria Math" w:eastAsia="Calibri" w:hAnsi="Cambria Math" w:cs="Times New Roman"/>
                <w:color w:val="000000" w:themeColor="text1"/>
                <w:sz w:val="28"/>
                <w:szCs w:val="28"/>
                <w:lang w:eastAsia="ru-RU"/>
              </w:rPr>
              <m:t>H</m:t>
            </m:r>
          </m:den>
        </m:f>
      </m:oMath>
      <w:r w:rsidRPr="00391838">
        <w:rPr>
          <w:rFonts w:ascii="Times New Roman" w:eastAsia="Calibri" w:hAnsi="Times New Roman" w:cs="Times New Roman"/>
          <w:color w:val="000000" w:themeColor="text1"/>
          <w:sz w:val="28"/>
          <w:szCs w:val="28"/>
          <w:lang w:val="en-US" w:eastAsia="ru-RU"/>
        </w:rPr>
        <w:t xml:space="preserve"> ∙ 100</w:t>
      </w:r>
    </w:p>
    <w:p w:rsidR="00391838" w:rsidRPr="00391838" w:rsidRDefault="00391838" w:rsidP="00391838">
      <w:pPr>
        <w:spacing w:after="200" w:line="276" w:lineRule="auto"/>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Мұндағы</w:t>
      </w:r>
      <w:r w:rsidRPr="00391838">
        <w:rPr>
          <w:rFonts w:ascii="Times New Roman" w:eastAsia="Times New Roman" w:hAnsi="Times New Roman" w:cs="Times New Roman"/>
          <w:color w:val="000000"/>
          <w:sz w:val="28"/>
          <w:szCs w:val="28"/>
          <w:lang w:val="en-US" w:eastAsia="ru-RU"/>
        </w:rPr>
        <w:t xml:space="preserve">, V – </w:t>
      </w:r>
      <w:r w:rsidRPr="00391838">
        <w:rPr>
          <w:rFonts w:ascii="Times New Roman" w:eastAsia="Times New Roman" w:hAnsi="Times New Roman" w:cs="Times New Roman"/>
          <w:color w:val="000000"/>
          <w:sz w:val="28"/>
          <w:szCs w:val="28"/>
          <w:lang w:eastAsia="ru-RU"/>
        </w:rPr>
        <w:t>негізбен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қанығу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дәрежесі</w:t>
      </w:r>
      <w:r w:rsidRPr="00391838">
        <w:rPr>
          <w:rFonts w:ascii="Times New Roman" w:eastAsia="Times New Roman" w:hAnsi="Times New Roman" w:cs="Times New Roman"/>
          <w:color w:val="000000"/>
          <w:sz w:val="28"/>
          <w:szCs w:val="28"/>
          <w:lang w:val="en-US" w:eastAsia="ru-RU"/>
        </w:rPr>
        <w:t xml:space="preserve">, %; S – </w:t>
      </w:r>
      <w:r w:rsidRPr="00391838">
        <w:rPr>
          <w:rFonts w:ascii="Times New Roman" w:eastAsia="Times New Roman" w:hAnsi="Times New Roman" w:cs="Times New Roman"/>
          <w:color w:val="000000"/>
          <w:sz w:val="28"/>
          <w:szCs w:val="28"/>
          <w:lang w:eastAsia="ru-RU"/>
        </w:rPr>
        <w:t>ауысқан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негіздердің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мг</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экв</w:t>
      </w:r>
      <w:r w:rsidRPr="00391838">
        <w:rPr>
          <w:rFonts w:ascii="Times New Roman" w:eastAsia="Times New Roman" w:hAnsi="Times New Roman" w:cs="Times New Roman"/>
          <w:color w:val="000000"/>
          <w:sz w:val="28"/>
          <w:szCs w:val="28"/>
          <w:lang w:val="en-US" w:eastAsia="ru-RU"/>
        </w:rPr>
        <w:t xml:space="preserve">/100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E – </w:t>
      </w:r>
      <w:r w:rsidRPr="00391838">
        <w:rPr>
          <w:rFonts w:ascii="Times New Roman" w:eastAsia="Times New Roman" w:hAnsi="Times New Roman" w:cs="Times New Roman"/>
          <w:color w:val="000000"/>
          <w:sz w:val="28"/>
          <w:szCs w:val="28"/>
          <w:lang w:eastAsia="ru-RU"/>
        </w:rPr>
        <w:t>сіңіру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сыйымдылығы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мг</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экв</w:t>
      </w:r>
      <w:r w:rsidRPr="00391838">
        <w:rPr>
          <w:rFonts w:ascii="Times New Roman" w:eastAsia="Times New Roman" w:hAnsi="Times New Roman" w:cs="Times New Roman"/>
          <w:color w:val="000000"/>
          <w:sz w:val="28"/>
          <w:szCs w:val="28"/>
          <w:lang w:val="en-US" w:eastAsia="ru-RU"/>
        </w:rPr>
        <w:t xml:space="preserve">/100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H – </w:t>
      </w:r>
      <w:r w:rsidRPr="00391838">
        <w:rPr>
          <w:rFonts w:ascii="Times New Roman" w:eastAsia="Times New Roman" w:hAnsi="Times New Roman" w:cs="Times New Roman"/>
          <w:color w:val="000000"/>
          <w:sz w:val="28"/>
          <w:szCs w:val="28"/>
          <w:lang w:eastAsia="ru-RU"/>
        </w:rPr>
        <w:lastRenderedPageBreak/>
        <w:t>гидролиттік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қышқылдығы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мг</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экв</w:t>
      </w:r>
      <w:r w:rsidRPr="00391838">
        <w:rPr>
          <w:rFonts w:ascii="Times New Roman" w:eastAsia="Times New Roman" w:hAnsi="Times New Roman" w:cs="Times New Roman"/>
          <w:color w:val="000000"/>
          <w:sz w:val="28"/>
          <w:szCs w:val="28"/>
          <w:lang w:val="en-US" w:eastAsia="ru-RU"/>
        </w:rPr>
        <w:t xml:space="preserve">/100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Сондықтан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қанықпауы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таңдалған</w:t>
      </w:r>
      <w:r w:rsidRPr="00391838">
        <w:rPr>
          <w:rFonts w:ascii="Times New Roman" w:eastAsia="Times New Roman" w:hAnsi="Times New Roman" w:cs="Times New Roman"/>
          <w:color w:val="000000"/>
          <w:sz w:val="28"/>
          <w:szCs w:val="28"/>
          <w:lang w:val="en-US" w:eastAsia="ru-RU"/>
        </w:rPr>
        <w:t xml:space="preserve"> pH-</w:t>
      </w:r>
      <w:r w:rsidRPr="00391838">
        <w:rPr>
          <w:rFonts w:ascii="Times New Roman" w:eastAsia="Times New Roman" w:hAnsi="Times New Roman" w:cs="Times New Roman"/>
          <w:color w:val="000000"/>
          <w:sz w:val="28"/>
          <w:szCs w:val="28"/>
          <w:lang w:eastAsia="ru-RU"/>
        </w:rPr>
        <w:t>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сыйымдылығы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ауыспалы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негіздердің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арасындағы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айырмашылықпен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сипатталады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Қышқылдық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қышқылдығын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төмендету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мақсатында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доломит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ұнымен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белсенді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түрде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өңдейді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қанықтылық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дәрежесін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салыстыру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далалық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тәжірибелермен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әктену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шкаласы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құрылды</w:t>
      </w:r>
      <w:r w:rsidRPr="00391838">
        <w:rPr>
          <w:rFonts w:ascii="Times New Roman" w:eastAsia="Times New Roman" w:hAnsi="Times New Roman" w:cs="Times New Roman"/>
          <w:color w:val="000000"/>
          <w:sz w:val="28"/>
          <w:szCs w:val="28"/>
          <w:lang w:val="en-US" w:eastAsia="ru-RU"/>
        </w:rPr>
        <w:t xml:space="preserve"> (10-</w:t>
      </w:r>
      <w:r w:rsidRPr="00391838">
        <w:rPr>
          <w:rFonts w:ascii="Times New Roman" w:eastAsia="Times New Roman" w:hAnsi="Times New Roman" w:cs="Times New Roman"/>
          <w:color w:val="000000"/>
          <w:sz w:val="28"/>
          <w:szCs w:val="28"/>
          <w:lang w:eastAsia="ru-RU"/>
        </w:rPr>
        <w:t>кесте</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tabs>
          <w:tab w:val="left" w:pos="3750"/>
        </w:tabs>
        <w:spacing w:after="200" w:line="276" w:lineRule="auto"/>
        <w:jc w:val="right"/>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10-</w:t>
      </w:r>
      <w:r w:rsidRPr="00391838">
        <w:rPr>
          <w:rFonts w:ascii="Times New Roman" w:eastAsia="Times New Roman" w:hAnsi="Times New Roman" w:cs="Times New Roman"/>
          <w:color w:val="000000"/>
          <w:sz w:val="28"/>
          <w:szCs w:val="28"/>
          <w:lang w:eastAsia="ru-RU"/>
        </w:rPr>
        <w:t>кесте</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tabs>
          <w:tab w:val="left" w:pos="3750"/>
        </w:tabs>
        <w:spacing w:after="200" w:line="276" w:lineRule="auto"/>
        <w:jc w:val="center"/>
        <w:rPr>
          <w:rFonts w:ascii="Times New Roman" w:eastAsia="Times New Roman" w:hAnsi="Times New Roman" w:cs="Times New Roman"/>
          <w:b/>
          <w:color w:val="000000"/>
          <w:sz w:val="28"/>
          <w:szCs w:val="28"/>
          <w:lang w:val="en-US" w:eastAsia="ru-RU"/>
        </w:rPr>
      </w:pPr>
      <w:r w:rsidRPr="00391838">
        <w:rPr>
          <w:rFonts w:ascii="Times New Roman" w:eastAsia="Times New Roman" w:hAnsi="Times New Roman" w:cs="Times New Roman"/>
          <w:b/>
          <w:color w:val="000000"/>
          <w:sz w:val="28"/>
          <w:szCs w:val="28"/>
          <w:lang w:eastAsia="ru-RU"/>
        </w:rPr>
        <w:t>Қышқыл</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топырақтарды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әктеудің</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қажеттілік</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шкаласы</w:t>
      </w:r>
    </w:p>
    <w:tbl>
      <w:tblPr>
        <w:tblW w:w="0" w:type="auto"/>
        <w:tblInd w:w="108" w:type="dxa"/>
        <w:tblCellMar>
          <w:left w:w="10" w:type="dxa"/>
          <w:right w:w="10" w:type="dxa"/>
        </w:tblCellMar>
        <w:tblLook w:val="0000" w:firstRow="0" w:lastRow="0" w:firstColumn="0" w:lastColumn="0" w:noHBand="0" w:noVBand="0"/>
      </w:tblPr>
      <w:tblGrid>
        <w:gridCol w:w="5026"/>
        <w:gridCol w:w="4211"/>
      </w:tblGrid>
      <w:tr w:rsidR="00391838" w:rsidRPr="00391838" w:rsidTr="00391838">
        <w:trPr>
          <w:trHeight w:val="1"/>
        </w:trPr>
        <w:tc>
          <w:tcPr>
            <w:tcW w:w="5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3750"/>
              </w:tabs>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Негіздермен қанығу дәрежесінің мәні, %</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3750"/>
              </w:tabs>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Әктеуге қажеттілік</w:t>
            </w:r>
          </w:p>
        </w:tc>
      </w:tr>
      <w:tr w:rsidR="00391838" w:rsidRPr="00391838" w:rsidTr="00391838">
        <w:trPr>
          <w:trHeight w:val="1"/>
        </w:trPr>
        <w:tc>
          <w:tcPr>
            <w:tcW w:w="5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50-ден төмен</w:t>
            </w:r>
          </w:p>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55-тен бастап 70-ке дейін</w:t>
            </w:r>
          </w:p>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70-тен бастап 80-ге дейін</w:t>
            </w:r>
          </w:p>
          <w:p w:rsidR="00391838" w:rsidRPr="00391838" w:rsidRDefault="00391838" w:rsidP="00391838">
            <w:pPr>
              <w:tabs>
                <w:tab w:val="left" w:pos="3750"/>
              </w:tabs>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80-нен астам</w:t>
            </w:r>
          </w:p>
        </w:tc>
        <w:tc>
          <w:tcPr>
            <w:tcW w:w="4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Әктеуге қажеттілігі жоғары</w:t>
            </w:r>
          </w:p>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Әктеуге қажеттілігі орташа </w:t>
            </w:r>
          </w:p>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Әктеуге қажеттілігі әлсіз </w:t>
            </w:r>
          </w:p>
          <w:p w:rsidR="00391838" w:rsidRPr="00391838" w:rsidRDefault="00391838" w:rsidP="00391838">
            <w:pPr>
              <w:tabs>
                <w:tab w:val="left" w:pos="3750"/>
              </w:tabs>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Әктеу қажет емес</w:t>
            </w:r>
          </w:p>
        </w:tc>
      </w:tr>
    </w:tbl>
    <w:p w:rsidR="00391838" w:rsidRPr="00391838" w:rsidRDefault="00391838" w:rsidP="00391838">
      <w:pPr>
        <w:tabs>
          <w:tab w:val="left" w:pos="3750"/>
        </w:tabs>
        <w:spacing w:after="200" w:line="27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Әктасты CaCO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қосу барысында, көмір қышқыл газының артық мөлшерде түзілуі келесі сұлбаға сәйкес топырақпен өзара әрекеттесіп еритін Ca(HCO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-ге өтеді:</w:t>
      </w:r>
    </w:p>
    <w:p w:rsidR="00391838" w:rsidRPr="00391838" w:rsidRDefault="00391838" w:rsidP="00391838">
      <w:pPr>
        <w:tabs>
          <w:tab w:val="left" w:pos="3750"/>
        </w:tabs>
        <w:spacing w:after="200" w:line="276" w:lineRule="auto"/>
        <w:jc w:val="both"/>
        <w:rPr>
          <w:rFonts w:ascii="Times New Roman" w:eastAsia="Times New Roman" w:hAnsi="Times New Roman" w:cs="Times New Roman"/>
          <w:color w:val="000000"/>
          <w:sz w:val="28"/>
          <w:szCs w:val="28"/>
          <w:vertAlign w:val="subscript"/>
          <w:lang w:val="en-US"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]2H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Ca(HCO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vertAlign w:val="subscript"/>
          <w:lang w:val="en-US" w:eastAsia="ru-RU"/>
        </w:rPr>
        <w:t xml:space="preserve">2 </w:t>
      </w:r>
      <w:r w:rsidRPr="00391838">
        <w:rPr>
          <w:rFonts w:ascii="Times New Roman" w:eastAsia="Times New Roman" w:hAnsi="Times New Roman" w:cs="Times New Roman"/>
          <w:color w:val="000000"/>
          <w:sz w:val="28"/>
          <w:szCs w:val="28"/>
          <w:lang w:val="en-US" w:eastAsia="ru-RU"/>
        </w:rPr>
        <w:t>→ [</w:t>
      </w: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]Ca</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 xml:space="preserve"> + 2H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 + 2CO</w:t>
      </w:r>
      <w:r w:rsidRPr="00391838">
        <w:rPr>
          <w:rFonts w:ascii="Times New Roman" w:eastAsia="Times New Roman" w:hAnsi="Times New Roman" w:cs="Times New Roman"/>
          <w:color w:val="000000"/>
          <w:sz w:val="28"/>
          <w:szCs w:val="28"/>
          <w:vertAlign w:val="subscript"/>
          <w:lang w:val="en-US" w:eastAsia="ru-RU"/>
        </w:rPr>
        <w:t>2</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Өндіріс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аймақтарында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мөлшері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қабатындағы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гидролиттік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қышқылдығымен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есептелінеді</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тығыздығы</w:t>
      </w:r>
      <w:r w:rsidRPr="00391838">
        <w:rPr>
          <w:rFonts w:ascii="Times New Roman" w:eastAsia="Times New Roman" w:hAnsi="Times New Roman" w:cs="Times New Roman"/>
          <w:color w:val="000000"/>
          <w:sz w:val="28"/>
          <w:szCs w:val="28"/>
          <w:lang w:val="en-US" w:eastAsia="ru-RU"/>
        </w:rPr>
        <w:t xml:space="preserve"> 1,3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1</w:t>
      </w:r>
      <w:r w:rsidRPr="00391838">
        <w:rPr>
          <w:rFonts w:ascii="Times New Roman" w:eastAsia="Times New Roman" w:hAnsi="Times New Roman" w:cs="Times New Roman"/>
          <w:color w:val="000000"/>
          <w:sz w:val="28"/>
          <w:szCs w:val="28"/>
          <w:lang w:eastAsia="ru-RU"/>
        </w:rPr>
        <w:t>га</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қабаты</w:t>
      </w:r>
      <w:r w:rsidRPr="00391838">
        <w:rPr>
          <w:rFonts w:ascii="Times New Roman" w:eastAsia="Times New Roman" w:hAnsi="Times New Roman" w:cs="Times New Roman"/>
          <w:color w:val="000000"/>
          <w:sz w:val="28"/>
          <w:szCs w:val="28"/>
          <w:lang w:val="en-US" w:eastAsia="ru-RU"/>
        </w:rPr>
        <w:t xml:space="preserve"> 20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массасы</w:t>
      </w:r>
      <w:r w:rsidRPr="00391838">
        <w:rPr>
          <w:rFonts w:ascii="Times New Roman" w:eastAsia="Times New Roman" w:hAnsi="Times New Roman" w:cs="Times New Roman"/>
          <w:color w:val="000000"/>
          <w:sz w:val="28"/>
          <w:szCs w:val="28"/>
          <w:lang w:val="en-US" w:eastAsia="ru-RU"/>
        </w:rPr>
        <w:t xml:space="preserve"> 2600 </w:t>
      </w:r>
      <w:r w:rsidRPr="00391838">
        <w:rPr>
          <w:rFonts w:ascii="Times New Roman" w:eastAsia="Times New Roman" w:hAnsi="Times New Roman" w:cs="Times New Roman"/>
          <w:color w:val="000000"/>
          <w:sz w:val="28"/>
          <w:szCs w:val="28"/>
          <w:lang w:eastAsia="ru-RU"/>
        </w:rPr>
        <w:t>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құрайды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Әрбір</w:t>
      </w:r>
      <w:r w:rsidRPr="00391838">
        <w:rPr>
          <w:rFonts w:ascii="Times New Roman" w:eastAsia="Times New Roman" w:hAnsi="Times New Roman" w:cs="Times New Roman"/>
          <w:color w:val="000000"/>
          <w:sz w:val="28"/>
          <w:szCs w:val="28"/>
          <w:lang w:val="en-US" w:eastAsia="ru-RU"/>
        </w:rPr>
        <w:t xml:space="preserve"> 1 </w:t>
      </w:r>
      <w:r w:rsidRPr="00391838">
        <w:rPr>
          <w:rFonts w:ascii="Times New Roman" w:eastAsia="Times New Roman" w:hAnsi="Times New Roman" w:cs="Times New Roman"/>
          <w:color w:val="000000"/>
          <w:sz w:val="28"/>
          <w:szCs w:val="28"/>
          <w:lang w:eastAsia="ru-RU"/>
        </w:rPr>
        <w:t>мг</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экв</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гидролиттік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қышқылдығы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бар</w:t>
      </w:r>
      <w:r w:rsidRPr="00391838">
        <w:rPr>
          <w:rFonts w:ascii="Times New Roman" w:eastAsia="Times New Roman" w:hAnsi="Times New Roman" w:cs="Times New Roman"/>
          <w:color w:val="000000"/>
          <w:sz w:val="28"/>
          <w:szCs w:val="28"/>
          <w:lang w:val="en-US" w:eastAsia="ru-RU"/>
        </w:rPr>
        <w:t xml:space="preserve"> 100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бейтараптау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1 </w:t>
      </w:r>
      <w:r w:rsidRPr="00391838">
        <w:rPr>
          <w:rFonts w:ascii="Times New Roman" w:eastAsia="Times New Roman" w:hAnsi="Times New Roman" w:cs="Times New Roman"/>
          <w:color w:val="000000"/>
          <w:sz w:val="28"/>
          <w:szCs w:val="28"/>
          <w:lang w:eastAsia="ru-RU"/>
        </w:rPr>
        <w:t>га</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ға</w:t>
      </w:r>
      <w:r w:rsidRPr="00391838">
        <w:rPr>
          <w:rFonts w:ascii="Times New Roman" w:eastAsia="Times New Roman" w:hAnsi="Times New Roman" w:cs="Times New Roman"/>
          <w:color w:val="000000"/>
          <w:sz w:val="28"/>
          <w:szCs w:val="28"/>
          <w:lang w:val="en-US" w:eastAsia="ru-RU"/>
        </w:rPr>
        <w:t xml:space="preserve"> 1,3 </w:t>
      </w:r>
      <w:r w:rsidRPr="00391838">
        <w:rPr>
          <w:rFonts w:ascii="Times New Roman" w:eastAsia="Times New Roman" w:hAnsi="Times New Roman" w:cs="Times New Roman"/>
          <w:color w:val="000000"/>
          <w:sz w:val="28"/>
          <w:szCs w:val="28"/>
          <w:lang w:eastAsia="ru-RU"/>
        </w:rPr>
        <w:t>т</w:t>
      </w:r>
      <w:r w:rsidRPr="00391838">
        <w:rPr>
          <w:rFonts w:ascii="Times New Roman" w:eastAsia="Times New Roman" w:hAnsi="Times New Roman" w:cs="Times New Roman"/>
          <w:color w:val="000000"/>
          <w:sz w:val="28"/>
          <w:szCs w:val="28"/>
          <w:lang w:val="en-US" w:eastAsia="ru-RU"/>
        </w:rPr>
        <w:t xml:space="preserve"> CaCO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қажет</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тәжірибесі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теориясы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жақсы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ұзақ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уақыт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бойы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зерттеліп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келеді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өсімдіктер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шаруашылық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өндірісінде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қолданылады</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Біздің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республикамыздың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топырағының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бөлігі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Әдеби</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деректерде</w:t>
      </w:r>
      <w:r w:rsidRPr="00391838">
        <w:rPr>
          <w:rFonts w:ascii="Times New Roman" w:eastAsia="Times New Roman" w:hAnsi="Times New Roman" w:cs="Times New Roman"/>
          <w:color w:val="000000"/>
          <w:sz w:val="28"/>
          <w:szCs w:val="28"/>
          <w:lang w:val="en-US" w:eastAsia="ru-RU"/>
        </w:rPr>
        <w:t xml:space="preserve"> [3]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негіздерінен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едәуір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үлеске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екендігін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жазады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жалпы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сілтіліктің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бөлігі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негіздерден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үлесіне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өтеді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Бұл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жұмыстағы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суспензияның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реакциясы</w:t>
      </w:r>
      <w:r w:rsidRPr="00391838">
        <w:rPr>
          <w:rFonts w:ascii="Times New Roman" w:eastAsia="Times New Roman" w:hAnsi="Times New Roman" w:cs="Times New Roman"/>
          <w:color w:val="000000"/>
          <w:sz w:val="28"/>
          <w:szCs w:val="28"/>
          <w:lang w:val="en-US" w:eastAsia="ru-RU"/>
        </w:rPr>
        <w:t xml:space="preserve"> pH 7,1-8,3 </w:t>
      </w:r>
      <w:r w:rsidRPr="00391838">
        <w:rPr>
          <w:rFonts w:ascii="Times New Roman" w:eastAsia="Times New Roman" w:hAnsi="Times New Roman" w:cs="Times New Roman"/>
          <w:color w:val="000000"/>
          <w:sz w:val="28"/>
          <w:szCs w:val="28"/>
          <w:lang w:eastAsia="ru-RU"/>
        </w:rPr>
        <w:t>аралығында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көрсетілген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Қара</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күрең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карбонатты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генетикалық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горизонт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бойынша</w:t>
      </w:r>
      <w:r w:rsidRPr="00391838">
        <w:rPr>
          <w:rFonts w:ascii="Times New Roman" w:eastAsia="Times New Roman" w:hAnsi="Times New Roman" w:cs="Times New Roman"/>
          <w:color w:val="000000"/>
          <w:sz w:val="28"/>
          <w:szCs w:val="28"/>
          <w:lang w:val="en-US" w:eastAsia="ru-RU"/>
        </w:rPr>
        <w:t xml:space="preserve"> CO</w:t>
      </w:r>
      <w:r w:rsidRPr="00391838">
        <w:rPr>
          <w:rFonts w:ascii="Times New Roman" w:eastAsia="Times New Roman" w:hAnsi="Times New Roman" w:cs="Times New Roman"/>
          <w:color w:val="000000"/>
          <w:sz w:val="28"/>
          <w:szCs w:val="28"/>
          <w:vertAlign w:val="subscript"/>
          <w:lang w:val="en-US" w:eastAsia="ru-RU"/>
        </w:rPr>
        <w:t xml:space="preserve">2  </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мөлшері</w:t>
      </w:r>
      <w:r w:rsidRPr="00391838">
        <w:rPr>
          <w:rFonts w:ascii="Times New Roman" w:eastAsia="Times New Roman" w:hAnsi="Times New Roman" w:cs="Times New Roman"/>
          <w:color w:val="000000"/>
          <w:sz w:val="28"/>
          <w:szCs w:val="28"/>
          <w:lang w:val="en-US" w:eastAsia="ru-RU"/>
        </w:rPr>
        <w:t xml:space="preserve"> 1,4-4,4 </w:t>
      </w:r>
      <w:r w:rsidRPr="00391838">
        <w:rPr>
          <w:rFonts w:ascii="Times New Roman" w:eastAsia="Times New Roman" w:hAnsi="Times New Roman" w:cs="Times New Roman"/>
          <w:color w:val="000000"/>
          <w:sz w:val="28"/>
          <w:szCs w:val="28"/>
          <w:lang w:eastAsia="ru-RU"/>
        </w:rPr>
        <w:t>тереңдігімен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артады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Сондықтан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экологиялық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білім</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беруде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көрсеткіштерді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қоршаған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ортаны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зерттеуде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қолдану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білу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маңызды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ерітінділерінің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сығындыларының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жағынан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түрлі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қосылыстармен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элементтерінің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карбонаттарымен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гидрокарбонаттарымен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натрийдің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силикаттарымен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алюминаттарымен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гуматтарымен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мүмкін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фазасынан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ерітінділеріне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сығындыларына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өтетін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lastRenderedPageBreak/>
        <w:t>негізгі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қасиеттерін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көрсете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әлсіз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аниондарынан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туындауы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мүмкін</w:t>
      </w:r>
      <w:r w:rsidRPr="00391838">
        <w:rPr>
          <w:rFonts w:ascii="Times New Roman" w:eastAsia="Times New Roman" w:hAnsi="Times New Roman" w:cs="Times New Roman"/>
          <w:color w:val="000000"/>
          <w:sz w:val="28"/>
          <w:szCs w:val="28"/>
          <w:lang w:val="en-US" w:eastAsia="ru-RU"/>
        </w:rPr>
        <w:t>. K</w:t>
      </w:r>
      <w:r w:rsidRPr="00391838">
        <w:rPr>
          <w:rFonts w:ascii="Times New Roman" w:eastAsia="Times New Roman" w:hAnsi="Times New Roman" w:cs="Times New Roman"/>
          <w:color w:val="000000"/>
          <w:sz w:val="28"/>
          <w:szCs w:val="28"/>
          <w:vertAlign w:val="subscript"/>
          <w:lang w:val="en-US" w:eastAsia="ru-RU"/>
        </w:rPr>
        <w:t>b</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константасы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неғұрлым</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жоғары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сайын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анион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негіздерінің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рөлі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соғұрлым</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жоғары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tabs>
          <w:tab w:val="left" w:pos="3750"/>
        </w:tabs>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Осылайша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карбонат</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ион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гидрокарбонат</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ионға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қарағанда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күштірек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себебі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үрдістің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тепе</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теңдік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константасы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төмендегідей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өрнектеледі</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tabs>
          <w:tab w:val="left" w:pos="3750"/>
        </w:tabs>
        <w:spacing w:after="0" w:line="240" w:lineRule="auto"/>
        <w:ind w:firstLine="709"/>
        <w:jc w:val="both"/>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ind w:firstLine="708"/>
        <w:jc w:val="center"/>
        <w:rPr>
          <w:rFonts w:ascii="Times New Roman" w:eastAsia="Calibri" w:hAnsi="Times New Roman" w:cs="Times New Roman"/>
          <w:color w:val="000000" w:themeColor="text1"/>
          <w:sz w:val="28"/>
          <w:szCs w:val="28"/>
          <w:lang w:val="en-US" w:eastAsia="ru-RU"/>
        </w:rPr>
      </w:pPr>
      <w:r w:rsidRPr="00391838">
        <w:rPr>
          <w:rFonts w:ascii="Times New Roman" w:eastAsia="Calibri" w:hAnsi="Times New Roman" w:cs="Times New Roman"/>
          <w:color w:val="000000" w:themeColor="text1"/>
          <w:sz w:val="28"/>
          <w:szCs w:val="28"/>
          <w:lang w:val="en-US" w:eastAsia="ru-RU"/>
        </w:rPr>
        <w:t xml:space="preserve">                    K</w:t>
      </w:r>
      <w:r w:rsidRPr="00391838">
        <w:rPr>
          <w:rFonts w:ascii="Times New Roman" w:eastAsia="Calibri" w:hAnsi="Times New Roman" w:cs="Times New Roman"/>
          <w:color w:val="000000" w:themeColor="text1"/>
          <w:sz w:val="28"/>
          <w:szCs w:val="28"/>
          <w:vertAlign w:val="subscript"/>
          <w:lang w:val="en-US" w:eastAsia="ru-RU"/>
        </w:rPr>
        <w:t>b</w:t>
      </w:r>
      <w:r w:rsidRPr="00391838">
        <w:rPr>
          <w:rFonts w:ascii="Times New Roman" w:eastAsia="Calibri" w:hAnsi="Times New Roman" w:cs="Times New Roman"/>
          <w:color w:val="000000" w:themeColor="text1"/>
          <w:sz w:val="28"/>
          <w:szCs w:val="28"/>
          <w:lang w:val="en-US" w:eastAsia="ru-RU"/>
        </w:rPr>
        <w:t xml:space="preserve"> = </w:t>
      </w:r>
      <m:oMath>
        <m:f>
          <m:fPr>
            <m:ctrlPr>
              <w:rPr>
                <w:rFonts w:ascii="Cambria Math" w:eastAsia="Calibri" w:hAnsi="Cambria Math" w:cs="Times New Roman"/>
                <w:i/>
                <w:color w:val="000000" w:themeColor="text1"/>
                <w:sz w:val="28"/>
                <w:szCs w:val="28"/>
                <w:lang w:val="en-US" w:eastAsia="ru-RU"/>
              </w:rPr>
            </m:ctrlPr>
          </m:fPr>
          <m:num>
            <m:d>
              <m:dPr>
                <m:begChr m:val="["/>
                <m:endChr m:val="]"/>
                <m:ctrlPr>
                  <w:rPr>
                    <w:rFonts w:ascii="Cambria Math" w:eastAsia="Calibri" w:hAnsi="Cambria Math" w:cs="Times New Roman"/>
                    <w:i/>
                    <w:color w:val="000000" w:themeColor="text1"/>
                    <w:sz w:val="28"/>
                    <w:szCs w:val="28"/>
                    <w:lang w:val="en-US" w:eastAsia="ru-RU"/>
                  </w:rPr>
                </m:ctrlPr>
              </m:dPr>
              <m:e>
                <m:r>
                  <w:rPr>
                    <w:rFonts w:ascii="Cambria Math" w:eastAsia="Calibri" w:hAnsi="Cambria Math" w:cs="Times New Roman"/>
                    <w:color w:val="000000" w:themeColor="text1"/>
                    <w:sz w:val="28"/>
                    <w:szCs w:val="28"/>
                    <w:lang w:val="en-US" w:eastAsia="ru-RU"/>
                  </w:rPr>
                  <m:t>HC</m:t>
                </m:r>
                <m:sSubSup>
                  <m:sSubSupPr>
                    <m:ctrlPr>
                      <w:rPr>
                        <w:rFonts w:ascii="Cambria Math" w:eastAsia="Calibri" w:hAnsi="Cambria Math" w:cs="Times New Roman"/>
                        <w:i/>
                        <w:color w:val="000000" w:themeColor="text1"/>
                        <w:sz w:val="28"/>
                        <w:szCs w:val="28"/>
                        <w:lang w:val="en-US" w:eastAsia="ru-RU"/>
                      </w:rPr>
                    </m:ctrlPr>
                  </m:sSubSupPr>
                  <m:e>
                    <m:r>
                      <w:rPr>
                        <w:rFonts w:ascii="Cambria Math" w:eastAsia="Calibri" w:hAnsi="Cambria Math" w:cs="Times New Roman"/>
                        <w:color w:val="000000" w:themeColor="text1"/>
                        <w:sz w:val="28"/>
                        <w:szCs w:val="28"/>
                        <w:lang w:val="en-US" w:eastAsia="ru-RU"/>
                      </w:rPr>
                      <m:t>O</m:t>
                    </m:r>
                  </m:e>
                  <m:sub>
                    <m:r>
                      <w:rPr>
                        <w:rFonts w:ascii="Cambria Math" w:eastAsia="Calibri" w:hAnsi="Cambria Math" w:cs="Times New Roman"/>
                        <w:color w:val="000000" w:themeColor="text1"/>
                        <w:sz w:val="28"/>
                        <w:szCs w:val="28"/>
                        <w:lang w:val="en-US" w:eastAsia="ru-RU"/>
                      </w:rPr>
                      <m:t>3</m:t>
                    </m:r>
                  </m:sub>
                  <m:sup>
                    <m:r>
                      <w:rPr>
                        <w:rFonts w:ascii="Cambria Math" w:eastAsia="Calibri" w:hAnsi="Cambria Math" w:cs="Times New Roman"/>
                        <w:color w:val="000000" w:themeColor="text1"/>
                        <w:sz w:val="28"/>
                        <w:szCs w:val="28"/>
                        <w:lang w:val="en-US" w:eastAsia="ru-RU"/>
                      </w:rPr>
                      <m:t>-</m:t>
                    </m:r>
                  </m:sup>
                </m:sSubSup>
              </m:e>
            </m:d>
            <m:r>
              <w:rPr>
                <w:rFonts w:ascii="Cambria Math" w:eastAsia="Calibri" w:hAnsi="Cambria Math" w:cs="Times New Roman"/>
                <w:color w:val="000000" w:themeColor="text1"/>
                <w:sz w:val="28"/>
                <w:szCs w:val="28"/>
                <w:lang w:val="en-US" w:eastAsia="ru-RU"/>
              </w:rPr>
              <m:t>[OH-]</m:t>
            </m:r>
          </m:num>
          <m:den>
            <m:r>
              <w:rPr>
                <w:rFonts w:ascii="Cambria Math" w:eastAsia="Calibri" w:hAnsi="Cambria Math" w:cs="Times New Roman"/>
                <w:color w:val="000000" w:themeColor="text1"/>
                <w:sz w:val="28"/>
                <w:szCs w:val="28"/>
                <w:lang w:val="en-US" w:eastAsia="ru-RU"/>
              </w:rPr>
              <m:t>[C</m:t>
            </m:r>
            <m:sSubSup>
              <m:sSubSupPr>
                <m:ctrlPr>
                  <w:rPr>
                    <w:rFonts w:ascii="Cambria Math" w:eastAsia="Calibri" w:hAnsi="Cambria Math" w:cs="Times New Roman"/>
                    <w:i/>
                    <w:color w:val="000000" w:themeColor="text1"/>
                    <w:sz w:val="28"/>
                    <w:szCs w:val="28"/>
                    <w:lang w:val="en-US" w:eastAsia="ru-RU"/>
                  </w:rPr>
                </m:ctrlPr>
              </m:sSubSupPr>
              <m:e>
                <m:r>
                  <w:rPr>
                    <w:rFonts w:ascii="Cambria Math" w:eastAsia="Calibri" w:hAnsi="Cambria Math" w:cs="Times New Roman"/>
                    <w:color w:val="000000" w:themeColor="text1"/>
                    <w:sz w:val="28"/>
                    <w:szCs w:val="28"/>
                    <w:lang w:val="en-US" w:eastAsia="ru-RU"/>
                  </w:rPr>
                  <m:t>O</m:t>
                </m:r>
              </m:e>
              <m:sub>
                <m:r>
                  <w:rPr>
                    <w:rFonts w:ascii="Cambria Math" w:eastAsia="Calibri" w:hAnsi="Cambria Math" w:cs="Times New Roman"/>
                    <w:color w:val="000000" w:themeColor="text1"/>
                    <w:sz w:val="28"/>
                    <w:szCs w:val="28"/>
                    <w:lang w:val="en-US" w:eastAsia="ru-RU"/>
                  </w:rPr>
                  <m:t>3</m:t>
                </m:r>
              </m:sub>
              <m:sup>
                <m:r>
                  <w:rPr>
                    <w:rFonts w:ascii="Cambria Math" w:eastAsia="Calibri" w:hAnsi="Cambria Math" w:cs="Times New Roman"/>
                    <w:color w:val="000000" w:themeColor="text1"/>
                    <w:sz w:val="28"/>
                    <w:szCs w:val="28"/>
                    <w:lang w:val="en-US" w:eastAsia="ru-RU"/>
                  </w:rPr>
                  <m:t>2-</m:t>
                </m:r>
              </m:sup>
            </m:sSubSup>
            <m:r>
              <w:rPr>
                <w:rFonts w:ascii="Cambria Math" w:eastAsia="Calibri" w:hAnsi="Cambria Math" w:cs="Times New Roman"/>
                <w:color w:val="000000" w:themeColor="text1"/>
                <w:sz w:val="28"/>
                <w:szCs w:val="28"/>
                <w:lang w:val="en-US" w:eastAsia="ru-RU"/>
              </w:rPr>
              <m:t>]</m:t>
            </m:r>
          </m:den>
        </m:f>
      </m:oMath>
      <w:r w:rsidRPr="00391838">
        <w:rPr>
          <w:rFonts w:ascii="Times New Roman" w:eastAsia="Calibri" w:hAnsi="Times New Roman" w:cs="Times New Roman"/>
          <w:color w:val="000000" w:themeColor="text1"/>
          <w:sz w:val="28"/>
          <w:szCs w:val="28"/>
          <w:lang w:val="en-US" w:eastAsia="ru-RU"/>
        </w:rPr>
        <w:t xml:space="preserve"> = </w:t>
      </w:r>
      <m:oMath>
        <m:f>
          <m:fPr>
            <m:ctrlPr>
              <w:rPr>
                <w:rFonts w:ascii="Cambria Math" w:eastAsia="Calibri" w:hAnsi="Cambria Math" w:cs="Times New Roman"/>
                <w:i/>
                <w:color w:val="000000" w:themeColor="text1"/>
                <w:sz w:val="28"/>
                <w:szCs w:val="28"/>
                <w:lang w:eastAsia="ru-RU"/>
              </w:rPr>
            </m:ctrlPr>
          </m:fPr>
          <m:num>
            <m:sSup>
              <m:sSupPr>
                <m:ctrlPr>
                  <w:rPr>
                    <w:rFonts w:ascii="Cambria Math" w:eastAsia="Calibri" w:hAnsi="Cambria Math" w:cs="Times New Roman"/>
                    <w:i/>
                    <w:color w:val="000000" w:themeColor="text1"/>
                    <w:sz w:val="28"/>
                    <w:szCs w:val="28"/>
                    <w:lang w:eastAsia="ru-RU"/>
                  </w:rPr>
                </m:ctrlPr>
              </m:sSupPr>
              <m:e>
                <m:r>
                  <w:rPr>
                    <w:rFonts w:ascii="Cambria Math" w:eastAsia="Calibri" w:hAnsi="Cambria Math" w:cs="Times New Roman"/>
                    <w:color w:val="000000" w:themeColor="text1"/>
                    <w:sz w:val="28"/>
                    <w:szCs w:val="28"/>
                    <w:lang w:val="en-US" w:eastAsia="ru-RU"/>
                  </w:rPr>
                  <m:t>10</m:t>
                </m:r>
              </m:e>
              <m:sup>
                <m:r>
                  <w:rPr>
                    <w:rFonts w:ascii="Cambria Math" w:eastAsia="Calibri" w:hAnsi="Cambria Math" w:cs="Times New Roman"/>
                    <w:color w:val="000000" w:themeColor="text1"/>
                    <w:sz w:val="28"/>
                    <w:szCs w:val="28"/>
                    <w:lang w:val="en-US" w:eastAsia="ru-RU"/>
                  </w:rPr>
                  <m:t>-14</m:t>
                </m:r>
              </m:sup>
            </m:sSup>
          </m:num>
          <m:den>
            <m:sSub>
              <m:sSubPr>
                <m:ctrlPr>
                  <w:rPr>
                    <w:rFonts w:ascii="Cambria Math" w:eastAsia="Calibri" w:hAnsi="Cambria Math" w:cs="Times New Roman"/>
                    <w:i/>
                    <w:color w:val="000000" w:themeColor="text1"/>
                    <w:sz w:val="28"/>
                    <w:szCs w:val="28"/>
                    <w:lang w:eastAsia="ru-RU"/>
                  </w:rPr>
                </m:ctrlPr>
              </m:sSubPr>
              <m:e>
                <m:r>
                  <w:rPr>
                    <w:rFonts w:ascii="Cambria Math" w:eastAsia="Calibri" w:hAnsi="Cambria Math" w:cs="Times New Roman"/>
                    <w:color w:val="000000" w:themeColor="text1"/>
                    <w:sz w:val="28"/>
                    <w:szCs w:val="28"/>
                    <w:lang w:eastAsia="ru-RU"/>
                  </w:rPr>
                  <m:t>K</m:t>
                </m:r>
              </m:e>
              <m:sub>
                <m:r>
                  <w:rPr>
                    <w:rFonts w:ascii="Cambria Math" w:eastAsia="Calibri" w:hAnsi="Cambria Math" w:cs="Times New Roman"/>
                    <w:color w:val="000000" w:themeColor="text1"/>
                    <w:sz w:val="28"/>
                    <w:szCs w:val="28"/>
                    <w:lang w:eastAsia="ru-RU"/>
                  </w:rPr>
                  <m:t>a</m:t>
                </m:r>
                <m:r>
                  <w:rPr>
                    <w:rFonts w:ascii="Cambria Math" w:eastAsia="Calibri" w:hAnsi="Cambria Math" w:cs="Times New Roman"/>
                    <w:color w:val="000000" w:themeColor="text1"/>
                    <w:sz w:val="28"/>
                    <w:szCs w:val="28"/>
                    <w:lang w:val="en-US" w:eastAsia="ru-RU"/>
                  </w:rPr>
                  <m:t>2</m:t>
                </m:r>
              </m:sub>
            </m:sSub>
          </m:den>
        </m:f>
      </m:oMath>
      <w:r w:rsidRPr="00391838">
        <w:rPr>
          <w:rFonts w:ascii="Times New Roman" w:eastAsia="Calibri" w:hAnsi="Times New Roman" w:cs="Times New Roman"/>
          <w:color w:val="000000" w:themeColor="text1"/>
          <w:sz w:val="28"/>
          <w:szCs w:val="28"/>
          <w:lang w:val="en-US" w:eastAsia="ru-RU"/>
        </w:rPr>
        <w:t xml:space="preserve"> = 2,14 · 10</w:t>
      </w:r>
      <w:r w:rsidRPr="00391838">
        <w:rPr>
          <w:rFonts w:ascii="Times New Roman" w:eastAsia="Calibri" w:hAnsi="Times New Roman" w:cs="Times New Roman"/>
          <w:color w:val="000000" w:themeColor="text1"/>
          <w:sz w:val="28"/>
          <w:szCs w:val="28"/>
          <w:vertAlign w:val="superscript"/>
          <w:lang w:val="en-US" w:eastAsia="ru-RU"/>
        </w:rPr>
        <w:t>-4</w:t>
      </w:r>
      <w:r w:rsidRPr="00391838">
        <w:rPr>
          <w:rFonts w:ascii="Times New Roman" w:eastAsia="Calibri" w:hAnsi="Times New Roman" w:cs="Times New Roman"/>
          <w:color w:val="000000" w:themeColor="text1"/>
          <w:sz w:val="28"/>
          <w:szCs w:val="28"/>
          <w:lang w:val="en-US" w:eastAsia="ru-RU"/>
        </w:rPr>
        <w:t xml:space="preserve">,    </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онда</w:t>
      </w:r>
      <w:r w:rsidRPr="00391838">
        <w:rPr>
          <w:rFonts w:ascii="Times New Roman" w:eastAsia="Times New Roman" w:hAnsi="Times New Roman" w:cs="Times New Roman"/>
          <w:color w:val="000000"/>
          <w:sz w:val="28"/>
          <w:szCs w:val="28"/>
          <w:lang w:val="en-US" w:eastAsia="ru-RU"/>
        </w:rPr>
        <w:t>,  HCO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vertAlign w:val="superscript"/>
          <w:lang w:val="kk-KZ" w:eastAsia="ru-RU"/>
        </w:rPr>
        <w:t>-</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Н</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lang w:val="en-US" w:eastAsia="ru-RU"/>
        </w:rPr>
        <w:t xml:space="preserve"> ↔ H</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en-US" w:eastAsia="ru-RU"/>
        </w:rPr>
        <w:t>CO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 xml:space="preserve"> + OH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eastAsia="ru-RU"/>
        </w:rPr>
        <w:t>үдерісінің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тепе</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теңдік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константасы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теңдеуге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тең</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40" w:lineRule="auto"/>
        <w:ind w:firstLine="708"/>
        <w:jc w:val="center"/>
        <w:rPr>
          <w:rFonts w:ascii="Times New Roman" w:eastAsia="Calibri" w:hAnsi="Times New Roman" w:cs="Times New Roman"/>
          <w:color w:val="000000" w:themeColor="text1"/>
          <w:sz w:val="28"/>
          <w:szCs w:val="28"/>
          <w:lang w:val="en-US" w:eastAsia="ru-RU"/>
        </w:rPr>
      </w:pPr>
      <w:r w:rsidRPr="00391838">
        <w:rPr>
          <w:rFonts w:ascii="Times New Roman" w:eastAsia="Calibri" w:hAnsi="Times New Roman" w:cs="Times New Roman"/>
          <w:color w:val="000000" w:themeColor="text1"/>
          <w:sz w:val="28"/>
          <w:szCs w:val="28"/>
          <w:lang w:val="en-US" w:eastAsia="ru-RU"/>
        </w:rPr>
        <w:t xml:space="preserve">                    K</w:t>
      </w:r>
      <w:r w:rsidRPr="00391838">
        <w:rPr>
          <w:rFonts w:ascii="Times New Roman" w:eastAsia="Calibri" w:hAnsi="Times New Roman" w:cs="Times New Roman"/>
          <w:color w:val="000000" w:themeColor="text1"/>
          <w:sz w:val="28"/>
          <w:szCs w:val="28"/>
          <w:vertAlign w:val="subscript"/>
          <w:lang w:val="en-US" w:eastAsia="ru-RU"/>
        </w:rPr>
        <w:t>b</w:t>
      </w:r>
      <w:r w:rsidRPr="00391838">
        <w:rPr>
          <w:rFonts w:ascii="Times New Roman" w:eastAsia="Calibri" w:hAnsi="Times New Roman" w:cs="Times New Roman"/>
          <w:color w:val="000000" w:themeColor="text1"/>
          <w:sz w:val="28"/>
          <w:szCs w:val="28"/>
          <w:lang w:val="en-US" w:eastAsia="ru-RU"/>
        </w:rPr>
        <w:t xml:space="preserve"> = = </w:t>
      </w:r>
      <m:oMath>
        <m:f>
          <m:fPr>
            <m:ctrlPr>
              <w:rPr>
                <w:rFonts w:ascii="Cambria Math" w:eastAsia="Calibri" w:hAnsi="Cambria Math" w:cs="Times New Roman"/>
                <w:i/>
                <w:color w:val="000000" w:themeColor="text1"/>
                <w:sz w:val="28"/>
                <w:szCs w:val="28"/>
                <w:lang w:val="en-US" w:eastAsia="ru-RU"/>
              </w:rPr>
            </m:ctrlPr>
          </m:fPr>
          <m:num>
            <m:d>
              <m:dPr>
                <m:begChr m:val="["/>
                <m:endChr m:val="]"/>
                <m:ctrlPr>
                  <w:rPr>
                    <w:rFonts w:ascii="Cambria Math" w:eastAsia="Calibri" w:hAnsi="Cambria Math" w:cs="Times New Roman"/>
                    <w:i/>
                    <w:color w:val="000000" w:themeColor="text1"/>
                    <w:sz w:val="28"/>
                    <w:szCs w:val="28"/>
                    <w:lang w:val="en-US" w:eastAsia="ru-RU"/>
                  </w:rPr>
                </m:ctrlPr>
              </m:dPr>
              <m:e>
                <m:sSub>
                  <m:sSubPr>
                    <m:ctrlPr>
                      <w:rPr>
                        <w:rFonts w:ascii="Cambria Math" w:eastAsia="Calibri" w:hAnsi="Cambria Math" w:cs="Times New Roman"/>
                        <w:i/>
                        <w:color w:val="000000" w:themeColor="text1"/>
                        <w:sz w:val="28"/>
                        <w:szCs w:val="28"/>
                        <w:lang w:val="en-US" w:eastAsia="ru-RU"/>
                      </w:rPr>
                    </m:ctrlPr>
                  </m:sSubPr>
                  <m:e>
                    <m:r>
                      <w:rPr>
                        <w:rFonts w:ascii="Cambria Math" w:eastAsia="Calibri" w:hAnsi="Cambria Math" w:cs="Times New Roman"/>
                        <w:color w:val="000000" w:themeColor="text1"/>
                        <w:sz w:val="28"/>
                        <w:szCs w:val="28"/>
                        <w:lang w:val="en-US" w:eastAsia="ru-RU"/>
                      </w:rPr>
                      <m:t>H</m:t>
                    </m:r>
                  </m:e>
                  <m:sub>
                    <m:r>
                      <w:rPr>
                        <w:rFonts w:ascii="Cambria Math" w:eastAsia="Calibri" w:hAnsi="Cambria Math" w:cs="Times New Roman"/>
                        <w:color w:val="000000" w:themeColor="text1"/>
                        <w:sz w:val="28"/>
                        <w:szCs w:val="28"/>
                        <w:lang w:val="en-US" w:eastAsia="ru-RU"/>
                      </w:rPr>
                      <m:t>2</m:t>
                    </m:r>
                  </m:sub>
                </m:sSub>
                <m:r>
                  <w:rPr>
                    <w:rFonts w:ascii="Cambria Math" w:eastAsia="Calibri" w:hAnsi="Cambria Math" w:cs="Times New Roman"/>
                    <w:color w:val="000000" w:themeColor="text1"/>
                    <w:sz w:val="28"/>
                    <w:szCs w:val="28"/>
                    <w:lang w:val="en-US" w:eastAsia="ru-RU"/>
                  </w:rPr>
                  <m:t>C</m:t>
                </m:r>
                <m:sSub>
                  <m:sSubPr>
                    <m:ctrlPr>
                      <w:rPr>
                        <w:rFonts w:ascii="Cambria Math" w:eastAsia="Calibri" w:hAnsi="Cambria Math" w:cs="Times New Roman"/>
                        <w:i/>
                        <w:color w:val="000000" w:themeColor="text1"/>
                        <w:sz w:val="28"/>
                        <w:szCs w:val="28"/>
                        <w:lang w:val="en-US" w:eastAsia="ru-RU"/>
                      </w:rPr>
                    </m:ctrlPr>
                  </m:sSubPr>
                  <m:e>
                    <m:r>
                      <w:rPr>
                        <w:rFonts w:ascii="Cambria Math" w:eastAsia="Calibri" w:hAnsi="Cambria Math" w:cs="Times New Roman"/>
                        <w:color w:val="000000" w:themeColor="text1"/>
                        <w:sz w:val="28"/>
                        <w:szCs w:val="28"/>
                        <w:lang w:val="en-US" w:eastAsia="ru-RU"/>
                      </w:rPr>
                      <m:t>O</m:t>
                    </m:r>
                  </m:e>
                  <m:sub>
                    <m:r>
                      <w:rPr>
                        <w:rFonts w:ascii="Cambria Math" w:eastAsia="Calibri" w:hAnsi="Cambria Math" w:cs="Times New Roman"/>
                        <w:color w:val="000000" w:themeColor="text1"/>
                        <w:sz w:val="28"/>
                        <w:szCs w:val="28"/>
                        <w:lang w:val="en-US" w:eastAsia="ru-RU"/>
                      </w:rPr>
                      <m:t>3</m:t>
                    </m:r>
                  </m:sub>
                </m:sSub>
              </m:e>
            </m:d>
            <m:r>
              <w:rPr>
                <w:rFonts w:ascii="Cambria Math" w:eastAsia="Calibri" w:hAnsi="Cambria Math" w:cs="Times New Roman"/>
                <w:color w:val="000000" w:themeColor="text1"/>
                <w:sz w:val="28"/>
                <w:szCs w:val="28"/>
                <w:lang w:val="en-US" w:eastAsia="ru-RU"/>
              </w:rPr>
              <m:t>[OH-]</m:t>
            </m:r>
          </m:num>
          <m:den>
            <m:r>
              <w:rPr>
                <w:rFonts w:ascii="Cambria Math" w:eastAsia="Calibri" w:hAnsi="Cambria Math" w:cs="Times New Roman"/>
                <w:color w:val="000000" w:themeColor="text1"/>
                <w:sz w:val="28"/>
                <w:szCs w:val="28"/>
                <w:lang w:val="en-US" w:eastAsia="ru-RU"/>
              </w:rPr>
              <m:t>[HC</m:t>
            </m:r>
            <m:sSubSup>
              <m:sSubSupPr>
                <m:ctrlPr>
                  <w:rPr>
                    <w:rFonts w:ascii="Cambria Math" w:eastAsia="Calibri" w:hAnsi="Cambria Math" w:cs="Times New Roman"/>
                    <w:i/>
                    <w:color w:val="000000" w:themeColor="text1"/>
                    <w:sz w:val="28"/>
                    <w:szCs w:val="28"/>
                    <w:lang w:val="en-US" w:eastAsia="ru-RU"/>
                  </w:rPr>
                </m:ctrlPr>
              </m:sSubSupPr>
              <m:e>
                <m:r>
                  <w:rPr>
                    <w:rFonts w:ascii="Cambria Math" w:eastAsia="Calibri" w:hAnsi="Cambria Math" w:cs="Times New Roman"/>
                    <w:color w:val="000000" w:themeColor="text1"/>
                    <w:sz w:val="28"/>
                    <w:szCs w:val="28"/>
                    <w:lang w:val="en-US" w:eastAsia="ru-RU"/>
                  </w:rPr>
                  <m:t>O</m:t>
                </m:r>
              </m:e>
              <m:sub>
                <m:r>
                  <w:rPr>
                    <w:rFonts w:ascii="Cambria Math" w:eastAsia="Calibri" w:hAnsi="Cambria Math" w:cs="Times New Roman"/>
                    <w:color w:val="000000" w:themeColor="text1"/>
                    <w:sz w:val="28"/>
                    <w:szCs w:val="28"/>
                    <w:lang w:val="en-US" w:eastAsia="ru-RU"/>
                  </w:rPr>
                  <m:t>3</m:t>
                </m:r>
              </m:sub>
              <m:sup>
                <m:r>
                  <w:rPr>
                    <w:rFonts w:ascii="Cambria Math" w:eastAsia="Calibri" w:hAnsi="Cambria Math" w:cs="Times New Roman"/>
                    <w:color w:val="000000" w:themeColor="text1"/>
                    <w:sz w:val="28"/>
                    <w:szCs w:val="28"/>
                    <w:lang w:val="en-US" w:eastAsia="ru-RU"/>
                  </w:rPr>
                  <m:t>2-</m:t>
                </m:r>
              </m:sup>
            </m:sSubSup>
            <m:r>
              <w:rPr>
                <w:rFonts w:ascii="Cambria Math" w:eastAsia="Calibri" w:hAnsi="Cambria Math" w:cs="Times New Roman"/>
                <w:color w:val="000000" w:themeColor="text1"/>
                <w:sz w:val="28"/>
                <w:szCs w:val="28"/>
                <w:lang w:val="en-US" w:eastAsia="ru-RU"/>
              </w:rPr>
              <m:t>]</m:t>
            </m:r>
          </m:den>
        </m:f>
      </m:oMath>
      <w:r w:rsidRPr="00391838">
        <w:rPr>
          <w:rFonts w:ascii="Times New Roman" w:eastAsia="Calibri" w:hAnsi="Times New Roman" w:cs="Times New Roman"/>
          <w:color w:val="000000" w:themeColor="text1"/>
          <w:sz w:val="28"/>
          <w:szCs w:val="28"/>
          <w:lang w:val="en-US" w:eastAsia="ru-RU"/>
        </w:rPr>
        <w:t xml:space="preserve"> = </w:t>
      </w:r>
      <m:oMath>
        <m:f>
          <m:fPr>
            <m:ctrlPr>
              <w:rPr>
                <w:rFonts w:ascii="Cambria Math" w:eastAsia="Calibri" w:hAnsi="Cambria Math" w:cs="Times New Roman"/>
                <w:i/>
                <w:color w:val="000000" w:themeColor="text1"/>
                <w:sz w:val="28"/>
                <w:szCs w:val="28"/>
                <w:lang w:val="en-US" w:eastAsia="ru-RU"/>
              </w:rPr>
            </m:ctrlPr>
          </m:fPr>
          <m:num>
            <m:sSup>
              <m:sSupPr>
                <m:ctrlPr>
                  <w:rPr>
                    <w:rFonts w:ascii="Cambria Math" w:eastAsia="Calibri" w:hAnsi="Cambria Math" w:cs="Times New Roman"/>
                    <w:i/>
                    <w:color w:val="000000" w:themeColor="text1"/>
                    <w:sz w:val="28"/>
                    <w:szCs w:val="28"/>
                    <w:lang w:val="en-US" w:eastAsia="ru-RU"/>
                  </w:rPr>
                </m:ctrlPr>
              </m:sSupPr>
              <m:e>
                <m:r>
                  <w:rPr>
                    <w:rFonts w:ascii="Cambria Math" w:eastAsia="Calibri" w:hAnsi="Cambria Math" w:cs="Times New Roman"/>
                    <w:color w:val="000000" w:themeColor="text1"/>
                    <w:sz w:val="28"/>
                    <w:szCs w:val="28"/>
                    <w:lang w:val="en-US" w:eastAsia="ru-RU"/>
                  </w:rPr>
                  <m:t>10</m:t>
                </m:r>
              </m:e>
              <m:sup>
                <m:r>
                  <w:rPr>
                    <w:rFonts w:ascii="Cambria Math" w:eastAsia="Calibri" w:hAnsi="Cambria Math" w:cs="Times New Roman"/>
                    <w:color w:val="000000" w:themeColor="text1"/>
                    <w:sz w:val="28"/>
                    <w:szCs w:val="28"/>
                    <w:lang w:val="en-US" w:eastAsia="ru-RU"/>
                  </w:rPr>
                  <m:t>-14</m:t>
                </m:r>
              </m:sup>
            </m:sSup>
          </m:num>
          <m:den>
            <m:sSub>
              <m:sSubPr>
                <m:ctrlPr>
                  <w:rPr>
                    <w:rFonts w:ascii="Cambria Math" w:eastAsia="Calibri" w:hAnsi="Cambria Math" w:cs="Times New Roman"/>
                    <w:i/>
                    <w:color w:val="000000" w:themeColor="text1"/>
                    <w:sz w:val="28"/>
                    <w:szCs w:val="28"/>
                    <w:lang w:val="en-US" w:eastAsia="ru-RU"/>
                  </w:rPr>
                </m:ctrlPr>
              </m:sSubPr>
              <m:e>
                <m:r>
                  <w:rPr>
                    <w:rFonts w:ascii="Cambria Math" w:eastAsia="Calibri" w:hAnsi="Cambria Math" w:cs="Times New Roman"/>
                    <w:color w:val="000000" w:themeColor="text1"/>
                    <w:sz w:val="28"/>
                    <w:szCs w:val="28"/>
                    <w:lang w:val="en-US" w:eastAsia="ru-RU"/>
                  </w:rPr>
                  <m:t>K</m:t>
                </m:r>
              </m:e>
              <m:sub>
                <m:r>
                  <w:rPr>
                    <w:rFonts w:ascii="Cambria Math" w:eastAsia="Calibri" w:hAnsi="Cambria Math" w:cs="Times New Roman"/>
                    <w:color w:val="000000" w:themeColor="text1"/>
                    <w:sz w:val="28"/>
                    <w:szCs w:val="28"/>
                    <w:lang w:val="en-US" w:eastAsia="ru-RU"/>
                  </w:rPr>
                  <m:t>a1</m:t>
                </m:r>
              </m:sub>
            </m:sSub>
          </m:den>
        </m:f>
      </m:oMath>
      <w:r w:rsidRPr="00391838">
        <w:rPr>
          <w:rFonts w:ascii="Times New Roman" w:eastAsia="Calibri" w:hAnsi="Times New Roman" w:cs="Times New Roman"/>
          <w:color w:val="000000" w:themeColor="text1"/>
          <w:sz w:val="28"/>
          <w:szCs w:val="28"/>
          <w:lang w:val="en-US" w:eastAsia="ru-RU"/>
        </w:rPr>
        <w:t xml:space="preserve"> = </w:t>
      </w:r>
      <m:oMath>
        <m:f>
          <m:fPr>
            <m:ctrlPr>
              <w:rPr>
                <w:rFonts w:ascii="Cambria Math" w:eastAsia="Calibri" w:hAnsi="Cambria Math" w:cs="Times New Roman"/>
                <w:i/>
                <w:color w:val="000000" w:themeColor="text1"/>
                <w:sz w:val="28"/>
                <w:szCs w:val="28"/>
                <w:lang w:val="en-US" w:eastAsia="ru-RU"/>
              </w:rPr>
            </m:ctrlPr>
          </m:fPr>
          <m:num>
            <m:sSup>
              <m:sSupPr>
                <m:ctrlPr>
                  <w:rPr>
                    <w:rFonts w:ascii="Cambria Math" w:eastAsia="Calibri" w:hAnsi="Cambria Math" w:cs="Times New Roman"/>
                    <w:i/>
                    <w:color w:val="000000" w:themeColor="text1"/>
                    <w:sz w:val="28"/>
                    <w:szCs w:val="28"/>
                    <w:lang w:val="en-US" w:eastAsia="ru-RU"/>
                  </w:rPr>
                </m:ctrlPr>
              </m:sSupPr>
              <m:e>
                <m:r>
                  <w:rPr>
                    <w:rFonts w:ascii="Cambria Math" w:eastAsia="Calibri" w:hAnsi="Cambria Math" w:cs="Times New Roman"/>
                    <w:color w:val="000000" w:themeColor="text1"/>
                    <w:sz w:val="28"/>
                    <w:szCs w:val="28"/>
                    <w:lang w:val="en-US" w:eastAsia="ru-RU"/>
                  </w:rPr>
                  <m:t>10</m:t>
                </m:r>
              </m:e>
              <m:sup>
                <m:r>
                  <w:rPr>
                    <w:rFonts w:ascii="Cambria Math" w:eastAsia="Calibri" w:hAnsi="Cambria Math" w:cs="Times New Roman"/>
                    <w:color w:val="000000" w:themeColor="text1"/>
                    <w:sz w:val="28"/>
                    <w:szCs w:val="28"/>
                    <w:lang w:val="en-US" w:eastAsia="ru-RU"/>
                  </w:rPr>
                  <m:t>-14</m:t>
                </m:r>
              </m:sup>
            </m:sSup>
          </m:num>
          <m:den>
            <m:r>
              <w:rPr>
                <w:rFonts w:ascii="Cambria Math" w:eastAsia="Calibri" w:hAnsi="Cambria Math" w:cs="Times New Roman"/>
                <w:color w:val="000000" w:themeColor="text1"/>
                <w:sz w:val="28"/>
                <w:szCs w:val="28"/>
                <w:lang w:val="en-US" w:eastAsia="ru-RU"/>
              </w:rPr>
              <m:t>4.5∙</m:t>
            </m:r>
            <m:sSup>
              <m:sSupPr>
                <m:ctrlPr>
                  <w:rPr>
                    <w:rFonts w:ascii="Cambria Math" w:eastAsia="Calibri" w:hAnsi="Cambria Math" w:cs="Times New Roman"/>
                    <w:i/>
                    <w:color w:val="000000" w:themeColor="text1"/>
                    <w:sz w:val="28"/>
                    <w:szCs w:val="28"/>
                    <w:lang w:val="en-US" w:eastAsia="ru-RU"/>
                  </w:rPr>
                </m:ctrlPr>
              </m:sSupPr>
              <m:e>
                <m:r>
                  <w:rPr>
                    <w:rFonts w:ascii="Cambria Math" w:eastAsia="Calibri" w:hAnsi="Cambria Math" w:cs="Times New Roman"/>
                    <w:color w:val="000000" w:themeColor="text1"/>
                    <w:sz w:val="28"/>
                    <w:szCs w:val="28"/>
                    <w:lang w:val="en-US" w:eastAsia="ru-RU"/>
                  </w:rPr>
                  <m:t>10</m:t>
                </m:r>
              </m:e>
              <m:sup>
                <m:r>
                  <w:rPr>
                    <w:rFonts w:ascii="Cambria Math" w:eastAsia="Calibri" w:hAnsi="Cambria Math" w:cs="Times New Roman"/>
                    <w:color w:val="000000" w:themeColor="text1"/>
                    <w:sz w:val="28"/>
                    <w:szCs w:val="28"/>
                    <w:lang w:val="en-US" w:eastAsia="ru-RU"/>
                  </w:rPr>
                  <m:t>-7</m:t>
                </m:r>
              </m:sup>
            </m:sSup>
          </m:den>
        </m:f>
      </m:oMath>
      <w:r w:rsidRPr="00391838">
        <w:rPr>
          <w:rFonts w:ascii="Times New Roman" w:eastAsia="Calibri" w:hAnsi="Times New Roman" w:cs="Times New Roman"/>
          <w:color w:val="000000" w:themeColor="text1"/>
          <w:sz w:val="28"/>
          <w:szCs w:val="28"/>
          <w:lang w:val="en-US" w:eastAsia="ru-RU"/>
        </w:rPr>
        <w:t xml:space="preserve"> = 2,24 · 10</w:t>
      </w:r>
      <w:r w:rsidRPr="00391838">
        <w:rPr>
          <w:rFonts w:ascii="Times New Roman" w:eastAsia="Calibri" w:hAnsi="Times New Roman" w:cs="Times New Roman"/>
          <w:color w:val="000000" w:themeColor="text1"/>
          <w:sz w:val="28"/>
          <w:szCs w:val="28"/>
          <w:vertAlign w:val="superscript"/>
          <w:lang w:val="en-US" w:eastAsia="ru-RU"/>
        </w:rPr>
        <w:t>-8</w:t>
      </w:r>
      <w:r w:rsidRPr="00391838">
        <w:rPr>
          <w:rFonts w:ascii="Times New Roman" w:eastAsia="Calibri" w:hAnsi="Times New Roman" w:cs="Times New Roman"/>
          <w:color w:val="000000" w:themeColor="text1"/>
          <w:sz w:val="28"/>
          <w:szCs w:val="28"/>
          <w:lang w:val="en-US" w:eastAsia="ru-RU"/>
        </w:rPr>
        <w:t xml:space="preserve">,    </w:t>
      </w:r>
    </w:p>
    <w:p w:rsidR="00391838" w:rsidRPr="00391838" w:rsidRDefault="00391838" w:rsidP="00391838">
      <w:pPr>
        <w:spacing w:after="0" w:line="240" w:lineRule="auto"/>
        <w:ind w:firstLine="708"/>
        <w:jc w:val="center"/>
        <w:rPr>
          <w:rFonts w:ascii="Times New Roman" w:eastAsia="Calibri" w:hAnsi="Times New Roman" w:cs="Times New Roman"/>
          <w:color w:val="000000" w:themeColor="text1"/>
          <w:sz w:val="28"/>
          <w:szCs w:val="28"/>
          <w:lang w:val="en-US"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after="200" w:line="276"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Мұнда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дәлелденіп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тұрғандай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қарағанда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әлсіз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ерітінділерінде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сығындылардың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реакцияларында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аниондар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қатысады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b</w:t>
      </w:r>
      <w:r w:rsidRPr="00391838">
        <w:rPr>
          <w:rFonts w:ascii="Times New Roman" w:eastAsia="Times New Roman" w:hAnsi="Times New Roman" w:cs="Times New Roman"/>
          <w:color w:val="000000"/>
          <w:sz w:val="28"/>
          <w:szCs w:val="28"/>
          <w:lang w:val="en-US" w:eastAsia="ru-RU"/>
        </w:rPr>
        <w:t xml:space="preserve"> = 1,4     S</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 xml:space="preserve"> +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 ↔ HS</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OH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a</w:t>
      </w:r>
      <w:r w:rsidRPr="00391838">
        <w:rPr>
          <w:rFonts w:ascii="Times New Roman" w:eastAsia="Times New Roman" w:hAnsi="Times New Roman" w:cs="Times New Roman"/>
          <w:color w:val="000000"/>
          <w:sz w:val="28"/>
          <w:szCs w:val="28"/>
          <w:lang w:val="en-US" w:eastAsia="ru-RU"/>
        </w:rPr>
        <w:t xml:space="preserve"> = 12,6</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b</w:t>
      </w:r>
      <w:r w:rsidRPr="00391838">
        <w:rPr>
          <w:rFonts w:ascii="Times New Roman" w:eastAsia="Times New Roman" w:hAnsi="Times New Roman" w:cs="Times New Roman"/>
          <w:color w:val="000000"/>
          <w:sz w:val="28"/>
          <w:szCs w:val="28"/>
          <w:lang w:val="en-US" w:eastAsia="ru-RU"/>
        </w:rPr>
        <w:t xml:space="preserve"> = 2,0     PO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 ↔ HPO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 xml:space="preserve"> + OH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a</w:t>
      </w:r>
      <w:r w:rsidRPr="00391838">
        <w:rPr>
          <w:rFonts w:ascii="Times New Roman" w:eastAsia="Times New Roman" w:hAnsi="Times New Roman" w:cs="Times New Roman"/>
          <w:color w:val="000000"/>
          <w:sz w:val="28"/>
          <w:szCs w:val="28"/>
          <w:lang w:val="en-US" w:eastAsia="ru-RU"/>
        </w:rPr>
        <w:t xml:space="preserve"> = 12,0</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b</w:t>
      </w:r>
      <w:r w:rsidRPr="00391838">
        <w:rPr>
          <w:rFonts w:ascii="Times New Roman" w:eastAsia="Times New Roman" w:hAnsi="Times New Roman" w:cs="Times New Roman"/>
          <w:color w:val="000000"/>
          <w:sz w:val="28"/>
          <w:szCs w:val="28"/>
          <w:lang w:val="en-US" w:eastAsia="ru-RU"/>
        </w:rPr>
        <w:t xml:space="preserve"> = 4,1     H</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SiO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 ↔ 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SiO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 xml:space="preserve"> + OH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a</w:t>
      </w:r>
      <w:r w:rsidRPr="00391838">
        <w:rPr>
          <w:rFonts w:ascii="Times New Roman" w:eastAsia="Times New Roman" w:hAnsi="Times New Roman" w:cs="Times New Roman"/>
          <w:color w:val="000000"/>
          <w:sz w:val="28"/>
          <w:szCs w:val="28"/>
          <w:lang w:val="en-US" w:eastAsia="ru-RU"/>
        </w:rPr>
        <w:t xml:space="preserve"> = 9,9</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b</w:t>
      </w:r>
      <w:r w:rsidRPr="00391838">
        <w:rPr>
          <w:rFonts w:ascii="Times New Roman" w:eastAsia="Times New Roman" w:hAnsi="Times New Roman" w:cs="Times New Roman"/>
          <w:color w:val="000000"/>
          <w:sz w:val="28"/>
          <w:szCs w:val="28"/>
          <w:lang w:val="en-US" w:eastAsia="ru-RU"/>
        </w:rPr>
        <w:t xml:space="preserve"> = 4,8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BO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 ↔ H</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BO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 xml:space="preserve"> + OH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a</w:t>
      </w:r>
      <w:r w:rsidRPr="00391838">
        <w:rPr>
          <w:rFonts w:ascii="Times New Roman" w:eastAsia="Times New Roman" w:hAnsi="Times New Roman" w:cs="Times New Roman"/>
          <w:color w:val="000000"/>
          <w:sz w:val="28"/>
          <w:szCs w:val="28"/>
          <w:lang w:val="en-US" w:eastAsia="ru-RU"/>
        </w:rPr>
        <w:t xml:space="preserve"> = 9,2</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Протонды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қосуға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қабілетті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келген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өзара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әрекеттесуі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мүмкін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болғандықтан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жалпы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шартты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түрде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қабылданған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нөлдік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деңгейге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қатысты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протон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тапшылығының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өлшемі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ретінде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қарастырылуы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мүмкін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Сонымен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протондардың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акцепторлары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ретінде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диссоциациялану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константасына</w:t>
      </w:r>
      <w:r w:rsidRPr="00391838">
        <w:rPr>
          <w:rFonts w:ascii="Times New Roman" w:eastAsia="Times New Roman" w:hAnsi="Times New Roman" w:cs="Times New Roman"/>
          <w:color w:val="000000"/>
          <w:sz w:val="28"/>
          <w:szCs w:val="28"/>
          <w:lang w:val="en-US" w:eastAsia="ru-RU"/>
        </w:rPr>
        <w:t xml:space="preserve"> K</w:t>
      </w:r>
      <w:r w:rsidRPr="00391838">
        <w:rPr>
          <w:rFonts w:ascii="Times New Roman" w:eastAsia="Times New Roman" w:hAnsi="Times New Roman" w:cs="Times New Roman"/>
          <w:color w:val="000000"/>
          <w:sz w:val="28"/>
          <w:szCs w:val="28"/>
          <w:vertAlign w:val="subscript"/>
          <w:lang w:val="en-US" w:eastAsia="ru-RU"/>
        </w:rPr>
        <w:t>b</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10</w:t>
      </w:r>
      <w:r w:rsidRPr="00391838">
        <w:rPr>
          <w:rFonts w:ascii="Times New Roman" w:eastAsia="Times New Roman" w:hAnsi="Times New Roman" w:cs="Times New Roman"/>
          <w:color w:val="000000"/>
          <w:sz w:val="28"/>
          <w:szCs w:val="28"/>
          <w:vertAlign w:val="superscript"/>
          <w:lang w:val="en-US" w:eastAsia="ru-RU"/>
        </w:rPr>
        <w:t>-9,5</w:t>
      </w:r>
      <w:r w:rsidRPr="00391838">
        <w:rPr>
          <w:rFonts w:ascii="Times New Roman" w:eastAsia="Times New Roman" w:hAnsi="Times New Roman" w:cs="Times New Roman"/>
          <w:color w:val="000000"/>
          <w:sz w:val="28"/>
          <w:szCs w:val="28"/>
          <w:lang w:val="en-US" w:eastAsia="ru-RU"/>
        </w:rPr>
        <w:t xml:space="preserve"> (pK</w:t>
      </w:r>
      <w:r w:rsidRPr="00391838">
        <w:rPr>
          <w:rFonts w:ascii="Times New Roman" w:eastAsia="Times New Roman" w:hAnsi="Times New Roman" w:cs="Times New Roman"/>
          <w:color w:val="000000"/>
          <w:sz w:val="28"/>
          <w:szCs w:val="28"/>
          <w:vertAlign w:val="subscript"/>
          <w:lang w:val="en-US" w:eastAsia="ru-RU"/>
        </w:rPr>
        <w:t>b</w:t>
      </w:r>
      <w:r w:rsidRPr="00391838">
        <w:rPr>
          <w:rFonts w:ascii="Times New Roman" w:eastAsia="Times New Roman" w:hAnsi="Times New Roman" w:cs="Times New Roman"/>
          <w:color w:val="000000"/>
          <w:sz w:val="28"/>
          <w:szCs w:val="28"/>
          <w:lang w:val="en-US" w:eastAsia="ru-RU"/>
        </w:rPr>
        <w:t>=9,5) –</w:t>
      </w:r>
      <w:r w:rsidRPr="00391838">
        <w:rPr>
          <w:rFonts w:ascii="Times New Roman" w:eastAsia="Times New Roman" w:hAnsi="Times New Roman" w:cs="Times New Roman"/>
          <w:color w:val="000000"/>
          <w:sz w:val="28"/>
          <w:szCs w:val="28"/>
          <w:lang w:eastAsia="ru-RU"/>
        </w:rPr>
        <w:t>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асатын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саналады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жалпы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әрқашан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кешенді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табылады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кездесетін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химиялық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қосылыстардың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көптеген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түрлерімен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өтетін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химиялық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реакциялармен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ерекшеленеді</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сілтілігінің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белсенді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потенциалды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түрлері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Белсенді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гидролиттік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тұздардың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олардың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диссоциациясы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гидроксил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түзіледі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Табиғи</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сулар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ерітінділерінің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белсенді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сілтілігін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сипаттағанда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жалпы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қалыпты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карбонаттардан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гидрокарбонаттардан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бөлінеді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Жалпы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сілтілікке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гидролиттік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тұздардың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жалпы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мөлшерін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қоспағанда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аниондар</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негіздер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әсер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ете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Қалыпты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карбонаттардан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сіңірілген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натрийді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құрайтын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алмасу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реакцияларының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нәтижесі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табылады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Сонымен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анаэробты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жағдайда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органикалық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қатысында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соданың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түзілуімен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lastRenderedPageBreak/>
        <w:t>натрийдің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сульфатты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тұздарын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тотықсыздандыратын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сульфатты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азайтатын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бактериялардың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тіршілік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әрекетінің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нәтижесінде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Қалыпты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карбонаттардан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шамасына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қасиеттері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айқын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байқалатын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аниондардың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әсер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етеді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сульфид</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фосфат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иондары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кремний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аниондары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сонымен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кейбір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металдардың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гидрокешендері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мысалы</w:t>
      </w:r>
      <w:r w:rsidRPr="00391838">
        <w:rPr>
          <w:rFonts w:ascii="Times New Roman" w:eastAsia="Times New Roman" w:hAnsi="Times New Roman" w:cs="Times New Roman"/>
          <w:color w:val="000000"/>
          <w:sz w:val="28"/>
          <w:szCs w:val="28"/>
          <w:lang w:val="en-US" w:eastAsia="ru-RU"/>
        </w:rPr>
        <w:t xml:space="preserve"> Al(H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line="256"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line="256"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Al(H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 ↔ Al(H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(OH)</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OH</w:t>
      </w:r>
      <w:r w:rsidRPr="00391838">
        <w:rPr>
          <w:rFonts w:ascii="Times New Roman" w:eastAsia="Times New Roman" w:hAnsi="Times New Roman" w:cs="Times New Roman"/>
          <w:color w:val="000000"/>
          <w:sz w:val="28"/>
          <w:szCs w:val="28"/>
          <w:vertAlign w:val="superscript"/>
          <w:lang w:val="en-US" w:eastAsia="ru-RU"/>
        </w:rPr>
        <w:t>-</w:t>
      </w:r>
    </w:p>
    <w:p w:rsidR="00391838" w:rsidRPr="00391838" w:rsidRDefault="00391838" w:rsidP="00391838">
      <w:pPr>
        <w:spacing w:line="256"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Потенциалды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сіңірілген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натрий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байқалады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көмір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әрекеттескен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кешендегі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сіңірілген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натрий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сутегімен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алмастырылады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сілтілендіретін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line="256"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]2Na</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CO</w:t>
      </w:r>
      <w:r w:rsidRPr="00391838">
        <w:rPr>
          <w:rFonts w:ascii="Times New Roman" w:eastAsia="Times New Roman" w:hAnsi="Times New Roman" w:cs="Times New Roman"/>
          <w:color w:val="000000"/>
          <w:sz w:val="28"/>
          <w:szCs w:val="28"/>
          <w:vertAlign w:val="subscript"/>
          <w:lang w:val="en-US" w:eastAsia="ru-RU"/>
        </w:rPr>
        <w:t xml:space="preserve">3 </w:t>
      </w:r>
      <w:r w:rsidRPr="00391838">
        <w:rPr>
          <w:rFonts w:ascii="Times New Roman" w:eastAsia="Times New Roman" w:hAnsi="Times New Roman" w:cs="Times New Roman"/>
          <w:color w:val="000000"/>
          <w:sz w:val="28"/>
          <w:szCs w:val="28"/>
          <w:lang w:val="en-US" w:eastAsia="ru-RU"/>
        </w:rPr>
        <w:t>↔ [</w:t>
      </w: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]2H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Na</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CO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Сілтілі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химиялық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мелиорациялау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гипс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кальций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нитраты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заттарды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қолданады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сілтілігін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анықтауды</w:t>
      </w:r>
      <w:r w:rsidRPr="00391838">
        <w:rPr>
          <w:rFonts w:ascii="Times New Roman" w:eastAsia="Times New Roman" w:hAnsi="Times New Roman" w:cs="Times New Roman"/>
          <w:color w:val="000000"/>
          <w:sz w:val="28"/>
          <w:szCs w:val="28"/>
          <w:lang w:val="en-US" w:eastAsia="ru-RU"/>
        </w:rPr>
        <w:t xml:space="preserve"> [4]  </w:t>
      </w:r>
      <w:r w:rsidRPr="00391838">
        <w:rPr>
          <w:rFonts w:ascii="Times New Roman" w:eastAsia="Times New Roman" w:hAnsi="Times New Roman" w:cs="Times New Roman"/>
          <w:color w:val="000000"/>
          <w:sz w:val="28"/>
          <w:szCs w:val="28"/>
          <w:lang w:eastAsia="ru-RU"/>
        </w:rPr>
        <w:t>біз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қоршаған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ортаның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химиялық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мониторингі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сабағында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пайдаланамыз</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Жұмыста</w:t>
      </w:r>
      <w:r w:rsidRPr="00391838">
        <w:rPr>
          <w:rFonts w:ascii="Times New Roman" w:eastAsia="Times New Roman" w:hAnsi="Times New Roman" w:cs="Times New Roman"/>
          <w:color w:val="000000"/>
          <w:sz w:val="28"/>
          <w:szCs w:val="28"/>
          <w:lang w:val="en-US" w:eastAsia="ru-RU"/>
        </w:rPr>
        <w:t xml:space="preserve"> [5]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ластағыш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заттарға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қатысты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буферлік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отырып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ландшафтағы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миграция</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үдерістерін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реттейтіні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қосылыстарды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карбонатты</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жауын</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шашындарды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бейтараптауы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мүмкін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туралы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айтылған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бетіне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техногенді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ағындармен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келетін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элементтердің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маңызды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бөлігі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жоғары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горизонтында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элементтердің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мөлшерінен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қышқылдық</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негіздік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қасиеттеріне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тәуелді</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i/>
          <w:color w:val="000000"/>
          <w:sz w:val="28"/>
          <w:szCs w:val="28"/>
          <w:lang w:eastAsia="ru-RU"/>
        </w:rPr>
        <w:t>Буферлік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дегеніміз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химиялық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антропогендік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сипаттағы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ағындардың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әсерінен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химиялық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өзгеріссіз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деңгейде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сақтап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қабілетін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айтады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буферлігі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агенттерге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қарсы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агенттерге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қарсы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бөлінеді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буферлік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қасиеттері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иондардың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сіңірілуі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жылжуымен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қосылыстардың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молекулалық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иондық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формаға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үдерістермен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түзілетін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қосылыстардың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бейтараптануы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тұнбаға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түсуімен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әрекеттесуі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алмасатын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катиондар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сутек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арасында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өзара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алмасу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жүреді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нәтижесінде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сутек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фазасымен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катиондар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p>
    <w:p w:rsidR="00391838" w:rsidRPr="00391838" w:rsidRDefault="00391838" w:rsidP="00391838">
      <w:pPr>
        <w:spacing w:line="256"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]Ca</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 xml:space="preserve"> + HCl = [</w:t>
      </w: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]3H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CaCl</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line="256"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Егер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болса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сіңірілетін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кешендегі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сутек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алюминий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катиондармен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алмасып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бейтараптанады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line="256"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]2H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 Ca(OH)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ТСК</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]Ca</w:t>
      </w:r>
      <w:r w:rsidRPr="00391838">
        <w:rPr>
          <w:rFonts w:ascii="Times New Roman" w:eastAsia="Times New Roman" w:hAnsi="Times New Roman" w:cs="Times New Roman"/>
          <w:color w:val="000000"/>
          <w:sz w:val="28"/>
          <w:szCs w:val="28"/>
          <w:vertAlign w:val="superscript"/>
          <w:lang w:val="en-US" w:eastAsia="ru-RU"/>
        </w:rPr>
        <w:t>2+</w:t>
      </w:r>
      <w:r w:rsidRPr="00391838">
        <w:rPr>
          <w:rFonts w:ascii="Times New Roman" w:eastAsia="Times New Roman" w:hAnsi="Times New Roman" w:cs="Times New Roman"/>
          <w:color w:val="000000"/>
          <w:sz w:val="28"/>
          <w:szCs w:val="28"/>
          <w:lang w:val="en-US" w:eastAsia="ru-RU"/>
        </w:rPr>
        <w:t xml:space="preserve"> +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w:t>
      </w:r>
    </w:p>
    <w:p w:rsidR="00391838" w:rsidRPr="00391838" w:rsidRDefault="00391838" w:rsidP="00391838">
      <w:pPr>
        <w:spacing w:line="256"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lastRenderedPageBreak/>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коллоидтерін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фазасында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буферлік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факторлар</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ерітінділермен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өзара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әрекеттесіп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ығысуын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әлсірететін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қышқылдық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сипаттағы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еритін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тұздар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мүмкін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Жұмыста</w:t>
      </w:r>
      <w:r w:rsidRPr="00391838">
        <w:rPr>
          <w:rFonts w:ascii="Times New Roman" w:eastAsia="Times New Roman" w:hAnsi="Times New Roman" w:cs="Times New Roman"/>
          <w:color w:val="000000"/>
          <w:sz w:val="28"/>
          <w:szCs w:val="28"/>
          <w:lang w:val="en-US" w:eastAsia="ru-RU"/>
        </w:rPr>
        <w:t xml:space="preserve"> [6]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қышқылдық</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негіздік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буферлігі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әлсіз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әлсіз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буферлік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жүйелердің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айтылған</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line="256"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CH</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COOH−H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O−CH</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COONa                         (1)</w:t>
      </w:r>
    </w:p>
    <w:p w:rsidR="00391838" w:rsidRPr="00391838" w:rsidRDefault="00391838" w:rsidP="00391838">
      <w:pPr>
        <w:spacing w:line="256" w:lineRule="auto"/>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NH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OH−H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O−NH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Cl                                        (2)</w:t>
      </w:r>
    </w:p>
    <w:p w:rsidR="00391838" w:rsidRPr="00391838" w:rsidRDefault="00391838" w:rsidP="00391838">
      <w:pPr>
        <w:spacing w:line="256"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Бұл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жүйелердің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буферлік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қабілеті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біріншісіне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күшті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қосқанда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екіншісіне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күшті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қосқанда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әлсіз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диссоциацияланатын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CH</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 xml:space="preserve">COOH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әлсіз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диссоциацияланатын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w:t>
      </w:r>
      <w:r w:rsidRPr="00391838">
        <w:rPr>
          <w:rFonts w:ascii="Times New Roman" w:eastAsia="Times New Roman" w:hAnsi="Times New Roman" w:cs="Times New Roman"/>
          <w:color w:val="000000"/>
          <w:sz w:val="28"/>
          <w:szCs w:val="28"/>
          <w:lang w:val="en-US" w:eastAsia="ru-RU"/>
        </w:rPr>
        <w:t xml:space="preserve"> NH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 xml:space="preserve">OH </w:t>
      </w:r>
      <w:r w:rsidRPr="00391838">
        <w:rPr>
          <w:rFonts w:ascii="Times New Roman" w:eastAsia="Times New Roman" w:hAnsi="Times New Roman" w:cs="Times New Roman"/>
          <w:color w:val="000000"/>
          <w:sz w:val="28"/>
          <w:szCs w:val="28"/>
          <w:lang w:eastAsia="ru-RU"/>
        </w:rPr>
        <w:t>түзілуімен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ол</w:t>
      </w:r>
      <w:r w:rsidRPr="00391838">
        <w:rPr>
          <w:rFonts w:ascii="Times New Roman" w:eastAsia="Times New Roman" w:hAnsi="Times New Roman" w:cs="Times New Roman"/>
          <w:color w:val="000000"/>
          <w:sz w:val="28"/>
          <w:szCs w:val="28"/>
          <w:lang w:val="en-US" w:eastAsia="ru-RU"/>
        </w:rPr>
        <w:t xml:space="preserve">  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OH</w:t>
      </w:r>
      <w:r w:rsidRPr="00391838">
        <w:rPr>
          <w:rFonts w:ascii="Times New Roman" w:eastAsia="Times New Roman" w:hAnsi="Times New Roman" w:cs="Times New Roman"/>
          <w:color w:val="000000"/>
          <w:sz w:val="28"/>
          <w:szCs w:val="28"/>
          <w:vertAlign w:val="superscript"/>
          <w:lang w:val="en-US" w:eastAsia="ru-RU"/>
        </w:rPr>
        <w:t>-</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иондарын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ортасы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айтарлықтай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өзгермейді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=1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негіз</w:t>
      </w:r>
      <w:r w:rsidRPr="00391838">
        <w:rPr>
          <w:rFonts w:ascii="Times New Roman" w:eastAsia="Times New Roman" w:hAnsi="Times New Roman" w:cs="Times New Roman"/>
          <w:color w:val="000000"/>
          <w:sz w:val="28"/>
          <w:szCs w:val="28"/>
          <w:lang w:val="en-US" w:eastAsia="ru-RU"/>
        </w:rPr>
        <w:t xml:space="preserve"> =1 </w:t>
      </w:r>
      <w:r w:rsidRPr="00391838">
        <w:rPr>
          <w:rFonts w:ascii="Times New Roman" w:eastAsia="Times New Roman" w:hAnsi="Times New Roman" w:cs="Times New Roman"/>
          <w:color w:val="000000"/>
          <w:sz w:val="28"/>
          <w:szCs w:val="28"/>
          <w:lang w:eastAsia="ru-RU"/>
        </w:rPr>
        <w:t>қатынастары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орындалғанда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pH = pK </w:t>
      </w:r>
      <w:r w:rsidRPr="00391838">
        <w:rPr>
          <w:rFonts w:ascii="Times New Roman" w:eastAsia="Times New Roman" w:hAnsi="Times New Roman" w:cs="Times New Roman"/>
          <w:color w:val="000000"/>
          <w:sz w:val="28"/>
          <w:szCs w:val="28"/>
          <w:lang w:eastAsia="ru-RU"/>
        </w:rPr>
        <w:t>болғанда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максималды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буферлігі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Жауын</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шашынның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яғни</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тұнбалардың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өсуіне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мұндай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қасиеттерін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зерттеу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аса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өзекті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отыр</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17"/>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белсенді (активті) және потенциалды сілтіліктерінің арасындағы айырмашылықты түсіндіріңіз.</w:t>
      </w:r>
    </w:p>
    <w:p w:rsidR="00391838" w:rsidRPr="00391838" w:rsidRDefault="00391838" w:rsidP="00391838">
      <w:pPr>
        <w:numPr>
          <w:ilvl w:val="0"/>
          <w:numId w:val="17"/>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Қалыпты карбонаттардан сілтілік қандай реакциялардың нәтижесінде болады?</w:t>
      </w:r>
    </w:p>
    <w:p w:rsidR="00391838" w:rsidRPr="00391838" w:rsidRDefault="00391838" w:rsidP="00391838">
      <w:pPr>
        <w:numPr>
          <w:ilvl w:val="0"/>
          <w:numId w:val="17"/>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потенциалды сілтілігі немен байқалатынын түсіндіріңіз.</w:t>
      </w:r>
    </w:p>
    <w:p w:rsidR="00391838" w:rsidRPr="00391838" w:rsidRDefault="00391838" w:rsidP="00391838">
      <w:pPr>
        <w:numPr>
          <w:ilvl w:val="0"/>
          <w:numId w:val="17"/>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буферлігі дегеніміз не?</w:t>
      </w:r>
    </w:p>
    <w:p w:rsidR="00391838" w:rsidRPr="00391838" w:rsidRDefault="00391838" w:rsidP="00391838">
      <w:pPr>
        <w:numPr>
          <w:ilvl w:val="0"/>
          <w:numId w:val="17"/>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буферлігінің мағынасын түсіндіріңіз.</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Пайдаланылған әдебиеттер</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150732" w:rsidRDefault="00150732" w:rsidP="00FD39B6">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150732" w:rsidP="00FD39B6">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91838" w:rsidRPr="00391838">
        <w:rPr>
          <w:rFonts w:ascii="Times New Roman" w:eastAsia="Times New Roman" w:hAnsi="Times New Roman" w:cs="Times New Roman"/>
          <w:color w:val="000000"/>
          <w:sz w:val="28"/>
          <w:szCs w:val="28"/>
          <w:lang w:eastAsia="ru-RU"/>
        </w:rPr>
        <w:t>Почвоведение в 2 частях (Часть 1. Почва и почвообразование)/под ред. В.А. Ковды, Б.Г. Розанова. – М.: Высшая школа, 1988. – 400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Глинка Н.Л. Общая химия. Издание тридцатое, исправленное. – М., 2006. – 727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91838" w:rsidRPr="00391838">
        <w:rPr>
          <w:rFonts w:ascii="Times New Roman" w:eastAsia="Times New Roman" w:hAnsi="Times New Roman" w:cs="Times New Roman"/>
          <w:color w:val="000000"/>
          <w:sz w:val="28"/>
          <w:szCs w:val="28"/>
          <w:lang w:eastAsia="ru-RU"/>
        </w:rPr>
        <w:t xml:space="preserve">Джанпеисов Р. Карбонатные малогумусные черноземы Центрального Казахстана / Тр. Ин-та почвоведения. - Алматы: АН Каз ССР, 1959. - Т. 9. - С. 3-57. </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00391838" w:rsidRPr="00391838">
        <w:rPr>
          <w:rFonts w:ascii="Times New Roman" w:eastAsia="Times New Roman" w:hAnsi="Times New Roman" w:cs="Times New Roman"/>
          <w:color w:val="000000"/>
          <w:sz w:val="28"/>
          <w:szCs w:val="28"/>
          <w:lang w:eastAsia="ru-RU"/>
        </w:rPr>
        <w:t>Практикум по агрохимии / под редакцией Б.А. Ягодина. – М., 1987. – 512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91838" w:rsidRPr="00391838">
        <w:rPr>
          <w:rFonts w:ascii="Times New Roman" w:eastAsia="Times New Roman" w:hAnsi="Times New Roman" w:cs="Times New Roman"/>
          <w:color w:val="000000"/>
          <w:sz w:val="28"/>
          <w:szCs w:val="28"/>
          <w:lang w:eastAsia="ru-RU"/>
        </w:rPr>
        <w:t>Аммосова Я.М., Орлов Д.С., Садовникова Л.К. Охрана почв от химического загрязнения. – М., 1989. – 95.</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91838" w:rsidRPr="00391838">
        <w:rPr>
          <w:rFonts w:ascii="Times New Roman" w:eastAsia="Times New Roman" w:hAnsi="Times New Roman" w:cs="Times New Roman"/>
          <w:color w:val="000000"/>
          <w:sz w:val="28"/>
          <w:szCs w:val="28"/>
          <w:lang w:eastAsia="ru-RU"/>
        </w:rPr>
        <w:t>Орлов Д.С., Малинина М.С., Мотузова Г.В., Садовникова Л.К., Соколова Т.А. Химическое загрязнение почв и их охрана. – М., 1991. – 303 б.</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1.10. Топырақ ерітіндісінің тотығу-тотықсыздану жағдайлары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Республика аумағындағы топырақтың көп мөлшері тотығу жағдайлары басым болатын автоморфты топыраққа жатады. Дегенмен, су тасқынында жұмыс істеу шарттары, күріш егістігін суаруда, сортаң топырақтар өте ерекшеленеді және оларды топырақ түзілудің тотықсыздану жағдайындағы топқа жатқызады.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Топырақтың тотығу-тотықсыздану жүйелері.</w:t>
      </w:r>
      <w:r w:rsidRPr="00391838">
        <w:rPr>
          <w:rFonts w:ascii="Times New Roman" w:eastAsia="Times New Roman" w:hAnsi="Times New Roman" w:cs="Times New Roman"/>
          <w:color w:val="000000"/>
          <w:sz w:val="28"/>
          <w:szCs w:val="28"/>
          <w:lang w:eastAsia="ru-RU"/>
        </w:rPr>
        <w:t xml:space="preserve"> Топырақта негізі бір емес, бірнеше тотығу-тотықсыздану жүйесі болады (ТТ), бейорганикалық және органикалық, сондай-ақ, топырақта бір уақытта белгілі бір жүйелерді құрайтын әртүрлі қосылыстардың тотыққан және тотықсызданған түрлері болады. Топырақта  келесі тотығу-тотықсыздану жүйелері жиі кездеседі: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О</w:t>
      </w:r>
      <w:r w:rsidRPr="00391838">
        <w:rPr>
          <w:rFonts w:ascii="Times New Roman" w:eastAsia="Times New Roman" w:hAnsi="Times New Roman" w:cs="Times New Roman"/>
          <w:color w:val="000000"/>
          <w:sz w:val="28"/>
          <w:szCs w:val="28"/>
          <w:vertAlign w:val="subscript"/>
          <w:lang w:eastAsia="ru-RU"/>
        </w:rPr>
        <w:t xml:space="preserve">2 </w:t>
      </w:r>
      <w:r w:rsidRPr="00391838">
        <w:rPr>
          <w:rFonts w:ascii="Times New Roman" w:eastAsia="Times New Roman" w:hAnsi="Times New Roman" w:cs="Times New Roman"/>
          <w:color w:val="000000"/>
          <w:sz w:val="28"/>
          <w:szCs w:val="28"/>
          <w:lang w:eastAsia="ru-RU"/>
        </w:rPr>
        <w:t>- О</w:t>
      </w:r>
      <w:r w:rsidRPr="00391838">
        <w:rPr>
          <w:rFonts w:ascii="Times New Roman" w:eastAsia="Times New Roman" w:hAnsi="Times New Roman" w:cs="Times New Roman"/>
          <w:color w:val="000000"/>
          <w:sz w:val="28"/>
          <w:szCs w:val="28"/>
          <w:vertAlign w:val="superscript"/>
          <w:lang w:eastAsia="ru-RU"/>
        </w:rPr>
        <w:t xml:space="preserve">2- </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Fe</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Fe</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Mn</w:t>
      </w:r>
      <w:r w:rsidRPr="00391838">
        <w:rPr>
          <w:rFonts w:ascii="Times New Roman" w:eastAsia="Times New Roman" w:hAnsi="Times New Roman" w:cs="Times New Roman"/>
          <w:color w:val="000000"/>
          <w:sz w:val="28"/>
          <w:szCs w:val="28"/>
          <w:vertAlign w:val="superscript"/>
          <w:lang w:eastAsia="ru-RU"/>
        </w:rPr>
        <w:t xml:space="preserve">4+ </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Mn</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 </w:t>
      </w:r>
      <w:r w:rsidRPr="00391838">
        <w:rPr>
          <w:rFonts w:ascii="Times New Roman" w:eastAsia="Times New Roman" w:hAnsi="Times New Roman" w:cs="Times New Roman"/>
          <w:color w:val="000000"/>
          <w:sz w:val="28"/>
          <w:szCs w:val="28"/>
          <w:lang w:val="en-US" w:eastAsia="ru-RU"/>
        </w:rPr>
        <w:t>Mn</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 </w:t>
      </w:r>
      <w:r w:rsidRPr="00391838">
        <w:rPr>
          <w:rFonts w:ascii="Times New Roman" w:eastAsia="Times New Roman" w:hAnsi="Times New Roman" w:cs="Times New Roman"/>
          <w:color w:val="000000"/>
          <w:sz w:val="28"/>
          <w:szCs w:val="28"/>
          <w:lang w:val="en-US" w:eastAsia="ru-RU"/>
        </w:rPr>
        <w:t>NO</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 2</w:t>
      </w:r>
      <w:r w:rsidRPr="00391838">
        <w:rPr>
          <w:rFonts w:ascii="Times New Roman" w:eastAsia="Times New Roman" w:hAnsi="Times New Roman" w:cs="Times New Roman"/>
          <w:color w:val="000000"/>
          <w:sz w:val="28"/>
          <w:szCs w:val="28"/>
          <w:lang w:val="en-US" w:eastAsia="ru-RU"/>
        </w:rPr>
        <w:t>H</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vertAlign w:val="superscript"/>
          <w:lang w:eastAsia="ru-RU"/>
        </w:rPr>
        <w:t xml:space="preserve">2- </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val="en-US" w:eastAsia="ru-RU"/>
        </w:rPr>
        <w:t>S</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CO</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 </w:t>
      </w:r>
      <w:r w:rsidRPr="00391838">
        <w:rPr>
          <w:rFonts w:ascii="Times New Roman" w:eastAsia="Times New Roman" w:hAnsi="Times New Roman" w:cs="Times New Roman"/>
          <w:color w:val="000000"/>
          <w:sz w:val="28"/>
          <w:szCs w:val="28"/>
          <w:lang w:val="en-US" w:eastAsia="ru-RU"/>
        </w:rPr>
        <w:t>CH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Сондай-ақ топырақта органикалық тотығу-тотықсыздану жүйелері кездеседі.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Топырақтың тотығу-тотықсыздану потенциалы (Еһ) – бұл жеке жүйелердің орташа Еһ мәндері және ол топырақта көп мөлшерде болатын тотыққан және тотықсызданған түрдегі Еһ мәніне жақын болады. Бұл жүйе </w:t>
      </w:r>
      <w:r w:rsidRPr="00391838">
        <w:rPr>
          <w:rFonts w:ascii="Times New Roman" w:eastAsia="Times New Roman" w:hAnsi="Times New Roman" w:cs="Times New Roman"/>
          <w:i/>
          <w:color w:val="000000"/>
          <w:sz w:val="28"/>
          <w:szCs w:val="28"/>
          <w:lang w:eastAsia="ru-RU"/>
        </w:rPr>
        <w:t>потенциал анықтаушы жүйелер</w:t>
      </w:r>
      <w:r w:rsidRPr="00391838">
        <w:rPr>
          <w:rFonts w:ascii="Times New Roman" w:eastAsia="Times New Roman" w:hAnsi="Times New Roman" w:cs="Times New Roman"/>
          <w:color w:val="000000"/>
          <w:sz w:val="28"/>
          <w:szCs w:val="28"/>
          <w:lang w:eastAsia="ru-RU"/>
        </w:rPr>
        <w:t xml:space="preserve"> атауымен аталады.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негізгі тотықтырғышы топырақ ауасындағы және топырақ ерітіндісіндегі молекулалық оттек болып табылады. Атмосферадағы оттек топыраққа ене отырып, топырақ құрамындағы компоненттермен оларды тотықтыра отырып әрекеттеседі. Тотықтырғыштар ретінде, сондай-ақ Fe</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Mn</w:t>
      </w:r>
      <w:r w:rsidRPr="00391838">
        <w:rPr>
          <w:rFonts w:ascii="Times New Roman" w:eastAsia="Times New Roman" w:hAnsi="Times New Roman" w:cs="Times New Roman"/>
          <w:color w:val="000000"/>
          <w:sz w:val="28"/>
          <w:szCs w:val="28"/>
          <w:vertAlign w:val="superscript"/>
          <w:lang w:eastAsia="ru-RU"/>
        </w:rPr>
        <w:t>4+</w:t>
      </w:r>
      <w:r w:rsidRPr="00391838">
        <w:rPr>
          <w:rFonts w:ascii="Times New Roman" w:eastAsia="Times New Roman" w:hAnsi="Times New Roman" w:cs="Times New Roman"/>
          <w:color w:val="000000"/>
          <w:sz w:val="28"/>
          <w:szCs w:val="28"/>
          <w:lang w:eastAsia="ru-RU"/>
        </w:rPr>
        <w:t>, S</w:t>
      </w:r>
      <w:r w:rsidRPr="00391838">
        <w:rPr>
          <w:rFonts w:ascii="Times New Roman" w:eastAsia="Times New Roman" w:hAnsi="Times New Roman" w:cs="Times New Roman"/>
          <w:color w:val="000000"/>
          <w:sz w:val="28"/>
          <w:szCs w:val="28"/>
          <w:vertAlign w:val="superscript"/>
          <w:lang w:eastAsia="ru-RU"/>
        </w:rPr>
        <w:t>6+</w:t>
      </w:r>
      <w:r w:rsidRPr="00391838">
        <w:rPr>
          <w:rFonts w:ascii="Times New Roman" w:eastAsia="Times New Roman" w:hAnsi="Times New Roman" w:cs="Times New Roman"/>
          <w:color w:val="000000"/>
          <w:sz w:val="28"/>
          <w:szCs w:val="28"/>
          <w:lang w:eastAsia="ru-RU"/>
        </w:rPr>
        <w:t xml:space="preserve"> әрекет етуі мүмкін, бірақ олар топырақ ерітіндісінде аз кездесетіндіктен, тотығу үдерістеріндегі рөлі де аз болады. Топырақта тотықсыздандырғыш ортаны құру, негізінен, органикалық заттардың анаэробты ыдырау мен микроорганизмдердің тіршілік әрекетінен алынған өнімдердің, сондай-ақ топырақта кездесетін темірдің (II), күкірттің және кейбір басқа металдар қосылыстарының аз мөлшерде (Fe</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Mn</w:t>
      </w:r>
      <w:r w:rsidRPr="00391838">
        <w:rPr>
          <w:rFonts w:ascii="Times New Roman" w:eastAsia="Times New Roman" w:hAnsi="Times New Roman" w:cs="Times New Roman"/>
          <w:color w:val="000000"/>
          <w:sz w:val="28"/>
          <w:szCs w:val="28"/>
          <w:vertAlign w:val="superscript"/>
          <w:lang w:eastAsia="ru-RU"/>
        </w:rPr>
        <w:t>4+</w:t>
      </w:r>
      <w:r w:rsidRPr="00391838">
        <w:rPr>
          <w:rFonts w:ascii="Times New Roman" w:eastAsia="Times New Roman" w:hAnsi="Times New Roman" w:cs="Times New Roman"/>
          <w:color w:val="000000"/>
          <w:sz w:val="28"/>
          <w:szCs w:val="28"/>
          <w:lang w:eastAsia="ru-RU"/>
        </w:rPr>
        <w:t>, S</w:t>
      </w:r>
      <w:r w:rsidRPr="00391838">
        <w:rPr>
          <w:rFonts w:ascii="Times New Roman" w:eastAsia="Times New Roman" w:hAnsi="Times New Roman" w:cs="Times New Roman"/>
          <w:color w:val="000000"/>
          <w:sz w:val="28"/>
          <w:szCs w:val="28"/>
          <w:vertAlign w:val="superscript"/>
          <w:lang w:eastAsia="ru-RU"/>
        </w:rPr>
        <w:t>6+</w:t>
      </w:r>
      <w:r w:rsidRPr="00391838">
        <w:rPr>
          <w:rFonts w:ascii="Times New Roman" w:eastAsia="Times New Roman" w:hAnsi="Times New Roman" w:cs="Times New Roman"/>
          <w:color w:val="000000"/>
          <w:sz w:val="28"/>
          <w:szCs w:val="28"/>
          <w:lang w:eastAsia="ru-RU"/>
        </w:rPr>
        <w:t xml:space="preserve"> және т.б.) болуымен байланысты.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Тотығу-тотықсыздану реакцияларының  көп бөлігі биохимиялық табиғатқа ие және  топырақта жүретін микробиологиялық үдерістермен өте тығыз байланыста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Микроорганизмдер тіршілік әрекетінде топырақ ауасындағы оттекті сіңіреді және минералды қосылыстарды тотықсызданған түрге ауыстырып, топыраққа тотықсызданған өнімдер мен көміртек диоксидін бөледі. Микробиологиялық үдерістердің қарқындылығы тотығу-тотықсыздану үдерістерінің сипаты мен даму деңгейіне тікелей әсер етеді.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 көп жағдайда потенциал анықтаушы жүйе топырақ ерітіндісінде ерітілген оттек (ол топырақ ауасындағы оттегімен тепе-теңдікте болады) және топырақты микроорганизмдердің тірщілік әрекетіндегі өнімдер болып табылады.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Сонымен қатар, топырақ ерітіндісіндегі оттек мөлшері топырақтағы Eh-тың ықтимал мәндерінің жоғарғы шегін анықтайды (+ 600 - +700 мВ дейін), ал микробиологиялық белсенділік нәтижесінде тотықсызданған қосылыстардың жинақталуы, сутек қосылыстарын қоса алғанда, төменгі шегін анықтайды (+ 100 ÷ -100 мВ дейін және сирек жағдайларда төмен).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Тотығу-тотықсыздану сыйымдылығы және топырақтың буферлігі</w:t>
      </w:r>
      <w:r w:rsidRPr="00391838">
        <w:rPr>
          <w:rFonts w:ascii="Times New Roman" w:eastAsia="Times New Roman" w:hAnsi="Times New Roman" w:cs="Times New Roman"/>
          <w:b/>
          <w:color w:val="000000"/>
          <w:sz w:val="28"/>
          <w:szCs w:val="28"/>
          <w:lang w:eastAsia="ru-RU"/>
        </w:rPr>
        <w:t>.</w:t>
      </w:r>
      <w:r w:rsidRPr="00391838">
        <w:rPr>
          <w:rFonts w:ascii="Times New Roman" w:eastAsia="Times New Roman" w:hAnsi="Times New Roman" w:cs="Times New Roman"/>
          <w:color w:val="000000"/>
          <w:sz w:val="28"/>
          <w:szCs w:val="28"/>
          <w:lang w:eastAsia="ru-RU"/>
        </w:rPr>
        <w:t xml:space="preserve"> Топырақтың тотығу-тотықсыздану күйін сипаттау үшін тотығу-тотықсыздану сыйымдылығы мен топырақ буферлігі деген ұғымдар қолданылады. Бұл көрсеткіштер топырақта басым тотығу-тотықсыздану жүйелерінің мәселелерін шешу үшін және ылғалдандыру мен аэрацияның түрлі жағдайларында топырақ әрекетінің болжамдық сипаттамаларын құрастыру үшін маңызды. Топырақтың тотығу-тотықсыздану сыйымдылығы топырақпен байланысы болуы мүмкін тотықсыздандырғыштың (тотықтырғыштың) максималды мөлшеріне сәйкес келеді. Топырақ үшін тотыққан компоненттің тотықсызданған формаға, ал тотықсызданғаннан тотыққан түрге толық ауысуы қиын болғандықтан, тотығу-тотықсыздану сыйымдылығын бөлшектік анықтау ұсынылды. Бұл жағдайда топырақ әр түрлі концентрацияда немесе қалыпты тотығу потенциалында тотықтырғыштармен (тотықсыздандырғыштармен) байланысқа түседі. Нәтижесінде тотықтырғыштар мен тотықсыздандырғыш- тардың әрекетіне тұрақтылығы бойынша ерекшеленетін топырақ компоненттерінің сандық құрамын және қатынасын жасауға мүмкіндік береді (11-кесте).</w:t>
      </w:r>
    </w:p>
    <w:p w:rsidR="00391838" w:rsidRPr="00391838" w:rsidRDefault="00391838" w:rsidP="00391838">
      <w:pPr>
        <w:spacing w:line="276"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11-кесте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Топырақтағы тотығу-тотықсыздану жүйелерінің KMnO</w:t>
      </w:r>
      <w:r w:rsidRPr="00391838">
        <w:rPr>
          <w:rFonts w:ascii="Times New Roman" w:eastAsia="Times New Roman" w:hAnsi="Times New Roman" w:cs="Times New Roman"/>
          <w:b/>
          <w:color w:val="000000"/>
          <w:sz w:val="28"/>
          <w:szCs w:val="28"/>
          <w:vertAlign w:val="subscript"/>
          <w:lang w:eastAsia="ru-RU"/>
        </w:rPr>
        <w:t>4</w:t>
      </w:r>
      <w:r w:rsidRPr="00391838">
        <w:rPr>
          <w:rFonts w:ascii="Times New Roman" w:eastAsia="Times New Roman" w:hAnsi="Times New Roman" w:cs="Times New Roman"/>
          <w:b/>
          <w:color w:val="000000"/>
          <w:sz w:val="28"/>
          <w:szCs w:val="28"/>
          <w:lang w:eastAsia="ru-RU"/>
        </w:rPr>
        <w:t xml:space="preserve"> және K</w:t>
      </w:r>
      <w:r w:rsidRPr="00391838">
        <w:rPr>
          <w:rFonts w:ascii="Times New Roman" w:eastAsia="Times New Roman" w:hAnsi="Times New Roman" w:cs="Times New Roman"/>
          <w:b/>
          <w:color w:val="000000"/>
          <w:sz w:val="28"/>
          <w:szCs w:val="28"/>
          <w:vertAlign w:val="subscript"/>
          <w:lang w:eastAsia="ru-RU"/>
        </w:rPr>
        <w:t>2</w:t>
      </w:r>
      <w:r w:rsidRPr="00391838">
        <w:rPr>
          <w:rFonts w:ascii="Times New Roman" w:eastAsia="Times New Roman" w:hAnsi="Times New Roman" w:cs="Times New Roman"/>
          <w:b/>
          <w:color w:val="000000"/>
          <w:sz w:val="28"/>
          <w:szCs w:val="28"/>
          <w:lang w:eastAsia="ru-RU"/>
        </w:rPr>
        <w:t>Cr</w:t>
      </w:r>
      <w:r w:rsidRPr="00391838">
        <w:rPr>
          <w:rFonts w:ascii="Times New Roman" w:eastAsia="Times New Roman" w:hAnsi="Times New Roman" w:cs="Times New Roman"/>
          <w:b/>
          <w:color w:val="000000"/>
          <w:sz w:val="28"/>
          <w:szCs w:val="28"/>
          <w:vertAlign w:val="subscript"/>
          <w:lang w:eastAsia="ru-RU"/>
        </w:rPr>
        <w:t>2</w:t>
      </w:r>
      <w:r w:rsidRPr="00391838">
        <w:rPr>
          <w:rFonts w:ascii="Times New Roman" w:eastAsia="Times New Roman" w:hAnsi="Times New Roman" w:cs="Times New Roman"/>
          <w:b/>
          <w:color w:val="000000"/>
          <w:sz w:val="28"/>
          <w:szCs w:val="28"/>
          <w:lang w:eastAsia="ru-RU"/>
        </w:rPr>
        <w:t>O</w:t>
      </w:r>
      <w:r w:rsidRPr="00391838">
        <w:rPr>
          <w:rFonts w:ascii="Times New Roman" w:eastAsia="Times New Roman" w:hAnsi="Times New Roman" w:cs="Times New Roman"/>
          <w:b/>
          <w:color w:val="000000"/>
          <w:sz w:val="28"/>
          <w:szCs w:val="28"/>
          <w:vertAlign w:val="subscript"/>
          <w:lang w:eastAsia="ru-RU"/>
        </w:rPr>
        <w:t xml:space="preserve">7 </w:t>
      </w:r>
      <w:r w:rsidRPr="00391838">
        <w:rPr>
          <w:rFonts w:ascii="Times New Roman" w:eastAsia="Times New Roman" w:hAnsi="Times New Roman" w:cs="Times New Roman"/>
          <w:b/>
          <w:color w:val="000000"/>
          <w:sz w:val="28"/>
          <w:szCs w:val="28"/>
          <w:lang w:eastAsia="ru-RU"/>
        </w:rPr>
        <w:t xml:space="preserve"> реакцияларындағы бөлшектік құрамы</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tbl>
      <w:tblPr>
        <w:tblW w:w="0" w:type="auto"/>
        <w:tblInd w:w="108" w:type="dxa"/>
        <w:tblCellMar>
          <w:left w:w="10" w:type="dxa"/>
          <w:right w:w="10" w:type="dxa"/>
        </w:tblCellMar>
        <w:tblLook w:val="0000" w:firstRow="0" w:lastRow="0" w:firstColumn="0" w:lastColumn="0" w:noHBand="0" w:noVBand="0"/>
      </w:tblPr>
      <w:tblGrid>
        <w:gridCol w:w="3039"/>
        <w:gridCol w:w="3156"/>
        <w:gridCol w:w="3042"/>
      </w:tblGrid>
      <w:tr w:rsidR="00391838" w:rsidRPr="00391838" w:rsidTr="00391838">
        <w:trPr>
          <w:trHeight w:val="1"/>
        </w:trPr>
        <w:tc>
          <w:tcPr>
            <w:tcW w:w="30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20°С-тағы реагент</w:t>
            </w:r>
          </w:p>
        </w:tc>
        <w:tc>
          <w:tcPr>
            <w:tcW w:w="61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Тотығу-тотықсыздану сыйымдылығы, мг-экв  100 г топырақ</w:t>
            </w:r>
          </w:p>
        </w:tc>
      </w:tr>
      <w:tr w:rsidR="00391838" w:rsidRPr="00391838" w:rsidTr="00391838">
        <w:trPr>
          <w:trHeight w:val="1"/>
        </w:trPr>
        <w:tc>
          <w:tcPr>
            <w:tcW w:w="30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Күлгін түсті шым топы- рақтар</w:t>
            </w: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Қара топырақ</w:t>
            </w:r>
          </w:p>
        </w:tc>
      </w:tr>
      <w:tr w:rsidR="00391838" w:rsidRPr="00391838" w:rsidTr="00391838">
        <w:trPr>
          <w:trHeight w:val="1"/>
        </w:trPr>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KMnO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1 н</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0,5 н</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0,1 н</w:t>
            </w:r>
          </w:p>
        </w:tc>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52</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33</w:t>
            </w: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466</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316</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w:t>
            </w:r>
          </w:p>
        </w:tc>
      </w:tr>
      <w:tr w:rsidR="00391838" w:rsidRPr="00391838" w:rsidTr="00391838">
        <w:trPr>
          <w:trHeight w:val="1"/>
        </w:trPr>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Cr</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7</w:t>
            </w:r>
            <w:r w:rsidRPr="00391838">
              <w:rPr>
                <w:rFonts w:ascii="Times New Roman" w:eastAsia="Times New Roman" w:hAnsi="Times New Roman" w:cs="Times New Roman"/>
                <w:color w:val="000000"/>
                <w:sz w:val="28"/>
                <w:szCs w:val="28"/>
                <w:lang w:eastAsia="ru-RU"/>
              </w:rPr>
              <w:t xml:space="preserve"> 1 н</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0,5 н</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0,1 н</w:t>
            </w:r>
          </w:p>
        </w:tc>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445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138</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23</w:t>
            </w: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466</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316</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66</w:t>
            </w:r>
          </w:p>
        </w:tc>
      </w:tr>
    </w:tbl>
    <w:p w:rsidR="00391838" w:rsidRPr="00391838" w:rsidRDefault="00391838" w:rsidP="00391838">
      <w:pPr>
        <w:spacing w:line="27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Тотығу-тотықсыздану буферлігі негізінен топырақтың тотығу-тотықсыздану</w:t>
      </w:r>
      <w:r w:rsidRPr="00391838">
        <w:rPr>
          <w:rFonts w:ascii="Times New Roman" w:eastAsia="Times New Roman" w:hAnsi="Times New Roman" w:cs="Times New Roman"/>
          <w:color w:val="000000"/>
          <w:sz w:val="28"/>
          <w:szCs w:val="28"/>
          <w:lang w:eastAsia="ru-RU"/>
        </w:rPr>
        <w:t xml:space="preserve"> тепе-теңдігін бұзатын әртүрлі факторлардың әсерінен ТТҮ-ның өзгеруіне қарсы тұру қабілетімен түсіндіріледі. Ылғалдау, аэрация және температураның дәл сол жағдайларында генетикалық қасиеттермен ерекшеленетін топырақтар ТТҮ-нің өзгеруінің, тотықсыздану үдерістері дамуының әр түрлі «сәйкестігіне» ие.</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Осылайша, артық ылғалдануы бар шым-күлгіндеу топырақтарда тотықсыздану үдерістері артық ылғалдану жағдайында ТТ-дың өзгеруіне төзімді болып табылатын қара және күрең топырақтарға қарағанда тезірек дамиды және керісінше бастапқы мәніне дейін біртіндеп кептіру арқылы потенциалын тез қалпына келтіреді. Топырақтың әртүрлі ТТ-буферлігі негізінен қарашірік мөлшері мен оның сапалық құрамының айырмашылығына, сондай-ақ темірдің силикатты емес түрлерінің мөлшері мен олардың гидратациялану дәрежесіндегі айырмашылықтармен байланысты.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Шым-күлгіндеу топырақтардың қара шірігінің аз болуы, қара шіріктің фульваттық сипаты, силикатты емес темір қосылыстарының жинақталуы осы топырақтардың артық ылғалдану кезіндегі ТТҮ-нің өзгеруі төмен буферліктің себебі болып табылады. Қара және күрең топырақтар үшін аз қозғалатын қарашіріктің гуматты түрі, темірдің минералды түрлерінің консервативтік сипаты тән. Сондықтан олардың артық ылғалдануы кезінде ТТҮ баяу өзгереді, яғни олар тотықсыздану үдерістерін дамытуда жоғары буферлікке ие.</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Топырақ рН-қа Eh-тың тәуелділігі</w:t>
      </w:r>
      <w:r w:rsidRPr="00391838">
        <w:rPr>
          <w:rFonts w:ascii="Times New Roman" w:eastAsia="Times New Roman" w:hAnsi="Times New Roman" w:cs="Times New Roman"/>
          <w:color w:val="000000"/>
          <w:sz w:val="28"/>
          <w:szCs w:val="28"/>
          <w:lang w:eastAsia="ru-RU"/>
        </w:rPr>
        <w:t>. Ережеге сәйкес, қышқыл ортада тотығу сілтілік жағдайларымен салыстырғанда Еһ жоғары мәндерінде жүреді, яғни топырақта рН мәні  жоғары болған сайын,  әртүрлі элементтер қосылыстарының тотықсызданған түрлері басқа жағдайларда соншалықты төмен болады. Топырақтың қышқылдануы кері реакцияны - тотығудың ең төменгі дәрежесімен сипатталатын қосылыстардың жинақталуын тудыруы қажет.</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Әртүрлі рН мәндері бар ортада тотығу-тотықсыздану жағдайының болжамды мәндерін алу үшін, шарттылығын ескере отырып сутек потенциалы (rH2) түсінігін жиі пайдаланады: </w:t>
      </w:r>
    </w:p>
    <w:p w:rsidR="00391838" w:rsidRPr="00391838" w:rsidRDefault="00391838" w:rsidP="00391838">
      <w:pPr>
        <w:spacing w:after="0" w:line="240" w:lineRule="auto"/>
        <w:jc w:val="center"/>
        <w:rPr>
          <w:rFonts w:ascii="Times New Roman" w:eastAsiaTheme="minorEastAsia" w:hAnsi="Times New Roman" w:cs="Times New Roman"/>
          <w:color w:val="000000" w:themeColor="text1"/>
          <w:sz w:val="28"/>
          <w:szCs w:val="28"/>
          <w:lang w:eastAsia="ru-RU"/>
        </w:rPr>
      </w:pPr>
      <w:r w:rsidRPr="00391838">
        <w:rPr>
          <w:rFonts w:ascii="Times New Roman" w:eastAsiaTheme="minorEastAsia" w:hAnsi="Times New Roman" w:cs="Times New Roman"/>
          <w:color w:val="000000" w:themeColor="text1"/>
          <w:sz w:val="28"/>
          <w:szCs w:val="28"/>
          <w:lang w:val="en-US" w:eastAsia="ru-RU"/>
        </w:rPr>
        <w:t>rH</w:t>
      </w:r>
      <w:r w:rsidRPr="00391838">
        <w:rPr>
          <w:rFonts w:ascii="Times New Roman" w:eastAsiaTheme="minorEastAsia" w:hAnsi="Times New Roman" w:cs="Times New Roman"/>
          <w:color w:val="000000" w:themeColor="text1"/>
          <w:sz w:val="28"/>
          <w:szCs w:val="28"/>
          <w:vertAlign w:val="subscript"/>
          <w:lang w:eastAsia="ru-RU"/>
        </w:rPr>
        <w:t>2</w:t>
      </w:r>
      <w:r w:rsidRPr="00391838">
        <w:rPr>
          <w:rFonts w:ascii="Times New Roman" w:eastAsiaTheme="minorEastAsia" w:hAnsi="Times New Roman" w:cs="Times New Roman"/>
          <w:color w:val="000000" w:themeColor="text1"/>
          <w:sz w:val="28"/>
          <w:szCs w:val="28"/>
          <w:lang w:eastAsia="ru-RU"/>
        </w:rPr>
        <w:t xml:space="preserve"> = </w:t>
      </w:r>
      <m:oMath>
        <m:f>
          <m:fPr>
            <m:ctrlPr>
              <w:rPr>
                <w:rFonts w:ascii="Cambria Math" w:eastAsiaTheme="minorEastAsia" w:hAnsi="Cambria Math" w:cs="Times New Roman"/>
                <w:i/>
                <w:color w:val="000000" w:themeColor="text1"/>
                <w:sz w:val="28"/>
                <w:szCs w:val="28"/>
                <w:lang w:val="en-US" w:eastAsia="ru-RU"/>
              </w:rPr>
            </m:ctrlPr>
          </m:fPr>
          <m:num>
            <m:r>
              <m:rPr>
                <m:sty m:val="p"/>
              </m:rPr>
              <w:rPr>
                <w:rFonts w:ascii="Cambria Math" w:eastAsiaTheme="minorEastAsia" w:hAnsi="Cambria Math" w:cs="Times New Roman"/>
                <w:color w:val="000000" w:themeColor="text1"/>
                <w:sz w:val="28"/>
                <w:szCs w:val="28"/>
                <w:lang w:eastAsia="ru-RU"/>
              </w:rPr>
              <m:t>Е</m:t>
            </m:r>
            <m:r>
              <m:rPr>
                <m:sty m:val="p"/>
              </m:rPr>
              <w:rPr>
                <w:rFonts w:ascii="Cambria Math" w:eastAsiaTheme="minorEastAsia" w:hAnsi="Cambria Math" w:cs="Times New Roman"/>
                <w:color w:val="000000" w:themeColor="text1"/>
                <w:sz w:val="28"/>
                <w:szCs w:val="28"/>
                <w:lang w:val="en-US" w:eastAsia="ru-RU"/>
              </w:rPr>
              <m:t>h</m:t>
            </m:r>
          </m:num>
          <m:den>
            <m:r>
              <w:rPr>
                <w:rFonts w:ascii="Cambria Math" w:eastAsiaTheme="minorEastAsia" w:hAnsi="Cambria Math" w:cs="Times New Roman"/>
                <w:color w:val="000000" w:themeColor="text1"/>
                <w:sz w:val="28"/>
                <w:szCs w:val="28"/>
                <w:lang w:eastAsia="ru-RU"/>
              </w:rPr>
              <m:t>29</m:t>
            </m:r>
          </m:den>
        </m:f>
      </m:oMath>
      <w:r w:rsidRPr="00391838">
        <w:rPr>
          <w:rFonts w:ascii="Times New Roman" w:eastAsiaTheme="minorEastAsia" w:hAnsi="Times New Roman" w:cs="Times New Roman"/>
          <w:color w:val="000000" w:themeColor="text1"/>
          <w:sz w:val="28"/>
          <w:szCs w:val="28"/>
          <w:lang w:eastAsia="ru-RU"/>
        </w:rPr>
        <w:t xml:space="preserve"> + 2рН</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rН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сутек потенциалы молекулалық сутек концентрациясының теріс логарифмі болып табылады. rН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27-ден жоғары мәні тотығу үдерістерінің басымдылығын сипаттайды. Топырақта тотықсыздану ортасын құруда rН</w:t>
      </w:r>
      <w:r w:rsidRPr="00391838">
        <w:rPr>
          <w:rFonts w:ascii="Times New Roman" w:eastAsia="Times New Roman" w:hAnsi="Times New Roman" w:cs="Times New Roman"/>
          <w:color w:val="000000"/>
          <w:sz w:val="28"/>
          <w:szCs w:val="28"/>
          <w:vertAlign w:val="subscript"/>
          <w:lang w:eastAsia="ru-RU"/>
        </w:rPr>
        <w:t xml:space="preserve">2 </w:t>
      </w:r>
      <w:r w:rsidRPr="00391838">
        <w:rPr>
          <w:rFonts w:ascii="Times New Roman" w:eastAsia="Times New Roman" w:hAnsi="Times New Roman" w:cs="Times New Roman"/>
          <w:color w:val="000000"/>
          <w:sz w:val="28"/>
          <w:szCs w:val="28"/>
          <w:lang w:eastAsia="ru-RU"/>
        </w:rPr>
        <w:t xml:space="preserve"> 22-25 мәндері аралығында өзгереді; тотықсыздану үдерістерінің қарқынды дамуында оның мәні 20-дан төмен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lastRenderedPageBreak/>
        <w:t>Топырақтың тотығу-тотықсыздану күйі.</w:t>
      </w:r>
      <w:r w:rsidRPr="00391838">
        <w:rPr>
          <w:rFonts w:ascii="Times New Roman" w:eastAsia="Times New Roman" w:hAnsi="Times New Roman" w:cs="Times New Roman"/>
          <w:color w:val="000000"/>
          <w:sz w:val="28"/>
          <w:szCs w:val="28"/>
          <w:lang w:eastAsia="ru-RU"/>
        </w:rPr>
        <w:t xml:space="preserve"> Eh мәні әртүрлі топырақта және топырақ қабаттарында әдетте 100-750 мВ аралығында болады, кейде теріс мәндерге түседі. Топырақтар ТТ күйіне қарай үлкен 2 топқа бөлінеді:1) тотығу жағдайы басым және 2) тотықсыздану жағдайлары басым.</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Тотығу жағдайлары басым топқа Еһ мәні өте тар шекте өзгеретін аморфтық топырақтардың басым көпшілігі жатады. Әдеттегі ылғалдандыру режимінде орналасқан осы топтың топырақтары үшін келесі орташа Еһ (мВ) мәндері тән: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шым-күлгіндеу және сортаң топырақтары үшін 450-600;</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орманды сұр топырақ, қара топырақ және сұр топырақ үшін 500-650.</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Шамадан тыс ылғалдылық кезінде, осы топырақтардың потенциалы, әсіресе қарашірік қабаттарында 350-250 мВ дейін төмендеуі мүмкін. Жай вегетативті суару кезінде суармалы қара топырақта ТТҮ (600-650-ден 400-300 мВ-қа дейін) төмендеуі мүмкін, бірақ ол қысқа мерзімді және бірнеше сағат ішінде немесе топырақты суарғаннан кейін Еһ мәні 1-2 күн ішінде өзінің бұрынғы мәніне жетеді.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Тотықсыздану жағдайлары басым топқа жартылай гидроморфтық және гидроморфтық топырақ, яғни жер асты суларына (шалғынды, жайылмалы, батпақты және күріш дақылдарында су тасқыны арқылы суарылатын су қоймалары мен су басқан топырақ) жақын жерлердегі топырақ жатады. Шалғынды және жайылмалы топырақтарда 450-ден 300 мВ-қа дейін ТТҮ-ның ауытқуы байқалады. ТТҮ-ның ең төменгі мәндері төменгі қабатты аймақтары мен жер асты суларының аймақтарына тән (+ 100 ÷ -100 мВ). Батпақты топырақтар көбінесе Еһ-тің тұрақты төменгі (Еһ=-200) және одан төменгі мәндерімен сипатталады.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Топырақтың ТТҮ-ның оның күйіне тәуелділігі</w:t>
      </w:r>
      <w:r w:rsidRPr="00391838">
        <w:rPr>
          <w:rFonts w:ascii="Times New Roman" w:eastAsia="Times New Roman" w:hAnsi="Times New Roman" w:cs="Times New Roman"/>
          <w:color w:val="000000"/>
          <w:sz w:val="28"/>
          <w:szCs w:val="28"/>
          <w:lang w:eastAsia="ru-RU"/>
        </w:rPr>
        <w:t>. Топырақтың ТТҮ өте динамикалық болып келеді. Ол қандай да бір немесе бірнеше факторларға емес, топырақтың барлық қасиеттерінің жиынтығына және ондағы өтетін үдерістердің динамикасына тәуелді. Тотығу-тотықсыздану үдерістерінің қарқындылығын және бағытын анықтайтын негізгі шарт - ылғалдылық пен аэрация режимдері және микробиологиялық әрекетінің қарқындылығы болып табылады.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ылғалдану дәрежесінің ТТ жағдайына әсер етуінің негізгі ерекшелігі топырақ ылғалдылығының динамикасы оның аэрациясымен, яғни ТТ үдерісінің дамуын анықтайтын маңызды фактордың динамикасымен – топырақ ерітіндісіндегі және топырақ ауасындағы еркін оттек концентрациясымен тығыз байланыста болуымен анықталады. Сондай-ақ топырақ ылғалдылығының мөлшері оттекті тұтыну жылдамдығын анықтайтын микробиологиялық үдерістердің қарқындылығына тікелей әсер етеді. Сонымен қатар, топырақтың ылғалдылығын жоғарылату топырақтың ТТҮ-на тікелей немесе жанама әсер ететін әр түрлі органикалық және минералды қосылыстардың жылжымалы күйге көшуіне ықпал етеді.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 ылғалдылығының жоғарылауы немесе оның тығыздалуы нәтижесінде, жер бетінде қыртыс қалыптасуына және атмосфералық ауамен </w:t>
      </w:r>
      <w:r w:rsidRPr="00391838">
        <w:rPr>
          <w:rFonts w:ascii="Times New Roman" w:eastAsia="Times New Roman" w:hAnsi="Times New Roman" w:cs="Times New Roman"/>
          <w:color w:val="000000"/>
          <w:sz w:val="28"/>
          <w:szCs w:val="28"/>
          <w:lang w:eastAsia="ru-RU"/>
        </w:rPr>
        <w:lastRenderedPageBreak/>
        <w:t>қалыпты газ алмасуына кедергі келтіретін басқа себептерге байланысты аэрацияның нашарлауы, сондай-ақ топырақтың ТТҮ-ның төмендеуіне әкеледі.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Топырақтағы ауа алмасу негізінен аэрацияның кеуектілігі арқылы анықталады. ТТҮ елеулі өзгерістерге ұшырамаған қалыпты ауа алмасу аэрация кеуектілігі 20% болғанда қамтамасыз етіледі. Аэрацияның кеуектілігін 10% -ға немесе одан да төмендеуі топыраққа оттектің түсуін күрт бұзады, бұл оның ТТҮ-ның тез төмендеуін тудыратын диффузия жылдамдығын бәсеңдетеді. Шамамен, топырақтың қара шірік қабаттары үшін тотыққан күйден тотықсызданған күйге ауысу кезіндегі топырақ ауасындағы оттек мөлшерін 2,5-5% деп қабылданған.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Температура көрсеткіші топырақтың ТТҮ-на тікелей әсер етуімен қатар жоғары дәрежеде биологиялық үдерістердің қарқындылығын күшейте немесе төмендете отырып жанама әсер етеді. ТТҮ-ның төмендеуі әдетте топырақтың қара шірік қабаттарында жоғары температурада (20-30ºС) және топырақтың ылғалдылық интервалында ең төмен ылғалдылықтан жоғары ылғалдылыққа дейін байқалады. Мұндай жағдайларда микробиологиялық белсенділіктің жоғарылауы байқалады, ол оттекті сіңіру және микроорганизмдердің тіршілік әрекетінен алынған өнімдердің – тотықсызданған қосылыстардың жинақталуымен бірге жүреді.</w:t>
      </w:r>
    </w:p>
    <w:p w:rsidR="00391838" w:rsidRPr="00391838" w:rsidRDefault="00391838" w:rsidP="00391838">
      <w:pPr>
        <w:spacing w:line="27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line="256"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1.11.Өсімдіктердің әр түрлі өсу кезеңдерінде қоректік заттарды сіңіруі. Қоректік заттардың ауылшаруашылық өнімдерімен шығымы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Өсімдіктер қоректік элементтерді сіңіруіне байланысты айтарлықтай өзгереді. Бір немесе басқа қоректік элементтің сіңіру кезеңдерін жауапты және мейлінше көп пайдалану деп 2-ге бөледі. Жауапты кезең – қоректік ортада қандай да бір элементтің жетіспеуі өсімдіктердің өсуіне айрықша теріс әсер етеді және осы элементпен кейін қамтамасыз етсе де, жағдайды толықтай түзете алмайды.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Фосфор және азотқа қатысты ауылшауашылық дақылдары үшін жауапты кезең – көктегеннен кейінгі алғашқы 10-15 күн. Сонымен қатар, өсімдіктердің бастапқы даму кезеңдерінде калий қатты жетіспесе, өнімді айтарлықтай төмендетеді. Алайда, калий тыңайтқыштарын кейін енгізсе, өнімділікті едәуір жоғарылатуға мүмкіндік береді. Осы кезеңде фосфор немесе азот жетіспесе, кейін орнын толтыра алмайды.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Далалық жағдайларда жауапты кезең минералды қоректенуге қатысты, әдетте топырақтың органикалық заттарын минералдаушы микроорганизмдердің төмен белсенділігімен сай келеді. Ол ерте көктемде ауа райының төмен температурасы топырақтың микробиологиялық қызметін тежеген кезде байқалады.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Өсімдіктер қоректенуінің мейлінше көп пайдалану кезеңі деп қоректік элементтің орташа тәуліктік тұтынуы өз максимумына жеткен кезең аталады. Бұл период өсімдіктер дамуының соңғы кезеңдеріне сәйкес келеді. Көп жағдайда ол құрғақ массаның көбірек жиналу кезеңімен сәйкес келеді, </w:t>
      </w:r>
      <w:r w:rsidRPr="00391838">
        <w:rPr>
          <w:rFonts w:ascii="Times New Roman" w:eastAsia="Times New Roman" w:hAnsi="Times New Roman" w:cs="Times New Roman"/>
          <w:color w:val="000000"/>
          <w:sz w:val="28"/>
          <w:szCs w:val="28"/>
          <w:lang w:eastAsia="ru-RU"/>
        </w:rPr>
        <w:lastRenderedPageBreak/>
        <w:t xml:space="preserve">дегенмен  тура пропорционалды бола бермейді. Жас өсімдіктерде қоректік заттардың түсуі әрқашан құрғақ массаның жиналуынан асып түседі.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Сондықтан өсімдіктер кеш даму кезеңіне қарағанда, жас кезінде құрғақ зат ретінде көбірек азот, фосфор, калий және басқа да қоректік элементтерді қабылдайды. Мысал ретінде жүгеріге қоректік заттардың түсу динамикасын алайық (12-кесте).</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12-кесте</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Жүгері үшін құрғақ заттар мен қоректік элементтер жиналуының динамикасы, максималдыдан % түрінде</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p>
    <w:tbl>
      <w:tblPr>
        <w:tblW w:w="0" w:type="auto"/>
        <w:tblInd w:w="108" w:type="dxa"/>
        <w:tblCellMar>
          <w:left w:w="10" w:type="dxa"/>
          <w:right w:w="10" w:type="dxa"/>
        </w:tblCellMar>
        <w:tblLook w:val="0000" w:firstRow="0" w:lastRow="0" w:firstColumn="0" w:lastColumn="0" w:noHBand="0" w:noVBand="0"/>
      </w:tblPr>
      <w:tblGrid>
        <w:gridCol w:w="2909"/>
        <w:gridCol w:w="2099"/>
        <w:gridCol w:w="1345"/>
        <w:gridCol w:w="1463"/>
        <w:gridCol w:w="1420"/>
      </w:tblGrid>
      <w:tr w:rsidR="00391838" w:rsidRPr="00391838" w:rsidTr="00391838">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Даму кезеңдері</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Құрғақ зат</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r>
      <w:tr w:rsidR="00391838" w:rsidRPr="00391838" w:rsidTr="00391838">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9-10 жапырақ</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Шашақ түсуі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Гүлдену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Сүттік жетілу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Балауыздану</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Толық жетілу</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24</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35</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80</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94</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44</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61</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89</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93</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33</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61</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88</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94</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69</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79</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95</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82</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Өсімдіктер қатарында қоректену кезеңі вегетация кезеңінен едәуір қысқа болады (кендір, зығыр және көп астық дақылдары). Басқаларында созылған және соңғысымен сәйкес келеді (қант қызылшасы, картоп, орамжапырақ және басқалары). Өсімдіктердің қоректенуін, олардың биологиялық ерекшеліктерін есепке алумен, өсу кезеңдері бойынша реттеуге болады, ол өнімнің мөлшерін және сапасын қалыптастыруға мүмкіндік береді.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Өсімдіктер қоректенуінің кезеңділігі тыңайтқыштарды бөліп қолданудың негіздемесін құрайды (топырақтың түрлі уақытта және түрлі қабаттарына). Тыңайтқыштарды топырақтың бір қабатына бір реттік енгізуде олардың потенциалды мүмкіндіктерін әрқашан толық қолдануға қол жеткізу мүмкін емес. Сондықтан, далалық жағдайларда өсімдіктер қоректенуінің дұрыс жүйесі негізгі тыңайтқыш (15-25 см тереңдікке), егіс кезінде (3-10 см) және кейде тамырлы, тамырлы емес қоректендіруді үйлестіруді қарастырады.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Қоректік заттардың ауылшаруашылық өнімдерімен шығымы.</w:t>
      </w:r>
      <w:r w:rsidRPr="00391838">
        <w:rPr>
          <w:rFonts w:ascii="Times New Roman" w:eastAsia="Times New Roman" w:hAnsi="Times New Roman" w:cs="Times New Roman"/>
          <w:color w:val="000000"/>
          <w:sz w:val="28"/>
          <w:szCs w:val="28"/>
          <w:lang w:eastAsia="ru-RU"/>
        </w:rPr>
        <w:t xml:space="preserve"> Бір топырақтан әр түрлі өсімдіктер қоректік заттардың тек біркелкі емес мөлшерін ғана емес, сондай-ақ әр түрлі қатынаста қабылдайды. Өсімдіктердің түр-тұқымдық және сұрыптық ерекшеліктерінен басқа, қоректік заттарды сіңіруде топырақ-климат жағдайлары маңызды рөл атқарады. Дақылдардың қоректік заттарды қажет етуі туралы деректер жалпы өнім шығымымен немесе қосымша өнімнің сәйкес мөлшерін қоса есептегендегі негізгі өнім бірлігімен сипатталады (сабан, сабақ). Өсімдіктерде минералды қоректік элементтердің жиналуы пісіп жетілудің басында максимумға жетеді. Бұл «қоректік заттардың өсімдіктерге қажеттілігі» түсінігіне сай келеді. Соңғы даму кезеңдерінде жапырақтардың түсуі, заттардың тамыр жүйесінен топыраққа </w:t>
      </w:r>
      <w:r w:rsidRPr="00391838">
        <w:rPr>
          <w:rFonts w:ascii="Times New Roman" w:eastAsia="Times New Roman" w:hAnsi="Times New Roman" w:cs="Times New Roman"/>
          <w:color w:val="000000"/>
          <w:sz w:val="28"/>
          <w:szCs w:val="28"/>
          <w:lang w:eastAsia="ru-RU"/>
        </w:rPr>
        <w:lastRenderedPageBreak/>
        <w:t xml:space="preserve">кетуі нәтижесінде қоректік элементтердің шығыны орын алады. Қоректік заттардың биологиялық шығымын шаруашылық шығымнан айыра білу қажет.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r>
      <w:r w:rsidRPr="00391838">
        <w:rPr>
          <w:rFonts w:ascii="Times New Roman" w:eastAsia="Times New Roman" w:hAnsi="Times New Roman" w:cs="Times New Roman"/>
          <w:i/>
          <w:color w:val="000000"/>
          <w:sz w:val="28"/>
          <w:szCs w:val="28"/>
          <w:lang w:eastAsia="ru-RU"/>
        </w:rPr>
        <w:t>Биологиялық шығым</w:t>
      </w:r>
      <w:r w:rsidRPr="00391838">
        <w:rPr>
          <w:rFonts w:ascii="Times New Roman" w:eastAsia="Times New Roman" w:hAnsi="Times New Roman" w:cs="Times New Roman"/>
          <w:color w:val="000000"/>
          <w:sz w:val="28"/>
          <w:szCs w:val="28"/>
          <w:lang w:eastAsia="ru-RU"/>
        </w:rPr>
        <w:t xml:space="preserve"> – өнімнің (дән + сабан + аңыздық тамырлы қалдықтар, сонымен қатар бірен-саран топыраққа қайтарылған қоректік заттар) биологиялық массасын құру үшін өсімдіктермен тұтынылатын қоректік заттардың мөлшері. Биологиялық шығым шаруашылық және қалдық шығым деп бөлінеді.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Шаруашылық шығым жинау кезінде егістен алып кетілетін өнімнің тауарлық бөлігін құрайтын қоректік заттар мөлшері болып табылады (мысалы, дән және сабан, тамыржеміс және сабақ). Егер өнімнің тауарлық емес бөлігін (сабан немесе сабағы) егісте қалдырса, оның құрамындағы қоректі заттарды шаруашылық әкетілуде ескермейді.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Шығымның қалдық бөлігін егісте аңыздық-тамырлы қалдықтар, түскен жапырақтар түрінде егісте қалған қоректік заттар, дән шығыны, сонымен қатар тамырдан топыраққа өткен қоректік заттардың кейбір мөлшері құрайды. Жиі ауылшаруашылық дақылдары өнімінің шаруашылық бөлігіндегі N,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 және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шамаланған мөлшерін қолданады, биологиялық шығымнан % түрінде.</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Қалдық шығым минералдау нәтижесінде басқа дақылдарға әсер еткеннен кейін, тәжірибелік мақсатта қоректік заттардың өсімдікке қажеттілігін жиі қосалқы өнімнің сәйкес мөлшерін ескере отырып, негізгі өнімнің 1 т есептегендегі шаруашылық шығыммен сипаттайды және оны тыңайтқыштарды енгізу нормасын анықтауда қолданады. Кейбір дақылдардың бірлік өнімдегі N,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 және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шамаланған шығымы бар.</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Дәнді дақылдарға қоректік заттарды мынадай қатынаста қолданады: (N:Р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2,5-3,0:1:2,2-3,0; сүрлемде 2,1-2,7:1:3,3-3,8; көкөністе 2,0-2,9:1:4,2-4,7. Демек, сүрлем және көкөністі дақылдар дәнді дақылдарға қарағанда калийді қарқындырақ қолданады, бірақ азотты, әсіресе калийді картоп, жемдік тамыржемістер және қант қызылшасына қарағанда азырақ тұтынады.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Негізгі өнім (қосалқы өнімді есептегенде) бірлігінде қоректік заттардың шығыны тұрақты шама болып табылмайды. Ол топырақ-климат жағдайлары, сұрып, өнім мөлшеріне, қолданатын тыңайтқыштар деңгейіне, суаруға байланысты айтарлықтай өзгеруі (1,5 есеге дейін және одан көбірек) мүмкін.</w:t>
      </w:r>
    </w:p>
    <w:p w:rsidR="00391838" w:rsidRPr="00391838" w:rsidRDefault="00391838" w:rsidP="00391838">
      <w:pPr>
        <w:spacing w:line="25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1.12. Топырақ құрамынан қоректік заттарды пайдалану коэффициентін     анықтау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Өсімдіктер топырақтан қоректік элементтердің жылжымалы түрінің қорын толық пайдаланбайды. Өйткені олардың шамалы бөлігі физикалық-химиялық, биологиялық құбылыстардың нәтижесінде топырақта қиын еритін қосылыстар түзеді немесе алмаспайтын түрге ауысады, шамалы бөлігі тамыр жүйесі орналасқан қабаттан төменгі қабатқа шайылады, біраз бөлігін микроорганимдер пайдаланады. Сондықтан тыңайтқыш </w:t>
      </w:r>
      <w:r w:rsidRPr="00391838">
        <w:rPr>
          <w:rFonts w:ascii="Times New Roman" w:eastAsia="Times New Roman" w:hAnsi="Times New Roman" w:cs="Times New Roman"/>
          <w:color w:val="000000"/>
          <w:sz w:val="28"/>
          <w:szCs w:val="28"/>
          <w:lang w:val="kk-KZ" w:eastAsia="ru-RU"/>
        </w:rPr>
        <w:t xml:space="preserve">мөлшерін </w:t>
      </w:r>
      <w:r w:rsidRPr="00391838">
        <w:rPr>
          <w:rFonts w:ascii="Times New Roman" w:eastAsia="Times New Roman" w:hAnsi="Times New Roman" w:cs="Times New Roman"/>
          <w:color w:val="000000"/>
          <w:sz w:val="28"/>
          <w:szCs w:val="28"/>
          <w:lang w:eastAsia="ru-RU"/>
        </w:rPr>
        <w:t xml:space="preserve">белгілегенде оның қанша мөлшерін өсімдіктің пайдаланатынын білу керек. </w:t>
      </w:r>
      <w:r w:rsidRPr="00391838">
        <w:rPr>
          <w:rFonts w:ascii="Times New Roman" w:eastAsia="Times New Roman" w:hAnsi="Times New Roman" w:cs="Times New Roman"/>
          <w:color w:val="000000"/>
          <w:sz w:val="28"/>
          <w:szCs w:val="28"/>
          <w:lang w:eastAsia="ru-RU"/>
        </w:rPr>
        <w:lastRenderedPageBreak/>
        <w:t>Өсімдіктің топырақ құрамындағы қоректік заттарды пайдалану коэффициентін мына формуламен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hAnsi="Times New Roman" w:cs="Times New Roman"/>
          <w:color w:val="000000" w:themeColor="text1"/>
          <w:sz w:val="28"/>
          <w:szCs w:val="28"/>
          <w:lang w:val="kk-KZ"/>
        </w:rPr>
        <w:t xml:space="preserve">К = </w:t>
      </w:r>
      <m:oMath>
        <m:r>
          <w:rPr>
            <w:rFonts w:ascii="Cambria Math" w:hAnsi="Cambria Math" w:cs="Times New Roman"/>
            <w:color w:val="000000" w:themeColor="text1"/>
            <w:sz w:val="28"/>
            <w:szCs w:val="28"/>
            <w:lang w:val="kk-KZ"/>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kk-KZ"/>
              </w:rPr>
              <m:t>a</m:t>
            </m:r>
          </m:num>
          <m:den>
            <m:r>
              <w:rPr>
                <w:rFonts w:ascii="Cambria Math" w:hAnsi="Cambria Math" w:cs="Times New Roman"/>
                <w:color w:val="000000" w:themeColor="text1"/>
                <w:sz w:val="28"/>
                <w:szCs w:val="28"/>
                <w:lang w:val="kk-KZ"/>
              </w:rPr>
              <m:t>b</m:t>
            </m:r>
          </m:den>
        </m:f>
        <m:r>
          <w:rPr>
            <w:rFonts w:ascii="Cambria Math" w:hAnsi="Cambria Math" w:cs="Times New Roman"/>
            <w:color w:val="000000" w:themeColor="text1"/>
            <w:sz w:val="28"/>
            <w:szCs w:val="28"/>
            <w:lang w:val="kk-KZ"/>
          </w:rPr>
          <m:t>∙100</m:t>
        </m:r>
      </m:oMath>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мұнда а – тыңайтқыш берілмеген топырақтан өніммен кететін қоректік зат мөлшері, кг; b – топырақтың белгілі қабатындағы қоректік заттың жылжымалы түрінің жалпы қоры, кг/га.</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Қоректік элементтің мөлшеріне (кг/га) жыртылған қабатта (әдетте 0-20 см) картограмма бойынша (мг/100 г топырақ ) қайта есептеу коэффициентін көбейту арқылы анықтайды. Мысалы, 10 мг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/100 г топырақ ∙30 = 300 кг/га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Топырақтың құнарлылығы және қышқылдылығы, ауа райы мен агротехниканың деңгейлерінің т.б. өзгерістердің әсерінен топырақ құрамындағы қоректік заттардың жылжымалы түрлерінің пайдалану коэффициенті өзгеруі мүмкін. Бұл пайдалану коэффициентін тыңайтқыштардың есептік мөлшерін есептеуге қолдануда қиындық тудырады.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мүмкін түрінде қоректік элементтің құрамы қаншалықты жоғары болса, онда өсімдіктің пайдалану коэффициенті соншалықты төмен болады. Топыраққа органикалық, минералды тыңайтқыштарды және ізбесті енгізсе, қоректік заттардың жылжымалылығы мен  өсімдіктің пайдалану коэфициенті өседі. Суарудың әсері жақсы болады. Бұл жағдайда пайдалану коэффициенті 1,5- 2 есе өсуі мүмкін. Топырақты, агротехника деңгейін өңдеу осы коэффициенттердің өлшеміне әсер етеді. Мысалы, таза буда қарашіріктің жылдық қарқындылығы дәнді- дақылдармен айналысатын топырақтарға қарағанда 3- 5 есе жоғары.Мұның нәтижесінде таза буда әр түрлі топырақтар 240 кг/га – ға дейін жинақталады, түбірлі қабатта минералды азот 0- 60 см болып, топырақтың құнарлығы және өнімділігі, қоректік заттардың пайдалану коэффициенті жоғарылайды.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Коэффициент шарттылығы топырақтың тек жыртылған қабатындағы қоректік элементтің мөлшеріне ғана есептелуімен түсіндіріледі. Өсімдік те қоректік заттарды біршама тереңірек қабаттан  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берілген түрі үшін әрбір жалпыға ортақ агрохимиялық талдау әдісінде фосфордың және калийдің қозғалмалы формасын анықтауда өздерінің топырақтағы қоректік заттардың пайдалану коэфициенті болуы керек. Топырақтарды қышқылдану дәрежесі мен қоректік заттардың құрамы бойынша топтастыру маңызды орын алады(13- кесте)</w:t>
      </w: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i/>
          <w:color w:val="000000"/>
          <w:sz w:val="28"/>
          <w:szCs w:val="28"/>
          <w:lang w:eastAsia="ru-RU"/>
        </w:rPr>
        <w:t>13-кесте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Қоректік заттардың құрамы бойынша топырақты топтастыру, мг/100 г топырақ</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tbl>
      <w:tblPr>
        <w:tblW w:w="0" w:type="auto"/>
        <w:jc w:val="center"/>
        <w:tblCellMar>
          <w:left w:w="10" w:type="dxa"/>
          <w:right w:w="10" w:type="dxa"/>
        </w:tblCellMar>
        <w:tblLook w:val="0000" w:firstRow="0" w:lastRow="0" w:firstColumn="0" w:lastColumn="0" w:noHBand="0" w:noVBand="0"/>
      </w:tblPr>
      <w:tblGrid>
        <w:gridCol w:w="2689"/>
        <w:gridCol w:w="1980"/>
        <w:gridCol w:w="1699"/>
        <w:gridCol w:w="1558"/>
        <w:gridCol w:w="1418"/>
      </w:tblGrid>
      <w:tr w:rsidR="00391838" w:rsidRPr="00391838" w:rsidTr="00391838">
        <w:trPr>
          <w:trHeight w:val="1"/>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Топырақтағы фосфор және калийдің </w:t>
            </w:r>
            <w:r w:rsidRPr="00391838">
              <w:rPr>
                <w:rFonts w:ascii="Times New Roman" w:eastAsia="Times New Roman" w:hAnsi="Times New Roman" w:cs="Times New Roman"/>
                <w:color w:val="000000"/>
                <w:sz w:val="28"/>
                <w:szCs w:val="28"/>
                <w:lang w:eastAsia="ru-RU"/>
              </w:rPr>
              <w:lastRenderedPageBreak/>
              <w:t>жылжымалы түрлерінің құрамы</w:t>
            </w:r>
          </w:p>
        </w:tc>
        <w:tc>
          <w:tcPr>
            <w:tcW w:w="36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p>
        </w:tc>
        <w:tc>
          <w:tcPr>
            <w:tcW w:w="2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p>
        </w:tc>
      </w:tr>
      <w:tr w:rsidR="00391838" w:rsidRPr="00391838" w:rsidTr="00391838">
        <w:trPr>
          <w:trHeight w:val="1"/>
          <w:jc w:val="center"/>
        </w:trPr>
        <w:tc>
          <w:tcPr>
            <w:tcW w:w="26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Чириков бойынша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Мачигин</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бойынша</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Чириков бойынша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Мачигин</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бойынша</w:t>
            </w:r>
          </w:p>
        </w:tc>
      </w:tr>
      <w:tr w:rsidR="00391838" w:rsidRPr="00391838" w:rsidTr="00391838">
        <w:trPr>
          <w:trHeight w:val="1"/>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Өте төмен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Төмен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Орташа</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Орташадан артық</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Жоғары</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Өте жоғары</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2,1-5,0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5,1-10,0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10,1-15,0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15,1-20,0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&gt;20,0</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1,1-1,5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1,6-3,0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3,1-4,5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4,6-6,0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&gt;6,0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2,1-4,0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4,1-8,0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8,1-12,0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12,1-18,0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&gt;18,0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5,1-10,0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10,1-20,0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20,1-30,0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30,1-40,0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&gt;40,0</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ab/>
      </w:r>
      <w:r w:rsidRPr="00391838">
        <w:rPr>
          <w:rFonts w:ascii="Times New Roman" w:eastAsia="Times New Roman" w:hAnsi="Times New Roman" w:cs="Times New Roman"/>
          <w:color w:val="000000"/>
          <w:sz w:val="28"/>
          <w:szCs w:val="28"/>
          <w:lang w:eastAsia="ru-RU"/>
        </w:rPr>
        <w:t>Органикалық және минералды тыңайтқыштардан өсімдіктердің қоректік заттарды сіңіруі, минералды тыңайтқыштар: азотты, фосфорлы, калийлі, күрделі. Органикалық тыңайтқыштар: көң, садыра, сабан, торф, құс саңғырығы, нәжіс, қорда, шірік тұнба, шаруашылық қалдықтары, жасыл тыңайтқыштар.</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Азот тыңайтқыштарындағы элементтер құрамы: NaNO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 (N – 15-16%, Na – 26%); Ca(NO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 (N – 13-15%);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 (N – 20,5-21%);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Cl – (N – 24-25%, Cl – 66,6%);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 (N – 34,6%); СO(NH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 (N – 46%). Фосфор тыңайтқыштарындағы элементтер құрамы: 14-22%‒суперфосфат , 40-43%‒қос суперфосфат, 25-35%‒преципитат. Калий тыңайтқыштарындағы элементтер құрамы:: KCl – (K – 53,7-60%); сильвинит (KCl+NaCl) –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 12-15%, NaCl -75-80%.</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Ірі қара малдың құрғақ қиының әрбір тоннасында 20 кг-ға жуық азот-10, фосфор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)-10, калий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және басқа да қосылыстар бар. Шірінді көңде (ылғалдылығы 75%) 0,5% - азот, 0,25 – фосфор, 0,60 – калий бар.</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Тыңайтқыштардан қоректік заттарды пайдалану коэффициенті ,өнімділікті арттыру үшін қолданылатын  тыңайтқыштарды қоректік элементпен енгізудің жалпы мөлшерінен өсімдіктердің  қанша мөлщеріне қолданатынын көрсетеді. Көбінесе, бұл коэффициент (K,%)- тыңайтқышты және бақылау (тыңайтқышсыз) нұсқаларының тәжірибесінде берілген элементтің өніммен бірге шығарылуының тыңайтқышпен топыраққа енгізілген қоректік заттардың мөлшеріне қатынасы болып табылатын- айырымдық әдіспен анықталады.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color w:val="000000" w:themeColor="text1"/>
          <w:sz w:val="28"/>
          <w:szCs w:val="28"/>
          <w:lang w:eastAsia="ru-RU"/>
        </w:rPr>
      </w:pPr>
      <w:r w:rsidRPr="00391838">
        <w:rPr>
          <w:rFonts w:ascii="Times New Roman" w:eastAsiaTheme="minorEastAsia" w:hAnsi="Times New Roman" w:cs="Times New Roman"/>
          <w:color w:val="000000" w:themeColor="text1"/>
          <w:sz w:val="28"/>
          <w:szCs w:val="28"/>
          <w:lang w:eastAsia="ru-RU"/>
        </w:rPr>
        <w:t xml:space="preserve">К = </w:t>
      </w:r>
      <m:oMath>
        <m:f>
          <m:fPr>
            <m:ctrlPr>
              <w:rPr>
                <w:rFonts w:ascii="Cambria Math" w:eastAsiaTheme="minorEastAsia" w:hAnsi="Cambria Math" w:cs="Times New Roman"/>
                <w:i/>
                <w:color w:val="000000" w:themeColor="text1"/>
                <w:sz w:val="28"/>
                <w:szCs w:val="28"/>
                <w:lang w:eastAsia="ru-RU"/>
              </w:rPr>
            </m:ctrlPr>
          </m:fPr>
          <m:num>
            <m:sSub>
              <m:sSubPr>
                <m:ctrlPr>
                  <w:rPr>
                    <w:rFonts w:ascii="Cambria Math" w:eastAsiaTheme="minorEastAsia" w:hAnsi="Cambria Math" w:cs="Times New Roman"/>
                    <w:i/>
                    <w:color w:val="000000" w:themeColor="text1"/>
                    <w:sz w:val="28"/>
                    <w:szCs w:val="28"/>
                    <w:lang w:eastAsia="ru-RU"/>
                  </w:rPr>
                </m:ctrlPr>
              </m:sSubPr>
              <m:e>
                <m:r>
                  <w:rPr>
                    <w:rFonts w:ascii="Cambria Math" w:eastAsiaTheme="minorEastAsia" w:hAnsi="Cambria Math" w:cs="Times New Roman"/>
                    <w:color w:val="000000" w:themeColor="text1"/>
                    <w:sz w:val="28"/>
                    <w:szCs w:val="28"/>
                    <w:lang w:eastAsia="ru-RU"/>
                  </w:rPr>
                  <m:t>В</m:t>
                </m:r>
              </m:e>
              <m:sub>
                <m:r>
                  <w:rPr>
                    <w:rFonts w:ascii="Cambria Math" w:eastAsiaTheme="minorEastAsia" w:hAnsi="Cambria Math" w:cs="Times New Roman"/>
                    <w:color w:val="000000" w:themeColor="text1"/>
                    <w:sz w:val="28"/>
                    <w:szCs w:val="28"/>
                    <w:lang w:eastAsia="ru-RU"/>
                  </w:rPr>
                  <m:t xml:space="preserve">у  </m:t>
                </m:r>
              </m:sub>
            </m:sSub>
            <m:r>
              <w:rPr>
                <w:rFonts w:ascii="Cambria Math" w:eastAsiaTheme="minorEastAsia" w:hAnsi="Cambria Math" w:cs="Times New Roman"/>
                <w:color w:val="000000" w:themeColor="text1"/>
                <w:sz w:val="28"/>
                <w:szCs w:val="28"/>
                <w:lang w:eastAsia="ru-RU"/>
              </w:rPr>
              <m:t xml:space="preserve">- </m:t>
            </m:r>
            <m:sSub>
              <m:sSubPr>
                <m:ctrlPr>
                  <w:rPr>
                    <w:rFonts w:ascii="Cambria Math" w:eastAsiaTheme="minorEastAsia" w:hAnsi="Cambria Math" w:cs="Times New Roman"/>
                    <w:i/>
                    <w:color w:val="000000" w:themeColor="text1"/>
                    <w:sz w:val="28"/>
                    <w:szCs w:val="28"/>
                    <w:lang w:eastAsia="ru-RU"/>
                  </w:rPr>
                </m:ctrlPr>
              </m:sSubPr>
              <m:e>
                <m:r>
                  <w:rPr>
                    <w:rFonts w:ascii="Cambria Math" w:eastAsiaTheme="minorEastAsia" w:hAnsi="Cambria Math" w:cs="Times New Roman"/>
                    <w:color w:val="000000" w:themeColor="text1"/>
                    <w:sz w:val="28"/>
                    <w:szCs w:val="28"/>
                    <w:lang w:eastAsia="ru-RU"/>
                  </w:rPr>
                  <m:t>В</m:t>
                </m:r>
              </m:e>
              <m:sub>
                <m:r>
                  <w:rPr>
                    <w:rFonts w:ascii="Cambria Math" w:eastAsiaTheme="minorEastAsia" w:hAnsi="Cambria Math" w:cs="Times New Roman"/>
                    <w:color w:val="000000" w:themeColor="text1"/>
                    <w:sz w:val="28"/>
                    <w:szCs w:val="28"/>
                    <w:lang w:eastAsia="ru-RU"/>
                  </w:rPr>
                  <m:t>0</m:t>
                </m:r>
              </m:sub>
            </m:sSub>
          </m:num>
          <m:den>
            <m:r>
              <w:rPr>
                <w:rFonts w:ascii="Cambria Math" w:eastAsiaTheme="minorEastAsia" w:hAnsi="Cambria Math" w:cs="Times New Roman"/>
                <w:color w:val="000000" w:themeColor="text1"/>
                <w:sz w:val="28"/>
                <w:szCs w:val="28"/>
                <w:lang w:eastAsia="ru-RU"/>
              </w:rPr>
              <m:t>С</m:t>
            </m:r>
          </m:den>
        </m:f>
      </m:oMath>
      <w:r w:rsidRPr="00391838">
        <w:rPr>
          <w:rFonts w:ascii="Times New Roman" w:eastAsiaTheme="minorEastAsia" w:hAnsi="Times New Roman" w:cs="Times New Roman"/>
          <w:color w:val="000000" w:themeColor="text1"/>
          <w:sz w:val="28"/>
          <w:szCs w:val="28"/>
          <w:lang w:eastAsia="ru-RU"/>
        </w:rPr>
        <w:t xml:space="preserve"> ∙100</w:t>
      </w:r>
      <w:r w:rsidRPr="00391838">
        <w:rPr>
          <w:rFonts w:ascii="Times New Roman" w:eastAsia="Times New Roman" w:hAnsi="Times New Roman" w:cs="Times New Roman"/>
          <w:color w:val="000000" w:themeColor="text1"/>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мұндағы, В</w:t>
      </w:r>
      <w:r w:rsidRPr="00391838">
        <w:rPr>
          <w:rFonts w:ascii="Times New Roman" w:eastAsia="Times New Roman" w:hAnsi="Times New Roman" w:cs="Times New Roman"/>
          <w:color w:val="000000"/>
          <w:sz w:val="28"/>
          <w:szCs w:val="28"/>
          <w:vertAlign w:val="subscript"/>
          <w:lang w:eastAsia="ru-RU"/>
        </w:rPr>
        <w:t xml:space="preserve">у </w:t>
      </w:r>
      <w:r w:rsidRPr="00391838">
        <w:rPr>
          <w:rFonts w:ascii="Times New Roman" w:eastAsia="Times New Roman" w:hAnsi="Times New Roman" w:cs="Times New Roman"/>
          <w:color w:val="000000"/>
          <w:sz w:val="28"/>
          <w:szCs w:val="28"/>
          <w:lang w:eastAsia="ru-RU"/>
        </w:rPr>
        <w:t>‒ тыңайтылған аумақтағы қоректік заттардың өніммен шығарылуы, кг/га; В</w:t>
      </w:r>
      <w:r w:rsidRPr="00391838">
        <w:rPr>
          <w:rFonts w:ascii="Times New Roman" w:eastAsia="Times New Roman" w:hAnsi="Times New Roman" w:cs="Times New Roman"/>
          <w:color w:val="000000"/>
          <w:sz w:val="28"/>
          <w:szCs w:val="28"/>
          <w:vertAlign w:val="subscript"/>
          <w:lang w:eastAsia="ru-RU"/>
        </w:rPr>
        <w:t xml:space="preserve">0 </w:t>
      </w:r>
      <w:r w:rsidRPr="00391838">
        <w:rPr>
          <w:rFonts w:ascii="Times New Roman" w:eastAsia="Times New Roman" w:hAnsi="Times New Roman" w:cs="Times New Roman"/>
          <w:color w:val="000000"/>
          <w:sz w:val="28"/>
          <w:szCs w:val="28"/>
          <w:lang w:eastAsia="ru-RU"/>
        </w:rPr>
        <w:t>‒ бақылау аумағындағы (тыңайтылмаған) қоректік заттардың өніммен шығарылуы, кг/га; С ‒ тыңайтқышпен енгізілген, қоректік заттардың мөлшері, кг/га.</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Өсімдіктердің тыңайтқыштардан қандай да бір қоректік заттарын  қолдану коэффицентін, тыңайтқышсыз енгізу нұсқасының тәжірибесімен (абсолютті бақылау) салыстырғанда тыңайтқыштарды басқа да қоректік заттармен енгізу арқылы анықтау дұрысырақ. О</w:t>
      </w:r>
      <w:r w:rsidRPr="00391838">
        <w:rPr>
          <w:rFonts w:ascii="Times New Roman" w:eastAsia="Times New Roman" w:hAnsi="Times New Roman" w:cs="Times New Roman"/>
          <w:color w:val="000000"/>
          <w:sz w:val="28"/>
          <w:szCs w:val="28"/>
          <w:shd w:val="clear" w:color="auto" w:fill="FFFFFF"/>
          <w:lang w:eastAsia="ru-RU"/>
        </w:rPr>
        <w:t>ны нақты айқындау тек изотопты әдіспен ғана жүзеге асырылады.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lastRenderedPageBreak/>
        <w:tab/>
        <w:t xml:space="preserve">Тыңайтқыштардан қоректік заттарды пайдалану коэффициенттері мынадай жағдайда төмендейді: қолданылатын тыңайтқыштардың мөлшерлерінің жоғарылауы, осы элементтің топырақтағы мөлшері жоғарылауы, топырақ қышқылдылығының артуынан, тыңайтқыштарды </w:t>
      </w:r>
      <w:r w:rsidRPr="00391838">
        <w:rPr>
          <w:rFonts w:ascii="Times New Roman" w:eastAsia="Times New Roman" w:hAnsi="Times New Roman" w:cs="Times New Roman"/>
          <w:color w:val="000000"/>
          <w:sz w:val="28"/>
          <w:szCs w:val="28"/>
          <w:shd w:val="clear" w:color="auto" w:fill="FFFFFF"/>
          <w:lang w:val="kk-KZ" w:eastAsia="ru-RU"/>
        </w:rPr>
        <w:t xml:space="preserve">жергілікті жерге қарағанда </w:t>
      </w:r>
      <w:r w:rsidRPr="00391838">
        <w:rPr>
          <w:rFonts w:ascii="Times New Roman" w:eastAsia="Times New Roman" w:hAnsi="Times New Roman" w:cs="Times New Roman"/>
          <w:color w:val="000000"/>
          <w:sz w:val="28"/>
          <w:szCs w:val="28"/>
          <w:shd w:val="clear" w:color="auto" w:fill="FFFFFF"/>
          <w:lang w:eastAsia="ru-RU"/>
        </w:rPr>
        <w:t>біркелкі шаш</w:t>
      </w:r>
      <w:r w:rsidRPr="00391838">
        <w:rPr>
          <w:rFonts w:ascii="Times New Roman" w:eastAsia="Times New Roman" w:hAnsi="Times New Roman" w:cs="Times New Roman"/>
          <w:color w:val="000000"/>
          <w:sz w:val="28"/>
          <w:szCs w:val="28"/>
          <w:shd w:val="clear" w:color="auto" w:fill="FFFFFF"/>
          <w:lang w:val="kk-KZ" w:eastAsia="ru-RU"/>
        </w:rPr>
        <w:t>паудан.</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19"/>
        </w:numPr>
        <w:spacing w:after="0" w:line="240" w:lineRule="auto"/>
        <w:ind w:left="720" w:hanging="360"/>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Ауылшаруашылық дақылдарының қажеттіліктерін тыңайтқыштарда анықтаудың физиологиялық негізі қандай?</w:t>
      </w:r>
    </w:p>
    <w:p w:rsidR="00391838" w:rsidRPr="00391838" w:rsidRDefault="00391838" w:rsidP="00391838">
      <w:pPr>
        <w:numPr>
          <w:ilvl w:val="0"/>
          <w:numId w:val="19"/>
        </w:numPr>
        <w:spacing w:after="0" w:line="240" w:lineRule="auto"/>
        <w:ind w:left="720" w:hanging="360"/>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Өсімдікке қоректік заттардың жауапты және  мейлінше көп пайдалану аралықта енуі қалай түсіндіріледі?</w:t>
      </w:r>
    </w:p>
    <w:p w:rsidR="00391838" w:rsidRPr="00391838" w:rsidRDefault="00391838" w:rsidP="00391838">
      <w:pPr>
        <w:numPr>
          <w:ilvl w:val="0"/>
          <w:numId w:val="19"/>
        </w:numPr>
        <w:spacing w:after="0" w:line="240" w:lineRule="auto"/>
        <w:ind w:left="720" w:hanging="360"/>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Қоректік заттардың биологиялық және шаруашылық шығыны дегеніміз не?</w:t>
      </w:r>
    </w:p>
    <w:p w:rsidR="00391838" w:rsidRPr="00391838" w:rsidRDefault="00391838" w:rsidP="00391838">
      <w:pPr>
        <w:numPr>
          <w:ilvl w:val="0"/>
          <w:numId w:val="19"/>
        </w:numPr>
        <w:spacing w:after="0" w:line="240" w:lineRule="auto"/>
        <w:ind w:left="720" w:hanging="360"/>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Негізгі ауылшаруашылық дақылдарының өнім бірлігіндегі азот, Р</w:t>
      </w:r>
      <w:r w:rsidRPr="00391838">
        <w:rPr>
          <w:rFonts w:ascii="Times New Roman" w:eastAsia="Times New Roman" w:hAnsi="Times New Roman" w:cs="Times New Roman"/>
          <w:color w:val="000000"/>
          <w:sz w:val="28"/>
          <w:szCs w:val="28"/>
          <w:shd w:val="clear" w:color="auto" w:fill="FFFFFF"/>
          <w:vertAlign w:val="subscript"/>
          <w:lang w:eastAsia="ru-RU"/>
        </w:rPr>
        <w:t>2</w:t>
      </w:r>
      <w:r w:rsidRPr="00391838">
        <w:rPr>
          <w:rFonts w:ascii="Times New Roman" w:eastAsia="Times New Roman" w:hAnsi="Times New Roman" w:cs="Times New Roman"/>
          <w:color w:val="000000"/>
          <w:sz w:val="28"/>
          <w:szCs w:val="28"/>
          <w:shd w:val="clear" w:color="auto" w:fill="FFFFFF"/>
          <w:lang w:eastAsia="ru-RU"/>
        </w:rPr>
        <w:t>О</w:t>
      </w:r>
      <w:r w:rsidRPr="00391838">
        <w:rPr>
          <w:rFonts w:ascii="Times New Roman" w:eastAsia="Times New Roman" w:hAnsi="Times New Roman" w:cs="Times New Roman"/>
          <w:color w:val="000000"/>
          <w:sz w:val="28"/>
          <w:szCs w:val="28"/>
          <w:shd w:val="clear" w:color="auto" w:fill="FFFFFF"/>
          <w:vertAlign w:val="subscript"/>
          <w:lang w:eastAsia="ru-RU"/>
        </w:rPr>
        <w:t xml:space="preserve">5 </w:t>
      </w:r>
      <w:r w:rsidRPr="00391838">
        <w:rPr>
          <w:rFonts w:ascii="Times New Roman" w:eastAsia="Times New Roman" w:hAnsi="Times New Roman" w:cs="Times New Roman"/>
          <w:color w:val="000000"/>
          <w:sz w:val="28"/>
          <w:szCs w:val="28"/>
          <w:shd w:val="clear" w:color="auto" w:fill="FFFFFF"/>
          <w:lang w:eastAsia="ru-RU"/>
        </w:rPr>
        <w:t>және К</w:t>
      </w:r>
      <w:r w:rsidRPr="00391838">
        <w:rPr>
          <w:rFonts w:ascii="Times New Roman" w:eastAsia="Times New Roman" w:hAnsi="Times New Roman" w:cs="Times New Roman"/>
          <w:color w:val="000000"/>
          <w:sz w:val="28"/>
          <w:szCs w:val="28"/>
          <w:shd w:val="clear" w:color="auto" w:fill="FFFFFF"/>
          <w:vertAlign w:val="subscript"/>
          <w:lang w:eastAsia="ru-RU"/>
        </w:rPr>
        <w:t>2</w:t>
      </w:r>
      <w:r w:rsidRPr="00391838">
        <w:rPr>
          <w:rFonts w:ascii="Times New Roman" w:eastAsia="Times New Roman" w:hAnsi="Times New Roman" w:cs="Times New Roman"/>
          <w:color w:val="000000"/>
          <w:sz w:val="28"/>
          <w:szCs w:val="28"/>
          <w:shd w:val="clear" w:color="auto" w:fill="FFFFFF"/>
          <w:lang w:eastAsia="ru-RU"/>
        </w:rPr>
        <w:t>О шығыны қандай?</w:t>
      </w:r>
    </w:p>
    <w:p w:rsidR="00391838" w:rsidRPr="00391838" w:rsidRDefault="00391838" w:rsidP="00391838">
      <w:pPr>
        <w:numPr>
          <w:ilvl w:val="0"/>
          <w:numId w:val="19"/>
        </w:numPr>
        <w:spacing w:after="0" w:line="240" w:lineRule="auto"/>
        <w:ind w:left="720" w:hanging="360"/>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Өсімдіктердің топырақтан қоректік заттарды қолдануына не әсер етеді?</w:t>
      </w:r>
    </w:p>
    <w:p w:rsidR="00391838" w:rsidRPr="00391838" w:rsidRDefault="00391838" w:rsidP="00391838">
      <w:pPr>
        <w:numPr>
          <w:ilvl w:val="0"/>
          <w:numId w:val="19"/>
        </w:numPr>
        <w:spacing w:after="0" w:line="240" w:lineRule="auto"/>
        <w:ind w:left="720" w:hanging="360"/>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Әр түрлі топырақ түрлеріндегі жылжымалы азот, фосфор, калийді ауыл шаруашылығы дақылдарымен пайдаланудың орташа коэффициентін атаңыздар?</w:t>
      </w:r>
    </w:p>
    <w:p w:rsidR="00391838" w:rsidRPr="00391838" w:rsidRDefault="00391838" w:rsidP="00391838">
      <w:pPr>
        <w:numPr>
          <w:ilvl w:val="0"/>
          <w:numId w:val="19"/>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Өсімдіктердің минералды тыңайтқыштардан қоректік заттарды пайдаланудың орташа коэффициенті қандай?</w:t>
      </w:r>
    </w:p>
    <w:p w:rsidR="00391838" w:rsidRPr="00391838" w:rsidRDefault="00391838" w:rsidP="00391838">
      <w:pPr>
        <w:numPr>
          <w:ilvl w:val="0"/>
          <w:numId w:val="19"/>
        </w:numPr>
        <w:spacing w:after="0" w:line="240"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Тыңайтқыштардан және топырақтан қоректік заттарды пайдалану коэффицентін қалай анықтауға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Пайдаланылған әдебиеттер</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150732" w:rsidRPr="00150732" w:rsidRDefault="00150732" w:rsidP="00150732">
      <w:pPr>
        <w:spacing w:after="200" w:line="276"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91838" w:rsidRPr="00391838">
        <w:rPr>
          <w:rFonts w:ascii="Times New Roman" w:eastAsia="Times New Roman" w:hAnsi="Times New Roman" w:cs="Times New Roman"/>
          <w:color w:val="000000"/>
          <w:sz w:val="28"/>
          <w:szCs w:val="28"/>
          <w:lang w:eastAsia="ru-RU"/>
        </w:rPr>
        <w:t>Агрохимия: Учебник для вузов / Под ред. Б.А.Ягодина. – М., 1989. – 655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Почвоведение в 2 частях (Часть 1.Почва и почвообразование) / под ред. В.А. Ковды, Б.Г. Розанова. – М.: Высшая школа, 1988. – 400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91838" w:rsidRPr="00391838">
        <w:rPr>
          <w:rFonts w:ascii="Times New Roman" w:eastAsia="Times New Roman" w:hAnsi="Times New Roman" w:cs="Times New Roman"/>
          <w:color w:val="000000"/>
          <w:sz w:val="28"/>
          <w:szCs w:val="28"/>
          <w:lang w:eastAsia="ru-RU"/>
        </w:rPr>
        <w:t>Практикум по агрохимии / Под ред. Ягодина Б.А. – М.: Агропромиздат. – 1987. – 512 б.</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line="25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1.13. Минералды тыңайтқыштардың тиімділігіне әртүрлі факторлардың әсері. Тыңайтқыштар және оны енгізудің тәсілі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b/>
          <w:i/>
          <w:color w:val="000000"/>
          <w:sz w:val="28"/>
          <w:szCs w:val="28"/>
          <w:lang w:eastAsia="ru-RU"/>
        </w:rPr>
        <w:t>Т</w:t>
      </w:r>
      <w:r w:rsidRPr="00391838">
        <w:rPr>
          <w:rFonts w:ascii="Times New Roman" w:eastAsia="Times New Roman" w:hAnsi="Times New Roman" w:cs="Times New Roman"/>
          <w:i/>
          <w:color w:val="000000"/>
          <w:sz w:val="28"/>
          <w:szCs w:val="28"/>
          <w:lang w:eastAsia="ru-RU"/>
        </w:rPr>
        <w:t>опырақты-климаттық жағдайлар</w:t>
      </w:r>
      <w:r w:rsidRPr="00391838">
        <w:rPr>
          <w:rFonts w:ascii="Times New Roman" w:eastAsia="Times New Roman" w:hAnsi="Times New Roman" w:cs="Times New Roman"/>
          <w:color w:val="000000"/>
          <w:sz w:val="28"/>
          <w:szCs w:val="28"/>
          <w:lang w:eastAsia="ru-RU"/>
        </w:rPr>
        <w:t xml:space="preserve">. Шалғынды-орман, орманды-дала аймақтарының күлгін түсті шым топырақ және тоғайлы-орман </w:t>
      </w:r>
      <w:r w:rsidRPr="00391838">
        <w:rPr>
          <w:rFonts w:ascii="Times New Roman" w:eastAsia="Times New Roman" w:hAnsi="Times New Roman" w:cs="Times New Roman"/>
          <w:color w:val="000000"/>
          <w:sz w:val="28"/>
          <w:szCs w:val="28"/>
          <w:lang w:eastAsia="ru-RU"/>
        </w:rPr>
        <w:lastRenderedPageBreak/>
        <w:t>топырақтарында, сондай-ақ солтүстік және батыс өңірлердегі орман-далалы, суармалы егіншіліктің барлық топырақтарында тұзды, қопсытылған аймақтарында азотты тыңайтқыштардың әсері айқын көрінеді. Нашар және құрамы бай қарашірік азотты тыңайтқыштар ТМД елдерінің еуропалық бөлігіндегі дала аймағының оңтүстігі мен шығысында, ылғалдың жеткіліксіздігінен әлсіз және азырақ әсер етеді. Фосфор және калий мөлшері аз топырақта, азотты тыңайтқыштардың тиімділігінің төмендеуі байқалады.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Әдетте, фосфор тыңайтқыштарының өнімділігіне ең көп әсер ететін қасиет: оңтүстіктің жергілікті, қарапайым қарашірік топырақтары және қара-қоңыр мен  сұр топырақтарға тән. Бұл дегеніміз, жылжымалы фосфордың мөлшері орманды-дала, дала, құрғақ дала, жартылай шөлді және шөл аймақтарында аз екенінің айғағы. Шалғынды-орман аймағының топырақтарында фосфордың үлкен тапшылығы болғандықтан, фосфор тыңайтқыштарын жеткілікті дәрежеде азотпен қамтамасыз ету  әсері жоғары болып келеді.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Калий тыңайтқыштарының әсері механикалық композицияда (құмды және құмды-сазды) құм дауытты-күлденген, сондай-ақ шымтезек-батпақты және жайылма топырақтарда айқын көрінеді. Әдетте, орташа құмды, ауыр сазды және сазды топырақтар калиймен жақсы қамтамасыз етілген. Калий тыңайтқыштарының ең аз тиімділігі жылжымалы калиймен жақсы қамтамасыз етілген: қарашіріктерде, қара-қоңыр, қоңыр топырақтарда және сұр топырақтарда байқалады.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Тыңайтқыштарды пайдаланған кезде ағымдағы және алдыңғы жылдардағы ауа райы жағдайларын ескеру қажет. Осылайша, күзгі жауын-шашынның жеткіліксіз мөлшерімен азот тыңайтқыштарының тиімділігі төмендейді және келесі жылы фосфорлы тыңайтқыштардың рөлі артады. Егер күзде жауын-шашын мөлшері көп болса, келесі жылы азот тыңайтқыштарының тиімділігі артады. Артық ылғалдылық жағдайында өсімдіктер калийді қатты қажет етсе, ал қысқа мерзімді көктемдік суықта – фосфорды қажет етеді. Тыңайтқыштар (әсіресе органикалық) шығымдылық бірлігін қалыптастыру үшін суды тұтынуды 10-20% -ға азайтады және құрғақшылықтың зиянды әсерлерін азайтады. Өз кезегінде, топырақты суару немесе ылғалдандыру тыңайтқыштарды анағұрлым тиімді пайдалануға мүмкіндік береді.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Шөлейтті аймақтарда жиі жағдайда топыраққа бір ғана фосфордан тұратын тыңайтқыш енгізумен  шектеледі.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Өсімдіктің өсуінінің бастапқы кезеңінде төмен температураның болуы азотты және фосфорлы қоректендіру кезінде барынша теріс әсерін тигізеді. Шамадан тыс температураның жоғары болуы да өсімдіктерге элементтерді сіңіру шамасын азайтуға ықпал етеді. Тыңайтқыштардың тиімділігіне топырақтың микробиологиялық белсенділігі, егін айналымы да әсер етеді.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Егістік айналымы белгілі бір реттілікпен дақылдарды біріктіріп,  тыңайтқыштардың қолданылуының тиімділігіне әсер етпей қоймайды. Топырақтағы тыңайтқыштардың қоректік зат ретінде барынша толық </w:t>
      </w:r>
      <w:r w:rsidRPr="00391838">
        <w:rPr>
          <w:rFonts w:ascii="Times New Roman" w:eastAsia="Times New Roman" w:hAnsi="Times New Roman" w:cs="Times New Roman"/>
          <w:color w:val="000000"/>
          <w:sz w:val="28"/>
          <w:szCs w:val="28"/>
          <w:lang w:eastAsia="ru-RU"/>
        </w:rPr>
        <w:lastRenderedPageBreak/>
        <w:t>пайдаланылуына байланысты, егістік айналымының қолданылу тиімділігі бастапқы дақылдардың қолданылу тиімділігінен айтарлықтай жоғары.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Тыңайтқыштар жүйесін дайындау келесі тәртіпте жүзеге асырылады.</w:t>
      </w:r>
    </w:p>
    <w:p w:rsidR="00391838" w:rsidRPr="00391838" w:rsidRDefault="00391838" w:rsidP="00391838">
      <w:pPr>
        <w:numPr>
          <w:ilvl w:val="0"/>
          <w:numId w:val="30"/>
        </w:numPr>
        <w:spacing w:after="0" w:line="240" w:lineRule="auto"/>
        <w:contextualSpacing/>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Әр саладағы егін айналымын немесе дақылдарды жылдар бойынша кезектестіруді анықтайды. Жеке егістік айналымдар мен егістік алқабындағы жылдар бойынша дақылдарының өнімділік деңгейін, сондай-ақ егістік айналымының сол жылдағы игерілу өнімділігінің  анықтайды. Осының бәрі тұтастай алғанда шаруашылық бойынша көрсеткіштермен байланыстырылуы керек.</w:t>
      </w:r>
    </w:p>
    <w:p w:rsidR="00391838" w:rsidRPr="00391838" w:rsidRDefault="00391838" w:rsidP="00391838">
      <w:pPr>
        <w:numPr>
          <w:ilvl w:val="0"/>
          <w:numId w:val="30"/>
        </w:numPr>
        <w:spacing w:after="0" w:line="240" w:lineRule="auto"/>
        <w:contextualSpacing/>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Әрбір егістік айналымы бойынша әктасқа  немесе гипсқа мұқтаж қышқыл немесе сортаңданған топырақтардың ауданын анықтайды. Орта есеппен әр бір егістік алқабындағы айналымдары және орташа барлық егістік айналымдары үшін қажетті  фосфор және калийдің жылжымалы түрлерін есептейді. Шаруа қожалығында сортаңданған топырақ болса, онда гипс қолдану орны және дақылдардың биологиялық ерекшеліктерін ескере отырып, олардың енгізілген мерзімі сияқты нормалар анықталады. Жыл сайын, егістік айналымының бірден бастап бірнеше аумақтарын гипстеуді, қажет болған жағдайда жоспарлайды.</w:t>
      </w:r>
    </w:p>
    <w:p w:rsidR="00391838" w:rsidRPr="00391838" w:rsidRDefault="00391838" w:rsidP="00391838">
      <w:pPr>
        <w:numPr>
          <w:ilvl w:val="0"/>
          <w:numId w:val="30"/>
        </w:numPr>
        <w:spacing w:after="0" w:line="240" w:lineRule="auto"/>
        <w:contextualSpacing/>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Минералды тыңайтқыштардың жекелей дақылдарға бөлінуін жоспарланған өнім шамасына немесе 1 га егістік айналымының минералды тыңайтқыштармен қамтамасыз етілуіне байланысты жүргізеді. </w:t>
      </w:r>
    </w:p>
    <w:p w:rsidR="00391838" w:rsidRPr="00391838" w:rsidRDefault="00391838" w:rsidP="00391838">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Егістік айналымы - топырақ құнарлылығын және агроценоздардың өнімділігін қамтамасыз етуге ықпал ететін ауылшаруашылық дақылдарының егістік аумақтары мен плантациялардағы егіндердің ұтымды ауысуы. Жиі мелиоративтік іс-шараларымен (ұрықтандыру, суару, құрғату) жүреді.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Ауылшаруашылық дақылдарының, жоспарланған өніміне байланысты, егістік айналымына минералды тыңайтқыштарды бөлу. Бұл жағдайда екі ықтимал нұсқау туындайды: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егістік айналымы  игерілген немесе игерілмеген, бірақ жоспарланған өнім деңгейін алуға байланысты, егістік аумағының агрохимиялық көрсеткіштері айтарлықтай өзгеріп отырады;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егістік айналымы игерілген, егістік аумағы дақылданған және өңдеу (дақылдану) дәрежесі жақын.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Егістік айналымын игерместен бұрын  ашық сұр-топырақтарда күздік бидайдың өнімділігі 7 ц / га-дан аспады, 10 рет толыққанды егістік айналымын игергеннен кейін өнімділік деңгейі 1 ротация 9,6 ц-ден, 5 ротация үшін 18,9 ц/га  ұлғайды.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Күлгін түсті шым топырақ және сұр орманды топырақтардағы (14-кесте)  қоректік элементтердің құрамына байланысты, егістік айналымы үшін қоректік заттардың берілген балансының нормативтері топырақтың басқа түрлеріне теориялық жағынан сай келеді.</w:t>
      </w: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FD39B6" w:rsidRDefault="00FD39B6" w:rsidP="00391838">
      <w:pPr>
        <w:spacing w:after="0" w:line="240" w:lineRule="auto"/>
        <w:jc w:val="right"/>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 xml:space="preserve">     14-кесте</w:t>
      </w:r>
    </w:p>
    <w:p w:rsidR="00391838" w:rsidRPr="00391838" w:rsidRDefault="00391838" w:rsidP="00391838">
      <w:pPr>
        <w:spacing w:after="200" w:line="256" w:lineRule="auto"/>
        <w:jc w:val="center"/>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b/>
          <w:color w:val="000000"/>
          <w:sz w:val="28"/>
          <w:szCs w:val="28"/>
          <w:lang w:eastAsia="ru-RU"/>
        </w:rPr>
        <w:t>Күлгін түсті шым топырақ және сұр орманды топырақтардағы қоректік элементтердің құрамына байланысты, егістік айналымы үшін қоректік заттардың берілген балансының нормативтері</w:t>
      </w:r>
    </w:p>
    <w:tbl>
      <w:tblPr>
        <w:tblW w:w="0" w:type="auto"/>
        <w:tblInd w:w="108" w:type="dxa"/>
        <w:tblCellMar>
          <w:left w:w="10" w:type="dxa"/>
          <w:right w:w="10" w:type="dxa"/>
        </w:tblCellMar>
        <w:tblLook w:val="0000" w:firstRow="0" w:lastRow="0" w:firstColumn="0" w:lastColumn="0" w:noHBand="0" w:noVBand="0"/>
      </w:tblPr>
      <w:tblGrid>
        <w:gridCol w:w="1700"/>
        <w:gridCol w:w="2900"/>
        <w:gridCol w:w="1391"/>
        <w:gridCol w:w="1627"/>
        <w:gridCol w:w="1618"/>
      </w:tblGrid>
      <w:tr w:rsidR="00391838" w:rsidRPr="00391838" w:rsidTr="00391838">
        <w:trPr>
          <w:trHeight w:val="1"/>
        </w:trPr>
        <w:tc>
          <w:tcPr>
            <w:tcW w:w="17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 </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класы</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Фосфор мен калийдің жылжымалы формаларының топырақтағы құрамы</w:t>
            </w:r>
          </w:p>
        </w:tc>
        <w:tc>
          <w:tcPr>
            <w:tcW w:w="46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Егістік айналымына қоректік заттарды тыңайтқышпен ендіру шығымы, % </w:t>
            </w:r>
          </w:p>
        </w:tc>
      </w:tr>
      <w:tr w:rsidR="00391838" w:rsidRPr="00391838" w:rsidTr="00391838">
        <w:trPr>
          <w:trHeight w:val="1"/>
        </w:trPr>
        <w:tc>
          <w:tcPr>
            <w:tcW w:w="17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p>
        </w:tc>
      </w:tr>
      <w:tr w:rsidR="00391838" w:rsidRPr="00391838" w:rsidTr="00391838">
        <w:trPr>
          <w:trHeight w:val="1"/>
        </w:trPr>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Өте төмен және төмен</w:t>
            </w:r>
          </w:p>
          <w:p w:rsidR="00391838" w:rsidRPr="00391838" w:rsidRDefault="00391838" w:rsidP="00391838">
            <w:pPr>
              <w:spacing w:after="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Орташа</w:t>
            </w:r>
          </w:p>
          <w:p w:rsidR="00391838" w:rsidRPr="00391838" w:rsidRDefault="00391838" w:rsidP="00391838">
            <w:pPr>
              <w:spacing w:after="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Көтеріңкі</w:t>
            </w:r>
          </w:p>
          <w:p w:rsidR="00391838" w:rsidRPr="00391838" w:rsidRDefault="00391838" w:rsidP="00391838">
            <w:pPr>
              <w:spacing w:after="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Жоғары</w:t>
            </w:r>
          </w:p>
          <w:p w:rsidR="00391838" w:rsidRPr="00391838" w:rsidRDefault="00391838" w:rsidP="00391838">
            <w:pPr>
              <w:spacing w:after="0" w:line="276"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Өте жоғары</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120-130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120-130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110-120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100-110</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80-100</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200-250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170-200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140-170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100-140</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70-100</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130-150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110-130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80-100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60-80</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40-60</w:t>
            </w:r>
          </w:p>
        </w:tc>
      </w:tr>
    </w:tbl>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Дегенмен, практикада егіншілікте олардан үлкен ауытқуларға жол беріледі. Бұл минералды тыңайтқыштардың, ең алдымен,  жоғары қайтарымдылық (өнімділік) беретін жерлерде пайдаланылуымен түсіндіріледі. Сондықтан ылғалдың жеткіліксіз жерлерінде минералды тыңайтқыштардың тиімділігі төмен және шағын нормаларды енгізумен шектеледі де қоректік заттардың теріс балансы (ең алдымен азот пен калий бойынша) пайда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Егістік айналымының тыңайтқыштар жүйесін жасағанда жиі жағдайда топырақтың негізгі түрлерінің қоректік элементтер балансы кестедегідей жасалады (15-кесте).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Егістік айналымының ротациясы үшін қоректік заттардың баланс шамасы, топырақ құнарлылығын реттеуге (оны белгілі бір деңгейде арттыру немесе сақтау) көмектеседі және агрохимикке жер ресурстарын пайдалануға саналы түрде жоспарлауға мүмкіндік береді.</w:t>
      </w:r>
    </w:p>
    <w:p w:rsidR="00391838" w:rsidRPr="00391838" w:rsidRDefault="00391838" w:rsidP="00391838">
      <w:pPr>
        <w:spacing w:line="256"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15-кесте</w:t>
      </w:r>
    </w:p>
    <w:p w:rsidR="00391838" w:rsidRPr="00391838" w:rsidRDefault="00391838" w:rsidP="00391838">
      <w:pPr>
        <w:spacing w:line="256" w:lineRule="auto"/>
        <w:jc w:val="center"/>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b/>
          <w:color w:val="000000"/>
          <w:sz w:val="28"/>
          <w:szCs w:val="28"/>
          <w:lang w:eastAsia="ru-RU"/>
        </w:rPr>
        <w:t>Әртүрлі топырақтағы қоректік заттардың шығын балансы,%</w:t>
      </w:r>
    </w:p>
    <w:tbl>
      <w:tblPr>
        <w:tblW w:w="0" w:type="auto"/>
        <w:tblInd w:w="108" w:type="dxa"/>
        <w:tblCellMar>
          <w:left w:w="10" w:type="dxa"/>
          <w:right w:w="10" w:type="dxa"/>
        </w:tblCellMar>
        <w:tblLook w:val="0000" w:firstRow="0" w:lastRow="0" w:firstColumn="0" w:lastColumn="0" w:noHBand="0" w:noVBand="0"/>
      </w:tblPr>
      <w:tblGrid>
        <w:gridCol w:w="4972"/>
        <w:gridCol w:w="1388"/>
        <w:gridCol w:w="1387"/>
        <w:gridCol w:w="1489"/>
      </w:tblGrid>
      <w:tr w:rsidR="00391838" w:rsidRPr="00391838" w:rsidTr="00391838">
        <w:trPr>
          <w:trHeight w:val="1"/>
        </w:trPr>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Топырақ</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p>
        </w:tc>
      </w:tr>
      <w:tr w:rsidR="00391838" w:rsidRPr="00391838" w:rsidTr="00391838">
        <w:trPr>
          <w:trHeight w:val="1"/>
        </w:trPr>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Күлгін түсті шым топырақ және сұр орманды топырақтар (жеткілікті ылғал аймағы)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Нашар қарашірік, әдеттегі және қарапайым қара топырақтар (тұрақсыз ылғалдандыру аймағы)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Қарапайым, оңтүстік қара топырағы және қара-қоңыр топырақтар (жеткіліксіз ылғал аймағы)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Оңтүстік қоңыр топырағы және қара-қоңыр топырақтар (суару арқылы)</w:t>
            </w:r>
          </w:p>
          <w:p w:rsidR="00391838" w:rsidRPr="00391838" w:rsidRDefault="00391838" w:rsidP="00391838">
            <w:pPr>
              <w:spacing w:after="0" w:line="276" w:lineRule="auto"/>
              <w:rPr>
                <w:rFonts w:ascii="Times New Roman" w:eastAsiaTheme="minorEastAsia" w:hAnsi="Times New Roman" w:cs="Times New Roman"/>
                <w:sz w:val="28"/>
                <w:szCs w:val="28"/>
                <w:lang w:eastAsia="ru-RU"/>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120-130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65-85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30-35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80-100</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170-250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100-180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60-90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130-170</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85-130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30-75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10-35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30-75</w:t>
            </w:r>
          </w:p>
        </w:tc>
      </w:tr>
    </w:tbl>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56"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Бұл жағдайда, сонымен қатар, тыңайтқыштардың қоректік заттарын жыл бойынша бөлу коэффициенттерін (әдетте 3 жылдан аспайды) пайдаланылады. Бұл коэффициенттер тыңайтқыштардың қоректік заттарды пайдалану коэффицентінен туындайды (16-кесте). Қоректік элементтің әр шамасы 3 жыл ішінде 100% -ды құрайды.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16-кесте</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91838">
        <w:rPr>
          <w:rFonts w:ascii="Times New Roman" w:eastAsia="Times New Roman" w:hAnsi="Times New Roman" w:cs="Times New Roman"/>
          <w:b/>
          <w:color w:val="000000"/>
          <w:sz w:val="28"/>
          <w:szCs w:val="28"/>
          <w:shd w:val="clear" w:color="auto" w:fill="FFFFFF"/>
          <w:lang w:eastAsia="ru-RU"/>
        </w:rPr>
        <w:t>Тыңайтқыштардың қоректік заттарын бөлу коэффиценттері (Кp) және</w:t>
      </w:r>
      <w:r w:rsidRPr="00391838">
        <w:rPr>
          <w:rFonts w:ascii="Times New Roman" w:eastAsia="Times New Roman" w:hAnsi="Times New Roman" w:cs="Times New Roman"/>
          <w:color w:val="000000"/>
          <w:sz w:val="28"/>
          <w:szCs w:val="28"/>
          <w:shd w:val="clear" w:color="auto" w:fill="FFFFFF"/>
          <w:lang w:eastAsia="ru-RU"/>
        </w:rPr>
        <w:t xml:space="preserve"> </w:t>
      </w:r>
      <w:r w:rsidRPr="00391838">
        <w:rPr>
          <w:rFonts w:ascii="Times New Roman" w:eastAsia="Times New Roman" w:hAnsi="Times New Roman" w:cs="Times New Roman"/>
          <w:b/>
          <w:color w:val="000000"/>
          <w:sz w:val="28"/>
          <w:szCs w:val="28"/>
          <w:shd w:val="clear" w:color="auto" w:fill="FFFFFF"/>
          <w:lang w:eastAsia="ru-RU"/>
        </w:rPr>
        <w:t>бұршақты аңыздық дақылдардың  тамырындағы азот</w:t>
      </w:r>
      <w:r w:rsidRPr="00391838">
        <w:rPr>
          <w:rFonts w:ascii="Times New Roman" w:eastAsia="Times New Roman" w:hAnsi="Times New Roman" w:cs="Times New Roman"/>
          <w:color w:val="000000"/>
          <w:sz w:val="28"/>
          <w:szCs w:val="28"/>
          <w:shd w:val="clear" w:color="auto" w:fill="FFFFFF"/>
          <w:lang w:eastAsia="ru-RU"/>
        </w:rPr>
        <w:t xml:space="preserve"> </w:t>
      </w:r>
      <w:r w:rsidRPr="00391838">
        <w:rPr>
          <w:rFonts w:ascii="Times New Roman" w:eastAsia="Times New Roman" w:hAnsi="Times New Roman" w:cs="Times New Roman"/>
          <w:b/>
          <w:color w:val="000000"/>
          <w:sz w:val="28"/>
          <w:szCs w:val="28"/>
          <w:shd w:val="clear" w:color="auto" w:fill="FFFFFF"/>
          <w:lang w:eastAsia="ru-RU"/>
        </w:rPr>
        <w:t>қалдықтары,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shd w:val="clear" w:color="auto" w:fill="FFFFFF"/>
          <w:lang w:eastAsia="ru-RU"/>
        </w:rPr>
      </w:pPr>
    </w:p>
    <w:tbl>
      <w:tblPr>
        <w:tblW w:w="0" w:type="auto"/>
        <w:tblInd w:w="250" w:type="dxa"/>
        <w:tblCellMar>
          <w:left w:w="10" w:type="dxa"/>
          <w:right w:w="10" w:type="dxa"/>
        </w:tblCellMar>
        <w:tblLook w:val="0000" w:firstRow="0" w:lastRow="0" w:firstColumn="0" w:lastColumn="0" w:noHBand="0" w:noVBand="0"/>
      </w:tblPr>
      <w:tblGrid>
        <w:gridCol w:w="1567"/>
        <w:gridCol w:w="704"/>
        <w:gridCol w:w="845"/>
        <w:gridCol w:w="841"/>
        <w:gridCol w:w="705"/>
        <w:gridCol w:w="844"/>
        <w:gridCol w:w="975"/>
        <w:gridCol w:w="2613"/>
      </w:tblGrid>
      <w:tr w:rsidR="00391838" w:rsidRPr="00391838" w:rsidTr="00391838">
        <w:trPr>
          <w:trHeight w:val="1"/>
        </w:trPr>
        <w:tc>
          <w:tcPr>
            <w:tcW w:w="1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ind w:right="-108"/>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Қолданылу мерзімі</w:t>
            </w:r>
          </w:p>
        </w:tc>
        <w:tc>
          <w:tcPr>
            <w:tcW w:w="23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Органикалық тыңайтқыштар</w:t>
            </w:r>
          </w:p>
        </w:tc>
        <w:tc>
          <w:tcPr>
            <w:tcW w:w="25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Минералды тыңайтқыштар</w:t>
            </w:r>
          </w:p>
        </w:tc>
        <w:tc>
          <w:tcPr>
            <w:tcW w:w="26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Бұршақ тұқымының  аңыздық тамырындағы азот қалдықтары</w:t>
            </w:r>
          </w:p>
        </w:tc>
      </w:tr>
      <w:tr w:rsidR="00391838" w:rsidRPr="00391838" w:rsidTr="00391838">
        <w:trPr>
          <w:trHeight w:val="1"/>
        </w:trPr>
        <w:tc>
          <w:tcPr>
            <w:tcW w:w="1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c>
          <w:tcPr>
            <w:tcW w:w="26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r>
      <w:tr w:rsidR="00391838" w:rsidRPr="00391838" w:rsidTr="00391838">
        <w:trPr>
          <w:trHeight w:val="1"/>
        </w:trPr>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1-ші</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2-ші</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3-ші</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Барлығы </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15</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r>
    </w:tbl>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Минералды және органикалық тыңайтқыштардың тиімділігі қышқыл топырақтар және гипстің сортаңдануында айтарлықтай артады.</w:t>
      </w:r>
    </w:p>
    <w:p w:rsidR="00391838" w:rsidRPr="00391838" w:rsidRDefault="00391838" w:rsidP="00391838">
      <w:pPr>
        <w:spacing w:after="0" w:line="256"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Тыңайтқыштар және оны енгізудің тәсілі</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Қолдану әдісі үздіксіз (шашыраңқы), жергілікті (ұяшықты, ошақты, қатарлы), жергілікті ленталы, резервтегі,  жерасты, ауадан және тағы басқалар. Ендіру тәсілі - соқалар, культиваторлар, диск тартпасы және басқалар. Тыңайтқыштарды енгізу техникасы-негізгі тыңайтқыштарды, егістік тыңайтқыштарын және  тыңайтқыштарды байыту  үшін қолданылатын машиналар болып табылады.</w:t>
      </w:r>
    </w:p>
    <w:p w:rsidR="00391838" w:rsidRPr="00391838" w:rsidRDefault="00391838" w:rsidP="00391838">
      <w:pPr>
        <w:spacing w:after="0" w:line="256"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color w:val="000000"/>
          <w:sz w:val="28"/>
          <w:szCs w:val="28"/>
          <w:lang w:eastAsia="ru-RU"/>
        </w:rPr>
        <w:t>Тыңайтқыштарды топыраққа енгізгенде, олар өсіп-өну кезеңінде өсімдіктер үшін ең қолжетімді, түбірлік жүйенің даму аймағында орналасуы, оның өсімін қамтамасыз етуге және топырақта минималды түрде бекітіліп енгізілуі тиіс. Терең, дымқыл шөгінді қабатқа енгізілген тыңайтқыштар өсімдіктердің өсу кезеңде өте жақсы пайдаланылады. Жеңіл топырақ үшін, ендіру тереңдігі ауыр топыраққа қарағанда тереңірек болуы керек.</w:t>
      </w:r>
    </w:p>
    <w:p w:rsidR="00391838" w:rsidRPr="00391838" w:rsidRDefault="00391838" w:rsidP="00391838">
      <w:pPr>
        <w:spacing w:after="0" w:line="256"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Тыңайтқыштарды топыраққа қолдану кезінде қоректік заттардың топырақта диффузия нәтижесінде гравитациялық сулармен қайта таралуын,  сондай-ақ кез-келген жағдайда шығындалуын ескеру қажет. Қоректік </w:t>
      </w:r>
      <w:r w:rsidRPr="00391838">
        <w:rPr>
          <w:rFonts w:ascii="Times New Roman" w:eastAsia="Times New Roman" w:hAnsi="Times New Roman" w:cs="Times New Roman"/>
          <w:color w:val="000000"/>
          <w:sz w:val="28"/>
          <w:szCs w:val="28"/>
          <w:lang w:eastAsia="ru-RU"/>
        </w:rPr>
        <w:lastRenderedPageBreak/>
        <w:t>заттардың диффузиялық қозғалысы, әсіресе фосфор қосылыстары үшін өте әлсіз.  Ең бастысы, тыңайтқыштағы қоректік заттардың топырақта судың түсіп, көтерілетін ағымдарымен қозғалысы есепке алынуы керек. Ең алдымен, нитраттардың шаймалануы нәтижесіндегі азоттың жоғалуына және қоршаған ортаны ластауға әкеліп соғатын азот тыңайтқыштарына қатысты болады. Ылғалды климаттық жағдайда нитратты азоттың (20 кг / га және одан да көп) маңызды шаймалауы тек жеңіл топырақтарда және булы егістік аумақтарында байқалады. Тыңайтылған топырақтарда азот мөлшері азаюынан, нитраттардың шаймалауы салдарынан азотты тыңайтқыштарды қолданудың орташа жылдамдығы әдетте төменірек.</w:t>
      </w:r>
    </w:p>
    <w:p w:rsidR="00391838" w:rsidRPr="00391838" w:rsidRDefault="00391838" w:rsidP="00391838">
      <w:pPr>
        <w:spacing w:after="0" w:line="256"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Негізінен, ерте көктемде және кеш-күзгі кезеңдерде, егістік аумақтарында өсімдіктер болмаған кезде, нитраттардың шаймалауы болады. </w:t>
      </w:r>
      <w:r w:rsidRPr="00391838">
        <w:rPr>
          <w:rFonts w:ascii="Times New Roman" w:eastAsia="Times New Roman" w:hAnsi="Times New Roman" w:cs="Times New Roman"/>
          <w:color w:val="000000"/>
          <w:sz w:val="28"/>
          <w:szCs w:val="28"/>
          <w:lang w:eastAsia="ru-RU"/>
        </w:rPr>
        <w:br/>
      </w:r>
      <w:r w:rsidRPr="00391838">
        <w:rPr>
          <w:rFonts w:ascii="Times New Roman" w:eastAsia="Times New Roman" w:hAnsi="Times New Roman" w:cs="Times New Roman"/>
          <w:color w:val="000000"/>
          <w:sz w:val="28"/>
          <w:szCs w:val="28"/>
          <w:shd w:val="clear" w:color="auto" w:fill="FFFFFF"/>
          <w:lang w:eastAsia="ru-RU"/>
        </w:rPr>
        <w:t xml:space="preserve">        Ыстық ауа райында, аудандарды суару жағдайында нитраттар судың капиллярлық ағынымен (булану нәтижесінде) жер бетіне көтеріледі және топырақтың жоғарғы құрғатушы қабатында жиналады.</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shd w:val="clear" w:color="auto" w:fill="FFFFFF"/>
          <w:lang w:eastAsia="ru-RU"/>
        </w:rPr>
        <w:t>Сондықтан азоттық тыңайтқыштарды енгізу уақыты және аммиакты азоттың нитрификациялау үдерісінің қарқындылығына назар аудару керек. Топырақта нитраттардың едәуір мөлшерінің жинақталуы денитрификациялау нәтижесіндегі азоттың азаюына әкеліп соғады, ол қосылған шаманың 10-35% жетеді. Нитрат тыңайтқыштарындағы азот шығыны аммиак тыңайтқыштарына қарағанда әлдеқайда көп. Сондықтан, азот тыңайтқыштары қолданылған кезде, нитрификация қарқындылығын мүмкіндігінше азайту керек. Бұл жағдайда азоттық тыңайтқыштарды егістікке дейін енгізу мерзімі қаншалықты аз болса, азоттың жоғалуы соғұрлым аз болады.</w:t>
      </w:r>
    </w:p>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ab/>
        <w:t>Беттік қабатқа қатты аммоний және амидті тыңайтқыштарды немесе оларды майдалап енгізгенде, рН мәніне, тыңайтқыш мөлшеріне, топырақтың ылғалдылығының ұлғаюына байланысты аммиак жойылуы мүмкін. Егер беттік қабатқа аммоний нитратын және аммоний сульфатын қолданғанда аммиак шығыны әдетте 1-3% -дан аспаса, онда мочевинаның жоғары мөлшерін қолданған кезде шығындар енгізілген азот мөлшерінің 20-30% құрайды.</w:t>
      </w:r>
    </w:p>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Сұйық аммоний тыңайтқыштарын қолданған кезде аммиак шығыны тереңдіктің ұлғаюымен, енгізумен және топырақтың ылғалдығымен кеми түседі. Құмды-сазды топырақта шығындар аммиак суы 10-12 см, ал сусыз аммиак 16 см тереңдікте іс-жүзінде байқалмайды,  </w:t>
      </w:r>
      <w:r w:rsidRPr="00391838">
        <w:rPr>
          <w:rFonts w:ascii="Times New Roman" w:eastAsia="Times New Roman" w:hAnsi="Times New Roman" w:cs="Times New Roman"/>
          <w:color w:val="000000"/>
          <w:sz w:val="28"/>
          <w:szCs w:val="28"/>
          <w:shd w:val="clear" w:color="auto" w:fill="FFFFFF"/>
          <w:lang w:eastAsia="ru-RU"/>
        </w:rPr>
        <w:t>құмды-сазды топырақтың ең төменгі тереңдігі</w:t>
      </w:r>
      <w:r w:rsidRPr="00391838">
        <w:rPr>
          <w:rFonts w:ascii="Times New Roman" w:eastAsia="Times New Roman" w:hAnsi="Times New Roman" w:cs="Times New Roman"/>
          <w:color w:val="000000"/>
          <w:sz w:val="28"/>
          <w:szCs w:val="28"/>
          <w:lang w:eastAsia="ru-RU"/>
        </w:rPr>
        <w:t>нде аммиак суының минималды тереңдігі 7-8 см, ал сусыз аммиак 12-14 см енгізуді құрайды.</w:t>
      </w:r>
    </w:p>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Фосфор тыңайтқыштары қолдану аймағында шоғырланған және тіпті жеңіл (құмды және құмды-сазды) топырақта өте нашар тасымалданады. Сондықтан түбір қабатынан фосфорды шаю ықтималдылығы аз.</w:t>
      </w:r>
    </w:p>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Калийдің жұтылуы көбінесе алмасу жолымен жүреді және ол әсіресе біртекті байланысқан топырақтарда жақсы сақталады. Құмды және құмды-сазды топырақтарда оның шаймалануы мүмкін.</w:t>
      </w:r>
    </w:p>
    <w:p w:rsidR="00391838" w:rsidRPr="00391838" w:rsidRDefault="00391838" w:rsidP="00391838">
      <w:pPr>
        <w:spacing w:after="0" w:line="256"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 фосфор мен калий тыңайтқыштарын тұрақтандыру үдерісі негізінен енгізілгеннен кейін бірден пайда болады (24 сағат ішінде) және бірінші айда аяқталады. Сонымен бірге фосфор калийге қарағанда әлдеқайда көп мөлшерде (50-70%) аз жылжымалы қосылыстарға өтеді. Фосфор құрамында көп мөлшерлі жартылай тотыққан темір және алюминий бар күлгін түсті шымтезек топырақтарға күшті бекітіледі. Монтмориллонит тобының минералдары бар топырақты калий күшті дәрежеде түзетеді. Калийдің гумусты және ізбесті күлгін түсті шымтезек топырақтарда бекітілуі күшейеді. Топырақтағы ылғалдылық тербелісі кезінде (баламалы кептіру және ылғалдандыру) калий тыңайтқыштарының бекітілуі айтарлықтай күшейеді, ал фосфорда өзгеріс орын алмайды. Айта кету керек, біртекті байланысқан топырақтарға калий және фосфор тыңайтқыштарын енгізу күзде және көктемде, ендіру кезеңіне дейін бірдей екенін атап өткен жөн. Ең алдымен, бұл, фосфорлы тыңайтқыштардың суда еритін ұнтақ және цитраттыеріткіш формаларына қатысты. Түйіршікті суперфосфатты отырғызуға жақын немесе отырғызу уақытында енгізу керек, сонда топыраққа фосфордың бекіту дәрежесі төмендейді. Түйіршікті суперфосфат фосфорды бекіту дәрежесін төмендететін ұнтақпен салыстырғанда топырақпен аз байланысты қамтамасыз етеді. Бірақ түйіршіктелген суперфосфат отырғызуға дейін ұзақ уақыт енгізілсе, онда түйіршік еріп, фосфордың топыраққа бекітілуі ұлғаяды.</w:t>
      </w:r>
    </w:p>
    <w:p w:rsidR="00391838" w:rsidRPr="00391838" w:rsidRDefault="00391838" w:rsidP="00391838">
      <w:pPr>
        <w:spacing w:after="0" w:line="256"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Калий мен фосфорлы тыңайтқыштардың енгізуге дейінгі кішігірім ендірілуі топырақтың құрғақ қабатында қалий және фосфордың өте аз жылжымалылығына байланысты өсімдікке сіңірілмейді, нәтижесінде түбір жүйесі таяздалу пайда болғаннан кейін, ылғал іздеп тереңдей түседі. Осы тыңайтқыштарды культиватор-өсімдік қоректенуімен қосымша азық қорына енгізгеннен кейін, олар топырақтың жеткіліксіз ылғал қабатына түсіп, енгізуге қарағанда егуді себу арқылы жүргізгенде аздаған тиімділік береді. Сондықтан фосфор және қалийлі тыңайтқыштарын, олардың шағын бөлігін қоспағанда, өсімдіктің түбір жүйесі дамуының негізгі зонасында, егу кезінде соқаның алдынғы жағымен топырақтың ылғалды қабатына қатарлап отырғызылады.</w:t>
      </w:r>
    </w:p>
    <w:p w:rsidR="00391838" w:rsidRPr="00391838" w:rsidRDefault="00391838" w:rsidP="00391838">
      <w:pPr>
        <w:spacing w:after="0" w:line="256"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механикалық құрамына, оның су режиміне және қолданған тыңайтқыштардың мөлшеріне қарай (азот тыңайтқыштарының қолданылатын мөлшерінің 1-10%) жыл сайын 1 гектардан 1-30кг азот, 0,4-60 кг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8-360 -Ca, 3-90 -Mg, 4-60 -S, 100 кг дейін Cl және аз мөлшерде фосфор шаймалануы мүмкін.</w:t>
      </w:r>
    </w:p>
    <w:p w:rsidR="00391838" w:rsidRPr="00391838" w:rsidRDefault="00391838" w:rsidP="00391838">
      <w:pPr>
        <w:spacing w:after="0" w:line="256"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 эрозиясы жыл сайын топырақтың үлкен көлемін (10 тонна / га және одан да көп) алып тастай алады. Жылына 40 кг / га азот, 50-ге дейін фосфор, 3-1600-калий, 7-50-ден кальций, 230-ға дейін магний, 1,5-29-күкірт және 1450 кг-ға дейін органикалық заттар шайылады.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Қолда бар мәліметтерге сәйкес, тыңайтқыштардың дұрыс қолданылмауына байланысты, судың жалпы мөлшерінен 60% дейін нитрат, жер асты сулары мен резервуарларға түсе алады. Дегенмен, ғылыми негізделген тыңайтқыш жүйесі озық агротехникамен және еңбекті ұйымдастырудың прогрессивті нысандарымен үйлесімде тиісті сапалы шаруашылық дақылдардың жоғары өнімділігін алуға және қоршаған ортаның ластануына елеулі қаупі жоқ топырақтың құнарлылығын арттыруға мүмкіндік береді.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Негізгі (енгізуге дейінгі) тыңайту. Бұл әдіс, әсіресе өсімдіктің қоректік заттарды ең көп тұтынуының қарқынды өсу кезеңінде, өсімдіктердің өсіп келе жатқан кезеңінде қоректенуін қамтамасыз етеді. Негізгі тыңайтқышта жалпы мөлшердің көп бөлігін қоректік заттар құрайды. Оны күзде немесе көктемде әкелуге болады. Ол топырақ-климаттық жағдайларға, тыңайтқыштардың ерекшеліктеріне, шаруашылықта болуына және басқа да ұйымдық себептерге байланысты. Топыраққа тыңайтқыштарды ендіру құралдарына байланысты.</w:t>
      </w:r>
    </w:p>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Терең отырғызу соқаның алдыңғы жағымен, содан кейін соқаның алдыңғы жағынсыз және ауыр диск тәрізді тырмамен қол жеткізуге болады. Бірдей тереңдікте топырақты тыңайтқышпен өңдеуде оралмалы культиватор әмбебап ланцетке қарағанда енгізуді жақсырақ қамтамасыз етеді. 10 см тереңдікпен, тыңайтқыштардың шамамен 80% топырақтың жоғарғы (0-5 см) кептіру қабатында қалады, бұл әсіресе фосфор мен калий тыңайтқыштары үшін қажет емес.</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Негізгі тыңайтқышты қолданудың оңтайлы мерзімдерін таңдау, негізінен, топырақтың механикалық құрамы, тыңайтқыштардың ылғалдандыру шарттары мен қасиеттері арқылы анықталады. Азоттың қажетсіз жоғалтуын болдырмау үшін көктемде сары тұзды, сұр орман топырақтарында сіңірілетін және қара шірікті, қара топырақтарда артық және жеткілікті ылғалдылық жағдайында нитраттар мен аммиак-нитратты азоттық тыңайтқыштар енгізу керек. Бұл жағдайда оларды сепкенде көбінесе, культиватор қолданады. Нитрат азотының жауын-шашынмен топырақ бойына тез өтетінін ескере отырып, культиватормен терең енгізудің жоқтығы туралы үлкен алаңдаушылық болмайды. Аммиакты азот көктемгі кезеңде екі апта ішінде толықтай дерлік нитраттарға еркін айналып, атмосфералық жауын-шашын немесе суару суымен жолымен төменге оңай енеді.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Шаймалы емес режимде топыраққа жеткіліксіз ылғалдандыру аймақтарында (кәдімгі, типтік, оңтүстік қара топырақтары, қара-қоңыр топырақ) күзден бастап қысқа дейін азоттық тыңайтқыштарды енгізу ұсынылады. Көктемгі аз мөлшерлі енгізуде, олар топырақтың жылдам құрғататын қабатына түседі және әсіресе, жауын-шашын ұзақ уақытқа созылмаса олардың әсері азаяды.</w:t>
      </w:r>
    </w:p>
    <w:p w:rsidR="00391838" w:rsidRPr="00391838" w:rsidRDefault="00391838" w:rsidP="00391838">
      <w:pPr>
        <w:spacing w:after="0" w:line="25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Барлық жағдайларда фосфорлы тыңайтқыштарды тереңірек енгізу жағдайы, яғни, жырту үшін немесе көктемде оның айдалуы үшін жақсы. Калий тыңайтқыштарын көктемде ылғалды аймақтың (немесе суару) құмды және құмды саз топырақтарында қолданады. Басқа топырақтарда хлоры бар </w:t>
      </w:r>
      <w:r w:rsidRPr="00391838">
        <w:rPr>
          <w:rFonts w:ascii="Times New Roman" w:eastAsia="Times New Roman" w:hAnsi="Times New Roman" w:cs="Times New Roman"/>
          <w:color w:val="000000"/>
          <w:sz w:val="28"/>
          <w:szCs w:val="28"/>
          <w:lang w:eastAsia="ru-RU"/>
        </w:rPr>
        <w:lastRenderedPageBreak/>
        <w:t>тыңайтқыштарды күзде себеді.   Күзгі-көктемгі кезеңде хлор топырақтың жоғарғы қабаттарынан жауын-шашынмен жуылады және хлорофобтық дақылдарға  теріс әсері анағұрлым аз болады.</w:t>
      </w: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Тыңайтқыштардың біркелкі қолданылуы 15-20% -дан аспауы керек. Негізгі тыңайтқышты кездейсоқ және жергілікті түрде қолдануға болады. Қазіргі уақытта жергілікті тыңайтқыштарды қолданудың келесі әдістері сынақтан өткізіледі – ленталы әдістердің әртүрлі тәсілдермен. Бұл әдістер-фосфор мен калий тыңайтқыштарын қосымша енгізу тәсілдері болып табылады.</w:t>
      </w: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1.14. Іле Алатау бөктерінде қызылша мен картоп өсіру кезінде минералды тыңайтқыштардың </w:t>
      </w:r>
      <w:r w:rsidR="00FD39B6">
        <w:rPr>
          <w:rFonts w:ascii="Times New Roman" w:eastAsia="Times New Roman" w:hAnsi="Times New Roman" w:cs="Times New Roman"/>
          <w:b/>
          <w:color w:val="000000"/>
          <w:sz w:val="28"/>
          <w:szCs w:val="28"/>
          <w:lang w:val="kk-KZ" w:eastAsia="ru-RU"/>
        </w:rPr>
        <w:t>мөлшерін</w:t>
      </w:r>
      <w:r w:rsidRPr="00391838">
        <w:rPr>
          <w:rFonts w:ascii="Times New Roman" w:eastAsia="Times New Roman" w:hAnsi="Times New Roman" w:cs="Times New Roman"/>
          <w:b/>
          <w:color w:val="000000"/>
          <w:sz w:val="28"/>
          <w:szCs w:val="28"/>
          <w:lang w:eastAsia="ru-RU"/>
        </w:rPr>
        <w:t xml:space="preserve"> анықтау тәсілдері</w:t>
      </w:r>
    </w:p>
    <w:p w:rsidR="00391838" w:rsidRPr="00391838" w:rsidRDefault="00391838" w:rsidP="00391838">
      <w:pPr>
        <w:spacing w:after="0" w:line="240" w:lineRule="auto"/>
        <w:ind w:firstLine="708"/>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color w:val="000000"/>
          <w:sz w:val="28"/>
          <w:szCs w:val="28"/>
          <w:lang w:eastAsia="ru-RU"/>
        </w:rPr>
        <w:t>Жоспарланған егістіктерде минералды тыңайтқыштардың мөлшерін анықтау (қарапайым баланс әдісі). Бұл әдісте топырақтан, тыңайтқыштардан және тамыр қалдықтарынан (әдетте бұршақ дақылдардан) қоректендіру коэффициенттерін ескере отырып, егістіктің негізгі өнімінің бірлігіне (1 т немесе 10 т-ға) арналған қоректендіретін заттар туралы деректерді пайдаланады. Жоспарланған егінді алу үшін топырақтың қоректік заттар жетіспейтін бөлігіне органикалық және минералдық тыңайтқыштарды енгізу арқылы толықтырылады.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Қазіргі зерттеушілер топырақтың құнарлығын ескере отырып алатын өнімді, топырақты құнарландыру жолдары туралы жалпы жоспар жасай алады. Бұрын жоспарланған егістік дақылдары нарықтық жағдайларды  ескермеді, бірақ әрқашан барынша аз шығындалып көбірек өнім алуға бағытталды.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Жаңа қысқа ротационды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тер</w:t>
      </w:r>
      <w:r w:rsidRPr="00391838">
        <w:rPr>
          <w:rFonts w:ascii="Times New Roman" w:eastAsia="Times New Roman" w:hAnsi="Times New Roman" w:cs="Times New Roman"/>
          <w:color w:val="000000"/>
          <w:sz w:val="28"/>
          <w:szCs w:val="28"/>
          <w:lang w:eastAsia="ru-RU"/>
        </w:rPr>
        <w:t xml:space="preserve">  пайда болды (дәнді-көкөністі, көкөніс-шөпті және басқа да). Тыңайтқыштарды енгізу кезінде дозаны дәл есептеу талап етіледі, техникасын және оның жүргізу реттілігін қатаң сақтай отыра, оларды қабылдайтын өсімдіктердің түрлі кезеңдерде өсуі ескеріледі. Әртүрлі тыңайтқыштардың қолданылуы үшін қажетті бастапқы мәліметтер топырақтағы қоректік заттарды анықтау мазмұны болып табылады.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 xml:space="preserve">Іле Алатау бөктеріндегі қара-қоңыр топырақта картоп өсіру үшін </w:t>
      </w:r>
      <w:r w:rsidRPr="00391838">
        <w:rPr>
          <w:rFonts w:ascii="Times New Roman" w:eastAsia="Times New Roman" w:hAnsi="Times New Roman" w:cs="Times New Roman"/>
          <w:color w:val="000000"/>
          <w:sz w:val="28"/>
          <w:szCs w:val="28"/>
          <w:shd w:val="clear" w:color="auto" w:fill="FFFFFF"/>
          <w:lang w:val="kk-KZ" w:eastAsia="ru-RU"/>
        </w:rPr>
        <w:t>қолайлы</w:t>
      </w:r>
      <w:r w:rsidRPr="00391838">
        <w:rPr>
          <w:rFonts w:ascii="Times New Roman" w:eastAsia="Times New Roman" w:hAnsi="Times New Roman" w:cs="Times New Roman"/>
          <w:color w:val="000000"/>
          <w:sz w:val="28"/>
          <w:szCs w:val="28"/>
          <w:shd w:val="clear" w:color="auto" w:fill="FFFFFF"/>
          <w:lang w:eastAsia="ru-RU"/>
        </w:rPr>
        <w:t xml:space="preserve"> жағдай жасауға деген тәсілдер маңызды міндет болып саналады, өйткені олар минералды тыңайтқыштардың нормаларын ұтымды мөлшерде қолдануға мүмкіндік береді. Зерттеліп отырған Іле Алатау бөктеріндегі қара- қоңыр топырағының құрамын: 1,85 – 2,34%-гумус, 0,12-0,16%- жалпы фосфор, 2,31-2,58%- жалпы калий, 0,112-0,140%-жалпы азот құрайды. Аграрлық  орталықтың картоп және көкөніс шаруашылығы Институтының тәжірибе аймағында орналасқан учаскесі топырақ құрамында артық және жоғары мөлшерде 33-46 мг/кг жылжымалы фосфор болуымен және жоғары деңгейде 400-500мг/кг алмасатын  калийдің мөлшерімен сипатталады.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 xml:space="preserve">Өсімдік қоректенуі үшін топырақта осындай қолжетімді элементтер мөлшерінің болуы, өсіріліп отырған дақылдардың жоғары өнімді болуын қамтамасыз етеді. Бұл тұрғыда өңделген топыраққа суару және оған минералдық тыңайтқыштарды енгізу әдістері қолданылды. Картоп және көкөніс шаруашылығы Институтының мәліметтеріне сәйкес қысқа ротационды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те</w:t>
      </w:r>
      <w:r w:rsidRPr="00391838">
        <w:rPr>
          <w:rFonts w:ascii="Times New Roman" w:eastAsia="Times New Roman" w:hAnsi="Times New Roman" w:cs="Times New Roman"/>
          <w:color w:val="000000"/>
          <w:sz w:val="28"/>
          <w:szCs w:val="28"/>
          <w:lang w:eastAsia="ru-RU"/>
        </w:rPr>
        <w:t xml:space="preserve"> көкөніс дақылдарының өнімі (17-кесте), тәжірибенің әр түрлі нұсқаларында тыңайтқыштардың </w:t>
      </w:r>
      <w:r w:rsidRPr="00391838">
        <w:rPr>
          <w:rFonts w:ascii="Times New Roman" w:eastAsia="Times New Roman" w:hAnsi="Times New Roman" w:cs="Times New Roman"/>
          <w:color w:val="000000"/>
          <w:sz w:val="28"/>
          <w:szCs w:val="28"/>
          <w:lang w:val="kk-KZ" w:eastAsia="ru-RU"/>
        </w:rPr>
        <w:t xml:space="preserve">мөлшерінің </w:t>
      </w:r>
      <w:r w:rsidRPr="00391838">
        <w:rPr>
          <w:rFonts w:ascii="Times New Roman" w:eastAsia="Times New Roman" w:hAnsi="Times New Roman" w:cs="Times New Roman"/>
          <w:color w:val="000000"/>
          <w:sz w:val="28"/>
          <w:szCs w:val="28"/>
          <w:lang w:eastAsia="ru-RU"/>
        </w:rPr>
        <w:t>жоғарлауына байланысты ұлғаюда.</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Жоғарыда аталған өнімдерді алу үшін әр түрлі нұсқалар қолданылды. Тәжірибе сызбаларын белгілеу: Бақылау – стерниді тыңайтқыштарсыз жырту. Сабан (С) – сабан өнімі. 40 және 60 т/га–. Қи (Қ). 20– азот, 60– фосфор және 60 кг/га – калий.</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Бұл дақылдарды дамыту шарты топырақты қоректік элементтермен жоғары дәрежеде қамтамасыз етуді міндеттейді. Егер дәнді дақылдар өсетін қабатта ауыспалы калий мөлшері топырақ деңгейінің 0-30 см құраса, топырақ артық және жоғары деңгейде осы элементпен қамтамасыз етіледі, ал көкөніс және өңделген дақылдардың топырақтары үшін бұл деңгей элементтің бұданда көп мөлшерде қолданылуымен сипатталады [2].</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Іле Алатау бөктеріндегі қара-қоңыр топырақтарда картоп өсірудің оңтайлы жағдайын құру, топырақтың элементтермен қоректенуінің  жан-жақты есепке алуын талап етеді. Бірінші кезекте бұл топырақтағы әрбір негізгі элементтің  мөлшері, екіншісі –жоспарланған өніммен олардың шығуы. Үшіншісі – бұл топырақ пен тыңайтқыштардан оларды шығару коэффициент есебі.</w:t>
      </w:r>
    </w:p>
    <w:p w:rsidR="00391838" w:rsidRPr="00391838" w:rsidRDefault="00391838" w:rsidP="00391838">
      <w:pPr>
        <w:spacing w:after="200" w:line="276"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17-кесте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Тәжірибенің әр түрлі нұсқаларында қысқа ротациялық </w:t>
      </w:r>
      <w:r w:rsidRPr="00391838">
        <w:rPr>
          <w:rFonts w:ascii="Times New Roman" w:eastAsia="Times New Roman" w:hAnsi="Times New Roman" w:cs="Times New Roman"/>
          <w:b/>
          <w:color w:val="000000"/>
          <w:sz w:val="28"/>
          <w:szCs w:val="28"/>
          <w:lang w:val="kk-KZ" w:eastAsia="ru-RU"/>
        </w:rPr>
        <w:t xml:space="preserve">ауыспалы </w:t>
      </w:r>
      <w:r w:rsidRPr="00391838">
        <w:rPr>
          <w:rFonts w:ascii="Times New Roman" w:eastAsia="Times New Roman" w:hAnsi="Times New Roman" w:cs="Times New Roman"/>
          <w:b/>
          <w:color w:val="000000"/>
          <w:sz w:val="28"/>
          <w:szCs w:val="28"/>
          <w:lang w:eastAsia="ru-RU"/>
        </w:rPr>
        <w:t>егіст</w:t>
      </w:r>
      <w:r w:rsidRPr="00391838">
        <w:rPr>
          <w:rFonts w:ascii="Times New Roman" w:eastAsia="Times New Roman" w:hAnsi="Times New Roman" w:cs="Times New Roman"/>
          <w:b/>
          <w:color w:val="000000"/>
          <w:sz w:val="28"/>
          <w:szCs w:val="28"/>
          <w:lang w:val="kk-KZ" w:eastAsia="ru-RU"/>
        </w:rPr>
        <w:t>егі</w:t>
      </w:r>
      <w:r w:rsidRPr="00391838">
        <w:rPr>
          <w:rFonts w:ascii="Times New Roman" w:eastAsia="Times New Roman" w:hAnsi="Times New Roman" w:cs="Times New Roman"/>
          <w:b/>
          <w:color w:val="000000"/>
          <w:sz w:val="28"/>
          <w:szCs w:val="28"/>
          <w:lang w:eastAsia="ru-RU"/>
        </w:rPr>
        <w:t xml:space="preserve"> көкөніс дақылдарының өнімділігі, ц/га</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tbl>
      <w:tblPr>
        <w:tblW w:w="0" w:type="auto"/>
        <w:tblInd w:w="108" w:type="dxa"/>
        <w:tblCellMar>
          <w:left w:w="10" w:type="dxa"/>
          <w:right w:w="10" w:type="dxa"/>
        </w:tblCellMar>
        <w:tblLook w:val="0000" w:firstRow="0" w:lastRow="0" w:firstColumn="0" w:lastColumn="0" w:noHBand="0" w:noVBand="0"/>
      </w:tblPr>
      <w:tblGrid>
        <w:gridCol w:w="498"/>
        <w:gridCol w:w="1886"/>
        <w:gridCol w:w="1014"/>
        <w:gridCol w:w="1705"/>
        <w:gridCol w:w="1285"/>
        <w:gridCol w:w="902"/>
        <w:gridCol w:w="1024"/>
        <w:gridCol w:w="922"/>
      </w:tblGrid>
      <w:tr w:rsidR="00391838" w:rsidRPr="00391838" w:rsidTr="00391838">
        <w:trPr>
          <w:trHeight w:val="1"/>
        </w:trPr>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Тәжірибе нұсқалары</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Қияр</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Қырыққабат </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Қызанақ</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Пияз </w:t>
            </w:r>
          </w:p>
        </w:tc>
        <w:tc>
          <w:tcPr>
            <w:tcW w:w="1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Егістік айналымының өнімділігі</w:t>
            </w:r>
          </w:p>
        </w:tc>
      </w:tr>
      <w:tr w:rsidR="00391838" w:rsidRPr="00391838" w:rsidTr="00391838">
        <w:trPr>
          <w:trHeight w:val="1"/>
        </w:trPr>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8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7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2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9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ц/га</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r>
      <w:tr w:rsidR="00391838" w:rsidRPr="00391838" w:rsidTr="00391838">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Бақылау </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Сабан С</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С+Н40+NPK</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С+Н40+NPK</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P</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HCP</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182</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195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220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229</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5,1</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18</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242</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260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325</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300</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280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295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320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355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6,4</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260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295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356</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345</w:t>
            </w:r>
          </w:p>
        </w:tc>
        <w:tc>
          <w:tcPr>
            <w:tcW w:w="1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964</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1035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1221</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1229</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107</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126</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127</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Осылайша, фосфордың көп мөлшерімен қамтамасыз етілген топырақ қара-қоңыр аумақтың құнарлығын арттыруға ықпал етеді. Олар жоғары өнім алу үшін,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тің</w:t>
      </w:r>
      <w:r w:rsidRPr="00391838">
        <w:rPr>
          <w:rFonts w:ascii="Times New Roman" w:eastAsia="Times New Roman" w:hAnsi="Times New Roman" w:cs="Times New Roman"/>
          <w:color w:val="000000"/>
          <w:sz w:val="28"/>
          <w:szCs w:val="28"/>
          <w:lang w:eastAsia="ru-RU"/>
        </w:rPr>
        <w:t xml:space="preserve"> көптеген дақылдарын өсіп-өнудің кез-келген </w:t>
      </w:r>
      <w:r w:rsidRPr="00391838">
        <w:rPr>
          <w:rFonts w:ascii="Times New Roman" w:eastAsia="Times New Roman" w:hAnsi="Times New Roman" w:cs="Times New Roman"/>
          <w:color w:val="000000"/>
          <w:sz w:val="28"/>
          <w:szCs w:val="28"/>
          <w:lang w:eastAsia="ru-RU"/>
        </w:rPr>
        <w:lastRenderedPageBreak/>
        <w:t>кезеңінде суда еритін фосформен қамтамасыз етуге қабілетті. Бұл кезде минералды фосфорлы тыңайтқыштарды қолдану жарамсыз, өйткені оны өсімдіктерге пайдалану коэффициенті төмендейді. Дәл осы уақытта өнімділіктің ары қарай дамуын қамтамасыз ететін және дақылдардың сапасын арттыратын басқа тыңайтқыш түрлерін қолдану үшін оптималды жағдай туады.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Минералды  тыңайтқыштардың енгізу </w:t>
      </w:r>
      <w:r w:rsidRPr="00391838">
        <w:rPr>
          <w:rFonts w:ascii="Times New Roman" w:eastAsia="Times New Roman" w:hAnsi="Times New Roman" w:cs="Times New Roman"/>
          <w:color w:val="000000"/>
          <w:sz w:val="28"/>
          <w:szCs w:val="28"/>
          <w:lang w:val="kk-KZ" w:eastAsia="ru-RU"/>
        </w:rPr>
        <w:t>мөлшерін</w:t>
      </w:r>
      <w:r w:rsidRPr="00391838">
        <w:rPr>
          <w:rFonts w:ascii="Times New Roman" w:eastAsia="Times New Roman" w:hAnsi="Times New Roman" w:cs="Times New Roman"/>
          <w:color w:val="000000"/>
          <w:sz w:val="28"/>
          <w:szCs w:val="28"/>
          <w:lang w:eastAsia="ru-RU"/>
        </w:rPr>
        <w:t xml:space="preserve"> алдын ала, олардан қоректік заттар ретінде қолданылу, қосылысқа айналу есептеулерімен жүргізеді.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Минералды тыңайтқыштардан қоректік заттарды  пайдалану коэффициенті азот және калий   үшін 60%-ға , ал фосфор үшін-30% - ға дейін асуы мүмкін. Азот, фосфор және басқа да элементтерді шамадан тыс топыраққа енгізу, өсімдік дақылдарының оларды толық  пайдаланбауына және олардың бөліктерінің су қоймаларында шығарылуына алып келді.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Біздің бақылауымыз бойынша, фосфорлы тыңайтқыштардың ұзақ уақыт бойы шығару есебінсіз қолданылуы, оның топырақтың кейбір бөліктерінде жиналуына алып келеді. Шаруашылықтың кейбір аймақтарында фосформен қамтамасыз етілу деңгейі артылды (31-45мг) және оданда жоғары деңгейге (60мг/кг) көтерілді. Тыңайтқыштарды қолдану жүйесінің әдісімен топырақтың суармалы немесе жаңбырлы аймағында егістіктегі өнімді көбейтуге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Мұндай тыңайтқыштарды, толыққанды, еліміздің оңтүстігінің суармалы аймақтарында көп қолданады. Әсіресе, өнімнің қосымша көбеюіне алып келетін көкөніс алуда тиімді қолданылады.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Орын ауысу есебінің және химиялық қосылыстардың топырақта және өсімдікте жиналуының баланстық есептеулері, оларды дәл бағалау мен сандық мөлшерін болжауға мүмкіндік береді. Бұл заттардың таралуы мен тәртібінің моделін жасауға мүмкіндік беретін химиялық қосылыстардың эмпирикалық немесе теориялық ортада есептеу жолымен концентрацияны сандық анықтау үдерісі. Ауыл шаруашылығында әрбір компоненттің концентрациясын тұтас анықтау мүмкін болмаған жағдайда, химиялық заттардың тәртібі мен таралуын модельдеуді жүргізу неғұрлым орынды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Жоспарланған егістіктерде минералды тыңайтқыштардың </w:t>
      </w:r>
      <w:r w:rsidRPr="00391838">
        <w:rPr>
          <w:rFonts w:ascii="Times New Roman" w:eastAsia="Times New Roman" w:hAnsi="Times New Roman" w:cs="Times New Roman"/>
          <w:color w:val="000000"/>
          <w:sz w:val="28"/>
          <w:szCs w:val="28"/>
          <w:lang w:val="kk-KZ" w:eastAsia="ru-RU"/>
        </w:rPr>
        <w:t>мөлшерін</w:t>
      </w:r>
      <w:r w:rsidRPr="00391838">
        <w:rPr>
          <w:rFonts w:ascii="Times New Roman" w:eastAsia="Times New Roman" w:hAnsi="Times New Roman" w:cs="Times New Roman"/>
          <w:color w:val="000000"/>
          <w:sz w:val="28"/>
          <w:szCs w:val="28"/>
          <w:lang w:eastAsia="ru-RU"/>
        </w:rPr>
        <w:t xml:space="preserve"> анықтау (қарапайым баланс  әдісі). Бұл әдісте топырақтан, тыңайтқыштардан және тамыр қалдықтарынан (әдетте бұршақ дақылдардан) қоректендіру коэффициенттерін ескере отырып, егістіктің негізгі өнімінің бірлігіне (1 т немесе 10 т-ға) арналған қоректендіретін заттар туралы деректерді пайдаланады. Қант қызылшасының тамырында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мүлдем құрғақ зат ретінде орташа мөлшері 1%, ал сабағында 3%-ды құрайды. Яғни 1 тонна абсолютті құрғақ өнім шамамен 40 кг калий қажет. Алайда, 1 т негізгі өнімдегі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 мөлшерін есептегенде (жанама санымен сәйкес келетін) қантқызыл шасымен 6,7-7,5 кг  шығарылады.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Картопта  бұл көрсеткіштер бойынша  абсолютті құрғақ затқа тиісінше – 2,4 және 3,7 %  сай келсе, калий сәйкесінше 61 кг құрайды. Ал 1 т негізгі </w:t>
      </w:r>
      <w:r w:rsidRPr="00391838">
        <w:rPr>
          <w:rFonts w:ascii="Times New Roman" w:eastAsia="Times New Roman" w:hAnsi="Times New Roman" w:cs="Times New Roman"/>
          <w:color w:val="000000"/>
          <w:sz w:val="28"/>
          <w:szCs w:val="28"/>
          <w:lang w:eastAsia="ru-RU"/>
        </w:rPr>
        <w:lastRenderedPageBreak/>
        <w:t>өнімдегі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мөлшерін есептегенде 7-9кг  (жанама санымен сәйкес келетін) шығарылады.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Қант қызылшасының тауарлық өнімінен 30 т, қосымша өнімнен 20 т/га, калийдің жалпы шығарылымы 175кг/га құрайды. Картоп өсіру кезінде 20 т/га, қосалқы өнімде 12 т, калийдің жалпы шығыны 1 гектарга 200 кг құрайды. Жоспарланған егінді алу үшін топырақтың қоректік заттар жетіспейтін бөлігіне органикалық және минералдық тыңайтқыштарды енгізу арқылы толықтырылады. Тыңайтқыштар нормаларын есептеу үшін қолдануға болатын болжамды коэффициенттер 18-кестеде берілген.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Топырақтан оңай гидролизденетін азотты қолдану коэффициенті әдетте 0,2 (немесе 20% ), кейде 0,25-0,3 құрайды.Қарапайым элементарлы баланс әдісін нақты мысалда қарастырайық. Күлгін түсті шымтопырақ, орташа сазды топырақта 20 т/га картоп өнімін алу жоспарлануда [2]. Екі жылғы агрохимиялық картограмма бойынша 100 г топырақ құрамында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‒5-10 мг  және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O‒8-12 мг болады.  30 т/га органикалық тыңайтқыштарды енгізілу бекітілмек.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Ауыспалы егістік буынында картоп өсіреді: арпа+көпжылдық шөптер, 1-ші жылғы пайдаланған шөптер, 2-ші жылғы пайдаланған шөптер, күздік бидай, картоп.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Бұл деректерді ескере отырып, картоп өнімділігі үшін минералды тыңайтқыштың қажетті жоспарланған нормасын анықтау керек.</w:t>
      </w: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18-кесте</w:t>
      </w:r>
    </w:p>
    <w:p w:rsidR="00391838" w:rsidRPr="00391838" w:rsidRDefault="00391838" w:rsidP="00391838">
      <w:pPr>
        <w:spacing w:after="0" w:line="240" w:lineRule="auto"/>
        <w:jc w:val="right"/>
        <w:rPr>
          <w:rFonts w:ascii="Times New Roman" w:eastAsia="Times New Roman" w:hAnsi="Times New Roman" w:cs="Times New Roman"/>
          <w:color w:val="000000"/>
          <w:sz w:val="28"/>
          <w:szCs w:val="28"/>
          <w:lang w:val="kk-KZ" w:eastAsia="ru-RU"/>
        </w:rPr>
      </w:pP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b/>
          <w:color w:val="000000"/>
          <w:sz w:val="28"/>
          <w:szCs w:val="28"/>
          <w:lang w:val="kk-KZ" w:eastAsia="ru-RU"/>
        </w:rPr>
        <w:t>Өсімдіктердің топырақтан және тыңайтқыштардан қоректік заттарды пайдалану коэффициенті, %</w:t>
      </w:r>
    </w:p>
    <w:tbl>
      <w:tblPr>
        <w:tblW w:w="0" w:type="auto"/>
        <w:tblInd w:w="108" w:type="dxa"/>
        <w:tblCellMar>
          <w:left w:w="10" w:type="dxa"/>
          <w:right w:w="10" w:type="dxa"/>
        </w:tblCellMar>
        <w:tblLook w:val="0000" w:firstRow="0" w:lastRow="0" w:firstColumn="0" w:lastColumn="0" w:noHBand="0" w:noVBand="0"/>
      </w:tblPr>
      <w:tblGrid>
        <w:gridCol w:w="1451"/>
        <w:gridCol w:w="1061"/>
        <w:gridCol w:w="1306"/>
        <w:gridCol w:w="1107"/>
        <w:gridCol w:w="1034"/>
        <w:gridCol w:w="732"/>
        <w:gridCol w:w="896"/>
        <w:gridCol w:w="816"/>
        <w:gridCol w:w="833"/>
      </w:tblGrid>
      <w:tr w:rsidR="00391838" w:rsidRPr="00391838" w:rsidTr="00391838">
        <w:trPr>
          <w:trHeight w:val="1"/>
        </w:trPr>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Дақылдар</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Топырақтан (орташа және жоғары қоректік заттар болған кезде)*</w:t>
            </w:r>
          </w:p>
        </w:tc>
        <w:tc>
          <w:tcPr>
            <w:tcW w:w="28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1-ші жылғы минералды тыңайтқыштардан </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1-ші жылғы органикалық тыңайтқыштардан</w:t>
            </w:r>
          </w:p>
        </w:tc>
      </w:tr>
      <w:tr w:rsidR="00391838" w:rsidRPr="00391838" w:rsidTr="00391838">
        <w:trPr>
          <w:trHeight w:val="1"/>
        </w:trPr>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Calibri" w:hAnsi="Times New Roman" w:cs="Times New Roman"/>
                <w:sz w:val="28"/>
                <w:szCs w:val="28"/>
                <w:lang w:eastAsia="ru-RU"/>
              </w:rPr>
            </w:pP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r>
      <w:tr w:rsidR="00391838" w:rsidRPr="00391838" w:rsidTr="00391838">
        <w:trPr>
          <w:trHeight w:val="1"/>
        </w:trPr>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Картоп</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Қызылша</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60-70</w:t>
            </w:r>
          </w:p>
          <w:p w:rsidR="00391838" w:rsidRPr="00391838" w:rsidRDefault="00391838" w:rsidP="00391838">
            <w:pPr>
              <w:spacing w:after="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50-60</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20-25</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15-20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50-70</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50-60</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20-25</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50-60</w:t>
            </w: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*Топырақтағы қоректік заттардың мөлшері аз болған жағдайда пайдалану  коэффициенттері 1,5-2 есе өседі.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*Суперфосфаттан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 -30-60 %  енгізілуде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10т картоп түйнектері сабақпен  бірге N‒60 кг,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‒20 кг және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O‒90 кг шығарады.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Қоректік заттарды топырақтан пайдалануды осылай анықтайды. Топырақ құрамының 100 г-да (картограмма бойынша) орта есеппен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‒7 мг,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O‒10 мг бар. Демек, 1 га-да  егістік қабатынының құрамында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‒210кг  және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O‒300 кг болады. Картоп топырақтан шамамен жылжымалы фосфорды-5 %-тей (10 кг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және   калийді-20% (60 кг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сіңіре 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Топырақтан азоттың қолданылуын анықтау қиын. Мұны азоттан кейін минимумда орналасқан элементпен азотты шығару бойынша анықтауға болады. Мәселен, күлгін түсті шым топырақ, орташа сазды  топырақтың бірінші минимумында азот, екіншісінде – фосфор орналасқан. Топырақтан  10 кг фосфор, картоп өнімділігін - 5 т/га-ға (0,1 т түйнектер пен сабақтардағы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 шығарылымы  0,2 кг құрайды) қамтамасыз ету үшін қолданылады. 5 т/га түйнектер өнімділігі үшін топырақтан 30 кг азот  пайдаланылады, себебі 10 т түйнектер сабақтармен 60 кг азот шығарады.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Картоп топырақтан шамамен 20% немесе 30 кг жеңіл гидролизденетін азот пайдалана алады. Картоп бойынша минералды тыңайтқыштардың жылдық мөлшерлерінің бүкіл барысын есептеуді 19- кестеден көруге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Тау етегіндегі табиғи жағдайлар тыңайтқыштарды егістікте, көкөніс дақылдары және бақшаларда, суармалы түр ретінде, сонымен қатар суарылмайтын жерде  қолдануға мүмкіндік береді. Бұл ретте суармалы егіншіліктің экономикалық тиімділігі суарылмайтын егіншіліктен 5,2 есе жоғары.</w:t>
      </w:r>
    </w:p>
    <w:p w:rsidR="00391838" w:rsidRPr="00391838" w:rsidRDefault="00391838" w:rsidP="00391838">
      <w:pPr>
        <w:spacing w:after="200" w:line="276"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19- кесте</w:t>
      </w: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Картопқа қолданатын  минералды тыңайтқыш  мөлшерін есептеу</w:t>
      </w:r>
    </w:p>
    <w:tbl>
      <w:tblPr>
        <w:tblW w:w="0" w:type="auto"/>
        <w:tblInd w:w="108" w:type="dxa"/>
        <w:tblCellMar>
          <w:left w:w="10" w:type="dxa"/>
          <w:right w:w="10" w:type="dxa"/>
        </w:tblCellMar>
        <w:tblLook w:val="0000" w:firstRow="0" w:lastRow="0" w:firstColumn="0" w:lastColumn="0" w:noHBand="0" w:noVBand="0"/>
      </w:tblPr>
      <w:tblGrid>
        <w:gridCol w:w="5957"/>
        <w:gridCol w:w="1093"/>
        <w:gridCol w:w="1109"/>
        <w:gridCol w:w="1077"/>
      </w:tblGrid>
      <w:tr w:rsidR="00391838" w:rsidRPr="00391838" w:rsidTr="00391838">
        <w:trPr>
          <w:trHeight w:val="1"/>
        </w:trPr>
        <w:tc>
          <w:tcPr>
            <w:tcW w:w="5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Көрсеткіштер</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r>
      <w:tr w:rsidR="00391838" w:rsidRPr="00391838" w:rsidTr="00391838">
        <w:trPr>
          <w:trHeight w:val="1"/>
        </w:trPr>
        <w:tc>
          <w:tcPr>
            <w:tcW w:w="5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Жоспарланған егістіктердегі қоректік заттарды шығару, 20 т/га,кг</w:t>
            </w:r>
          </w:p>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Минералды тыңайтқыштарды ерте енгізу салдары (N</w:t>
            </w:r>
            <w:r w:rsidRPr="00391838">
              <w:rPr>
                <w:rFonts w:ascii="Times New Roman" w:eastAsia="Times New Roman" w:hAnsi="Times New Roman" w:cs="Times New Roman"/>
                <w:color w:val="000000"/>
                <w:sz w:val="28"/>
                <w:szCs w:val="28"/>
                <w:vertAlign w:val="subscript"/>
                <w:lang w:eastAsia="ru-RU"/>
              </w:rPr>
              <w:t>50</w:t>
            </w: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80</w:t>
            </w: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80</w:t>
            </w:r>
            <w:r w:rsidRPr="00391838">
              <w:rPr>
                <w:rFonts w:ascii="Times New Roman" w:eastAsia="Times New Roman" w:hAnsi="Times New Roman" w:cs="Times New Roman"/>
                <w:color w:val="000000"/>
                <w:sz w:val="28"/>
                <w:szCs w:val="28"/>
                <w:lang w:eastAsia="ru-RU"/>
              </w:rPr>
              <w:t>), кг</w:t>
            </w:r>
          </w:p>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Көпжылдық шөптердің тамыр қалдықтарына азоттың әсері, кг</w:t>
            </w:r>
          </w:p>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Топырақтан қоректік заттарды қолдану, кг</w:t>
            </w:r>
          </w:p>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30т органикалық тыңайтқыштарға 1 га қоректік заттар шығарылады, кг</w:t>
            </w:r>
          </w:p>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1-жылдық енгізілген органикалық тыңайтқыштардан қоректік заттарды пайдалану коэффициенті, %</w:t>
            </w:r>
          </w:p>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 xml:space="preserve">1-ші жылы органикалық тыңайтқыштардан алынған қоректік заттар қолданылады, кг </w:t>
            </w:r>
          </w:p>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Минералды тыңайтқыштардан қажет қоректік заттар, кг</w:t>
            </w:r>
          </w:p>
          <w:p w:rsidR="00391838" w:rsidRPr="00391838" w:rsidRDefault="00391838" w:rsidP="00391838">
            <w:pPr>
              <w:numPr>
                <w:ilvl w:val="0"/>
                <w:numId w:val="21"/>
              </w:numPr>
              <w:spacing w:after="0" w:line="276" w:lineRule="auto"/>
              <w:ind w:left="720" w:hanging="360"/>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1-ші жылғы өсімдіктердің енгізілген минералды тыңайтқыштардан қоректік заттарды пайдалану коэффициенті, %</w:t>
            </w:r>
          </w:p>
          <w:p w:rsidR="00391838" w:rsidRPr="00391838" w:rsidRDefault="00391838" w:rsidP="00391838">
            <w:pPr>
              <w:numPr>
                <w:ilvl w:val="0"/>
                <w:numId w:val="21"/>
              </w:numPr>
              <w:spacing w:after="0" w:line="276" w:lineRule="auto"/>
              <w:ind w:left="720" w:hanging="360"/>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Пайдалану коэффицентін ескере отырып, минералды тыңайтқыштармен енгізу қажет, кг/га</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120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18</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18</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54</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90</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40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45</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13</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9</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180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16</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44</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60</w:t>
            </w: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70</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Жұмыста [3] ақшыл-қоңырқай топырақтағы қант қызылшасының азот-фосфорлы тыңайтқыштардың арақатынасы мен нормаларына тәуелділігіне байланысты өнімділігі келтірілген. Автор 575-600 ц/га реттіліктегі, 17% қанттылығымен, қант қызылшасының тамырын алу үшін фосфор құрамы аз мөлшердегі ақшыл-қоңырқай топырақтан N:P:K=1:1:1 қатынаста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‒120 кг/га алу қажет деп ұсынады.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Әдеби мәлімет [4] бойынша жылжымалы фосфордың топырақтағы мөлшері негізінен төмен.  500-550</w:t>
      </w: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color w:val="000000"/>
          <w:sz w:val="28"/>
          <w:szCs w:val="28"/>
          <w:lang w:eastAsia="ru-RU"/>
        </w:rPr>
        <w:t>ц/га түйнек дақылдарының өнімділігі және қант қызылшасы сабағына сәйкес мөлшердегі егістік аймағындағы гектардан орташа есеппен сәйкес тамыр егіндерінен орташа есеппен 200 кг азот, 75 кг фосфор және 300 кг калий шығарылады.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Қордай ауданының «Алмалы» өндірістік шаруашылық аймағында сұр топырақты жерлерді суару кезінде құрамындағы қант мөлшері бойынша ерекшеленетін қант қызылшасының өнімі алынды. Қант қызылшасы біздің жағдайда 250-300 ц/га түйнек жемістерін береді. Тамыр жемістерінің құрамындағы қант мөлшері қыркүйек айының басында жинау кезінде 11%-ды құрайды.Кеш жиналған тамыр жемістерінің құрамында қант мөлшері 12,14,15,18 % жоғары болды. Ал,</w:t>
      </w: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color w:val="000000"/>
          <w:sz w:val="28"/>
          <w:szCs w:val="28"/>
          <w:lang w:eastAsia="ru-RU"/>
        </w:rPr>
        <w:t>қазан айының соңында жиналған тамыр жемістеріндегі қант мөлшері 22%-ға жетті. Тамыр жемістерінің құрамындағы қант мөлшерінің жоғары пайызда болуы қызылшалардың ұзақ уақыт күн радиациясын алуына байланысты.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Қызылша егу қожалықтарына</w:t>
      </w:r>
      <w:r w:rsidRPr="00391838">
        <w:rPr>
          <w:rFonts w:ascii="Times New Roman" w:eastAsia="Times New Roman" w:hAnsi="Times New Roman" w:cs="Times New Roman"/>
          <w:color w:val="000000"/>
          <w:sz w:val="28"/>
          <w:szCs w:val="28"/>
          <w:lang w:val="kk-KZ" w:eastAsia="ru-RU"/>
        </w:rPr>
        <w:t xml:space="preserve"> ауыспалы</w:t>
      </w:r>
      <w:r w:rsidRPr="00391838">
        <w:rPr>
          <w:rFonts w:ascii="Times New Roman" w:eastAsia="Times New Roman" w:hAnsi="Times New Roman" w:cs="Times New Roman"/>
          <w:color w:val="000000"/>
          <w:sz w:val="28"/>
          <w:szCs w:val="28"/>
          <w:lang w:eastAsia="ru-RU"/>
        </w:rPr>
        <w:t xml:space="preserve"> егістік</w:t>
      </w:r>
      <w:r w:rsidRPr="00391838">
        <w:rPr>
          <w:rFonts w:ascii="Times New Roman" w:eastAsia="Times New Roman" w:hAnsi="Times New Roman" w:cs="Times New Roman"/>
          <w:color w:val="000000"/>
          <w:sz w:val="28"/>
          <w:szCs w:val="28"/>
          <w:lang w:val="kk-KZ" w:eastAsia="ru-RU"/>
        </w:rPr>
        <w:t>тің</w:t>
      </w:r>
      <w:r w:rsidRPr="00391838">
        <w:rPr>
          <w:rFonts w:ascii="Times New Roman" w:eastAsia="Times New Roman" w:hAnsi="Times New Roman" w:cs="Times New Roman"/>
          <w:color w:val="000000"/>
          <w:sz w:val="28"/>
          <w:szCs w:val="28"/>
          <w:lang w:eastAsia="ru-RU"/>
        </w:rPr>
        <w:t xml:space="preserve"> мына</w:t>
      </w:r>
      <w:r w:rsidRPr="00391838">
        <w:rPr>
          <w:rFonts w:ascii="Times New Roman" w:eastAsia="Times New Roman" w:hAnsi="Times New Roman" w:cs="Times New Roman"/>
          <w:color w:val="000000"/>
          <w:sz w:val="28"/>
          <w:szCs w:val="28"/>
          <w:lang w:val="kk-KZ" w:eastAsia="ru-RU"/>
        </w:rPr>
        <w:t>н</w:t>
      </w:r>
      <w:r w:rsidRPr="00391838">
        <w:rPr>
          <w:rFonts w:ascii="Times New Roman" w:eastAsia="Times New Roman" w:hAnsi="Times New Roman" w:cs="Times New Roman"/>
          <w:color w:val="000000"/>
          <w:sz w:val="28"/>
          <w:szCs w:val="28"/>
          <w:lang w:eastAsia="ru-RU"/>
        </w:rPr>
        <w:t>дай с</w:t>
      </w:r>
      <w:r w:rsidRPr="00391838">
        <w:rPr>
          <w:rFonts w:ascii="Times New Roman" w:eastAsia="Times New Roman" w:hAnsi="Times New Roman" w:cs="Times New Roman"/>
          <w:color w:val="000000"/>
          <w:sz w:val="28"/>
          <w:szCs w:val="28"/>
          <w:lang w:val="kk-KZ" w:eastAsia="ru-RU"/>
        </w:rPr>
        <w:t>ызбасы</w:t>
      </w:r>
      <w:r w:rsidRPr="00391838">
        <w:rPr>
          <w:rFonts w:ascii="Times New Roman" w:eastAsia="Times New Roman" w:hAnsi="Times New Roman" w:cs="Times New Roman"/>
          <w:color w:val="000000"/>
          <w:sz w:val="28"/>
          <w:szCs w:val="28"/>
          <w:lang w:eastAsia="ru-RU"/>
        </w:rPr>
        <w:t xml:space="preserve"> ұсынылады: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Сегіз өрісті</w:t>
      </w:r>
      <w:r w:rsidRPr="00391838">
        <w:rPr>
          <w:rFonts w:ascii="Times New Roman" w:eastAsia="Times New Roman" w:hAnsi="Times New Roman" w:cs="Times New Roman"/>
          <w:color w:val="000000"/>
          <w:sz w:val="28"/>
          <w:szCs w:val="28"/>
          <w:u w:val="single"/>
          <w:lang w:eastAsia="ru-RU"/>
        </w:rPr>
        <w:t>.</w:t>
      </w:r>
      <w:r w:rsidRPr="00391838">
        <w:rPr>
          <w:rFonts w:ascii="Times New Roman" w:eastAsia="Times New Roman" w:hAnsi="Times New Roman" w:cs="Times New Roman"/>
          <w:color w:val="000000"/>
          <w:sz w:val="28"/>
          <w:szCs w:val="28"/>
          <w:lang w:eastAsia="ru-RU"/>
        </w:rPr>
        <w:t xml:space="preserve"> 1. Дәнді дақылдар (бидай, арпа немесе сұлы)+ жоңышқа; 2. 2-жылдық жоңышқа; 3. 3-жылдық жоңышқа; 4. Қант қызылшасы;5. Қант қызылшасы; 6. Күздік бидай + сидерат (жасыл тыңайтқыш); 7. Қант қызылшасы; 8. Жүгері; </w:t>
      </w:r>
      <w:r w:rsidRPr="00391838">
        <w:rPr>
          <w:rFonts w:ascii="Times New Roman" w:eastAsia="Times New Roman" w:hAnsi="Times New Roman" w:cs="Times New Roman"/>
          <w:color w:val="000000"/>
          <w:sz w:val="28"/>
          <w:szCs w:val="28"/>
          <w:lang w:val="kk-KZ" w:eastAsia="ru-RU"/>
        </w:rPr>
        <w:t>Ауспалы е</w:t>
      </w:r>
      <w:r w:rsidRPr="00391838">
        <w:rPr>
          <w:rFonts w:ascii="Times New Roman" w:eastAsia="Times New Roman" w:hAnsi="Times New Roman" w:cs="Times New Roman"/>
          <w:color w:val="000000"/>
          <w:sz w:val="28"/>
          <w:szCs w:val="28"/>
          <w:lang w:eastAsia="ru-RU"/>
        </w:rPr>
        <w:t>гістік</w:t>
      </w:r>
      <w:r w:rsidRPr="00391838">
        <w:rPr>
          <w:rFonts w:ascii="Times New Roman" w:eastAsia="Times New Roman" w:hAnsi="Times New Roman" w:cs="Times New Roman"/>
          <w:color w:val="000000"/>
          <w:sz w:val="28"/>
          <w:szCs w:val="28"/>
          <w:lang w:val="kk-KZ" w:eastAsia="ru-RU"/>
        </w:rPr>
        <w:t>ті</w:t>
      </w:r>
      <w:r w:rsidRPr="00391838">
        <w:rPr>
          <w:rFonts w:ascii="Times New Roman" w:eastAsia="Times New Roman" w:hAnsi="Times New Roman" w:cs="Times New Roman"/>
          <w:color w:val="000000"/>
          <w:sz w:val="28"/>
          <w:szCs w:val="28"/>
          <w:lang w:eastAsia="ru-RU"/>
        </w:rPr>
        <w:t xml:space="preserve">  қант қызылшасымен қанықтыру – 37,5%.</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Тоғыз өрісті</w:t>
      </w:r>
      <w:r w:rsidRPr="00391838">
        <w:rPr>
          <w:rFonts w:ascii="Times New Roman" w:eastAsia="Times New Roman" w:hAnsi="Times New Roman" w:cs="Times New Roman"/>
          <w:color w:val="000000"/>
          <w:sz w:val="28"/>
          <w:szCs w:val="28"/>
          <w:lang w:eastAsia="ru-RU"/>
        </w:rPr>
        <w:t xml:space="preserve">  1. Дәнді дақылдар (бидай, арпа немесе сұлы)+ жоңышқа; 2. 2-жылдық жоңышқа; 3. 3-жылдық жоңышқа;4. Қант қызылшасы; 5. Қант қызылшасы; 6. Күздік бидай + сидерат (жасыл тыңайтқыш); 7. Қант </w:t>
      </w:r>
      <w:r w:rsidRPr="00391838">
        <w:rPr>
          <w:rFonts w:ascii="Times New Roman" w:eastAsia="Times New Roman" w:hAnsi="Times New Roman" w:cs="Times New Roman"/>
          <w:color w:val="000000"/>
          <w:sz w:val="28"/>
          <w:szCs w:val="28"/>
          <w:lang w:eastAsia="ru-RU"/>
        </w:rPr>
        <w:lastRenderedPageBreak/>
        <w:t>қызылшасы; 8. Жүгері; 9. Күздік бидай+жоспарлау. Қант қызылшасының үлес салмағы-33,5%.</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Аймақтарға бірнеше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ке</w:t>
      </w:r>
      <w:r w:rsidRPr="00391838">
        <w:rPr>
          <w:rFonts w:ascii="Times New Roman" w:eastAsia="Times New Roman" w:hAnsi="Times New Roman" w:cs="Times New Roman"/>
          <w:color w:val="000000"/>
          <w:sz w:val="28"/>
          <w:szCs w:val="28"/>
          <w:lang w:eastAsia="ru-RU"/>
        </w:rPr>
        <w:t xml:space="preserve">  әртүрлі дақылдар</w:t>
      </w:r>
      <w:r w:rsidRPr="00391838">
        <w:rPr>
          <w:rFonts w:ascii="Times New Roman" w:eastAsia="Times New Roman" w:hAnsi="Times New Roman" w:cs="Times New Roman"/>
          <w:color w:val="000000"/>
          <w:sz w:val="28"/>
          <w:szCs w:val="28"/>
          <w:lang w:val="kk-KZ" w:eastAsia="ru-RU"/>
        </w:rPr>
        <w:t>ды қолданудың</w:t>
      </w:r>
      <w:r w:rsidRPr="00391838">
        <w:rPr>
          <w:rFonts w:ascii="Times New Roman" w:eastAsia="Times New Roman" w:hAnsi="Times New Roman" w:cs="Times New Roman"/>
          <w:color w:val="000000"/>
          <w:sz w:val="28"/>
          <w:szCs w:val="28"/>
          <w:lang w:eastAsia="ru-RU"/>
        </w:rPr>
        <w:t xml:space="preserve"> келесі </w:t>
      </w:r>
      <w:r w:rsidRPr="00391838">
        <w:rPr>
          <w:rFonts w:ascii="Times New Roman" w:eastAsia="Times New Roman" w:hAnsi="Times New Roman" w:cs="Times New Roman"/>
          <w:color w:val="000000"/>
          <w:sz w:val="28"/>
          <w:szCs w:val="28"/>
          <w:lang w:val="kk-KZ" w:eastAsia="ru-RU"/>
        </w:rPr>
        <w:t>сызбасы</w:t>
      </w:r>
      <w:r w:rsidRPr="00391838">
        <w:rPr>
          <w:rFonts w:ascii="Times New Roman" w:eastAsia="Times New Roman" w:hAnsi="Times New Roman" w:cs="Times New Roman"/>
          <w:color w:val="000000"/>
          <w:sz w:val="28"/>
          <w:szCs w:val="28"/>
          <w:lang w:eastAsia="ru-RU"/>
        </w:rPr>
        <w:t xml:space="preserve"> беріледі. Алқа тұқымдасты дақылдардың көкөністі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 xml:space="preserve">егістік үлес салмағы - 33% құрайды: 1. Алқа тұқымдастар (қызанақ, бұрыш); 2. Қияр; 3. Кеш егілген қырыққабат; 4. Бұршақ (жем); 5. Алқа тұқымдастар (қызанақ, картоп); 6. Тамыр жемістері, пияз. Алқа тұқымдасты дақылдардың көкөністі-картопты </w:t>
      </w:r>
      <w:r w:rsidRPr="00391838">
        <w:rPr>
          <w:rFonts w:ascii="Times New Roman" w:eastAsia="Times New Roman" w:hAnsi="Times New Roman" w:cs="Times New Roman"/>
          <w:color w:val="000000"/>
          <w:sz w:val="28"/>
          <w:szCs w:val="28"/>
          <w:lang w:val="kk-KZ" w:eastAsia="ru-RU"/>
        </w:rPr>
        <w:t xml:space="preserve"> 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тің</w:t>
      </w:r>
      <w:r w:rsidRPr="00391838">
        <w:rPr>
          <w:rFonts w:ascii="Times New Roman" w:eastAsia="Times New Roman" w:hAnsi="Times New Roman" w:cs="Times New Roman"/>
          <w:color w:val="000000"/>
          <w:sz w:val="28"/>
          <w:szCs w:val="28"/>
          <w:lang w:eastAsia="ru-RU"/>
        </w:rPr>
        <w:t xml:space="preserve">  үлес салмағы – 25% - ға: 1. 1-ші жылдық шөптер; 2. 2-ші жылдық шөптер; 3. Қызанақ ; 4. Қияр; 5. Қырыққабат; 6. Қызанақ; 7. Пияз, тамыр жемістері; 8. Дәнді дақылдардың көпжылдық шөптермен егілуі.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Алматы облысының барлық көкөніс-картопты және көкөністі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 xml:space="preserve">  сызбаларында</w:t>
      </w:r>
      <w:r w:rsidRPr="00391838">
        <w:rPr>
          <w:rFonts w:ascii="Times New Roman" w:eastAsia="Times New Roman" w:hAnsi="Times New Roman" w:cs="Times New Roman"/>
          <w:color w:val="000000"/>
          <w:sz w:val="28"/>
          <w:szCs w:val="28"/>
          <w:lang w:eastAsia="ru-RU"/>
        </w:rPr>
        <w:t xml:space="preserve">  ең жақсы тыңайтқыштар орташа дозалы органо-минералды органикалық тыңайтқыштар (20-40 т/га)  болып саналады. Әр түрлі типтегі және типтес топырақтар үшін минералды тыңайтқыштардың сәйкес мөлшері 20-кестеде берілген.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Бұл тыңайтқыштар қоректік элементтермен топырақтарды орташа байытуға арналған, сондықтан топыраққа тыңайтқышты енгізбес бұрын аймақты агрохимиялық картограммамен анықтап және тыңайтқыш мөлшерін диффренциалдау керек.                 </w:t>
      </w:r>
    </w:p>
    <w:p w:rsidR="00391838" w:rsidRPr="00391838" w:rsidRDefault="00391838" w:rsidP="00391838">
      <w:pPr>
        <w:spacing w:after="20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Тыңайтқыштарды қолдану жоспарын құра отыра, бірнеше заттарды ескеру керек.</w:t>
      </w:r>
    </w:p>
    <w:p w:rsidR="00391838" w:rsidRPr="00391838" w:rsidRDefault="00391838" w:rsidP="00391838">
      <w:pPr>
        <w:spacing w:after="200" w:line="276"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Алматы облысының картопты және көкөніс-бақша дақылдарына (200-350ц/га егістіктерде) қолданылатын минералды тыңайтқыштардың сәйкес мөлшері (Ц/га стандартты тыңайтқыш)</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tbl>
      <w:tblPr>
        <w:tblW w:w="9243" w:type="dxa"/>
        <w:tblInd w:w="108" w:type="dxa"/>
        <w:tblLayout w:type="fixed"/>
        <w:tblCellMar>
          <w:left w:w="10" w:type="dxa"/>
          <w:right w:w="10" w:type="dxa"/>
        </w:tblCellMar>
        <w:tblLook w:val="0000" w:firstRow="0" w:lastRow="0" w:firstColumn="0" w:lastColumn="0" w:noHBand="0" w:noVBand="0"/>
      </w:tblPr>
      <w:tblGrid>
        <w:gridCol w:w="1874"/>
        <w:gridCol w:w="565"/>
        <w:gridCol w:w="567"/>
        <w:gridCol w:w="709"/>
        <w:gridCol w:w="708"/>
        <w:gridCol w:w="567"/>
        <w:gridCol w:w="709"/>
        <w:gridCol w:w="709"/>
        <w:gridCol w:w="567"/>
        <w:gridCol w:w="567"/>
        <w:gridCol w:w="567"/>
        <w:gridCol w:w="567"/>
        <w:gridCol w:w="567"/>
      </w:tblGrid>
      <w:tr w:rsidR="00391838" w:rsidRPr="00391838" w:rsidTr="00391838">
        <w:trPr>
          <w:trHeight w:val="1"/>
        </w:trPr>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Дақылдар</w:t>
            </w:r>
          </w:p>
        </w:tc>
        <w:tc>
          <w:tcPr>
            <w:tcW w:w="18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Сұр топырақтар</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Ақшыл-қоңырқай топырақтар</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Қара-қоңырқай топырақ</w:t>
            </w:r>
          </w:p>
        </w:tc>
        <w:tc>
          <w:tcPr>
            <w:tcW w:w="17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Қара топырақтар</w:t>
            </w:r>
          </w:p>
        </w:tc>
      </w:tr>
      <w:tr w:rsidR="00391838" w:rsidRPr="00391838" w:rsidTr="00391838">
        <w:trPr>
          <w:trHeight w:val="1"/>
        </w:trPr>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Calibri" w:hAnsi="Times New Roman" w:cs="Times New Roman"/>
                <w:sz w:val="28"/>
                <w:szCs w:val="28"/>
                <w:lang w:eastAsia="ru-RU"/>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p>
        </w:tc>
      </w:tr>
      <w:tr w:rsidR="00391838" w:rsidRPr="00391838" w:rsidTr="00391838">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Ерте егілген картоп</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r>
      <w:tr w:rsidR="00391838" w:rsidRPr="00391838" w:rsidTr="00391838">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Орта-кеш егілген картоп</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r>
      <w:tr w:rsidR="00391838" w:rsidRPr="00391838" w:rsidTr="00391838">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Орта-кеш егілген қырыққабат</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r>
      <w:tr w:rsidR="00391838" w:rsidRPr="00391838" w:rsidTr="00391838">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Қызанақ, баклажан</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r>
      <w:tr w:rsidR="00391838" w:rsidRPr="00391838" w:rsidTr="00391838">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Пияз</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r>
      <w:tr w:rsidR="00391838" w:rsidRPr="00391838" w:rsidTr="00391838">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Қияр</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r>
      <w:tr w:rsidR="00391838" w:rsidRPr="00391838" w:rsidTr="00391838">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Сәбіз, асханалық қызанақ</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r>
      <w:tr w:rsidR="00391838" w:rsidRPr="00391838" w:rsidTr="00391838">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Бақша тағамдары</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r>
    </w:tbl>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Сонымен, фосфорлы және калийлі тыңайтқыштарға қажеттіліктің өсу себебі, жоғары техникалы  аймақтарда және ескі топырақтарда, көпжылдық шөптің қабатында және </w:t>
      </w:r>
      <w:r w:rsidR="00DA16A1">
        <w:rPr>
          <w:rFonts w:ascii="Times New Roman" w:eastAsia="Times New Roman" w:hAnsi="Times New Roman" w:cs="Times New Roman"/>
          <w:color w:val="000000"/>
          <w:sz w:val="28"/>
          <w:szCs w:val="28"/>
          <w:lang w:val="kk-KZ" w:eastAsia="ru-RU"/>
        </w:rPr>
        <w:t>ауыспалы егіске</w:t>
      </w:r>
      <w:r w:rsidRPr="00391838">
        <w:rPr>
          <w:rFonts w:ascii="Times New Roman" w:eastAsia="Times New Roman" w:hAnsi="Times New Roman" w:cs="Times New Roman"/>
          <w:color w:val="000000"/>
          <w:sz w:val="28"/>
          <w:szCs w:val="28"/>
          <w:lang w:eastAsia="ru-RU"/>
        </w:rPr>
        <w:t xml:space="preserve">   көкөніс-бақша дақылдары және  картопты енгізу салдарынан болады. Бұрын  жоңышқа егілген және көп жылдық емес  шөп  өскен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егістіктік аймақтар</w:t>
      </w:r>
      <w:r w:rsidRPr="00391838">
        <w:rPr>
          <w:rFonts w:ascii="Times New Roman" w:eastAsia="Times New Roman" w:hAnsi="Times New Roman" w:cs="Times New Roman"/>
          <w:color w:val="000000"/>
          <w:sz w:val="28"/>
          <w:szCs w:val="28"/>
          <w:lang w:val="kk-KZ" w:eastAsia="ru-RU"/>
        </w:rPr>
        <w:t>ы</w:t>
      </w:r>
      <w:r w:rsidRPr="00391838">
        <w:rPr>
          <w:rFonts w:ascii="Times New Roman" w:eastAsia="Times New Roman" w:hAnsi="Times New Roman" w:cs="Times New Roman"/>
          <w:color w:val="000000"/>
          <w:sz w:val="28"/>
          <w:szCs w:val="28"/>
          <w:lang w:eastAsia="ru-RU"/>
        </w:rPr>
        <w:t xml:space="preserve"> үшін тыңайтқыштың азот және органикалық түрін </w:t>
      </w:r>
      <w:r w:rsidR="00DA16A1">
        <w:rPr>
          <w:rFonts w:ascii="Times New Roman" w:eastAsia="Times New Roman" w:hAnsi="Times New Roman" w:cs="Times New Roman"/>
          <w:color w:val="000000"/>
          <w:sz w:val="28"/>
          <w:szCs w:val="28"/>
          <w:lang w:val="kk-KZ" w:eastAsia="ru-RU"/>
        </w:rPr>
        <w:t>қолданған</w:t>
      </w:r>
      <w:r w:rsidRPr="00391838">
        <w:rPr>
          <w:rFonts w:ascii="Times New Roman" w:eastAsia="Times New Roman" w:hAnsi="Times New Roman" w:cs="Times New Roman"/>
          <w:color w:val="000000"/>
          <w:sz w:val="28"/>
          <w:szCs w:val="28"/>
          <w:lang w:eastAsia="ru-RU"/>
        </w:rPr>
        <w:t xml:space="preserve"> тиімді.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Бес-алты өрісті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терде</w:t>
      </w:r>
      <w:r w:rsidRPr="00391838">
        <w:rPr>
          <w:rFonts w:ascii="Times New Roman" w:eastAsia="Times New Roman" w:hAnsi="Times New Roman" w:cs="Times New Roman"/>
          <w:color w:val="000000"/>
          <w:sz w:val="28"/>
          <w:szCs w:val="28"/>
          <w:lang w:eastAsia="ru-RU"/>
        </w:rPr>
        <w:t xml:space="preserve"> органикалық тыңайтқыштар екі жазықтықтағы егістіктерден кем енгізілмеуі тиіс, көпжылдық шөптер қабатымен енгізілмесе, бірінші кезекте қияр, қырыққабат, картоп астына орналасады. Тамырлы жемістері, пияз және қызанақтарды органикалық тыңайтқыштардан кейін екінші дақылдар ретінде енгізген дұрыс.</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2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Топырақ-климаттық жағдайлар минералды тыңайтқыштардың тиімділігіне қалай әсер етеді?</w:t>
      </w:r>
    </w:p>
    <w:p w:rsidR="00391838" w:rsidRPr="00391838" w:rsidRDefault="00391838" w:rsidP="00391838">
      <w:pPr>
        <w:numPr>
          <w:ilvl w:val="0"/>
          <w:numId w:val="2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Түрлі ауыл шаруашылық техникасының тыңайтқыштарды қолдану жүйесінің тиімділігіне әсерін сипаттаңыз. </w:t>
      </w:r>
    </w:p>
    <w:p w:rsidR="00391838" w:rsidRPr="00391838" w:rsidRDefault="00391838" w:rsidP="00391838">
      <w:pPr>
        <w:numPr>
          <w:ilvl w:val="0"/>
          <w:numId w:val="2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Топырақтың қандай агрохимиялық көрсеткіштері тыңайтқыштардың әсерінен тез өзгеруі мүмкін? Және олардың қайсысы өте баяу? </w:t>
      </w:r>
    </w:p>
    <w:p w:rsidR="00391838" w:rsidRPr="00391838" w:rsidRDefault="00391838" w:rsidP="00391838">
      <w:pPr>
        <w:numPr>
          <w:ilvl w:val="0"/>
          <w:numId w:val="2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Негізгі тыңайтқышты енгізудің әртүрлі деңгейлерінде бірқатар тыңайтқыштардың рөлі қандай? </w:t>
      </w:r>
    </w:p>
    <w:p w:rsidR="00391838" w:rsidRPr="00391838" w:rsidRDefault="00391838" w:rsidP="00391838">
      <w:pPr>
        <w:numPr>
          <w:ilvl w:val="0"/>
          <w:numId w:val="2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 xml:space="preserve">Түрлі дақылдар үшін бірқатар тыңайтқыштардың құрамы қандай? </w:t>
      </w:r>
    </w:p>
    <w:p w:rsidR="00391838" w:rsidRPr="00391838" w:rsidRDefault="00391838" w:rsidP="00391838">
      <w:pPr>
        <w:numPr>
          <w:ilvl w:val="0"/>
          <w:numId w:val="22"/>
        </w:num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shd w:val="clear" w:color="auto" w:fill="FFFFFF"/>
          <w:lang w:eastAsia="ru-RU"/>
        </w:rPr>
        <w:t>Әртүрлі сабан дақылдарын  жем ретінде қашан қолдану орынды?</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Пайдаланылған әдебиетттер </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150732" w:rsidRDefault="00150732" w:rsidP="00DA16A1">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150732" w:rsidP="00DA16A1">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91838" w:rsidRPr="00391838">
        <w:rPr>
          <w:rFonts w:ascii="Times New Roman" w:eastAsia="Times New Roman" w:hAnsi="Times New Roman" w:cs="Times New Roman"/>
          <w:color w:val="000000"/>
          <w:sz w:val="28"/>
          <w:szCs w:val="28"/>
          <w:lang w:eastAsia="ru-RU"/>
        </w:rPr>
        <w:t>Козыбаева Ф.Е., Рыспеков Т.Р., Соколова Т.М., Шарыпова Т.М. Агрохимическая характеристика темно-каштановых почв агроландшафтов // Сб. трудов. “Научные основы воспроизводства плодородия, охраны и рационального использования почв Казахстана”. – Алматы: Институт почвоведения, 2001. – С. 133-136.</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 xml:space="preserve">Агрохимия: Учебник </w:t>
      </w:r>
      <w:r w:rsidR="00391838" w:rsidRPr="00391838">
        <w:rPr>
          <w:rFonts w:ascii="Times New Roman" w:eastAsia="Times New Roman" w:hAnsi="Times New Roman" w:cs="Times New Roman"/>
          <w:i/>
          <w:color w:val="000000"/>
          <w:sz w:val="28"/>
          <w:szCs w:val="28"/>
          <w:lang w:eastAsia="ru-RU"/>
        </w:rPr>
        <w:t xml:space="preserve">/ </w:t>
      </w:r>
      <w:r w:rsidR="00391838" w:rsidRPr="00391838">
        <w:rPr>
          <w:rFonts w:ascii="Times New Roman" w:eastAsia="Times New Roman" w:hAnsi="Times New Roman" w:cs="Times New Roman"/>
          <w:color w:val="000000"/>
          <w:sz w:val="28"/>
          <w:szCs w:val="28"/>
          <w:lang w:eastAsia="ru-RU"/>
        </w:rPr>
        <w:t>Под ред. Б.А. Ягодина. – М., 1989. - 657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391838" w:rsidRPr="00391838">
        <w:rPr>
          <w:rFonts w:ascii="Times New Roman" w:eastAsia="Times New Roman" w:hAnsi="Times New Roman" w:cs="Times New Roman"/>
          <w:color w:val="000000"/>
          <w:sz w:val="28"/>
          <w:szCs w:val="28"/>
          <w:lang w:eastAsia="ru-RU"/>
        </w:rPr>
        <w:t>Елешев Р.Е. Фосфорные удобрения и урожай. – Алма-Ата: Кайнар, 1984. – 151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91838" w:rsidRPr="00391838">
        <w:rPr>
          <w:rFonts w:ascii="Times New Roman" w:eastAsia="Times New Roman" w:hAnsi="Times New Roman" w:cs="Times New Roman"/>
          <w:color w:val="000000"/>
          <w:sz w:val="28"/>
          <w:szCs w:val="28"/>
          <w:lang w:eastAsia="ru-RU"/>
        </w:rPr>
        <w:t>Рекомендации по системе ведения сельского хозяйства. Алма-атинская область. – Алма-Ата: Кайнар, 1978. – 342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91838" w:rsidRPr="00391838">
        <w:rPr>
          <w:rFonts w:ascii="Times New Roman" w:eastAsia="Times New Roman" w:hAnsi="Times New Roman" w:cs="Times New Roman"/>
          <w:color w:val="000000"/>
          <w:sz w:val="28"/>
          <w:szCs w:val="28"/>
          <w:lang w:eastAsia="ru-RU"/>
        </w:rPr>
        <w:t>Тазабеков Т.Т. Повышение плодородия горных и предгорных почв. – Алматы: Кайнар, 1983. – 176 б.</w:t>
      </w:r>
    </w:p>
    <w:p w:rsidR="00391838" w:rsidRPr="00391838" w:rsidRDefault="00150732" w:rsidP="00150732">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91838" w:rsidRPr="00391838">
        <w:rPr>
          <w:rFonts w:ascii="Times New Roman" w:eastAsia="Times New Roman" w:hAnsi="Times New Roman" w:cs="Times New Roman"/>
          <w:color w:val="000000"/>
          <w:sz w:val="28"/>
          <w:szCs w:val="28"/>
          <w:lang w:eastAsia="ru-RU"/>
        </w:rPr>
        <w:t>Сыдык Д.А. Плодородие и продуктивность сельскохозяйственных культур на сероземах Юга Казахстана // Состояние и перспективы развития почвоведения / Матер. междунар. науч. конф. Посвящ. 60-летию Института почвоведения им. У.У. Успанова. – Алматы. – 2005. – С. 98-99.</w:t>
      </w:r>
    </w:p>
    <w:p w:rsidR="00391838" w:rsidRPr="00391838" w:rsidRDefault="00391838" w:rsidP="00391838">
      <w:pPr>
        <w:spacing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1.15. Жазғы масақты</w:t>
      </w:r>
      <w:r w:rsidRPr="00391838">
        <w:rPr>
          <w:rFonts w:ascii="Times New Roman" w:eastAsia="Times New Roman" w:hAnsi="Times New Roman" w:cs="Times New Roman"/>
          <w:b/>
          <w:color w:val="000000"/>
          <w:sz w:val="28"/>
          <w:szCs w:val="28"/>
          <w:lang w:val="kk-KZ" w:eastAsia="ru-RU"/>
        </w:rPr>
        <w:t xml:space="preserve"> ауыспалы</w:t>
      </w:r>
      <w:r w:rsidRPr="00391838">
        <w:rPr>
          <w:rFonts w:ascii="Times New Roman" w:eastAsia="Times New Roman" w:hAnsi="Times New Roman" w:cs="Times New Roman"/>
          <w:b/>
          <w:color w:val="000000"/>
          <w:sz w:val="28"/>
          <w:szCs w:val="28"/>
          <w:lang w:eastAsia="ru-RU"/>
        </w:rPr>
        <w:t xml:space="preserve"> егістік. Тыңайтқыштарды қолданудың экономикалық тиімділігі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Жаздық бидай мен арпа үшін құнарлы топырақта жүретін реакция  ортасы  бейтарап немесе бейтарапқа жақын болуы қажет. Олардың өнімі аз  қызған және ауыр топырақтарда, сонымен қатар  механикалық құрамы жеңіл болатын топырақтарда күрт төмендейді. Жаздық бидай мен арпа сұлыға қарағанда топырақ ерітіндісінің концентрациясына біршама сезімтал. Сұлы тамырлары  жазғы бидай мен арпаға қарағанда топыраққа тереңірек енеді. Ол топырақтың қиын еритін  қосылыстарының  қоректік заттарын жақсы пайдаланады.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Жазғы дәнді дақылдардың қоректік заттарды тұтынуы жақсырақ жүреді (21-кесте). </w:t>
      </w:r>
    </w:p>
    <w:p w:rsidR="00391838" w:rsidRPr="00391838" w:rsidRDefault="00391838" w:rsidP="00391838">
      <w:pPr>
        <w:spacing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21-кесте</w:t>
      </w:r>
    </w:p>
    <w:p w:rsidR="00391838" w:rsidRPr="00391838" w:rsidRDefault="00391838" w:rsidP="00391838">
      <w:pPr>
        <w:spacing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Қоректік заттардың жаздық дәнді дақылдармен түсу динамикасының шекті мөлшері, %</w:t>
      </w:r>
    </w:p>
    <w:tbl>
      <w:tblPr>
        <w:tblW w:w="0" w:type="auto"/>
        <w:tblInd w:w="108" w:type="dxa"/>
        <w:tblCellMar>
          <w:left w:w="10" w:type="dxa"/>
          <w:right w:w="10" w:type="dxa"/>
        </w:tblCellMar>
        <w:tblLook w:val="0000" w:firstRow="0" w:lastRow="0" w:firstColumn="0" w:lastColumn="0" w:noHBand="0" w:noVBand="0"/>
      </w:tblPr>
      <w:tblGrid>
        <w:gridCol w:w="2572"/>
        <w:gridCol w:w="1058"/>
        <w:gridCol w:w="948"/>
        <w:gridCol w:w="963"/>
        <w:gridCol w:w="957"/>
        <w:gridCol w:w="823"/>
        <w:gridCol w:w="963"/>
        <w:gridCol w:w="952"/>
      </w:tblGrid>
      <w:tr w:rsidR="00391838" w:rsidRPr="00391838" w:rsidTr="00391838">
        <w:trPr>
          <w:trHeight w:val="1"/>
        </w:trPr>
        <w:tc>
          <w:tcPr>
            <w:tcW w:w="25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Даму сатысы</w:t>
            </w:r>
          </w:p>
        </w:tc>
        <w:tc>
          <w:tcPr>
            <w:tcW w:w="3926"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Көктемгі бидай</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Сұлы</w:t>
            </w:r>
          </w:p>
        </w:tc>
      </w:tr>
      <w:tr w:rsidR="00391838" w:rsidRPr="00391838" w:rsidTr="00391838">
        <w:trPr>
          <w:trHeight w:val="1"/>
        </w:trPr>
        <w:tc>
          <w:tcPr>
            <w:tcW w:w="25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Құрғақ заттар</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r>
      <w:tr w:rsidR="00391838" w:rsidRPr="00391838" w:rsidTr="00391838">
        <w:trPr>
          <w:trHeight w:val="1"/>
        </w:trPr>
        <w:tc>
          <w:tcPr>
            <w:tcW w:w="25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Түптену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Түбіріне ену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Масақтану (шашақтану)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Гүлдеу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Уыздану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Толық пісуі</w:t>
            </w:r>
          </w:p>
          <w:p w:rsidR="00391838" w:rsidRPr="00391838" w:rsidRDefault="00391838" w:rsidP="00391838">
            <w:pPr>
              <w:spacing w:after="0" w:line="240" w:lineRule="auto"/>
              <w:jc w:val="both"/>
              <w:rPr>
                <w:rFonts w:ascii="Times New Roman" w:eastAsiaTheme="minorEastAsia" w:hAnsi="Times New Roman" w:cs="Times New Roman"/>
                <w:sz w:val="28"/>
                <w:szCs w:val="28"/>
                <w:lang w:eastAsia="ru-RU"/>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54</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95</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33</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74</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73</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97</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68</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88</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87</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69</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51</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36</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71</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83</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54</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88</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83</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Жаздық сабанмен бірге  1 тонна дәнге қоректік заттардың келесі мөлшерін енгізеді: жаздық бидай 38 кг N, 12-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 xml:space="preserve">5, </w:t>
      </w:r>
      <w:r w:rsidRPr="00391838">
        <w:rPr>
          <w:rFonts w:ascii="Times New Roman" w:eastAsia="Times New Roman" w:hAnsi="Times New Roman" w:cs="Times New Roman"/>
          <w:color w:val="000000"/>
          <w:sz w:val="28"/>
          <w:szCs w:val="28"/>
          <w:lang w:eastAsia="ru-RU"/>
        </w:rPr>
        <w:t>25-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 арпа 27-N, 11- </w:t>
      </w:r>
      <w:r w:rsidRPr="00391838">
        <w:rPr>
          <w:rFonts w:ascii="Times New Roman" w:eastAsia="Times New Roman" w:hAnsi="Times New Roman" w:cs="Times New Roman"/>
          <w:color w:val="000000"/>
          <w:sz w:val="28"/>
          <w:szCs w:val="28"/>
          <w:lang w:eastAsia="ru-RU"/>
        </w:rPr>
        <w:lastRenderedPageBreak/>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24-K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 Демек,негізгі өнім бірлігін құрау үшін жаздық бидай арпа мен сұлыға қарағанда 1,3 есе көп азотты тұтынады.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Жауын-шашын жеткіліксіз мөлшерде түсетін жаздық бидайды өңдейтін негізгі аймақтарда жауын- шашындармен бірге таза бу таралады (Сібір, Волга өңірі, Оңтүстік Орал). Солтүстік Кавказда, Орталық қара топырақты аймақтарда және Оңтүстік Украинада жүгеріден, күнбағыстан, картоптан, қант қызылшасынан, бұршақты дақылдардан және көпжылдық шөптерден кейін жаздық бидай жақсы өнім береді.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Батыс Сібірдің қарапайым және жоғары сілтіленген қара топырағында және Волга өңірінің қарапайым қара топырағында жаздық бидай мен басқа да дәндерде ылғал жеткіліксіз болған жағдайда, фосфор және азот тыңайтқыштарын енгізу арқылы олардың өнімі жоғарылайды. Оңтүстік және оңтүстік-шығыстың құрғақ дала аудандарында қарапайым, оңтүстік қара және қоңыр топырақтарында осы дақылдардың өнімінің артуы толығымен дерлік фосфор тыңайтқыштарына тәуелді, азот және калий тыңайтқыштары бұл жағдайда іс жүзінде әсер етпейді (22-кесте).</w:t>
      </w:r>
    </w:p>
    <w:p w:rsidR="00391838" w:rsidRPr="00391838" w:rsidRDefault="00391838" w:rsidP="00391838">
      <w:pPr>
        <w:spacing w:line="240" w:lineRule="auto"/>
        <w:jc w:val="right"/>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22-кесте</w:t>
      </w:r>
    </w:p>
    <w:p w:rsidR="00391838" w:rsidRPr="00391838" w:rsidRDefault="00391838" w:rsidP="00391838">
      <w:pPr>
        <w:spacing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Жаздық бидайға себілетін минералды тыңайтқыштардың шамаланған мөлшері, кг/га (БУАИ нұсқауы бойынша)</w:t>
      </w:r>
    </w:p>
    <w:tbl>
      <w:tblPr>
        <w:tblW w:w="0" w:type="auto"/>
        <w:tblInd w:w="108" w:type="dxa"/>
        <w:tblCellMar>
          <w:left w:w="10" w:type="dxa"/>
          <w:right w:w="10" w:type="dxa"/>
        </w:tblCellMar>
        <w:tblLook w:val="0000" w:firstRow="0" w:lastRow="0" w:firstColumn="0" w:lastColumn="0" w:noHBand="0" w:noVBand="0"/>
      </w:tblPr>
      <w:tblGrid>
        <w:gridCol w:w="5113"/>
        <w:gridCol w:w="1111"/>
        <w:gridCol w:w="1973"/>
        <w:gridCol w:w="1040"/>
      </w:tblGrid>
      <w:tr w:rsidR="00391838" w:rsidRPr="00391838" w:rsidTr="00391838">
        <w:trPr>
          <w:trHeight w:val="1"/>
        </w:trPr>
        <w:tc>
          <w:tcPr>
            <w:tcW w:w="5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line="254"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Аудан, топырақтар</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line="254"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line="254"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line="254"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r>
      <w:tr w:rsidR="00391838" w:rsidRPr="00391838" w:rsidTr="00391838">
        <w:trPr>
          <w:trHeight w:val="1"/>
        </w:trPr>
        <w:tc>
          <w:tcPr>
            <w:tcW w:w="5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line="254"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Суарылмаған дала алқаптары, қара және қоңыр топырақтар</w:t>
            </w:r>
          </w:p>
          <w:p w:rsidR="00391838" w:rsidRPr="00391838" w:rsidRDefault="00391838" w:rsidP="00391838">
            <w:pPr>
              <w:spacing w:line="254"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Жай жиналған дәндерден және жаңбырлы күзден кейінгі суарылмаған дала алқаптары, қара және қоңыр топырақтар</w:t>
            </w:r>
          </w:p>
          <w:p w:rsidR="00391838" w:rsidRPr="00391838" w:rsidRDefault="00391838" w:rsidP="00391838">
            <w:pPr>
              <w:spacing w:line="254" w:lineRule="auto"/>
              <w:jc w:val="both"/>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Тыңайтқыштардың шектелген қорларымен барлық алқаптарда</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40</w:t>
            </w:r>
          </w:p>
          <w:p w:rsidR="00391838" w:rsidRPr="00391838" w:rsidRDefault="00391838" w:rsidP="00391838">
            <w:pPr>
              <w:spacing w:line="254"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50</w:t>
            </w:r>
          </w:p>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50-70</w:t>
            </w:r>
          </w:p>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 (қатарларға)</w:t>
            </w:r>
          </w:p>
          <w:p w:rsidR="00391838" w:rsidRPr="00391838" w:rsidRDefault="00391838" w:rsidP="00391838">
            <w:pPr>
              <w:spacing w:line="254" w:lineRule="auto"/>
              <w:jc w:val="center"/>
              <w:rPr>
                <w:rFonts w:ascii="Times New Roman" w:eastAsiaTheme="minorEastAsia" w:hAnsi="Times New Roman" w:cs="Times New Roman"/>
                <w:sz w:val="28"/>
                <w:szCs w:val="28"/>
                <w:lang w:eastAsia="ru-RU"/>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line="254"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line="254"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w:t>
            </w:r>
          </w:p>
        </w:tc>
      </w:tr>
    </w:tbl>
    <w:p w:rsidR="00391838" w:rsidRPr="00391838" w:rsidRDefault="00391838" w:rsidP="00391838">
      <w:pPr>
        <w:spacing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Еліміздің барлық аймақтарында жаздық дақылдарды қатарларға себу кезінде 10 кг/га-ға жуық түйіршіктелген суперфосфат немесе кешенді тыңайтқыштар түрінде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 енгізіледі. Жаздық дақылдарда азот тыңайтқыштарымен көктемгі қоректендіруді жүргізбейді. Бұған тек азоттың бір бөлігін (30-40кг/га) топырақтың түбірлік қоректену қабатынан шайылуы мүмкін болатын жерлерге бөлу қажеттігі туындайтын суармалы жер егістіктері аймақтары ғана кірмеуі мүмкін.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Еліміздің әртүрлі топырақтың климаттық аймақтарында тыңайтқыштардың орташа мөлшерін енгізу (N</w:t>
      </w:r>
      <w:r w:rsidRPr="00391838">
        <w:rPr>
          <w:rFonts w:ascii="Times New Roman" w:eastAsia="Times New Roman" w:hAnsi="Times New Roman" w:cs="Times New Roman"/>
          <w:color w:val="000000"/>
          <w:sz w:val="28"/>
          <w:szCs w:val="28"/>
          <w:vertAlign w:val="subscript"/>
          <w:lang w:eastAsia="ru-RU"/>
        </w:rPr>
        <w:t>40-60</w:t>
      </w: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50-60</w:t>
      </w: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0-40</w:t>
      </w:r>
      <w:r w:rsidRPr="00391838">
        <w:rPr>
          <w:rFonts w:ascii="Times New Roman" w:eastAsia="Times New Roman" w:hAnsi="Times New Roman" w:cs="Times New Roman"/>
          <w:color w:val="000000"/>
          <w:sz w:val="28"/>
          <w:szCs w:val="28"/>
          <w:lang w:eastAsia="ru-RU"/>
        </w:rPr>
        <w:t xml:space="preserve">) жаздық дәнді дақылдардың 0,3-0,8 т/га шығымдылығын  қамтамасыз етеді. Азырағы құрғақ </w:t>
      </w:r>
      <w:r w:rsidRPr="00391838">
        <w:rPr>
          <w:rFonts w:ascii="Times New Roman" w:eastAsia="Times New Roman" w:hAnsi="Times New Roman" w:cs="Times New Roman"/>
          <w:color w:val="000000"/>
          <w:sz w:val="28"/>
          <w:szCs w:val="28"/>
          <w:lang w:eastAsia="ru-RU"/>
        </w:rPr>
        <w:lastRenderedPageBreak/>
        <w:t>аудандарда, үлкендері  суарылатын және ылғалдылығы жеткілікті аудандарда байқалады.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Оңтүстік қара жерлер мен қоңыр топырақтарда суарылу жағдайында 40-45 ц/га дәнді дақыл алу үшін  N</w:t>
      </w:r>
      <w:r w:rsidRPr="00391838">
        <w:rPr>
          <w:rFonts w:ascii="Times New Roman" w:eastAsia="Times New Roman" w:hAnsi="Times New Roman" w:cs="Times New Roman"/>
          <w:color w:val="000000"/>
          <w:sz w:val="28"/>
          <w:szCs w:val="28"/>
          <w:vertAlign w:val="subscript"/>
          <w:lang w:eastAsia="ru-RU"/>
        </w:rPr>
        <w:t xml:space="preserve">90-120, </w:t>
      </w: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 xml:space="preserve">60-90, </w:t>
      </w: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0-60</w:t>
      </w:r>
      <w:r w:rsidRPr="00391838">
        <w:rPr>
          <w:rFonts w:ascii="Times New Roman" w:eastAsia="Times New Roman" w:hAnsi="Times New Roman" w:cs="Times New Roman"/>
          <w:color w:val="000000"/>
          <w:sz w:val="28"/>
          <w:szCs w:val="28"/>
          <w:lang w:eastAsia="ru-RU"/>
        </w:rPr>
        <w:t xml:space="preserve"> енгізу керек. Егер күзден бастап ылғалдандырған суару жүргізілсе, онда азотты тыңайтқыштарды өңдейді немесе қопсытқыштың астында жүзеге асырады  (аммиакты және амидті формада жақсырақ), ал фосфор және калий тыңайтқыштары күзден бастап соқаның астында жүргізіледі.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Дәнді дақылдардың сапасын арттыру мақсатында (ең алдымен жаздық бидайдың), өсімдіктердің мочевинамен масақтануы мен гүлдену кезеңінде тамырдан тыс қоректендіру қолданылады. 1га-ға мочевина ерітіндісінің 200л  30%-тігі жұмсалады.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Қарқынды технологияның арқасында жаздық дақылдарды күту агротехникалық шаралардың барлық ғылыми кешенін пайдаланады, өсімдіктерді қорғаудың біріктіру жүйесін қоса алғанда, өсу шегін реттейтін реттегіш қолданылады, технологиялық жол ескеріледі (10,8м). Фосфорлы  (P</w:t>
      </w:r>
      <w:r w:rsidRPr="00391838">
        <w:rPr>
          <w:rFonts w:ascii="Times New Roman" w:eastAsia="Times New Roman" w:hAnsi="Times New Roman" w:cs="Times New Roman"/>
          <w:color w:val="000000"/>
          <w:sz w:val="28"/>
          <w:szCs w:val="28"/>
          <w:vertAlign w:val="subscript"/>
          <w:lang w:eastAsia="ru-RU"/>
        </w:rPr>
        <w:t>10-20</w:t>
      </w:r>
      <w:r w:rsidRPr="00391838">
        <w:rPr>
          <w:rFonts w:ascii="Times New Roman" w:eastAsia="Times New Roman" w:hAnsi="Times New Roman" w:cs="Times New Roman"/>
          <w:color w:val="000000"/>
          <w:sz w:val="28"/>
          <w:szCs w:val="28"/>
          <w:lang w:eastAsia="ru-RU"/>
        </w:rPr>
        <w:t xml:space="preserve"> қатарынан басқа) және калийлы тыңайтқыштарын негізгі өңдеудің алдында жергілікті сепкіштер СЗС-2,1 және СЗС-2,1Л 10см тереңдікте немесе сыдыра жыртқыш тыңайтқышты КПГ-2,2 және ГУН-4 16-18см тереңдікте енгізу ұсынылады. Азотты тыңайтқыштар 30-40кг азоттың негізгі енгізілуіне мочевинамен тамырдан тыс қоректенуін қолданады. Қарқынды технологияда дақылданған, құнарлы топырақтарды пайдаланады.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Далалы аймақтарда жаздық бидайды қарқынды технологиямен бу арқылы өсіру кезінде негізгі тыңайтқыш P</w:t>
      </w:r>
      <w:r w:rsidRPr="00391838">
        <w:rPr>
          <w:rFonts w:ascii="Times New Roman" w:eastAsia="Times New Roman" w:hAnsi="Times New Roman" w:cs="Times New Roman"/>
          <w:color w:val="000000"/>
          <w:sz w:val="28"/>
          <w:szCs w:val="28"/>
          <w:vertAlign w:val="subscript"/>
          <w:lang w:eastAsia="ru-RU"/>
        </w:rPr>
        <w:t xml:space="preserve">40-70, </w:t>
      </w:r>
      <w:r w:rsidRPr="00391838">
        <w:rPr>
          <w:rFonts w:ascii="Times New Roman" w:eastAsia="Times New Roman" w:hAnsi="Times New Roman" w:cs="Times New Roman"/>
          <w:color w:val="000000"/>
          <w:sz w:val="28"/>
          <w:szCs w:val="28"/>
          <w:lang w:eastAsia="ru-RU"/>
        </w:rPr>
        <w:t>K</w:t>
      </w:r>
      <w:r w:rsidRPr="00391838">
        <w:rPr>
          <w:rFonts w:ascii="Times New Roman" w:eastAsia="Times New Roman" w:hAnsi="Times New Roman" w:cs="Times New Roman"/>
          <w:color w:val="000000"/>
          <w:sz w:val="28"/>
          <w:szCs w:val="28"/>
          <w:vertAlign w:val="subscript"/>
          <w:lang w:eastAsia="ru-RU"/>
        </w:rPr>
        <w:t xml:space="preserve">20-50 </w:t>
      </w:r>
      <w:r w:rsidRPr="00391838">
        <w:rPr>
          <w:rFonts w:ascii="Times New Roman" w:eastAsia="Times New Roman" w:hAnsi="Times New Roman" w:cs="Times New Roman"/>
          <w:color w:val="000000"/>
          <w:sz w:val="28"/>
          <w:szCs w:val="28"/>
          <w:lang w:eastAsia="ru-RU"/>
        </w:rPr>
        <w:t xml:space="preserve">  қолданады, ал будан кейінгі екінші дақылға N</w:t>
      </w:r>
      <w:r w:rsidRPr="00391838">
        <w:rPr>
          <w:rFonts w:ascii="Times New Roman" w:eastAsia="Times New Roman" w:hAnsi="Times New Roman" w:cs="Times New Roman"/>
          <w:color w:val="000000"/>
          <w:sz w:val="28"/>
          <w:szCs w:val="28"/>
          <w:vertAlign w:val="subscript"/>
          <w:lang w:eastAsia="ru-RU"/>
        </w:rPr>
        <w:t xml:space="preserve">30-40, </w:t>
      </w: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40-60</w:t>
      </w:r>
      <w:r w:rsidRPr="00391838">
        <w:rPr>
          <w:rFonts w:ascii="Times New Roman" w:eastAsia="Times New Roman" w:hAnsi="Times New Roman" w:cs="Times New Roman"/>
          <w:color w:val="000000"/>
          <w:sz w:val="28"/>
          <w:szCs w:val="28"/>
          <w:lang w:eastAsia="ru-RU"/>
        </w:rPr>
        <w:t>, K</w:t>
      </w:r>
      <w:r w:rsidRPr="00391838">
        <w:rPr>
          <w:rFonts w:ascii="Times New Roman" w:eastAsia="Times New Roman" w:hAnsi="Times New Roman" w:cs="Times New Roman"/>
          <w:color w:val="000000"/>
          <w:sz w:val="28"/>
          <w:szCs w:val="28"/>
          <w:vertAlign w:val="subscript"/>
          <w:lang w:eastAsia="ru-RU"/>
        </w:rPr>
        <w:t xml:space="preserve">20-30; </w:t>
      </w:r>
      <w:r w:rsidRPr="00391838">
        <w:rPr>
          <w:rFonts w:ascii="Times New Roman" w:eastAsia="Times New Roman" w:hAnsi="Times New Roman" w:cs="Times New Roman"/>
          <w:color w:val="000000"/>
          <w:sz w:val="28"/>
          <w:szCs w:val="28"/>
          <w:lang w:eastAsia="ru-RU"/>
        </w:rPr>
        <w:t>құрғақ  аймақтарда таза буға сәйкес P</w:t>
      </w:r>
      <w:r w:rsidRPr="00391838">
        <w:rPr>
          <w:rFonts w:ascii="Times New Roman" w:eastAsia="Times New Roman" w:hAnsi="Times New Roman" w:cs="Times New Roman"/>
          <w:color w:val="000000"/>
          <w:sz w:val="28"/>
          <w:szCs w:val="28"/>
          <w:vertAlign w:val="subscript"/>
          <w:lang w:eastAsia="ru-RU"/>
        </w:rPr>
        <w:t xml:space="preserve">30-60 </w:t>
      </w:r>
      <w:r w:rsidRPr="00391838">
        <w:rPr>
          <w:rFonts w:ascii="Times New Roman" w:eastAsia="Times New Roman" w:hAnsi="Times New Roman" w:cs="Times New Roman"/>
          <w:color w:val="000000"/>
          <w:sz w:val="28"/>
          <w:szCs w:val="28"/>
          <w:lang w:eastAsia="ru-RU"/>
        </w:rPr>
        <w:t>және N</w:t>
      </w:r>
      <w:r w:rsidRPr="00391838">
        <w:rPr>
          <w:rFonts w:ascii="Times New Roman" w:eastAsia="Times New Roman" w:hAnsi="Times New Roman" w:cs="Times New Roman"/>
          <w:color w:val="000000"/>
          <w:sz w:val="28"/>
          <w:szCs w:val="28"/>
          <w:vertAlign w:val="subscript"/>
          <w:lang w:eastAsia="ru-RU"/>
        </w:rPr>
        <w:t xml:space="preserve">20-30, </w:t>
      </w:r>
      <w:r w:rsidRPr="00391838">
        <w:rPr>
          <w:rFonts w:ascii="Times New Roman" w:eastAsia="Times New Roman" w:hAnsi="Times New Roman" w:cs="Times New Roman"/>
          <w:color w:val="000000"/>
          <w:sz w:val="28"/>
          <w:szCs w:val="28"/>
          <w:lang w:eastAsia="ru-RU"/>
        </w:rPr>
        <w:t xml:space="preserve"> P</w:t>
      </w:r>
      <w:r w:rsidRPr="00391838">
        <w:rPr>
          <w:rFonts w:ascii="Times New Roman" w:eastAsia="Times New Roman" w:hAnsi="Times New Roman" w:cs="Times New Roman"/>
          <w:color w:val="000000"/>
          <w:sz w:val="28"/>
          <w:szCs w:val="28"/>
          <w:vertAlign w:val="subscript"/>
          <w:lang w:eastAsia="ru-RU"/>
        </w:rPr>
        <w:t xml:space="preserve">30-50. </w:t>
      </w:r>
      <w:r w:rsidRPr="00391838">
        <w:rPr>
          <w:rFonts w:ascii="Times New Roman" w:eastAsia="Times New Roman" w:hAnsi="Times New Roman" w:cs="Times New Roman"/>
          <w:color w:val="000000"/>
          <w:sz w:val="28"/>
          <w:szCs w:val="28"/>
          <w:lang w:eastAsia="ru-RU"/>
        </w:rPr>
        <w:t xml:space="preserve"> Бұған  қоса, диагностика нәтижелері бойынша мочевинамен тамырдан тыс қоректендіру жүргізіледі.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климаттық жағдайларына тәуелді болатын әртүрлі егістік айналымдары бар. Алматы облысы ауыл  шаруашылық жүйесін жүргізу бойынша 8-9 өрісті егістікке айналдыруды ұсынады. Егістікте күздік бидай үшін дәнді дақылдар ең нашар бастама болып табылады. Күздік бидайды қайта енгізу өнімнің төмендеуіне әкеледі. Сонымен қатар ұнды ұнтақтау-пісіру сапасы төмендейді. Сондықтан  дәнді дақылдардың егістік</w:t>
      </w:r>
      <w:r w:rsidRPr="00391838">
        <w:rPr>
          <w:rFonts w:ascii="Times New Roman" w:eastAsia="Times New Roman" w:hAnsi="Times New Roman" w:cs="Times New Roman"/>
          <w:color w:val="000000"/>
          <w:sz w:val="28"/>
          <w:szCs w:val="28"/>
          <w:lang w:val="kk-KZ" w:eastAsia="ru-RU"/>
        </w:rPr>
        <w:t>те</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kk-KZ" w:eastAsia="ru-RU"/>
        </w:rPr>
        <w:t>ауысуының</w:t>
      </w:r>
      <w:r w:rsidRPr="00391838">
        <w:rPr>
          <w:rFonts w:ascii="Times New Roman" w:eastAsia="Times New Roman" w:hAnsi="Times New Roman" w:cs="Times New Roman"/>
          <w:color w:val="000000"/>
          <w:sz w:val="28"/>
          <w:szCs w:val="28"/>
          <w:lang w:eastAsia="ru-RU"/>
        </w:rPr>
        <w:t xml:space="preserve"> келесі сызбасы ұсынылады: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Тоғыз өрісті:</w:t>
      </w:r>
      <w:r w:rsidRPr="00391838">
        <w:rPr>
          <w:rFonts w:ascii="Times New Roman" w:eastAsia="Times New Roman" w:hAnsi="Times New Roman" w:cs="Times New Roman"/>
          <w:color w:val="000000"/>
          <w:sz w:val="28"/>
          <w:szCs w:val="28"/>
          <w:lang w:eastAsia="ru-RU"/>
        </w:rPr>
        <w:t xml:space="preserve"> 1. Дәнді дақылдар  (арпа немесе сұлы) + жоңышқа;2. 2 жылдық жоңышқа; 3. 3 жылдық жоңышқа; 4. Күздік бидай; 5. Күздік бидай; 6. Бұршақ; 7. Күздік бидай+сидераттар; 8. Астыққа арналған жүгері; 9. Күздік бидай. Егістікте  дәнді дақылдар және бұршақты өсімдіктер-77,5% болса, соның ішінде күздік бидай - 44,4-55,5%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Сегіз өрісті</w:t>
      </w:r>
      <w:r w:rsidRPr="00391838">
        <w:rPr>
          <w:rFonts w:ascii="Times New Roman" w:eastAsia="Times New Roman" w:hAnsi="Times New Roman" w:cs="Times New Roman"/>
          <w:color w:val="000000"/>
          <w:sz w:val="28"/>
          <w:szCs w:val="28"/>
          <w:lang w:eastAsia="ru-RU"/>
        </w:rPr>
        <w:t xml:space="preserve">. 1. Дәнді дақылдар (арпа немесе сұлы) + жоңышқа; 2. 2 жылдық жоңышқа; 3. 3 жылдық жоңышқа; 4. Күздік бидай; 5. Күздік бидай; 6. Күздік бидай + сидераттар; 7. Астыққа арналған жүгері; 8. Күздік бидай. Егістікте дәнді дақылдар -75% болса, соның ішінде күздік бидай 50-62,5%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 xml:space="preserve">Солтүстік және Орталық Қазақстанның негізгі айдалатын қоңыр жерлері көрсетілген, қоңыр топырақтар мен қара жерлер, ең алдымен, осы аймақтағы жаздық бидай өсіру үшін қолданылады. Солтүстік Қазақстанның оңтүстіктік карбонатты қара жерлерінде келешекті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 xml:space="preserve">егістік  құрғақ дала </w:t>
      </w:r>
      <w:r w:rsidRPr="00391838">
        <w:rPr>
          <w:rFonts w:ascii="Times New Roman" w:eastAsia="Times New Roman" w:hAnsi="Times New Roman" w:cs="Times New Roman"/>
          <w:color w:val="000000"/>
          <w:sz w:val="28"/>
          <w:szCs w:val="28"/>
          <w:lang w:val="kk-KZ" w:eastAsia="ru-RU"/>
        </w:rPr>
        <w:t>е</w:t>
      </w:r>
      <w:r w:rsidRPr="00391838">
        <w:rPr>
          <w:rFonts w:ascii="Times New Roman" w:eastAsia="Times New Roman" w:hAnsi="Times New Roman" w:cs="Times New Roman"/>
          <w:color w:val="000000"/>
          <w:sz w:val="28"/>
          <w:szCs w:val="28"/>
          <w:lang w:eastAsia="ru-RU"/>
        </w:rPr>
        <w:t xml:space="preserve">жағдайында 4-6 өрісті </w:t>
      </w:r>
      <w:r w:rsidRPr="00391838">
        <w:rPr>
          <w:rFonts w:ascii="Times New Roman" w:eastAsia="Times New Roman" w:hAnsi="Times New Roman" w:cs="Times New Roman"/>
          <w:color w:val="000000"/>
          <w:sz w:val="28"/>
          <w:szCs w:val="28"/>
          <w:lang w:val="kk-KZ" w:eastAsia="ru-RU"/>
        </w:rPr>
        <w:t xml:space="preserve">будәнді 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 xml:space="preserve"> болады</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 xml:space="preserve">егістік құрылымында таза будың нақты салмағы  16-25% болуы тиіс, дәнді дақылдар 75-84%, бұл дәнді дақылдардың 4-6 өрісті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 xml:space="preserve">егістігіне (23-кесте) сәйкес келеді. Мұндай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те</w:t>
      </w:r>
      <w:r w:rsidRPr="00391838">
        <w:rPr>
          <w:rFonts w:ascii="Times New Roman" w:eastAsia="Times New Roman" w:hAnsi="Times New Roman" w:cs="Times New Roman"/>
          <w:color w:val="000000"/>
          <w:sz w:val="28"/>
          <w:szCs w:val="28"/>
          <w:lang w:eastAsia="ru-RU"/>
        </w:rPr>
        <w:t xml:space="preserve"> бос алаңдардан шығатын дәнді дақылдардан, сонымен қатар, бидайдан да жемістірек. </w:t>
      </w:r>
      <w:r w:rsidRPr="00391838">
        <w:rPr>
          <w:rFonts w:ascii="Times New Roman" w:eastAsia="Times New Roman" w:hAnsi="Times New Roman" w:cs="Times New Roman"/>
          <w:color w:val="000000"/>
          <w:sz w:val="28"/>
          <w:szCs w:val="28"/>
          <w:lang w:val="kk-KZ" w:eastAsia="ru-RU"/>
        </w:rPr>
        <w:t>Ауыспалы е</w:t>
      </w:r>
      <w:r w:rsidRPr="00391838">
        <w:rPr>
          <w:rFonts w:ascii="Times New Roman" w:eastAsia="Times New Roman" w:hAnsi="Times New Roman" w:cs="Times New Roman"/>
          <w:color w:val="000000"/>
          <w:sz w:val="28"/>
          <w:szCs w:val="28"/>
          <w:lang w:eastAsia="ru-RU"/>
        </w:rPr>
        <w:t>гістік</w:t>
      </w:r>
      <w:r w:rsidRPr="00391838">
        <w:rPr>
          <w:rFonts w:ascii="Times New Roman" w:eastAsia="Times New Roman" w:hAnsi="Times New Roman" w:cs="Times New Roman"/>
          <w:color w:val="000000"/>
          <w:sz w:val="28"/>
          <w:szCs w:val="28"/>
          <w:lang w:val="kk-KZ" w:eastAsia="ru-RU"/>
        </w:rPr>
        <w:t>ке</w:t>
      </w:r>
      <w:r w:rsidRPr="00391838">
        <w:rPr>
          <w:rFonts w:ascii="Times New Roman" w:eastAsia="Times New Roman" w:hAnsi="Times New Roman" w:cs="Times New Roman"/>
          <w:color w:val="000000"/>
          <w:sz w:val="28"/>
          <w:szCs w:val="28"/>
          <w:lang w:eastAsia="ru-RU"/>
        </w:rPr>
        <w:t xml:space="preserve">  арпаны қосқанда 4 өрісті </w:t>
      </w:r>
      <w:r w:rsidRPr="00391838">
        <w:rPr>
          <w:rFonts w:ascii="Times New Roman" w:eastAsia="Times New Roman" w:hAnsi="Times New Roman" w:cs="Times New Roman"/>
          <w:color w:val="000000"/>
          <w:sz w:val="28"/>
          <w:szCs w:val="28"/>
          <w:lang w:val="kk-KZ" w:eastAsia="ru-RU"/>
        </w:rPr>
        <w:t>ауыспалы егістікте</w:t>
      </w:r>
      <w:r w:rsidRPr="00391838">
        <w:rPr>
          <w:rFonts w:ascii="Times New Roman" w:eastAsia="Times New Roman" w:hAnsi="Times New Roman" w:cs="Times New Roman"/>
          <w:color w:val="000000"/>
          <w:sz w:val="28"/>
          <w:szCs w:val="28"/>
          <w:lang w:eastAsia="ru-RU"/>
        </w:rPr>
        <w:t xml:space="preserve"> 2,2ц/га орташа өнімнің жоғарылауына әкеледі және </w:t>
      </w:r>
      <w:r w:rsidRPr="00391838">
        <w:rPr>
          <w:rFonts w:ascii="Times New Roman" w:eastAsia="Times New Roman" w:hAnsi="Times New Roman" w:cs="Times New Roman"/>
          <w:color w:val="000000"/>
          <w:sz w:val="28"/>
          <w:szCs w:val="28"/>
          <w:lang w:val="kk-KZ" w:eastAsia="ru-RU"/>
        </w:rPr>
        <w:t>ауыспалы егістікте</w:t>
      </w:r>
      <w:r w:rsidRPr="00391838">
        <w:rPr>
          <w:rFonts w:ascii="Times New Roman" w:eastAsia="Times New Roman" w:hAnsi="Times New Roman" w:cs="Times New Roman"/>
          <w:color w:val="000000"/>
          <w:sz w:val="28"/>
          <w:szCs w:val="28"/>
          <w:lang w:eastAsia="ru-RU"/>
        </w:rPr>
        <w:t xml:space="preserve"> дәнді дақылдың 1,7ц шығады.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4 өрісті және 5 өрісті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ті</w:t>
      </w:r>
      <w:r w:rsidRPr="00391838">
        <w:rPr>
          <w:rFonts w:ascii="Times New Roman" w:eastAsia="Times New Roman" w:hAnsi="Times New Roman" w:cs="Times New Roman"/>
          <w:color w:val="000000"/>
          <w:sz w:val="28"/>
          <w:szCs w:val="28"/>
          <w:lang w:eastAsia="ru-RU"/>
        </w:rPr>
        <w:t xml:space="preserve"> арпа дақылы шығатын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пен</w:t>
      </w:r>
      <w:r w:rsidRPr="00391838">
        <w:rPr>
          <w:rFonts w:ascii="Times New Roman" w:eastAsia="Times New Roman" w:hAnsi="Times New Roman" w:cs="Times New Roman"/>
          <w:color w:val="000000"/>
          <w:sz w:val="28"/>
          <w:szCs w:val="28"/>
          <w:lang w:eastAsia="ru-RU"/>
        </w:rPr>
        <w:t xml:space="preserve"> салыстырғанда мал азығы дақылының есебінен үлкен болуы мүмкін, мысалы  6 өрісті егістікте бу-бидай-бидай-сұлы-бидай-арпа.</w:t>
      </w:r>
    </w:p>
    <w:p w:rsidR="00391838" w:rsidRPr="00391838" w:rsidRDefault="00391838" w:rsidP="000C7D2B">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Құрғақ  далалы  аймақтарда дәнді дақылдардың жоғары жиналуы  4 өрісті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ті</w:t>
      </w:r>
      <w:r w:rsidRPr="00391838">
        <w:rPr>
          <w:rFonts w:ascii="Times New Roman" w:eastAsia="Times New Roman" w:hAnsi="Times New Roman" w:cs="Times New Roman"/>
          <w:color w:val="000000"/>
          <w:sz w:val="28"/>
          <w:szCs w:val="28"/>
          <w:lang w:eastAsia="ru-RU"/>
        </w:rPr>
        <w:t xml:space="preserve">  бу-бидай-бидай-бидай  ауыспалы дақылмен қамтамасыз етеді.</w:t>
      </w:r>
    </w:p>
    <w:p w:rsidR="00391838" w:rsidRPr="00A11E6A" w:rsidRDefault="00391838" w:rsidP="00391838">
      <w:pPr>
        <w:spacing w:line="240" w:lineRule="auto"/>
        <w:jc w:val="right"/>
        <w:rPr>
          <w:rFonts w:ascii="Times New Roman" w:eastAsia="Times New Roman" w:hAnsi="Times New Roman" w:cs="Times New Roman"/>
          <w:color w:val="000000" w:themeColor="text1"/>
          <w:sz w:val="28"/>
          <w:szCs w:val="28"/>
          <w:lang w:eastAsia="ru-RU"/>
        </w:rPr>
      </w:pPr>
      <w:r w:rsidRPr="00A11E6A">
        <w:rPr>
          <w:rFonts w:ascii="Times New Roman" w:eastAsia="Times New Roman" w:hAnsi="Times New Roman" w:cs="Times New Roman"/>
          <w:color w:val="000000" w:themeColor="text1"/>
          <w:sz w:val="28"/>
          <w:szCs w:val="28"/>
          <w:lang w:eastAsia="ru-RU"/>
        </w:rPr>
        <w:t xml:space="preserve">23-кесте </w:t>
      </w:r>
    </w:p>
    <w:p w:rsidR="00391838" w:rsidRPr="00786770" w:rsidRDefault="00391838" w:rsidP="00786770">
      <w:pPr>
        <w:pBdr>
          <w:bottom w:val="single" w:sz="4" w:space="1" w:color="auto"/>
        </w:pBdr>
        <w:spacing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 xml:space="preserve">Дәнді дақылдар өнімі және әртүрлі </w:t>
      </w:r>
      <w:r w:rsidRPr="00786770">
        <w:rPr>
          <w:rFonts w:ascii="Times New Roman" w:eastAsia="Times New Roman" w:hAnsi="Times New Roman" w:cs="Times New Roman"/>
          <w:color w:val="000000" w:themeColor="text1"/>
          <w:sz w:val="28"/>
          <w:szCs w:val="28"/>
          <w:lang w:val="kk-KZ" w:eastAsia="ru-RU"/>
        </w:rPr>
        <w:t xml:space="preserve"> ауыспалы </w:t>
      </w:r>
      <w:r w:rsidRPr="00786770">
        <w:rPr>
          <w:rFonts w:ascii="Times New Roman" w:eastAsia="Times New Roman" w:hAnsi="Times New Roman" w:cs="Times New Roman"/>
          <w:color w:val="000000" w:themeColor="text1"/>
          <w:sz w:val="28"/>
          <w:szCs w:val="28"/>
          <w:lang w:eastAsia="ru-RU"/>
        </w:rPr>
        <w:t>егістік</w:t>
      </w:r>
      <w:r w:rsidRPr="00786770">
        <w:rPr>
          <w:rFonts w:ascii="Times New Roman" w:eastAsia="Times New Roman" w:hAnsi="Times New Roman" w:cs="Times New Roman"/>
          <w:color w:val="000000" w:themeColor="text1"/>
          <w:sz w:val="28"/>
          <w:szCs w:val="28"/>
          <w:lang w:val="kk-KZ" w:eastAsia="ru-RU"/>
        </w:rPr>
        <w:t>терден</w:t>
      </w:r>
      <w:r w:rsidRPr="00786770">
        <w:rPr>
          <w:rFonts w:ascii="Times New Roman" w:eastAsia="Times New Roman" w:hAnsi="Times New Roman" w:cs="Times New Roman"/>
          <w:color w:val="000000" w:themeColor="text1"/>
          <w:sz w:val="28"/>
          <w:szCs w:val="28"/>
          <w:lang w:eastAsia="ru-RU"/>
        </w:rPr>
        <w:t xml:space="preserve"> шығатын дәнді дақылдар ( </w:t>
      </w:r>
      <w:r w:rsidR="00C55EFD" w:rsidRPr="00786770">
        <w:rPr>
          <w:rFonts w:ascii="Times New Roman" w:eastAsia="Times New Roman" w:hAnsi="Times New Roman" w:cs="Times New Roman"/>
          <w:color w:val="000000" w:themeColor="text1"/>
          <w:sz w:val="28"/>
          <w:szCs w:val="28"/>
          <w:lang w:val="kk-KZ" w:eastAsia="ru-RU"/>
        </w:rPr>
        <w:t>Ғылыми зерттеу институтының мәліметі (Ресей)</w:t>
      </w:r>
      <w:r w:rsidRPr="00786770">
        <w:rPr>
          <w:rFonts w:ascii="Times New Roman" w:eastAsia="Times New Roman" w:hAnsi="Times New Roman" w:cs="Times New Roman"/>
          <w:color w:val="000000" w:themeColor="text1"/>
          <w:sz w:val="28"/>
          <w:szCs w:val="28"/>
          <w:lang w:eastAsia="ru-RU"/>
        </w:rPr>
        <w:t xml:space="preserve"> В. Н. Шрамко, 1968-1982ж.)</w:t>
      </w:r>
    </w:p>
    <w:tbl>
      <w:tblPr>
        <w:tblW w:w="0" w:type="auto"/>
        <w:tblInd w:w="108" w:type="dxa"/>
        <w:tblCellMar>
          <w:left w:w="10" w:type="dxa"/>
          <w:right w:w="10" w:type="dxa"/>
        </w:tblCellMar>
        <w:tblLook w:val="0000" w:firstRow="0" w:lastRow="0" w:firstColumn="0" w:lastColumn="0" w:noHBand="0" w:noVBand="0"/>
      </w:tblPr>
      <w:tblGrid>
        <w:gridCol w:w="4031"/>
        <w:gridCol w:w="1701"/>
        <w:gridCol w:w="1550"/>
        <w:gridCol w:w="1954"/>
      </w:tblGrid>
      <w:tr w:rsidR="00786770" w:rsidRPr="00786770" w:rsidTr="00391838">
        <w:trPr>
          <w:trHeight w:val="1"/>
        </w:trPr>
        <w:tc>
          <w:tcPr>
            <w:tcW w:w="403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p>
          <w:p w:rsidR="00391838" w:rsidRPr="00786770" w:rsidRDefault="00391838" w:rsidP="00786770">
            <w:pPr>
              <w:pBdr>
                <w:bottom w:val="single" w:sz="4" w:space="1" w:color="auto"/>
              </w:pBdr>
              <w:spacing w:after="0" w:line="240" w:lineRule="auto"/>
              <w:jc w:val="center"/>
              <w:rPr>
                <w:rFonts w:ascii="Times New Roman" w:eastAsiaTheme="minorEastAsia" w:hAnsi="Times New Roman" w:cs="Times New Roman"/>
                <w:color w:val="000000" w:themeColor="text1"/>
                <w:sz w:val="28"/>
                <w:szCs w:val="28"/>
                <w:lang w:val="kk-KZ" w:eastAsia="ru-RU"/>
              </w:rPr>
            </w:pPr>
            <w:r w:rsidRPr="00786770">
              <w:rPr>
                <w:rFonts w:ascii="Times New Roman" w:eastAsia="Times New Roman" w:hAnsi="Times New Roman" w:cs="Times New Roman"/>
                <w:color w:val="000000" w:themeColor="text1"/>
                <w:sz w:val="28"/>
                <w:szCs w:val="28"/>
                <w:lang w:val="kk-KZ" w:eastAsia="ru-RU"/>
              </w:rPr>
              <w:t>Ауыспалы егістіктер</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p>
          <w:p w:rsidR="00391838" w:rsidRPr="00786770" w:rsidRDefault="00391838" w:rsidP="00786770">
            <w:pPr>
              <w:pBdr>
                <w:bottom w:val="single" w:sz="4" w:space="1" w:color="auto"/>
              </w:pBdr>
              <w:spacing w:after="0" w:line="240" w:lineRule="auto"/>
              <w:jc w:val="center"/>
              <w:rPr>
                <w:rFonts w:ascii="Times New Roman" w:eastAsiaTheme="minorEastAsia"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Өсімдік,ц/га</w:t>
            </w:r>
          </w:p>
        </w:tc>
        <w:tc>
          <w:tcPr>
            <w:tcW w:w="35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jc w:val="center"/>
              <w:rPr>
                <w:rFonts w:ascii="Times New Roman" w:eastAsiaTheme="minorEastAsia"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 xml:space="preserve">1га </w:t>
            </w:r>
            <w:r w:rsidRPr="00786770">
              <w:rPr>
                <w:rFonts w:ascii="Times New Roman" w:eastAsia="Times New Roman" w:hAnsi="Times New Roman" w:cs="Times New Roman"/>
                <w:color w:val="000000" w:themeColor="text1"/>
                <w:sz w:val="28"/>
                <w:szCs w:val="28"/>
                <w:lang w:val="kk-KZ" w:eastAsia="ru-RU"/>
              </w:rPr>
              <w:t xml:space="preserve">ауыспалы </w:t>
            </w:r>
            <w:r w:rsidRPr="00786770">
              <w:rPr>
                <w:rFonts w:ascii="Times New Roman" w:eastAsia="Times New Roman" w:hAnsi="Times New Roman" w:cs="Times New Roman"/>
                <w:color w:val="000000" w:themeColor="text1"/>
                <w:sz w:val="28"/>
                <w:szCs w:val="28"/>
                <w:lang w:eastAsia="ru-RU"/>
              </w:rPr>
              <w:t>егістік</w:t>
            </w:r>
            <w:r w:rsidRPr="00786770">
              <w:rPr>
                <w:rFonts w:ascii="Times New Roman" w:eastAsia="Times New Roman" w:hAnsi="Times New Roman" w:cs="Times New Roman"/>
                <w:color w:val="000000" w:themeColor="text1"/>
                <w:sz w:val="28"/>
                <w:szCs w:val="28"/>
                <w:lang w:val="kk-KZ" w:eastAsia="ru-RU"/>
              </w:rPr>
              <w:t>тен</w:t>
            </w:r>
            <w:r w:rsidRPr="00786770">
              <w:rPr>
                <w:rFonts w:ascii="Times New Roman" w:eastAsia="Times New Roman" w:hAnsi="Times New Roman" w:cs="Times New Roman"/>
                <w:color w:val="000000" w:themeColor="text1"/>
                <w:sz w:val="28"/>
                <w:szCs w:val="28"/>
                <w:lang w:eastAsia="ru-RU"/>
              </w:rPr>
              <w:t xml:space="preserve"> шығатын дәнді дақылдар,ц</w:t>
            </w:r>
          </w:p>
        </w:tc>
      </w:tr>
      <w:tr w:rsidR="00786770" w:rsidRPr="00786770" w:rsidTr="00391838">
        <w:trPr>
          <w:trHeight w:val="1"/>
        </w:trPr>
        <w:tc>
          <w:tcPr>
            <w:tcW w:w="40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786770" w:rsidRDefault="00391838" w:rsidP="00786770">
            <w:pPr>
              <w:pBdr>
                <w:bottom w:val="single" w:sz="4" w:space="1" w:color="auto"/>
              </w:pBdr>
              <w:spacing w:after="200" w:line="276" w:lineRule="auto"/>
              <w:rPr>
                <w:rFonts w:ascii="Times New Roman" w:eastAsia="Calibri" w:hAnsi="Times New Roman" w:cs="Times New Roman"/>
                <w:color w:val="000000" w:themeColor="text1"/>
                <w:sz w:val="28"/>
                <w:szCs w:val="28"/>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786770" w:rsidRDefault="00391838" w:rsidP="00786770">
            <w:pPr>
              <w:pBdr>
                <w:bottom w:val="single" w:sz="4" w:space="1" w:color="auto"/>
              </w:pBdr>
              <w:spacing w:after="200" w:line="276" w:lineRule="auto"/>
              <w:rPr>
                <w:rFonts w:ascii="Times New Roman" w:eastAsia="Calibri" w:hAnsi="Times New Roman" w:cs="Times New Roman"/>
                <w:color w:val="000000" w:themeColor="text1"/>
                <w:sz w:val="28"/>
                <w:szCs w:val="28"/>
                <w:lang w:eastAsia="ru-RU"/>
              </w:rPr>
            </w:pP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p>
          <w:p w:rsidR="00391838" w:rsidRPr="00786770" w:rsidRDefault="00391838" w:rsidP="00786770">
            <w:pPr>
              <w:pBdr>
                <w:bottom w:val="single" w:sz="4" w:space="1" w:color="auto"/>
              </w:pBdr>
              <w:spacing w:after="0" w:line="240" w:lineRule="auto"/>
              <w:jc w:val="center"/>
              <w:rPr>
                <w:rFonts w:ascii="Times New Roman" w:eastAsiaTheme="minorEastAsia"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Барлығы</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jc w:val="center"/>
              <w:rPr>
                <w:rFonts w:ascii="Times New Roman" w:eastAsiaTheme="minorEastAsia"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Соның ішіндегі бидай</w:t>
            </w:r>
          </w:p>
        </w:tc>
      </w:tr>
      <w:tr w:rsidR="00786770" w:rsidRPr="00786770" w:rsidTr="00391838">
        <w:trPr>
          <w:trHeight w:val="1"/>
        </w:trPr>
        <w:tc>
          <w:tcPr>
            <w:tcW w:w="40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Бу-бидай</w:t>
            </w:r>
          </w:p>
          <w:p w:rsidR="00391838" w:rsidRPr="00786770" w:rsidRDefault="00391838" w:rsidP="00786770">
            <w:pPr>
              <w:pBdr>
                <w:bottom w:val="single" w:sz="4" w:space="1" w:color="auto"/>
              </w:pBdr>
              <w:spacing w:after="0" w:line="240" w:lineRule="auto"/>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Бу-бидай-бидай</w:t>
            </w:r>
          </w:p>
          <w:p w:rsidR="00391838" w:rsidRPr="00786770" w:rsidRDefault="00391838" w:rsidP="00786770">
            <w:pPr>
              <w:pBdr>
                <w:bottom w:val="single" w:sz="4" w:space="1" w:color="auto"/>
              </w:pBdr>
              <w:spacing w:after="0" w:line="240" w:lineRule="auto"/>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Бу-бидай-бидай-бидай</w:t>
            </w:r>
          </w:p>
          <w:p w:rsidR="00391838" w:rsidRPr="00786770" w:rsidRDefault="00391838" w:rsidP="00786770">
            <w:pPr>
              <w:pBdr>
                <w:bottom w:val="single" w:sz="4" w:space="1" w:color="auto"/>
              </w:pBdr>
              <w:spacing w:after="0" w:line="240" w:lineRule="auto"/>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Бу-бидай-бидай-арпа</w:t>
            </w:r>
          </w:p>
          <w:p w:rsidR="00391838" w:rsidRPr="00786770" w:rsidRDefault="00391838" w:rsidP="00786770">
            <w:pPr>
              <w:pBdr>
                <w:bottom w:val="single" w:sz="4" w:space="1" w:color="auto"/>
              </w:pBdr>
              <w:spacing w:after="0" w:line="240" w:lineRule="auto"/>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Бу-бидай-бидай-арпа-бидай</w:t>
            </w:r>
          </w:p>
          <w:p w:rsidR="00391838" w:rsidRPr="00786770" w:rsidRDefault="00391838" w:rsidP="00786770">
            <w:pPr>
              <w:pBdr>
                <w:bottom w:val="single" w:sz="4" w:space="1" w:color="auto"/>
              </w:pBdr>
              <w:spacing w:after="0" w:line="240" w:lineRule="auto"/>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Бу-бидай-бидай-1жылдық шөп-бидай-арпа</w:t>
            </w:r>
          </w:p>
          <w:p w:rsidR="00391838" w:rsidRPr="00786770" w:rsidRDefault="00391838" w:rsidP="00786770">
            <w:pPr>
              <w:pBdr>
                <w:bottom w:val="single" w:sz="4" w:space="1" w:color="auto"/>
              </w:pBdr>
              <w:spacing w:after="0" w:line="240" w:lineRule="auto"/>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Жүгері-бидай-бидай-арпа</w:t>
            </w:r>
          </w:p>
          <w:p w:rsidR="00391838" w:rsidRPr="00786770" w:rsidRDefault="00391838" w:rsidP="00786770">
            <w:pPr>
              <w:pBdr>
                <w:bottom w:val="single" w:sz="4" w:space="1" w:color="auto"/>
              </w:pBdr>
              <w:spacing w:after="0" w:line="240" w:lineRule="auto"/>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1961ж. тұрақты бидай</w:t>
            </w:r>
          </w:p>
          <w:p w:rsidR="00391838" w:rsidRPr="00786770" w:rsidRDefault="00391838" w:rsidP="00786770">
            <w:pPr>
              <w:pBdr>
                <w:bottom w:val="single" w:sz="4" w:space="1" w:color="auto"/>
              </w:pBdr>
              <w:spacing w:after="0" w:line="240" w:lineRule="auto"/>
              <w:rPr>
                <w:rFonts w:ascii="Times New Roman" w:eastAsiaTheme="minorEastAsia" w:hAnsi="Times New Roman" w:cs="Times New Roman"/>
                <w:color w:val="000000" w:themeColor="text1"/>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18,3</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16,6</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15,8</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18,0</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16,2</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17,0</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14,9</w:t>
            </w:r>
          </w:p>
          <w:p w:rsidR="00391838" w:rsidRPr="00786770" w:rsidRDefault="00391838" w:rsidP="00786770">
            <w:pPr>
              <w:pBdr>
                <w:bottom w:val="single" w:sz="4" w:space="1" w:color="auto"/>
              </w:pBdr>
              <w:spacing w:after="0" w:line="240" w:lineRule="auto"/>
              <w:jc w:val="center"/>
              <w:rPr>
                <w:rFonts w:ascii="Times New Roman" w:eastAsiaTheme="minorEastAsia"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9,4</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9,1</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11,1</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11,8</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13,5</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13,0</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11,3</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11,2</w:t>
            </w:r>
          </w:p>
          <w:p w:rsidR="00391838" w:rsidRPr="00786770" w:rsidRDefault="00391838" w:rsidP="00786770">
            <w:pPr>
              <w:pBdr>
                <w:bottom w:val="single" w:sz="4" w:space="1" w:color="auto"/>
              </w:pBdr>
              <w:spacing w:after="0" w:line="240" w:lineRule="auto"/>
              <w:jc w:val="center"/>
              <w:rPr>
                <w:rFonts w:ascii="Times New Roman" w:eastAsiaTheme="minorEastAsia"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9,4</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9,1</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11,1</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11,8</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8,8</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9,3</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8,3</w:t>
            </w: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p>
          <w:p w:rsidR="00391838" w:rsidRPr="00786770" w:rsidRDefault="00391838" w:rsidP="00786770">
            <w:pPr>
              <w:pBdr>
                <w:bottom w:val="single" w:sz="4" w:space="1" w:color="auto"/>
              </w:pBdr>
              <w:spacing w:after="0" w:line="240" w:lineRule="auto"/>
              <w:jc w:val="center"/>
              <w:rPr>
                <w:rFonts w:ascii="Times New Roman" w:eastAsia="Times New Roman"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7,1</w:t>
            </w:r>
          </w:p>
          <w:p w:rsidR="00391838" w:rsidRPr="00786770" w:rsidRDefault="00391838" w:rsidP="00786770">
            <w:pPr>
              <w:pBdr>
                <w:bottom w:val="single" w:sz="4" w:space="1" w:color="auto"/>
              </w:pBdr>
              <w:spacing w:after="0" w:line="240" w:lineRule="auto"/>
              <w:jc w:val="center"/>
              <w:rPr>
                <w:rFonts w:ascii="Times New Roman" w:eastAsiaTheme="minorEastAsia" w:hAnsi="Times New Roman" w:cs="Times New Roman"/>
                <w:color w:val="000000" w:themeColor="text1"/>
                <w:sz w:val="28"/>
                <w:szCs w:val="28"/>
                <w:lang w:eastAsia="ru-RU"/>
              </w:rPr>
            </w:pPr>
            <w:r w:rsidRPr="00786770">
              <w:rPr>
                <w:rFonts w:ascii="Times New Roman" w:eastAsia="Times New Roman" w:hAnsi="Times New Roman" w:cs="Times New Roman"/>
                <w:color w:val="000000" w:themeColor="text1"/>
                <w:sz w:val="28"/>
                <w:szCs w:val="28"/>
                <w:lang w:eastAsia="ru-RU"/>
              </w:rPr>
              <w:t>9,4</w:t>
            </w:r>
          </w:p>
        </w:tc>
      </w:tr>
    </w:tbl>
    <w:p w:rsidR="00391838" w:rsidRPr="00391838" w:rsidRDefault="00391838" w:rsidP="00391838">
      <w:pPr>
        <w:spacing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Құрғақ далалы аймақта</w:t>
      </w:r>
      <w:r w:rsidRPr="00391838">
        <w:rPr>
          <w:rFonts w:ascii="Times New Roman" w:eastAsia="Times New Roman" w:hAnsi="Times New Roman" w:cs="Times New Roman"/>
          <w:color w:val="000000"/>
          <w:sz w:val="28"/>
          <w:szCs w:val="28"/>
          <w:lang w:val="kk-KZ" w:eastAsia="ru-RU"/>
        </w:rPr>
        <w:t xml:space="preserve"> ауыспалы</w:t>
      </w:r>
      <w:r w:rsidRPr="00391838">
        <w:rPr>
          <w:rFonts w:ascii="Times New Roman" w:eastAsia="Times New Roman" w:hAnsi="Times New Roman" w:cs="Times New Roman"/>
          <w:color w:val="000000"/>
          <w:sz w:val="28"/>
          <w:szCs w:val="28"/>
          <w:lang w:eastAsia="ru-RU"/>
        </w:rPr>
        <w:t xml:space="preserve"> егістік</w:t>
      </w:r>
      <w:r w:rsidRPr="00391838">
        <w:rPr>
          <w:rFonts w:ascii="Times New Roman" w:eastAsia="Times New Roman" w:hAnsi="Times New Roman" w:cs="Times New Roman"/>
          <w:color w:val="000000"/>
          <w:sz w:val="28"/>
          <w:szCs w:val="28"/>
          <w:lang w:val="kk-KZ" w:eastAsia="ru-RU"/>
        </w:rPr>
        <w:t>тен</w:t>
      </w:r>
      <w:r w:rsidRPr="00391838">
        <w:rPr>
          <w:rFonts w:ascii="Times New Roman" w:eastAsia="Times New Roman" w:hAnsi="Times New Roman" w:cs="Times New Roman"/>
          <w:color w:val="000000"/>
          <w:sz w:val="28"/>
          <w:szCs w:val="28"/>
          <w:lang w:eastAsia="ru-RU"/>
        </w:rPr>
        <w:t xml:space="preserve"> дақылдың көбірек шығуы 4 өрісті </w:t>
      </w:r>
      <w:r w:rsidRPr="00391838">
        <w:rPr>
          <w:rFonts w:ascii="Times New Roman" w:eastAsia="Times New Roman" w:hAnsi="Times New Roman" w:cs="Times New Roman"/>
          <w:color w:val="000000"/>
          <w:sz w:val="28"/>
          <w:szCs w:val="28"/>
          <w:lang w:val="kk-KZ" w:eastAsia="ru-RU"/>
        </w:rPr>
        <w:t xml:space="preserve">ауыспалы </w:t>
      </w:r>
      <w:r w:rsidRPr="00391838">
        <w:rPr>
          <w:rFonts w:ascii="Times New Roman" w:eastAsia="Times New Roman" w:hAnsi="Times New Roman" w:cs="Times New Roman"/>
          <w:color w:val="000000"/>
          <w:sz w:val="28"/>
          <w:szCs w:val="28"/>
          <w:lang w:eastAsia="ru-RU"/>
        </w:rPr>
        <w:t>егістік</w:t>
      </w:r>
      <w:r w:rsidRPr="00391838">
        <w:rPr>
          <w:rFonts w:ascii="Times New Roman" w:eastAsia="Times New Roman" w:hAnsi="Times New Roman" w:cs="Times New Roman"/>
          <w:color w:val="000000"/>
          <w:sz w:val="28"/>
          <w:szCs w:val="28"/>
          <w:lang w:val="kk-KZ" w:eastAsia="ru-RU"/>
        </w:rPr>
        <w:t>ті</w:t>
      </w:r>
      <w:r w:rsidRPr="00391838">
        <w:rPr>
          <w:rFonts w:ascii="Times New Roman" w:eastAsia="Times New Roman" w:hAnsi="Times New Roman" w:cs="Times New Roman"/>
          <w:color w:val="000000"/>
          <w:sz w:val="28"/>
          <w:szCs w:val="28"/>
          <w:lang w:eastAsia="ru-RU"/>
        </w:rPr>
        <w:t xml:space="preserve"> қамтамасыз етеді.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Тыңайтқыштарды қолданудың экономикалық тиімділігі</w:t>
      </w:r>
      <w:r w:rsidRPr="00391838">
        <w:rPr>
          <w:rFonts w:ascii="Times New Roman" w:eastAsia="Times New Roman" w:hAnsi="Times New Roman" w:cs="Times New Roman"/>
          <w:color w:val="000000"/>
          <w:sz w:val="28"/>
          <w:szCs w:val="28"/>
          <w:lang w:eastAsia="ru-RU"/>
        </w:rPr>
        <w:t xml:space="preserve">. Егістік тәжірибесі бойынша, минералды тыңайтқыштардың орташа мөлшері 1кг әрекет ететін заттың күздік және жаздық дақылдардың астығын-2,7-5,7 кг, </w:t>
      </w:r>
      <w:r w:rsidRPr="00391838">
        <w:rPr>
          <w:rFonts w:ascii="Times New Roman" w:eastAsia="Times New Roman" w:hAnsi="Times New Roman" w:cs="Times New Roman"/>
          <w:color w:val="000000"/>
          <w:sz w:val="28"/>
          <w:szCs w:val="28"/>
          <w:lang w:eastAsia="ru-RU"/>
        </w:rPr>
        <w:lastRenderedPageBreak/>
        <w:t xml:space="preserve">жүгері дақылы-4,7-7,1, күріш дақылы-6-11, картоп-20-32, қант қызылшасы-26-52, шикі мақта-2,5-5,6, зығыр тұқымдары-4,5-6,1 және күнбағыс  тұқымдары-2-3,5кг қамтамасыз етеді. Өсімдік түріне және өсімдіктің климаттық жағдайына байланысты таза кіріске 1тг шығыс, минералды тыңайтқыштардың қоданылуына байланысты агрохимиялық қызметтердің жауабы 1,5-8тг, орташа 3-4 тг құрайды. </w:t>
      </w:r>
    </w:p>
    <w:p w:rsidR="00391838" w:rsidRPr="00391838" w:rsidRDefault="00391838" w:rsidP="00391838">
      <w:pPr>
        <w:spacing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Ауыл шаруашылық жағдайында өндірістің экономикалық тиімділігін анықтау үшін тыңайтқыштарды арнайы қолданудың немесе егістіктің тыңайтқышты алаңдарында өнімдерді салыстыру үшін бақылау (ыңғайсыз) жолақтары жүргізіледі. Егер бақылау жолақтарын қалдырмаса, онда ұқсас жағдайда болады.</w:t>
      </w:r>
    </w:p>
    <w:p w:rsidR="00391838" w:rsidRPr="00391838" w:rsidRDefault="00391838" w:rsidP="00391838">
      <w:pPr>
        <w:spacing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1.16.  Топырақтың агрохимиялық қасиеттеріне тыңайтқыштардың әсері. Тыңайтқыштарды қолдануда қоршаған орта ластауын бағалаудың агрохимиялық және топырақтық әдістері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Бұл оқулықта топырақтың биологиялық активтілігі мен агрохимиялық қасиеттеріне тыңайтқыштардың әсері туралы көбірек тоқталған. Егіс алқабында қолданылатын тыңайтқыштарды жүйелі қолдану әсерінен топырақ құнарлылығының өзгеруін ұзақ зерттеулер нәтижесінде бағалау жоғары қызығушылыққа ие [1]. Авторлардың пікірінше, жер шаруашылығын көп химияландырудың нәтижесінде қоршаған орта талаптарына жауап беретін дәнді дақылдарды минералды қоректендіру жүйесі ойлап табылды [1].</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Әртүрлі қаратопырақтарды ұзақ уақыт зерттеу нәтижесінде, кейбір агрохимиялық қасиеттердің артуы және бір уақытта басқаларының төмендеуі, жүйелік қолдану барысында минералды тыңайтқыштардың ұлғайған мөлшері туралы мәліметтер алынды. Орманды аймақта (орталық қаратопырақты аймақта, Ресей федерациясында) бейтараптанған қара топырақты енгізу салдары мен зерттеу әрекеттері қызылшалы егін алқабына енгізілетін тыңайтқыш мөлшерін анықтауға мүмкіндік береді. 1 га егін алқабына N</w:t>
      </w:r>
      <w:r w:rsidRPr="00391838">
        <w:rPr>
          <w:rFonts w:ascii="Times New Roman" w:eastAsia="Times New Roman" w:hAnsi="Times New Roman" w:cs="Times New Roman"/>
          <w:color w:val="000000"/>
          <w:sz w:val="28"/>
          <w:szCs w:val="28"/>
          <w:vertAlign w:val="subscript"/>
          <w:lang w:eastAsia="ru-RU"/>
        </w:rPr>
        <w:t>35</w:t>
      </w:r>
      <w:r w:rsidRPr="00391838">
        <w:rPr>
          <w:rFonts w:ascii="Times New Roman" w:eastAsia="Times New Roman" w:hAnsi="Times New Roman" w:cs="Times New Roman"/>
          <w:color w:val="000000"/>
          <w:sz w:val="28"/>
          <w:szCs w:val="28"/>
          <w:lang w:eastAsia="ru-RU"/>
        </w:rPr>
        <w:t>Р</w:t>
      </w:r>
      <w:r w:rsidRPr="00391838">
        <w:rPr>
          <w:rFonts w:ascii="Times New Roman" w:eastAsia="Times New Roman" w:hAnsi="Times New Roman" w:cs="Times New Roman"/>
          <w:color w:val="000000"/>
          <w:sz w:val="28"/>
          <w:szCs w:val="28"/>
          <w:vertAlign w:val="subscript"/>
          <w:lang w:eastAsia="ru-RU"/>
        </w:rPr>
        <w:t>50</w:t>
      </w: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 xml:space="preserve">45 </w:t>
      </w:r>
      <w:r w:rsidRPr="00391838">
        <w:rPr>
          <w:rFonts w:ascii="Times New Roman" w:eastAsia="Times New Roman" w:hAnsi="Times New Roman" w:cs="Times New Roman"/>
          <w:color w:val="000000"/>
          <w:sz w:val="28"/>
          <w:szCs w:val="28"/>
          <w:lang w:eastAsia="ru-RU"/>
        </w:rPr>
        <w:t>және 4 т/га көң енгізіледі, нәтижесінде азоттың, фосфордың және калийдің  жылжымалы түрлерінің мөлшері 2-2,5 есе артады, тыңайтылмаған топыраққа қарағанда қарашірік сақталады, егін қоры артады және дәнді дақылдардың сапасын жақсарады. Қант қызылшасына енгізілетін минералды тыңайтқыштардың аз мөлшерден (N</w:t>
      </w:r>
      <w:r w:rsidRPr="00391838">
        <w:rPr>
          <w:rFonts w:ascii="Times New Roman" w:eastAsia="Times New Roman" w:hAnsi="Times New Roman" w:cs="Times New Roman"/>
          <w:color w:val="000000"/>
          <w:sz w:val="28"/>
          <w:szCs w:val="28"/>
          <w:vertAlign w:val="subscript"/>
          <w:lang w:eastAsia="ru-RU"/>
        </w:rPr>
        <w:t>100</w:t>
      </w:r>
      <w:r w:rsidRPr="00391838">
        <w:rPr>
          <w:rFonts w:ascii="Times New Roman" w:eastAsia="Times New Roman" w:hAnsi="Times New Roman" w:cs="Times New Roman"/>
          <w:color w:val="000000"/>
          <w:sz w:val="28"/>
          <w:szCs w:val="28"/>
          <w:lang w:eastAsia="ru-RU"/>
        </w:rPr>
        <w:t>Р</w:t>
      </w:r>
      <w:r w:rsidRPr="00391838">
        <w:rPr>
          <w:rFonts w:ascii="Times New Roman" w:eastAsia="Times New Roman" w:hAnsi="Times New Roman" w:cs="Times New Roman"/>
          <w:color w:val="000000"/>
          <w:sz w:val="28"/>
          <w:szCs w:val="28"/>
          <w:vertAlign w:val="subscript"/>
          <w:lang w:eastAsia="ru-RU"/>
        </w:rPr>
        <w:t>135</w:t>
      </w: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130</w:t>
      </w:r>
      <w:r w:rsidRPr="00391838">
        <w:rPr>
          <w:rFonts w:ascii="Times New Roman" w:eastAsia="Times New Roman" w:hAnsi="Times New Roman" w:cs="Times New Roman"/>
          <w:color w:val="000000"/>
          <w:sz w:val="28"/>
          <w:szCs w:val="28"/>
          <w:lang w:eastAsia="ru-RU"/>
        </w:rPr>
        <w:t>) көп мөлшерге жеткізу (N</w:t>
      </w:r>
      <w:r w:rsidRPr="00391838">
        <w:rPr>
          <w:rFonts w:ascii="Times New Roman" w:eastAsia="Times New Roman" w:hAnsi="Times New Roman" w:cs="Times New Roman"/>
          <w:color w:val="000000"/>
          <w:sz w:val="28"/>
          <w:szCs w:val="28"/>
          <w:vertAlign w:val="subscript"/>
          <w:lang w:eastAsia="ru-RU"/>
        </w:rPr>
        <w:t>190</w:t>
      </w:r>
      <w:r w:rsidRPr="00391838">
        <w:rPr>
          <w:rFonts w:ascii="Times New Roman" w:eastAsia="Times New Roman" w:hAnsi="Times New Roman" w:cs="Times New Roman"/>
          <w:color w:val="000000"/>
          <w:sz w:val="28"/>
          <w:szCs w:val="28"/>
          <w:lang w:eastAsia="ru-RU"/>
        </w:rPr>
        <w:t>Р</w:t>
      </w:r>
      <w:r w:rsidRPr="00391838">
        <w:rPr>
          <w:rFonts w:ascii="Times New Roman" w:eastAsia="Times New Roman" w:hAnsi="Times New Roman" w:cs="Times New Roman"/>
          <w:color w:val="000000"/>
          <w:sz w:val="28"/>
          <w:szCs w:val="28"/>
          <w:vertAlign w:val="subscript"/>
          <w:lang w:eastAsia="ru-RU"/>
        </w:rPr>
        <w:t>195</w:t>
      </w: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190</w:t>
      </w:r>
      <w:r w:rsidRPr="00391838">
        <w:rPr>
          <w:rFonts w:ascii="Times New Roman" w:eastAsia="Times New Roman" w:hAnsi="Times New Roman" w:cs="Times New Roman"/>
          <w:color w:val="000000"/>
          <w:sz w:val="28"/>
          <w:szCs w:val="28"/>
          <w:lang w:eastAsia="ru-RU"/>
        </w:rPr>
        <w:t xml:space="preserve">) егін қорын арттырмай, керісінше олардың сапасын төмендетті.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Орталық қара топырақта орманды аймақтың қаратопырағын бейтараптау ұзақ уақыт минералды тыңайтқыштар мөлшерінің (N</w:t>
      </w:r>
      <w:r w:rsidRPr="00391838">
        <w:rPr>
          <w:rFonts w:ascii="Times New Roman" w:eastAsia="Times New Roman" w:hAnsi="Times New Roman" w:cs="Times New Roman"/>
          <w:color w:val="000000"/>
          <w:sz w:val="28"/>
          <w:szCs w:val="28"/>
          <w:vertAlign w:val="subscript"/>
          <w:lang w:eastAsia="ru-RU"/>
        </w:rPr>
        <w:t>45-135</w:t>
      </w:r>
      <w:r w:rsidRPr="00391838">
        <w:rPr>
          <w:rFonts w:ascii="Times New Roman" w:eastAsia="Times New Roman" w:hAnsi="Times New Roman" w:cs="Times New Roman"/>
          <w:color w:val="000000"/>
          <w:sz w:val="28"/>
          <w:szCs w:val="28"/>
          <w:lang w:eastAsia="ru-RU"/>
        </w:rPr>
        <w:t>Р</w:t>
      </w:r>
      <w:r w:rsidRPr="00391838">
        <w:rPr>
          <w:rFonts w:ascii="Times New Roman" w:eastAsia="Times New Roman" w:hAnsi="Times New Roman" w:cs="Times New Roman"/>
          <w:color w:val="000000"/>
          <w:sz w:val="28"/>
          <w:szCs w:val="28"/>
          <w:vertAlign w:val="subscript"/>
          <w:lang w:eastAsia="ru-RU"/>
        </w:rPr>
        <w:t>60-180</w:t>
      </w: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45-135</w:t>
      </w:r>
      <w:r w:rsidRPr="00391838">
        <w:rPr>
          <w:rFonts w:ascii="Times New Roman" w:eastAsia="Times New Roman" w:hAnsi="Times New Roman" w:cs="Times New Roman"/>
          <w:color w:val="000000"/>
          <w:sz w:val="28"/>
          <w:szCs w:val="28"/>
          <w:lang w:eastAsia="ru-RU"/>
        </w:rPr>
        <w:t xml:space="preserve">) артуы арқылы, бір жағынан агрохимиялық қасиеттер артты- (зот, фосфор, калийдің жылжымалы түрлерінің мөлшері артып) агрохимиялық қасиеттері жақсарды, тағы бір жағынан- бір уақытта топырақтың қышқылдануы нәтижесінде қарашірік мөлшері төмендеді.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Жүйелік (13 жыл бойы) енгізу- бейтараптанған қара топыраққа минералды тыңайтқыштардың мөлшерін арттыру арқылы,  Воронеж облысында ВҒЗИ жүгерілерін стационарлық зерттеу шарттарында азот </w:t>
      </w:r>
      <w:r w:rsidRPr="00391838">
        <w:rPr>
          <w:rFonts w:ascii="Times New Roman" w:eastAsia="Times New Roman" w:hAnsi="Times New Roman" w:cs="Times New Roman"/>
          <w:color w:val="000000"/>
          <w:sz w:val="28"/>
          <w:szCs w:val="28"/>
          <w:lang w:eastAsia="ru-RU"/>
        </w:rPr>
        <w:lastRenderedPageBreak/>
        <w:t xml:space="preserve">білігінің, жылжымалы фосфордың, алмасушы калийдің  топырақтағы мөлшерінің артуына әкелді. Сонымен қатар, гидролитикалық қышқылдығы артып (0,2-1,4 мг∙экв/100 г топырақ), қарашірік мөлшері (0,17-0,38%-ға) төмендеді.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Д.Н.Прянишников көң мен минералды тыңайтқыштар өсімдіктердің қоректі сіңірудің бірінші кезеңі, қоректік заттар әсерінің (көң түрінде) ену уақыты бірге ескеріледі деп санады.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Минералды тыңайтқыштарды асқын мөлшерде көңмен бірге енгізу ақшыл-сарғыш топырақтың агрохимиялық  қасиеттерін арттыруға мүмкіндік береді, дегенмен дақылдардың, әсіресе дәнді дақылдардың  егіс қорын арттырмайды.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Көп мөлшерде енгізу агрохимиялық қасиеттерді арттырады, бірақ алынатын өнімнің сапасын төмендетуі мүмкін. Ұзақ уақыттық тәжірибе бойынша, минералды тыңайтқыштарды жоғары мөлшерде 60т/га көң  енгізу  өнім қорының айтарлықтай мәнге артуына әкелгенмен, түйнегінің сапасы төмендейді- түйнектегі крахмал мен ақуыз мөлшері артады.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Тыңайтқыштарды қолдану әсерінен қоршаған ортаның ластануын бағалаудың агрохимиялық және топырақтық әдістері. Тыңайтқыштарды енгізуде оның мөлшерін дәл  анықтау, техниканы қатаң бақылау мен әр түрлі тіршілік кезеңінде олардың қатысуымен, өсімдікпен пайдаланудың кезектілігін талап етіледі. Әр текті тыңайтқыштарды қолдану үшін қажетті мәліметтер топырақта сіңірілетін элементтердің мөлшері болып табылады. Мысалы, фосфор тыңайтқыштарының қолдану қажеттілігі Қазақстанның далалы аймағында дәнді дақылдарды жылжымалы фосформен аз (11-15 мг) және өте аз (10 мг/кг-тан аз) мөлшерде қамтамассыз етілуімен байланысты. Минералды тыңайтқыштарды енгізу мөлшері олардың пайдаланылатын құнарлы заттарын есептеу мәнінен анықталады.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Минералды тыңайтқыштардың сіңірілетін заттарын қолдану коэффициенті азот пен калий 60%, фосфор 30%-ға жетуі мүмкін. Топыраққа азот, фосфор және басқа элементтерді асқын мөлшерде енгізу өсімдіктерді дұрыс қолдана алмай, олардың көп бөлігін су қоймаларына тастауға тура келеді.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Іле Алатауы баурайындағы қою-талшынды топырақты және оңтүстіктегі карбонатты  қаратопырақты далаларда жылжымалы фосфорды зерттеулер олардың мөлшерінің жоғары екенін көрсетті. Тыңайтқыштардағы фосфорды қолдану коэффициенті үш жылдың ішінде 6%-дан 13%-ға  дейін  жетті.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Дегенмен, тыңайтқыштарды енгізу нормасын негізсіз арттыру қоршаған ортаның қосалқы элементтермен ластануына алып келеді. Мысалы, фтор суперфосфатта еріген күйде кездеседі және өсімдікке оғай ене алады. Фтор концентрациясын арттыру фотосинтез, тыныс алу мен өсу үдерістерінің тоқтап қалуына, ассимиляциялық аппараттың құрылымының бұзылуына әкеледі.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Суперфосфаттың әр тоннасымен бірге фтордың 160 кг еніп отырады. Жай суперфосфатта мыстың мөлшері шамамен 20 мг/кг, мырыш- 100, </w:t>
      </w:r>
      <w:r w:rsidRPr="00391838">
        <w:rPr>
          <w:rFonts w:ascii="Times New Roman" w:eastAsia="Times New Roman" w:hAnsi="Times New Roman" w:cs="Times New Roman"/>
          <w:color w:val="000000"/>
          <w:sz w:val="28"/>
          <w:szCs w:val="28"/>
          <w:lang w:eastAsia="ru-RU"/>
        </w:rPr>
        <w:lastRenderedPageBreak/>
        <w:t xml:space="preserve">мышьяк- 300 мг/кг. Фосфор тыңайтқыштарымен бірге әдетте топыраққа ванадий және тағы басқа элементтер енеді.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Калий тыңайтқыштары </w:t>
      </w:r>
      <w:r w:rsidRPr="00391838">
        <w:rPr>
          <w:rFonts w:ascii="Times New Roman" w:eastAsia="Times New Roman" w:hAnsi="Times New Roman" w:cs="Times New Roman"/>
          <w:color w:val="000000"/>
          <w:sz w:val="28"/>
          <w:szCs w:val="28"/>
          <w:lang w:eastAsia="ru-RU"/>
        </w:rPr>
        <w:t>- негізінен калиймен бірге жүретін аниондар: хлоридтер, сульфаттар және т.б. теріс әсер береді. Көп мөлшерде хлор картоп сияқты ауылшаруашылығы өсімдіктеріне кері әсерін тигізеді. Калийдің асқын мөлшері азықтық шөптерге еніп, жануарлардың улануына алып келуі мүмкін [2]. В.Д. Баранников және басқалары минералды тыңайтқыштардағы химиялық элементтердің мөлшері туралы толық ақпарат береді. [4]</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Осы сипаттамалардың  ішіндегі маңыздысы топырақтағы зат концентрациясы, олардың өсімдіктерге биологиялық тиімділігі, топырақта ыдырауы мен топырақтың тамырлы қабатында өздігінен тазаруы  болып табылады. Ластаушы заттардың үздіксіз түсіп отыру әсерінен оның динамика қарқындылығы мен топырақтағы мөлшері тепе-теңдік баллансымен анықталады [4].</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eastAsia="ru-RU"/>
        </w:rPr>
      </w:pPr>
      <w:r w:rsidRPr="00391838">
        <w:rPr>
          <w:rFonts w:ascii="Times New Roman" w:eastAsia="Times New Roman" w:hAnsi="Times New Roman" w:cs="Times New Roman"/>
          <w:color w:val="000000"/>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dσ</m:t>
                </m:r>
              </m:e>
              <m:sub>
                <m:r>
                  <w:rPr>
                    <w:rFonts w:ascii="Cambria Math" w:eastAsia="Times New Roman" w:hAnsi="Cambria Math" w:cs="Times New Roman"/>
                    <w:color w:val="000000" w:themeColor="text1"/>
                    <w:sz w:val="28"/>
                    <w:szCs w:val="28"/>
                    <w:lang w:eastAsia="ru-RU"/>
                  </w:rPr>
                  <m:t>s</m:t>
                </m:r>
              </m:sub>
            </m:sSub>
          </m:num>
          <m:den>
            <m:r>
              <w:rPr>
                <w:rFonts w:ascii="Cambria Math" w:eastAsia="Times New Roman" w:hAnsi="Cambria Math" w:cs="Times New Roman"/>
                <w:color w:val="000000" w:themeColor="text1"/>
                <w:sz w:val="28"/>
                <w:szCs w:val="28"/>
                <w:lang w:eastAsia="ru-RU"/>
              </w:rPr>
              <m:t>dt</m:t>
            </m:r>
          </m:den>
        </m:f>
      </m:oMath>
      <w:r w:rsidRPr="00391838">
        <w:rPr>
          <w:rFonts w:ascii="Times New Roman" w:eastAsia="Times New Roman" w:hAnsi="Times New Roman" w:cs="Times New Roman"/>
          <w:color w:val="000000" w:themeColor="text1"/>
          <w:sz w:val="28"/>
          <w:szCs w:val="28"/>
          <w:lang w:eastAsia="ru-RU"/>
        </w:rPr>
        <w:t xml:space="preserve"> = V</w:t>
      </w:r>
      <w:r w:rsidRPr="00391838">
        <w:rPr>
          <w:rFonts w:ascii="Times New Roman" w:eastAsia="Times New Roman" w:hAnsi="Times New Roman" w:cs="Times New Roman"/>
          <w:color w:val="000000" w:themeColor="text1"/>
          <w:sz w:val="28"/>
          <w:szCs w:val="28"/>
          <w:vertAlign w:val="subscript"/>
          <w:lang w:eastAsia="ru-RU"/>
        </w:rPr>
        <w:t>s</w:t>
      </w:r>
      <w:r w:rsidRPr="00391838">
        <w:rPr>
          <w:rFonts w:ascii="Times New Roman" w:eastAsia="Times New Roman" w:hAnsi="Times New Roman" w:cs="Times New Roman"/>
          <w:color w:val="000000" w:themeColor="text1"/>
          <w:sz w:val="28"/>
          <w:szCs w:val="28"/>
          <w:lang w:eastAsia="ru-RU"/>
        </w:rPr>
        <w:t>C</w:t>
      </w:r>
      <w:r w:rsidRPr="00391838">
        <w:rPr>
          <w:rFonts w:ascii="Times New Roman" w:eastAsia="Times New Roman" w:hAnsi="Times New Roman" w:cs="Times New Roman"/>
          <w:color w:val="000000" w:themeColor="text1"/>
          <w:sz w:val="28"/>
          <w:szCs w:val="28"/>
          <w:vertAlign w:val="subscript"/>
          <w:lang w:eastAsia="ru-RU"/>
        </w:rPr>
        <w:t>a</w:t>
      </w:r>
      <w:r w:rsidRPr="00391838">
        <w:rPr>
          <w:rFonts w:ascii="Times New Roman" w:eastAsia="Times New Roman" w:hAnsi="Times New Roman" w:cs="Times New Roman"/>
          <w:color w:val="000000" w:themeColor="text1"/>
          <w:sz w:val="28"/>
          <w:szCs w:val="28"/>
          <w:lang w:eastAsia="ru-RU"/>
        </w:rPr>
        <w:t xml:space="preserve"> + rC</w:t>
      </w:r>
      <w:r w:rsidRPr="00391838">
        <w:rPr>
          <w:rFonts w:ascii="Times New Roman" w:eastAsia="Times New Roman" w:hAnsi="Times New Roman" w:cs="Times New Roman"/>
          <w:color w:val="000000" w:themeColor="text1"/>
          <w:sz w:val="28"/>
          <w:szCs w:val="28"/>
          <w:vertAlign w:val="subscript"/>
          <w:lang w:eastAsia="ru-RU"/>
        </w:rPr>
        <w:t>r</w:t>
      </w:r>
      <w:r w:rsidRPr="00391838">
        <w:rPr>
          <w:rFonts w:ascii="Times New Roman" w:eastAsia="Times New Roman" w:hAnsi="Times New Roman" w:cs="Times New Roman"/>
          <w:color w:val="000000" w:themeColor="text1"/>
          <w:sz w:val="28"/>
          <w:szCs w:val="28"/>
          <w:lang w:eastAsia="ru-RU"/>
        </w:rPr>
        <w:t xml:space="preserve"> – (ωC</w:t>
      </w:r>
      <w:r w:rsidRPr="00391838">
        <w:rPr>
          <w:rFonts w:ascii="Times New Roman" w:eastAsia="Times New Roman" w:hAnsi="Times New Roman" w:cs="Times New Roman"/>
          <w:color w:val="000000" w:themeColor="text1"/>
          <w:sz w:val="28"/>
          <w:szCs w:val="28"/>
          <w:vertAlign w:val="subscript"/>
          <w:lang w:eastAsia="ru-RU"/>
        </w:rPr>
        <w:t>ω</w:t>
      </w:r>
      <w:r w:rsidRPr="00391838">
        <w:rPr>
          <w:rFonts w:ascii="Times New Roman" w:eastAsia="Times New Roman" w:hAnsi="Times New Roman" w:cs="Times New Roman"/>
          <w:color w:val="000000" w:themeColor="text1"/>
          <w:sz w:val="28"/>
          <w:szCs w:val="28"/>
          <w:lang w:eastAsia="ru-RU"/>
        </w:rPr>
        <w:t xml:space="preserve"> + gC</w:t>
      </w:r>
      <w:r w:rsidRPr="00391838">
        <w:rPr>
          <w:rFonts w:ascii="Times New Roman" w:eastAsia="Times New Roman" w:hAnsi="Times New Roman" w:cs="Times New Roman"/>
          <w:color w:val="000000" w:themeColor="text1"/>
          <w:sz w:val="28"/>
          <w:szCs w:val="28"/>
          <w:vertAlign w:val="subscript"/>
          <w:lang w:eastAsia="ru-RU"/>
        </w:rPr>
        <w:t>g</w:t>
      </w:r>
      <w:r w:rsidRPr="00391838">
        <w:rPr>
          <w:rFonts w:ascii="Times New Roman" w:eastAsia="Times New Roman" w:hAnsi="Times New Roman" w:cs="Times New Roman"/>
          <w:color w:val="000000" w:themeColor="text1"/>
          <w:sz w:val="28"/>
          <w:szCs w:val="28"/>
          <w:lang w:eastAsia="ru-RU"/>
        </w:rPr>
        <w:t xml:space="preserve"> + m</w:t>
      </w:r>
      <w:r w:rsidRPr="00391838">
        <w:rPr>
          <w:rFonts w:ascii="Times New Roman" w:eastAsia="Times New Roman" w:hAnsi="Times New Roman" w:cs="Times New Roman"/>
          <w:color w:val="000000" w:themeColor="text1"/>
          <w:sz w:val="28"/>
          <w:szCs w:val="28"/>
          <w:vertAlign w:val="subscript"/>
          <w:lang w:eastAsia="ru-RU"/>
        </w:rPr>
        <w:t>υ</w:t>
      </w:r>
      <w:r w:rsidRPr="00391838">
        <w:rPr>
          <w:rFonts w:ascii="Times New Roman" w:eastAsia="Times New Roman" w:hAnsi="Times New Roman" w:cs="Times New Roman"/>
          <w:color w:val="000000" w:themeColor="text1"/>
          <w:sz w:val="28"/>
          <w:szCs w:val="28"/>
          <w:lang w:eastAsia="ru-RU"/>
        </w:rPr>
        <w:t>C</w:t>
      </w:r>
      <w:r w:rsidRPr="00391838">
        <w:rPr>
          <w:rFonts w:ascii="Times New Roman" w:eastAsia="Times New Roman" w:hAnsi="Times New Roman" w:cs="Times New Roman"/>
          <w:color w:val="000000" w:themeColor="text1"/>
          <w:sz w:val="28"/>
          <w:szCs w:val="28"/>
          <w:vertAlign w:val="subscript"/>
          <w:lang w:eastAsia="ru-RU"/>
        </w:rPr>
        <w:t>υ</w:t>
      </w:r>
      <w:r w:rsidRPr="00391838">
        <w:rPr>
          <w:rFonts w:ascii="Times New Roman" w:eastAsia="Times New Roman" w:hAnsi="Times New Roman" w:cs="Times New Roman"/>
          <w:color w:val="000000" w:themeColor="text1"/>
          <w:sz w:val="28"/>
          <w:szCs w:val="28"/>
          <w:lang w:eastAsia="ru-RU"/>
        </w:rPr>
        <w:t xml:space="preserve"> + ψ</w:t>
      </w:r>
      <w:r w:rsidRPr="00391838">
        <w:rPr>
          <w:rFonts w:ascii="Times New Roman" w:eastAsia="Times New Roman" w:hAnsi="Times New Roman" w:cs="Times New Roman"/>
          <w:color w:val="000000" w:themeColor="text1"/>
          <w:sz w:val="28"/>
          <w:szCs w:val="28"/>
          <w:vertAlign w:val="subscript"/>
          <w:lang w:eastAsia="ru-RU"/>
        </w:rPr>
        <w:t>a</w:t>
      </w:r>
      <w:r w:rsidRPr="00391838">
        <w:rPr>
          <w:rFonts w:ascii="Times New Roman" w:eastAsia="Times New Roman" w:hAnsi="Times New Roman" w:cs="Times New Roman"/>
          <w:color w:val="000000" w:themeColor="text1"/>
          <w:sz w:val="28"/>
          <w:szCs w:val="28"/>
          <w:lang w:eastAsia="ru-RU"/>
        </w:rPr>
        <w:t xml:space="preserve"> + λσ</w:t>
      </w:r>
      <w:r w:rsidRPr="00391838">
        <w:rPr>
          <w:rFonts w:ascii="Times New Roman" w:eastAsia="Times New Roman" w:hAnsi="Times New Roman" w:cs="Times New Roman"/>
          <w:color w:val="000000" w:themeColor="text1"/>
          <w:sz w:val="28"/>
          <w:szCs w:val="28"/>
          <w:vertAlign w:val="subscript"/>
          <w:lang w:eastAsia="ru-RU"/>
        </w:rPr>
        <w:t>s</w:t>
      </w:r>
      <w:r w:rsidRPr="00391838">
        <w:rPr>
          <w:rFonts w:ascii="Times New Roman" w:eastAsia="Times New Roman" w:hAnsi="Times New Roman" w:cs="Times New Roman"/>
          <w:color w:val="000000" w:themeColor="text1"/>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мұндағы σ</w:t>
      </w:r>
      <w:r w:rsidRPr="00391838">
        <w:rPr>
          <w:rFonts w:ascii="Times New Roman" w:eastAsia="Times New Roman" w:hAnsi="Times New Roman" w:cs="Times New Roman"/>
          <w:color w:val="000000"/>
          <w:sz w:val="28"/>
          <w:szCs w:val="28"/>
          <w:vertAlign w:val="subscript"/>
          <w:lang w:eastAsia="ru-RU"/>
        </w:rPr>
        <w:t>s</w:t>
      </w:r>
      <w:r w:rsidRPr="00391838">
        <w:rPr>
          <w:rFonts w:ascii="Times New Roman" w:eastAsia="Times New Roman" w:hAnsi="Times New Roman" w:cs="Times New Roman"/>
          <w:color w:val="000000"/>
          <w:sz w:val="28"/>
          <w:szCs w:val="28"/>
          <w:lang w:eastAsia="ru-RU"/>
        </w:rPr>
        <w:t xml:space="preserve"> – ластану тығыздығы (бірлік ауданы бойынша зат саны, г/м</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C</w:t>
      </w:r>
      <w:r w:rsidRPr="00391838">
        <w:rPr>
          <w:rFonts w:ascii="Times New Roman" w:eastAsia="Times New Roman" w:hAnsi="Times New Roman" w:cs="Times New Roman"/>
          <w:color w:val="000000"/>
          <w:sz w:val="28"/>
          <w:szCs w:val="28"/>
          <w:vertAlign w:val="subscript"/>
          <w:lang w:eastAsia="ru-RU"/>
        </w:rPr>
        <w:t>а</w:t>
      </w:r>
      <w:r w:rsidRPr="00391838">
        <w:rPr>
          <w:rFonts w:ascii="Times New Roman" w:eastAsia="Times New Roman" w:hAnsi="Times New Roman" w:cs="Times New Roman"/>
          <w:color w:val="000000"/>
          <w:sz w:val="28"/>
          <w:szCs w:val="28"/>
          <w:lang w:eastAsia="ru-RU"/>
        </w:rPr>
        <w:t xml:space="preserve"> –тыңайтқыштағы ластаушы зат концентрациясы (мг/кг); C</w:t>
      </w:r>
      <w:r w:rsidRPr="00391838">
        <w:rPr>
          <w:rFonts w:ascii="Times New Roman" w:eastAsia="Times New Roman" w:hAnsi="Times New Roman" w:cs="Times New Roman"/>
          <w:color w:val="000000"/>
          <w:sz w:val="28"/>
          <w:szCs w:val="28"/>
          <w:vertAlign w:val="subscript"/>
          <w:lang w:eastAsia="ru-RU"/>
        </w:rPr>
        <w:t xml:space="preserve">r </w:t>
      </w:r>
      <w:r w:rsidRPr="00391838">
        <w:rPr>
          <w:rFonts w:ascii="Times New Roman" w:eastAsia="Times New Roman" w:hAnsi="Times New Roman" w:cs="Times New Roman"/>
          <w:color w:val="000000"/>
          <w:sz w:val="28"/>
          <w:szCs w:val="28"/>
          <w:lang w:eastAsia="ru-RU"/>
        </w:rPr>
        <w:t>– атмосфералық қалдықтағы ластаушы зат концентрациясы; C</w:t>
      </w:r>
      <w:r w:rsidRPr="00391838">
        <w:rPr>
          <w:rFonts w:ascii="Times New Roman" w:eastAsia="Times New Roman" w:hAnsi="Times New Roman" w:cs="Times New Roman"/>
          <w:color w:val="000000"/>
          <w:sz w:val="28"/>
          <w:szCs w:val="28"/>
          <w:vertAlign w:val="subscript"/>
          <w:lang w:eastAsia="ru-RU"/>
        </w:rPr>
        <w:t xml:space="preserve">ω </w:t>
      </w:r>
      <w:r w:rsidRPr="00391838">
        <w:rPr>
          <w:rFonts w:ascii="Times New Roman" w:eastAsia="Times New Roman" w:hAnsi="Times New Roman" w:cs="Times New Roman"/>
          <w:color w:val="000000"/>
          <w:sz w:val="28"/>
          <w:szCs w:val="28"/>
          <w:lang w:eastAsia="ru-RU"/>
        </w:rPr>
        <w:t>– судың беткі қабатындағы ластаушы зат концентрациясы (1 л); C</w:t>
      </w:r>
      <w:r w:rsidRPr="00391838">
        <w:rPr>
          <w:rFonts w:ascii="Times New Roman" w:eastAsia="Times New Roman" w:hAnsi="Times New Roman" w:cs="Times New Roman"/>
          <w:color w:val="000000"/>
          <w:sz w:val="28"/>
          <w:szCs w:val="28"/>
          <w:vertAlign w:val="subscript"/>
          <w:lang w:eastAsia="ru-RU"/>
        </w:rPr>
        <w:t xml:space="preserve">g </w:t>
      </w:r>
      <w:r w:rsidRPr="00391838">
        <w:rPr>
          <w:rFonts w:ascii="Times New Roman" w:eastAsia="Times New Roman" w:hAnsi="Times New Roman" w:cs="Times New Roman"/>
          <w:color w:val="000000"/>
          <w:sz w:val="28"/>
          <w:szCs w:val="28"/>
          <w:lang w:eastAsia="ru-RU"/>
        </w:rPr>
        <w:t>– судың төменгі қабатындағы ластаушы зат концентрациясы (1 л); C</w:t>
      </w:r>
      <w:r w:rsidRPr="00391838">
        <w:rPr>
          <w:rFonts w:ascii="Times New Roman" w:eastAsia="Times New Roman" w:hAnsi="Times New Roman" w:cs="Times New Roman"/>
          <w:color w:val="000000"/>
          <w:sz w:val="28"/>
          <w:szCs w:val="28"/>
          <w:vertAlign w:val="subscript"/>
          <w:lang w:eastAsia="ru-RU"/>
        </w:rPr>
        <w:t>υ</w:t>
      </w:r>
      <w:r w:rsidRPr="00391838">
        <w:rPr>
          <w:rFonts w:ascii="Times New Roman" w:eastAsia="Times New Roman" w:hAnsi="Times New Roman" w:cs="Times New Roman"/>
          <w:color w:val="000000"/>
          <w:sz w:val="28"/>
          <w:szCs w:val="28"/>
          <w:lang w:eastAsia="ru-RU"/>
        </w:rPr>
        <w:t xml:space="preserve"> – жер үсті фитомассасындағы  ластаушы зат концентрациясы (1 кг); r – атмосфералық жауын-шашын қарқындылығы (тәулігіне л/м</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ω – жер үсті су ағыны (тәулігіне л/м</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g – грунттық ағын (тәулігіне л/м</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V</w:t>
      </w:r>
      <w:r w:rsidRPr="00391838">
        <w:rPr>
          <w:rFonts w:ascii="Times New Roman" w:eastAsia="Times New Roman" w:hAnsi="Times New Roman" w:cs="Times New Roman"/>
          <w:color w:val="000000"/>
          <w:sz w:val="28"/>
          <w:szCs w:val="28"/>
          <w:vertAlign w:val="subscript"/>
          <w:lang w:eastAsia="ru-RU"/>
        </w:rPr>
        <w:t>s</w:t>
      </w:r>
      <w:r w:rsidRPr="00391838">
        <w:rPr>
          <w:rFonts w:ascii="Times New Roman" w:eastAsia="Times New Roman" w:hAnsi="Times New Roman" w:cs="Times New Roman"/>
          <w:color w:val="000000"/>
          <w:sz w:val="28"/>
          <w:szCs w:val="28"/>
          <w:lang w:eastAsia="ru-RU"/>
        </w:rPr>
        <w:t xml:space="preserve"> –топырақтың беткі қабатын ластаушы құрғақ шөгінділер жылдамдығы (м/тәулік); m</w:t>
      </w:r>
      <w:r w:rsidRPr="00391838">
        <w:rPr>
          <w:rFonts w:ascii="Times New Roman" w:eastAsia="Times New Roman" w:hAnsi="Times New Roman" w:cs="Times New Roman"/>
          <w:color w:val="000000"/>
          <w:sz w:val="28"/>
          <w:szCs w:val="28"/>
          <w:vertAlign w:val="subscript"/>
          <w:lang w:eastAsia="ru-RU"/>
        </w:rPr>
        <w:t>υ</w:t>
      </w:r>
      <w:r w:rsidRPr="00391838">
        <w:rPr>
          <w:rFonts w:ascii="Times New Roman" w:eastAsia="Times New Roman" w:hAnsi="Times New Roman" w:cs="Times New Roman"/>
          <w:color w:val="000000"/>
          <w:sz w:val="28"/>
          <w:szCs w:val="28"/>
          <w:lang w:eastAsia="ru-RU"/>
        </w:rPr>
        <w:t xml:space="preserve"> – жер үстінен бөлінетін фитомасса (тәулігіне  кг/м</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ψ</w:t>
      </w:r>
      <w:r w:rsidRPr="00391838">
        <w:rPr>
          <w:rFonts w:ascii="Times New Roman" w:eastAsia="Times New Roman" w:hAnsi="Times New Roman" w:cs="Times New Roman"/>
          <w:color w:val="000000"/>
          <w:sz w:val="28"/>
          <w:szCs w:val="28"/>
          <w:vertAlign w:val="subscript"/>
          <w:lang w:eastAsia="ru-RU"/>
        </w:rPr>
        <w:t xml:space="preserve">a </w:t>
      </w:r>
      <w:r w:rsidRPr="00391838">
        <w:rPr>
          <w:rFonts w:ascii="Times New Roman" w:eastAsia="Times New Roman" w:hAnsi="Times New Roman" w:cs="Times New Roman"/>
          <w:color w:val="000000"/>
          <w:sz w:val="28"/>
          <w:szCs w:val="28"/>
          <w:lang w:eastAsia="ru-RU"/>
        </w:rPr>
        <w:t>– топырақтан атмосфераға өту қарқындылығы (тәулігіне  г/м</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λ – химиялық заттың тұрақты ыдырауы (тәулік)</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Теңдеудің оң жақ бөлігіндегі бірінші және екінші мүше химиялық заттың топыраққа енетін мөлшерін тәулігіне есептейді, үшінші және төртінші мүшелер топырақ қабатының бетінен ауытқитын және грунт суларының тәуліктік шамасын анықтайды, бесінші- өнімнің жұмсалуы; алтыншы және жетінші- (атмосфераға) ауысы және ыдырау процестерінің тәуліктік шығыны.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Топырақтағы және қоршаған ортадағы  химиялық қосылыстардың дәл сандық  мөлшерін анықтау үшін тасымалдануы мен жинақталуын есептеу үшін баланстық есептерді қолдану. Сандық талдау процесі  химиялық қосылыстардағы концентрациясын эмпирикалық немесе теориялық есептеулер арқылы жүргізіледі. Нәтижесінде қоршаған ортада зиянды заттардың таралу моделін туындатады.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Әр табиғи компоненттің жалпы концентрациясын анықтай алмаған соң, қоршаған ортадағы химиялық заттардың таралуы мен  моделдеу ретін жүргізу дұрысырақ.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Ластанудың потенциалды нүктесінде заттың сандық шамасын анықтау мүмкін емес болған жағдайда, концентрацияға әсер етуін болжауда модель </w:t>
      </w:r>
      <w:r w:rsidRPr="00391838">
        <w:rPr>
          <w:rFonts w:ascii="Times New Roman" w:eastAsia="Times New Roman" w:hAnsi="Times New Roman" w:cs="Times New Roman"/>
          <w:color w:val="000000"/>
          <w:sz w:val="28"/>
          <w:szCs w:val="28"/>
          <w:lang w:eastAsia="ru-RU"/>
        </w:rPr>
        <w:lastRenderedPageBreak/>
        <w:t>немесе тепе-теңдік баллансын ескеруге болады. Топырақтың әр түрлі аймақтарында минералды тыңайтқыштарды қолдануына байланысты зерттеудің жан-жақты әдістері бар. Тыңайтқыштардың мөлшерін, топырақтың құрылымы мен қасиеттерін, химиялық қосылыстарын қате есептеу, бақылануы қиын өсімдіктердің газ тәрізді күйінде ластаушы заттардың топырақтың ылғалдылығына ауысуын және жинақталуын тудырады.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24"/>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 құнарлылығына тыңайтқыштардың әсер етуін қалай түсінесіз? </w:t>
      </w:r>
    </w:p>
    <w:p w:rsidR="00391838" w:rsidRPr="00391838" w:rsidRDefault="00391838" w:rsidP="00391838">
      <w:pPr>
        <w:numPr>
          <w:ilvl w:val="0"/>
          <w:numId w:val="24"/>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Тыңайтқыштардың көп мөлшері топырақтың агрохимиялық қасиеттері мен алынатын өнімге қалай әсер ететінін түсіндіріңіз?</w:t>
      </w:r>
    </w:p>
    <w:p w:rsidR="00391838" w:rsidRPr="00391838" w:rsidRDefault="00391838" w:rsidP="00391838">
      <w:pPr>
        <w:numPr>
          <w:ilvl w:val="0"/>
          <w:numId w:val="24"/>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Заттардың тепе-теңдік баллансының қандай критерийлері бар екенін түсіндіріңіз?</w:t>
      </w:r>
    </w:p>
    <w:p w:rsidR="00391838" w:rsidRPr="00391838" w:rsidRDefault="00391838" w:rsidP="00391838">
      <w:pPr>
        <w:numPr>
          <w:ilvl w:val="0"/>
          <w:numId w:val="24"/>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Уақыт бірлігінде топыраққа енетін химиялық заттардың тәуліктік енуіне қандай шарттар әсер ететінін көрсетіңіз?</w:t>
      </w:r>
    </w:p>
    <w:p w:rsidR="00391838" w:rsidRPr="00391838" w:rsidRDefault="00391838" w:rsidP="00391838">
      <w:pPr>
        <w:numPr>
          <w:ilvl w:val="0"/>
          <w:numId w:val="24"/>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Топырақтан тыс қабатта және грунт суларында  тәуліктік бөлінетін заттар қандай шарттарды сипаттайтынын көрсетіңіз</w:t>
      </w:r>
    </w:p>
    <w:p w:rsidR="00391838" w:rsidRPr="00391838" w:rsidRDefault="00391838" w:rsidP="00391838">
      <w:pPr>
        <w:numPr>
          <w:ilvl w:val="0"/>
          <w:numId w:val="24"/>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Химиялық заттардың тыңайтқыштардан ажыратылуын сипаттайтын шарттарды көрсетіңіз?</w:t>
      </w:r>
    </w:p>
    <w:p w:rsidR="00391838" w:rsidRPr="00391838" w:rsidRDefault="00391838" w:rsidP="00391838">
      <w:pPr>
        <w:numPr>
          <w:ilvl w:val="0"/>
          <w:numId w:val="24"/>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Агрохимияда балланстық есептерді не үшін қолданатынын көрсетіңіз?</w:t>
      </w: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p>
    <w:p w:rsid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Пайдаланылған әдебиеттер</w:t>
      </w:r>
    </w:p>
    <w:p w:rsidR="00150732" w:rsidRDefault="00150732" w:rsidP="00800EA9">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150732" w:rsidRDefault="00150732" w:rsidP="00800EA9">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150732" w:rsidRDefault="00150732" w:rsidP="00800EA9">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150732" w:rsidRPr="00150732" w:rsidRDefault="00150732" w:rsidP="00800EA9">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150732" w:rsidP="00800EA9">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91838" w:rsidRPr="00391838">
        <w:rPr>
          <w:rFonts w:ascii="Times New Roman" w:eastAsia="Times New Roman" w:hAnsi="Times New Roman" w:cs="Times New Roman"/>
          <w:color w:val="000000"/>
          <w:sz w:val="28"/>
          <w:szCs w:val="28"/>
          <w:lang w:eastAsia="ru-RU"/>
        </w:rPr>
        <w:t>Минеев В.Г., Ремпе Е.Х. Агрохимия, биология и экология почвы. – М.: Росагропромиздат, 1990. – 206 б.</w:t>
      </w:r>
    </w:p>
    <w:p w:rsidR="00391838" w:rsidRPr="00391838" w:rsidRDefault="00150732" w:rsidP="00800EA9">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Агрохимия / под ред. Б.А. Ягодина. – М.: Агропромиздат, 1989. – 655 б.</w:t>
      </w:r>
    </w:p>
    <w:p w:rsidR="00391838" w:rsidRPr="00391838" w:rsidRDefault="00150732" w:rsidP="00800EA9">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91838" w:rsidRPr="00391838">
        <w:rPr>
          <w:rFonts w:ascii="Times New Roman" w:eastAsia="Times New Roman" w:hAnsi="Times New Roman" w:cs="Times New Roman"/>
          <w:color w:val="000000"/>
          <w:sz w:val="28"/>
          <w:szCs w:val="28"/>
          <w:lang w:eastAsia="ru-RU"/>
        </w:rPr>
        <w:t>Рыспеков Т.Р. Фосфор в почвах агроландшафтов Северного Казахстана // Актуальные проблемы почвоведения (к 50-летию освоения целинных и залежных земель) / Сборник. – Алматы, 2004. – С. 109-114.</w:t>
      </w:r>
    </w:p>
    <w:p w:rsidR="00391838" w:rsidRPr="00391838" w:rsidRDefault="00150732" w:rsidP="00800EA9">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91838" w:rsidRPr="00391838">
        <w:rPr>
          <w:rFonts w:ascii="Times New Roman" w:eastAsia="Times New Roman" w:hAnsi="Times New Roman" w:cs="Times New Roman"/>
          <w:color w:val="000000"/>
          <w:sz w:val="28"/>
          <w:szCs w:val="28"/>
          <w:lang w:eastAsia="ru-RU"/>
        </w:rPr>
        <w:t>Баранников В.Д., Кириллов Н.К. Экологическая безопасность сельскохозяйственной продукции. – М.: Колос, 2006. – 351 б.</w:t>
      </w:r>
    </w:p>
    <w:p w:rsidR="00391838" w:rsidRPr="00391838" w:rsidRDefault="00150732" w:rsidP="00800EA9">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91838" w:rsidRPr="00391838">
        <w:rPr>
          <w:rFonts w:ascii="Times New Roman" w:eastAsia="Times New Roman" w:hAnsi="Times New Roman" w:cs="Times New Roman"/>
          <w:color w:val="000000"/>
          <w:sz w:val="28"/>
          <w:szCs w:val="28"/>
          <w:lang w:eastAsia="ru-RU"/>
        </w:rPr>
        <w:t>Почвоведение в 2 частях (Часть 1. Почва и почвообразование) / под ред. В.А. Ковды, Б.Г. Розанова. – М.: Высшая школа, 1988. – 400 б.</w:t>
      </w:r>
    </w:p>
    <w:p w:rsidR="00391838" w:rsidRPr="00391838" w:rsidRDefault="00150732" w:rsidP="00150732">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91838" w:rsidRPr="00391838">
        <w:rPr>
          <w:rFonts w:ascii="Times New Roman" w:eastAsia="Times New Roman" w:hAnsi="Times New Roman" w:cs="Times New Roman"/>
          <w:color w:val="000000"/>
          <w:sz w:val="28"/>
          <w:szCs w:val="28"/>
          <w:lang w:eastAsia="ru-RU"/>
        </w:rPr>
        <w:t>Почвозащитная система земледелия. Справочник. – Алма-Ата: Кайнар, 1985. – 199 б.</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800EA9">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lastRenderedPageBreak/>
        <w:t xml:space="preserve">         2 ТОПЫРАҚ ЖӘНЕ ӨСІМДІКТЕРДІҢ АГРОХИМИЯЛЫҚ ТАЛДАУЫ</w:t>
      </w:r>
    </w:p>
    <w:p w:rsidR="00391838" w:rsidRPr="00391838" w:rsidRDefault="00391838" w:rsidP="00391838">
      <w:pPr>
        <w:spacing w:after="20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2.1. Таразылық талдау операциясының техникасы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пен өсімдікті талдауда химиялық әдістерді қолданылатын «Химия с сельскохозяйственным анализом» (Цитович, 1974) кітабында таразылық талдау операциясының техникасы  көрсетілген. Егер қандай да бір элементтің химиялық құрамын анықтау қажет болса, онда алдымен талдауға қажетті қоспаларды  асқын кристалдау арқылы тазалаудан өткізеді. Затты ыстық судың өте аз мөлшерінде ерітіп, ерітіндіні сүзеді де, сүзіндіні суытады. Еріген зат кристалданады, ал қоспа ерітінді күйінде қалады. Кристалдарды сүзу арқылы бөліп,  сүзгіш қағаздарында кептіреді.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Заттың үлгісін алу.</w:t>
      </w:r>
      <w:r w:rsidRPr="00391838">
        <w:rPr>
          <w:rFonts w:ascii="Times New Roman" w:eastAsia="Times New Roman" w:hAnsi="Times New Roman" w:cs="Times New Roman"/>
          <w:color w:val="000000"/>
          <w:sz w:val="28"/>
          <w:szCs w:val="28"/>
          <w:lang w:eastAsia="ru-RU"/>
        </w:rPr>
        <w:t xml:space="preserve"> Заттың үлгісі деп -талдауға қажетті зат мөлшерін айтады. Үлгі мөлшерін жұмысқа ең қолайлы тұнба мөлшерінен анықталынады. Ең қолайлылары массасы 0,5 г кристалдық тұнбалар мен массасы 0,1-0,3 г көлемді аморфты тұнбалар. Үлгідегі анықталатын элементтің жуық мөлшері мен тұнба нормаларын біле отырып, үлгінің мөлшерін анықтауға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Сағат шынының (сынауық  немесе бюкс) массасын дәл өлшеп, үлгінің қажетті мөлшерін салып, шыныны қайта өлшейді. Екі өлшенген массалардың айырмашылығы арқылы үлгінің мөлшерін табады. Кейде шыныға заттың бірнеше үлгінің керекті мөлшерін салады. Стаканға ерітуге қажетті заттың үлесін салып, сағат шынысын қалған затпен бірге қайта өлшейді. Бірінші және екінші өлшенген массаның айырмасы арқылы алынған үлгінің мөлшерін анықтайды.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Зат үлгісінің еруі</w:t>
      </w:r>
      <w:r w:rsidRPr="00391838">
        <w:rPr>
          <w:rFonts w:ascii="Times New Roman" w:eastAsia="Times New Roman" w:hAnsi="Times New Roman" w:cs="Times New Roman"/>
          <w:color w:val="000000"/>
          <w:sz w:val="28"/>
          <w:szCs w:val="28"/>
          <w:lang w:eastAsia="ru-RU"/>
        </w:rPr>
        <w:t>. Зат үлгісін қажетті көлемдегі таза химиялық стаканға ауыстырады. Егер үлгі суда еритіні белгілі болса, онда 100-150 мл дистилденген су қосады, қажет болған жағдайда асбест торда  немесе су моншасында қыздырады. Үлгіні ақырын ерітеді, өйткен ерітінді тамшыларын алып кететін газдар (СО</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 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 бөліну арқылы, заттың шығыны болуы мүмкін.  </w:t>
      </w:r>
    </w:p>
    <w:p w:rsidR="00391838" w:rsidRPr="00391838" w:rsidRDefault="00391838" w:rsidP="00391838">
      <w:pPr>
        <w:spacing w:after="0" w:line="240" w:lineRule="auto"/>
        <w:ind w:right="-214"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Тұндырғыш ретінде ұшқыштығы жоғары зат алынады, өйткені тұнбаны шайған кезде тұндырғыш қалып қалатын болса, күйдіру кезінде ұшып кетеді. Мысалы, Ва</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BaSO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күйінде тұнуы үшін 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 xml:space="preserve">4 </w:t>
      </w:r>
      <w:r w:rsidRPr="00391838">
        <w:rPr>
          <w:rFonts w:ascii="Times New Roman" w:eastAsia="Times New Roman" w:hAnsi="Times New Roman" w:cs="Times New Roman"/>
          <w:color w:val="000000"/>
          <w:sz w:val="28"/>
          <w:szCs w:val="28"/>
          <w:lang w:eastAsia="ru-RU"/>
        </w:rPr>
        <w:t>емес күкірт қышқылы қолданылады. Себебі күкірт қышқылының ұшқыштығы жоғарырақ. Тұндырғышты таңдаған соң Ва</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ионы толық тұну үшін қанша мөлшері қажет екенін есептейді. </w:t>
      </w:r>
    </w:p>
    <w:p w:rsidR="00391838" w:rsidRPr="00391838" w:rsidRDefault="00391838" w:rsidP="00391838">
      <w:pPr>
        <w:spacing w:after="200" w:line="276" w:lineRule="auto"/>
        <w:ind w:firstLine="708"/>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Есептеу мысалы</w:t>
      </w:r>
      <w:r w:rsidRPr="00391838">
        <w:rPr>
          <w:rFonts w:ascii="Times New Roman" w:eastAsia="Times New Roman" w:hAnsi="Times New Roman" w:cs="Times New Roman"/>
          <w:color w:val="000000"/>
          <w:sz w:val="28"/>
          <w:szCs w:val="28"/>
          <w:lang w:eastAsia="ru-RU"/>
        </w:rPr>
        <w:t>. 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өлшендісінің 0,4526 г ерітілді. Тұндыруды 2 н. күкірт қышқылымен жүргізеді. Ва</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тұндыру үшін оның қанша көлемі қажет?</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 BaSO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 HCl + 2Н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теңдеуден 241,31 г 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ерітуге 1 л   2 н .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 xml:space="preserve">4 </w:t>
      </w:r>
      <w:r w:rsidRPr="00391838">
        <w:rPr>
          <w:rFonts w:ascii="Times New Roman" w:eastAsia="Times New Roman" w:hAnsi="Times New Roman" w:cs="Times New Roman"/>
          <w:color w:val="000000"/>
          <w:sz w:val="28"/>
          <w:szCs w:val="28"/>
          <w:lang w:eastAsia="ru-RU"/>
        </w:rPr>
        <w:t xml:space="preserve">ерітіндісінің 98 г жұмсалады. Пропорция құрамыз: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244,31 г 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1000 мл 2 н.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-ның ерітіндісі,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0,4526 г 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Х мл 2 н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-ның  ерітіндісі  қажет.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Осы жерден: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ерітіндісі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ind w:firstLine="426"/>
        <w:rPr>
          <w:rFonts w:ascii="Times New Roman" w:eastAsia="Times New Roman" w:hAnsi="Times New Roman" w:cs="Times New Roman"/>
          <w:color w:val="000000" w:themeColor="text1"/>
          <w:sz w:val="28"/>
          <w:szCs w:val="28"/>
          <w:lang w:val="kk-KZ" w:eastAsia="ru-RU"/>
        </w:rPr>
      </w:pPr>
      <m:oMathPara>
        <m:oMath>
          <m:r>
            <w:rPr>
              <w:rFonts w:ascii="Cambria Math" w:eastAsia="Times New Roman" w:hAnsi="Cambria Math" w:cs="Times New Roman"/>
              <w:color w:val="000000" w:themeColor="text1"/>
              <w:sz w:val="28"/>
              <w:szCs w:val="28"/>
              <w:lang w:eastAsia="ru-RU"/>
            </w:rPr>
            <m:t>x=</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0,4526×1000</m:t>
              </m:r>
            </m:num>
            <m:den>
              <m:r>
                <w:rPr>
                  <w:rFonts w:ascii="Cambria Math" w:eastAsia="Times New Roman" w:hAnsi="Cambria Math" w:cs="Times New Roman"/>
                  <w:color w:val="000000" w:themeColor="text1"/>
                  <w:sz w:val="28"/>
                  <w:szCs w:val="28"/>
                  <w:lang w:eastAsia="ru-RU"/>
                </w:rPr>
                <m:t>244,31</m:t>
              </m:r>
            </m:den>
          </m:f>
          <m:r>
            <w:rPr>
              <w:rFonts w:ascii="Cambria Math" w:eastAsia="Times New Roman" w:hAnsi="Cambria Math" w:cs="Times New Roman"/>
              <w:color w:val="000000" w:themeColor="text1"/>
              <w:sz w:val="28"/>
              <w:szCs w:val="28"/>
              <w:lang w:eastAsia="ru-RU"/>
            </w:rPr>
            <m:t>=2 мл 2н</m:t>
          </m:r>
          <m:r>
            <w:rPr>
              <w:rFonts w:ascii="Cambria Math" w:eastAsia="Times New Roman" w:hAnsi="Cambria Math" w:cs="Times New Roman"/>
              <w:color w:val="000000" w:themeColor="text1"/>
              <w:sz w:val="28"/>
              <w:szCs w:val="28"/>
              <w:lang w:val="kk-KZ" w:eastAsia="ru-RU"/>
            </w:rPr>
            <m:t>.</m:t>
          </m:r>
          <m:sSub>
            <m:sSubPr>
              <m:ctrlPr>
                <w:rPr>
                  <w:rFonts w:ascii="Cambria Math" w:eastAsia="Times New Roman" w:hAnsi="Cambria Math" w:cs="Times New Roman"/>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H</m:t>
              </m:r>
            </m:e>
            <m:sub>
              <m:r>
                <w:rPr>
                  <w:rFonts w:ascii="Cambria Math" w:eastAsia="Times New Roman" w:hAnsi="Cambria Math" w:cs="Times New Roman"/>
                  <w:color w:val="000000" w:themeColor="text1"/>
                  <w:sz w:val="28"/>
                  <w:szCs w:val="28"/>
                  <w:lang w:eastAsia="ru-RU"/>
                </w:rPr>
                <m:t>2</m:t>
              </m:r>
            </m:sub>
          </m:sSub>
          <m:sSub>
            <m:sSubPr>
              <m:ctrlPr>
                <w:rPr>
                  <w:rFonts w:ascii="Cambria Math" w:eastAsia="Times New Roman" w:hAnsi="Cambria Math" w:cs="Times New Roman"/>
                  <w:color w:val="000000" w:themeColor="text1"/>
                  <w:sz w:val="28"/>
                  <w:szCs w:val="28"/>
                  <w:vertAlign w:val="subscript"/>
                  <w:lang w:eastAsia="ru-RU"/>
                </w:rPr>
              </m:ctrlPr>
            </m:sSubPr>
            <m:e>
              <m:r>
                <w:rPr>
                  <w:rFonts w:ascii="Cambria Math" w:eastAsia="Times New Roman" w:hAnsi="Cambria Math" w:cs="Times New Roman"/>
                  <w:color w:val="000000" w:themeColor="text1"/>
                  <w:sz w:val="28"/>
                  <w:szCs w:val="28"/>
                  <w:vertAlign w:val="subscript"/>
                  <w:lang w:eastAsia="ru-RU"/>
                </w:rPr>
                <m:t>SO</m:t>
              </m:r>
            </m:e>
            <m:sub>
              <m:r>
                <w:rPr>
                  <w:rFonts w:ascii="Cambria Math" w:eastAsia="Times New Roman" w:hAnsi="Cambria Math" w:cs="Times New Roman"/>
                  <w:color w:val="000000" w:themeColor="text1"/>
                  <w:sz w:val="28"/>
                  <w:szCs w:val="28"/>
                  <w:vertAlign w:val="subscript"/>
                  <w:lang w:eastAsia="ru-RU"/>
                </w:rPr>
                <m:t>4</m:t>
              </m:r>
            </m:sub>
          </m:sSub>
          <m:r>
            <m:rPr>
              <m:sty m:val="p"/>
            </m:rPr>
            <w:rPr>
              <w:rFonts w:ascii="Cambria Math" w:eastAsia="Times New Roman" w:hAnsi="Cambria Math" w:cs="Times New Roman"/>
              <w:color w:val="000000" w:themeColor="text1"/>
              <w:sz w:val="28"/>
              <w:szCs w:val="28"/>
              <w:vertAlign w:val="subscript"/>
              <w:lang w:eastAsia="ru-RU"/>
            </w:rPr>
            <m:t xml:space="preserve"> </m:t>
          </m:r>
          <m:r>
            <w:rPr>
              <w:rFonts w:ascii="Cambria Math" w:eastAsia="Times New Roman" w:hAnsi="Cambria Math" w:cs="Times New Roman"/>
              <w:color w:val="000000" w:themeColor="text1"/>
              <w:sz w:val="28"/>
              <w:szCs w:val="28"/>
              <w:lang w:val="kk-KZ" w:eastAsia="ru-RU"/>
            </w:rPr>
            <m:t xml:space="preserve">ерітіндісі </m:t>
          </m:r>
          <m:r>
            <m:rPr>
              <m:sty m:val="p"/>
            </m:rPr>
            <w:rPr>
              <w:rFonts w:ascii="Cambria Math" w:eastAsia="Times New Roman" w:hAnsi="Cambria Math" w:cs="Times New Roman"/>
              <w:color w:val="000000" w:themeColor="text1"/>
              <w:sz w:val="28"/>
              <w:szCs w:val="28"/>
              <w:lang w:eastAsia="ru-RU"/>
            </w:rPr>
            <m:t xml:space="preserve"> </m:t>
          </m:r>
          <m:r>
            <w:rPr>
              <w:rFonts w:ascii="Cambria Math" w:eastAsia="Times New Roman" w:hAnsi="Cambria Math" w:cs="Times New Roman"/>
              <w:color w:val="000000" w:themeColor="text1"/>
              <w:sz w:val="28"/>
              <w:szCs w:val="28"/>
              <w:lang w:val="kk-KZ" w:eastAsia="ru-RU"/>
            </w:rPr>
            <m:t xml:space="preserve"> </m:t>
          </m:r>
        </m:oMath>
      </m:oMathPara>
    </w:p>
    <w:p w:rsidR="00391838" w:rsidRPr="00391838" w:rsidRDefault="00391838" w:rsidP="00391838">
      <w:pPr>
        <w:spacing w:after="0" w:line="240" w:lineRule="auto"/>
        <w:ind w:firstLine="426"/>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Заттардың барлығы ериді, және ерітіндіде ВаSO</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 xml:space="preserve"> тұнбасында шөкпеген  Ва</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xml:space="preserve"> иондары болады. Олардың концентрациясын азайтып, аса таза тұнған қоспаны алу үшін, ерітіндідегі SO</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vertAlign w:val="superscript"/>
          <w:lang w:val="kk-KZ" w:eastAsia="ru-RU"/>
        </w:rPr>
        <w:t>2-</w:t>
      </w:r>
      <w:r w:rsidRPr="00391838">
        <w:rPr>
          <w:rFonts w:ascii="Times New Roman" w:eastAsia="Times New Roman" w:hAnsi="Times New Roman" w:cs="Times New Roman"/>
          <w:color w:val="000000"/>
          <w:sz w:val="28"/>
          <w:szCs w:val="28"/>
          <w:lang w:val="kk-KZ" w:eastAsia="ru-RU"/>
        </w:rPr>
        <w:t xml:space="preserve"> концентрациясын арттыру керек, яғни Н</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SO</w:t>
      </w:r>
      <w:r w:rsidRPr="00391838">
        <w:rPr>
          <w:rFonts w:ascii="Times New Roman" w:eastAsia="Times New Roman" w:hAnsi="Times New Roman" w:cs="Times New Roman"/>
          <w:color w:val="000000"/>
          <w:sz w:val="28"/>
          <w:szCs w:val="28"/>
          <w:vertAlign w:val="subscript"/>
          <w:lang w:val="kk-KZ" w:eastAsia="ru-RU"/>
        </w:rPr>
        <w:t>4</w:t>
      </w:r>
      <w:r w:rsidRPr="00391838">
        <w:rPr>
          <w:rFonts w:ascii="Times New Roman" w:eastAsia="Times New Roman" w:hAnsi="Times New Roman" w:cs="Times New Roman"/>
          <w:color w:val="000000"/>
          <w:sz w:val="28"/>
          <w:szCs w:val="28"/>
          <w:lang w:val="kk-KZ" w:eastAsia="ru-RU"/>
        </w:rPr>
        <w:t xml:space="preserve"> –тің артық мөлшерін алу қажет. Аса таза тұнбаны алу үшін, тұндырғыштың жартылай асқын мөлшерін алу жеткілікті екені анықталынған. </w:t>
      </w:r>
    </w:p>
    <w:p w:rsidR="00391838" w:rsidRPr="00391838" w:rsidRDefault="00391838" w:rsidP="00391838">
      <w:pPr>
        <w:spacing w:after="0" w:line="240" w:lineRule="auto"/>
        <w:ind w:firstLine="426"/>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Біздің жағдайымызда 2 н.күкірт қышқылы ерітіндісінің  3 мл-ін алу қажет. </w:t>
      </w:r>
    </w:p>
    <w:p w:rsidR="00391838" w:rsidRPr="00391838" w:rsidRDefault="00391838" w:rsidP="00391838">
      <w:pPr>
        <w:spacing w:after="0" w:line="240" w:lineRule="auto"/>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Тұнба бетіндегі ерітінді мөлдір болған кезде, тұну үдерісі толық жүргенін тексеретін  сынама алынады. Стаканның  қабырғасы бойынша тағы тұндырғыштың 2-3 тамшысын тамшылатады. Егер ерітінділердің қосылған  тұсында кішкене бұлдыр пайда болса, онда тұну аяқталмады деген сөз. Стаканға бірнеше мл. тұндырғышты қосып, қоспаны араластырып, қыздырып тұнба пайда болғанша қалдырып қояды. Сүзуді бастаудан бұрын, толық тұнбаға түскенін  тексеру керек.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Сүзу</w:t>
      </w:r>
      <w:r w:rsidRPr="00391838">
        <w:rPr>
          <w:rFonts w:ascii="Times New Roman" w:eastAsia="Times New Roman" w:hAnsi="Times New Roman" w:cs="Times New Roman"/>
          <w:color w:val="000000"/>
          <w:sz w:val="28"/>
          <w:szCs w:val="28"/>
          <w:lang w:val="kk-KZ" w:eastAsia="ru-RU"/>
        </w:rPr>
        <w:t xml:space="preserve">. Сүзудің мақсаты- қоспадағы тұнбаны ерітіндіден бөлу. Сүзуде  күл қалдырмайтын,  минералды заттардан тазартылған сүзгіш қағазын пайдаланады.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Сүзгіш қағазын таңдауда  сұйықтық көлемін емес, тұнба мөлшерін ескереміз. Ол сүзгіш қағазының көлемінің жартысынан аспау керек. </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r w:rsidRPr="00391838">
        <w:rPr>
          <w:rFonts w:ascii="Times New Roman" w:eastAsia="Times New Roman" w:hAnsi="Times New Roman" w:cs="Times New Roman"/>
          <w:color w:val="000000"/>
          <w:sz w:val="28"/>
          <w:szCs w:val="28"/>
          <w:lang w:val="kk-KZ" w:eastAsia="ru-RU"/>
        </w:rPr>
        <w:t xml:space="preserve">Сүзу үшін сүзгіш қағазының сыртқы бұрыштарын сүзгінің шеті   құйғының шетінен  5-10 мм төмен болатындай етіп доға (60° бұрыштық)  бойынша қию керек.  </w:t>
      </w:r>
      <w:r w:rsidRPr="00391838">
        <w:rPr>
          <w:rFonts w:ascii="Times New Roman" w:eastAsia="Times New Roman" w:hAnsi="Times New Roman" w:cs="Times New Roman"/>
          <w:sz w:val="28"/>
          <w:szCs w:val="28"/>
          <w:lang w:val="kk-KZ" w:eastAsia="ru-RU"/>
        </w:rPr>
        <w:t xml:space="preserve">Бүктелген сүзгінің төрттен бір бөлігін ашып, құйғыға қояды да, дистилденген сумен сулай отырып, саусақпен сүзгінің қабырғасына жабыстырады. </w:t>
      </w:r>
      <w:r w:rsidRPr="00391838">
        <w:rPr>
          <w:rFonts w:ascii="Times New Roman" w:eastAsia="Times New Roman" w:hAnsi="Times New Roman" w:cs="Times New Roman"/>
          <w:sz w:val="28"/>
          <w:szCs w:val="28"/>
          <w:lang w:eastAsia="ru-RU"/>
        </w:rPr>
        <w:t>Сүзгі қағаз құйғы қабырғасына тығыз жабысып тұруы қажет</w:t>
      </w:r>
      <w:r w:rsidRPr="00391838">
        <w:rPr>
          <w:rFonts w:ascii="Times New Roman" w:eastAsia="Times New Roman" w:hAnsi="Times New Roman" w:cs="Times New Roman"/>
          <w:sz w:val="28"/>
          <w:szCs w:val="28"/>
          <w:lang w:val="kk-KZ" w:eastAsia="ru-RU"/>
        </w:rPr>
        <w:t xml:space="preserve"> (</w:t>
      </w:r>
      <w:r w:rsidR="00A11E6A">
        <w:rPr>
          <w:rFonts w:ascii="Times New Roman" w:eastAsia="Times New Roman" w:hAnsi="Times New Roman" w:cs="Times New Roman"/>
          <w:sz w:val="28"/>
          <w:szCs w:val="28"/>
          <w:lang w:val="kk-KZ" w:eastAsia="ru-RU"/>
        </w:rPr>
        <w:t>4</w:t>
      </w:r>
      <w:r w:rsidRPr="00391838">
        <w:rPr>
          <w:rFonts w:ascii="Times New Roman" w:eastAsia="Times New Roman" w:hAnsi="Times New Roman" w:cs="Times New Roman"/>
          <w:sz w:val="28"/>
          <w:szCs w:val="28"/>
          <w:lang w:val="kk-KZ" w:eastAsia="ru-RU"/>
        </w:rPr>
        <w:t>-сурет)</w:t>
      </w:r>
      <w:r w:rsidRPr="00391838">
        <w:rPr>
          <w:rFonts w:ascii="Times New Roman" w:eastAsia="Times New Roman" w:hAnsi="Times New Roman" w:cs="Times New Roman"/>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sz w:val="28"/>
          <w:szCs w:val="28"/>
          <w:lang w:eastAsia="ru-RU"/>
        </w:rPr>
      </w:pPr>
      <w:r w:rsidRPr="00391838">
        <w:rPr>
          <w:rFonts w:ascii="Times New Roman" w:eastAsia="Times New Roman" w:hAnsi="Times New Roman" w:cs="Times New Roman"/>
          <w:noProof/>
          <w:sz w:val="28"/>
          <w:szCs w:val="28"/>
          <w:lang w:eastAsia="ru-RU"/>
        </w:rPr>
        <w:drawing>
          <wp:inline distT="0" distB="0" distL="0" distR="0" wp14:anchorId="203FC465" wp14:editId="495E16E8">
            <wp:extent cx="1213485" cy="160337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1603375"/>
                    </a:xfrm>
                    <a:prstGeom prst="rect">
                      <a:avLst/>
                    </a:prstGeom>
                    <a:noFill/>
                  </pic:spPr>
                </pic:pic>
              </a:graphicData>
            </a:graphic>
          </wp:inline>
        </w:drawing>
      </w:r>
    </w:p>
    <w:p w:rsidR="00391838" w:rsidRPr="00391838" w:rsidRDefault="00A11E6A" w:rsidP="00391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w:t>
      </w:r>
      <w:r w:rsidR="00391838" w:rsidRPr="00391838">
        <w:rPr>
          <w:rFonts w:ascii="Times New Roman" w:eastAsia="Times New Roman" w:hAnsi="Times New Roman" w:cs="Times New Roman"/>
          <w:sz w:val="28"/>
          <w:szCs w:val="28"/>
          <w:lang w:eastAsia="ru-RU"/>
        </w:rPr>
        <w:t xml:space="preserve">-Сурет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Құйғышты сүзгіш қағазымен бірге тұрғы сақинасына орналастырып, сүзінді үшін астына стакан қояды. </w:t>
      </w:r>
      <w:r w:rsidRPr="00391838">
        <w:rPr>
          <w:rFonts w:ascii="Times New Roman" w:eastAsia="Times New Roman" w:hAnsi="Times New Roman" w:cs="Times New Roman"/>
          <w:sz w:val="28"/>
          <w:szCs w:val="28"/>
          <w:lang w:eastAsia="ru-RU"/>
        </w:rPr>
        <w:t>Сүзгіден өткен ерітінді сүзінді немесе еріген затты айырып алғаннан кейін қалатын сұйықтық деп аталады.</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lastRenderedPageBreak/>
        <w:t xml:space="preserve">Cұйықтықты тұнбадан бөлу кезінде сұйықтықты көлбеу тұрған шыны таяқша бойымен ғана құяды. Сұйықтық деңгейі қағаз шетінен 3-5 мм төменде болу керек. </w:t>
      </w:r>
      <w:r w:rsidRPr="00391838">
        <w:rPr>
          <w:rFonts w:ascii="Times New Roman" w:eastAsia="Times New Roman" w:hAnsi="Times New Roman" w:cs="Times New Roman"/>
          <w:sz w:val="28"/>
          <w:szCs w:val="28"/>
          <w:lang w:eastAsia="ru-RU"/>
        </w:rPr>
        <w:t>Сұйықтық аз қалғанда тұнбаны шайқап сүзгіге құяды</w:t>
      </w:r>
      <w:r w:rsidRPr="00391838">
        <w:rPr>
          <w:rFonts w:ascii="Times New Roman" w:eastAsia="Times New Roman" w:hAnsi="Times New Roman" w:cs="Times New Roman"/>
          <w:color w:val="000000"/>
          <w:sz w:val="28"/>
          <w:szCs w:val="28"/>
          <w:lang w:eastAsia="ru-RU"/>
        </w:rPr>
        <w:t xml:space="preserve"> Стаканды алу кезінде құйғыш бөлігін таяқша бойымен төгілмейтіндей етіп жоғары қаратып алады. Таяқшаны тек стакан ішінде немесе (декантация кезінде) сүзгіш қағазы үстінде ұстаған жөн. </w:t>
      </w:r>
      <w:r w:rsidRPr="00391838">
        <w:rPr>
          <w:rFonts w:ascii="Times New Roman" w:eastAsia="Times New Roman" w:hAnsi="Times New Roman" w:cs="Times New Roman"/>
          <w:sz w:val="28"/>
          <w:szCs w:val="28"/>
          <w:lang w:eastAsia="ru-RU"/>
        </w:rPr>
        <w:t>Сүзгідегі қалған қалдықты шайғыштағы дистилденген сумен жуады (1- сурет). Қалдықты жуу үшін су  немесе арнайы ерітінділерді аз-аздан құйып тұрып шайқайды. Содан кейін ерітінді толық ағып кеткен соң келесі бөлігін құяды. 4-5 рет жуғаннан кейін оның жуылу сапасын тексереді.  Ол үшін таза сынауыққа бірнеше тамшы сүзгіден аққан ерітіндіні жинап, жуылатын ионға реакция жүргізеді. (Мысалы: С1</w:t>
      </w:r>
      <w:r w:rsidRPr="00391838">
        <w:rPr>
          <w:rFonts w:ascii="Times New Roman" w:eastAsia="Times New Roman" w:hAnsi="Times New Roman" w:cs="Times New Roman"/>
          <w:sz w:val="28"/>
          <w:szCs w:val="28"/>
          <w:vertAlign w:val="superscript"/>
          <w:lang w:eastAsia="ru-RU"/>
        </w:rPr>
        <w:t xml:space="preserve">- </w:t>
      </w:r>
      <w:r w:rsidRPr="00391838">
        <w:rPr>
          <w:rFonts w:ascii="Times New Roman" w:eastAsia="Times New Roman" w:hAnsi="Times New Roman" w:cs="Times New Roman"/>
          <w:sz w:val="28"/>
          <w:szCs w:val="28"/>
          <w:lang w:eastAsia="ru-RU"/>
        </w:rPr>
        <w:t>ионын AgNO</w:t>
      </w:r>
      <w:r w:rsidRPr="00391838">
        <w:rPr>
          <w:rFonts w:ascii="Times New Roman" w:eastAsia="Times New Roman" w:hAnsi="Times New Roman" w:cs="Times New Roman"/>
          <w:sz w:val="28"/>
          <w:szCs w:val="28"/>
          <w:vertAlign w:val="subscript"/>
          <w:lang w:eastAsia="ru-RU"/>
        </w:rPr>
        <w:t>3</w:t>
      </w:r>
      <w:r w:rsidRPr="00391838">
        <w:rPr>
          <w:rFonts w:ascii="Times New Roman" w:eastAsia="Times New Roman" w:hAnsi="Times New Roman" w:cs="Times New Roman"/>
          <w:sz w:val="28"/>
          <w:szCs w:val="28"/>
          <w:lang w:eastAsia="ru-RU"/>
        </w:rPr>
        <w:t>-пен; SO</w:t>
      </w:r>
      <w:r w:rsidRPr="00391838">
        <w:rPr>
          <w:rFonts w:ascii="Times New Roman" w:eastAsia="Times New Roman" w:hAnsi="Times New Roman" w:cs="Times New Roman"/>
          <w:sz w:val="28"/>
          <w:szCs w:val="28"/>
          <w:vertAlign w:val="subscript"/>
          <w:lang w:eastAsia="ru-RU"/>
        </w:rPr>
        <w:t>4</w:t>
      </w:r>
      <w:r w:rsidRPr="00391838">
        <w:rPr>
          <w:rFonts w:ascii="Times New Roman" w:eastAsia="Times New Roman" w:hAnsi="Times New Roman" w:cs="Times New Roman"/>
          <w:sz w:val="28"/>
          <w:szCs w:val="28"/>
          <w:vertAlign w:val="superscript"/>
          <w:lang w:eastAsia="ru-RU"/>
        </w:rPr>
        <w:t xml:space="preserve">2- </w:t>
      </w:r>
      <w:r w:rsidRPr="00391838">
        <w:rPr>
          <w:rFonts w:ascii="Times New Roman" w:eastAsia="Times New Roman" w:hAnsi="Times New Roman" w:cs="Times New Roman"/>
          <w:sz w:val="28"/>
          <w:szCs w:val="28"/>
          <w:lang w:eastAsia="ru-RU"/>
        </w:rPr>
        <w:t>ионын-BaCl</w:t>
      </w:r>
      <w:r w:rsidRPr="00391838">
        <w:rPr>
          <w:rFonts w:ascii="Times New Roman" w:eastAsia="Times New Roman" w:hAnsi="Times New Roman" w:cs="Times New Roman"/>
          <w:sz w:val="28"/>
          <w:szCs w:val="28"/>
          <w:vertAlign w:val="subscript"/>
          <w:lang w:eastAsia="ru-RU"/>
        </w:rPr>
        <w:t>2</w:t>
      </w:r>
      <w:r w:rsidRPr="00391838">
        <w:rPr>
          <w:rFonts w:ascii="Times New Roman" w:eastAsia="Times New Roman" w:hAnsi="Times New Roman" w:cs="Times New Roman"/>
          <w:sz w:val="28"/>
          <w:szCs w:val="28"/>
          <w:lang w:eastAsia="ru-RU"/>
        </w:rPr>
        <w:t>-мен).  Лайланудың пайда болуы тұнбаны әрі қарай жуу керектігін көрсетеді.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Тұнбаны шаю.</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sz w:val="28"/>
          <w:szCs w:val="28"/>
          <w:lang w:eastAsia="ru-RU"/>
        </w:rPr>
        <w:t>Жуылған ерітіндіні негізгі сүзгіден бөлек жинайды</w:t>
      </w:r>
      <w:r w:rsidRPr="00391838">
        <w:rPr>
          <w:rFonts w:ascii="Times New Roman" w:eastAsia="Times New Roman" w:hAnsi="Times New Roman" w:cs="Times New Roman"/>
          <w:b/>
          <w:sz w:val="28"/>
          <w:szCs w:val="28"/>
          <w:lang w:eastAsia="ru-RU"/>
        </w:rPr>
        <w:t xml:space="preserve"> </w:t>
      </w:r>
      <w:r w:rsidRPr="00391838">
        <w:rPr>
          <w:rFonts w:ascii="Times New Roman" w:eastAsia="Times New Roman" w:hAnsi="Times New Roman" w:cs="Times New Roman"/>
          <w:sz w:val="28"/>
          <w:szCs w:val="28"/>
          <w:lang w:eastAsia="ru-RU"/>
        </w:rPr>
        <w:t xml:space="preserve">(не үшін?). Қиын еритін және баяу сүзілетін ерітінділерді бөлу және жуу үшін декантация әдісі қолданылады. Сүзер алдында алынған тұнбаның ыдыс түбіне шөгуіне мүмкіндік береді. Тұнық ерітіндіні абайлап тұнбадан алып </w:t>
      </w:r>
      <w:r w:rsidRPr="00391838">
        <w:rPr>
          <w:rFonts w:ascii="Times New Roman" w:eastAsia="Times New Roman" w:hAnsi="Times New Roman" w:cs="Times New Roman"/>
          <w:color w:val="000000"/>
          <w:sz w:val="28"/>
          <w:szCs w:val="28"/>
          <w:lang w:eastAsia="ru-RU"/>
        </w:rPr>
        <w:t>таяқша бойымен сүзгіш қағазына құяды</w:t>
      </w:r>
      <w:r w:rsidRPr="00391838">
        <w:rPr>
          <w:rFonts w:ascii="Times New Roman" w:eastAsia="Times New Roman" w:hAnsi="Times New Roman" w:cs="Times New Roman"/>
          <w:sz w:val="28"/>
          <w:szCs w:val="28"/>
          <w:lang w:eastAsia="ru-RU"/>
        </w:rPr>
        <w:t xml:space="preserve">. Тұнбаға тағы да еріткіш құйып, </w:t>
      </w:r>
      <w:r w:rsidRPr="00391838">
        <w:rPr>
          <w:rFonts w:ascii="Times New Roman" w:eastAsia="Times New Roman" w:hAnsi="Times New Roman" w:cs="Times New Roman"/>
          <w:color w:val="000000"/>
          <w:sz w:val="28"/>
          <w:szCs w:val="28"/>
          <w:lang w:eastAsia="ru-RU"/>
        </w:rPr>
        <w:t xml:space="preserve">шыны таяқшамен </w:t>
      </w:r>
      <w:r w:rsidRPr="00391838">
        <w:rPr>
          <w:rFonts w:ascii="Times New Roman" w:eastAsia="Times New Roman" w:hAnsi="Times New Roman" w:cs="Times New Roman"/>
          <w:sz w:val="28"/>
          <w:szCs w:val="28"/>
          <w:lang w:eastAsia="ru-RU"/>
        </w:rPr>
        <w:t xml:space="preserve">араластырып ертіндіні шөгуге қойып қояды. Ерітіндіні қайта төгіп, ол тұнбаға еріткіш құяды да, осылайша бірнеше рет қайталайды. </w:t>
      </w:r>
      <w:r w:rsidRPr="00391838">
        <w:rPr>
          <w:rFonts w:ascii="Times New Roman" w:eastAsia="Times New Roman" w:hAnsi="Times New Roman" w:cs="Times New Roman"/>
          <w:color w:val="000000"/>
          <w:sz w:val="28"/>
          <w:szCs w:val="28"/>
          <w:lang w:eastAsia="ru-RU"/>
        </w:rPr>
        <w:t xml:space="preserve">Декантацияны бірнеше рет қайталаған соң, тұнбаны  сүзгіш қағазына ауыстырады: шайғыш сұйықтықты стаканға ауыстырады, тұнбаны лайландырып, суспензияны шыны таяқша бойымен сүзгіш қағазына құяды (сұйықтықтың бір де бір тамшысын төгіп алмау керек).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Шайғышты пайдаланып, стаканды бірнеше рет шая отырып, оны сүзгіш  қағазына құяды. Стакан қабырғасында тұрып қалған бөлшектерді таяқшаның резиналы ұшымен түсіреді. Тұнбаға жанасқан күлденбейтін  сүзгіш  қағазын  бөлік-бөлігімен алады және оны тұнбаға қосады. Стаканда және шыны таяқшада тұнба бөлшектері таусылған  кезде, сүзгіш қағазындағы тұнбаны көп мөлшерлі сұйықтықтың ең аз үлесімен бірнеше рет құйып, толықтай ағып кетуіне мүмкіндік береді.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Тұнбаның толық шайылуын тексеру үшін үлгі алады: құйғыштан сынауыққа аздаған сүзінді алып, ион бөліну реакциясын беретін реактивті құяды. Сүзу мен шаюды бір сабақта бітіреді.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Тұнбаны кептіру және күйдіру. Тұнбаны шайғаннан кейін  ылғал болады, оны кептіріп, күйдіреді.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ab/>
        <w:t xml:space="preserve">Тұнбаны сүзгіш  қағазымен бірге кептіреді: құйғыны дымқыл сүзгіш  қағазымен жауып, 20-30 минутқа кептіргіш шкафқа шамамен 90-105°С-қа қояды.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Тұнбаны әдетте </w:t>
      </w:r>
      <w:r w:rsidRPr="00391838">
        <w:rPr>
          <w:rFonts w:ascii="Times New Roman" w:eastAsia="Times New Roman" w:hAnsi="Times New Roman" w:cs="Times New Roman"/>
          <w:color w:val="000000"/>
          <w:sz w:val="28"/>
          <w:szCs w:val="28"/>
          <w:lang w:val="kk-KZ" w:eastAsia="ru-RU"/>
        </w:rPr>
        <w:t>кәрлен</w:t>
      </w:r>
      <w:r w:rsidRPr="00391838">
        <w:rPr>
          <w:rFonts w:ascii="Times New Roman" w:eastAsia="Times New Roman" w:hAnsi="Times New Roman" w:cs="Times New Roman"/>
          <w:color w:val="000000"/>
          <w:sz w:val="28"/>
          <w:szCs w:val="28"/>
          <w:lang w:eastAsia="ru-RU"/>
        </w:rPr>
        <w:t xml:space="preserve"> тигельде күйдіреді. Тигельді алдын – ала электрлік муфель пешінде тұрақты массаға жеткенге дейін күйдіреді.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Қыздырылған затты ауада суытар болсақ, онда ол су буын сіңіреді және оның массасы көбейеді. Оның алдын-алу үшін, қыздырылған затты эксикаторда суытады.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 xml:space="preserve">Эксикаторды кептіргіш шкафтан таразыға апару үшін, алдымен қақпағын бас бармақпен нығыздап жауып, тайып кетпейтіндей етіп бекітеді. Эксикаторды қақпағын жанына қарай жылжыту арқылы ашады. Эксикатор жанындағы таразыда, өлшем дұрыс болу үшін  ауа температурасында  20-25 минутқа қалдырып содан соң өлшейді.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Тигельді өлшеп, массасын жазып алған соң, оны қайтадан күйдіреді де, эксикаторда суытып, қайта өлшейді.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Егер екінші өлшеу нәтижесі мен біріншінің айырмасы ± 0,0002 г болса, тигель тұрақты массаға келді дегенді көрсетеді. Әйтпеген жағдайда, оны қайта күйдіріп, суытады да, қайта өлшейді. Барлық өлшеулер нәтижелерін зертханалық журналға жазып алады.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Тұнбаны күйдіріп, кристалданған немесе конституциялық суды алып тастап, құрамы нақты анықталған затты алады. Тұрақты массаға келтірілген тигельді жылтырақ қағазға қойып, құйғыдан тұнбаны сүзгіш қағазымен бірге алады да, тигель үстінде ұстап, тұнба пакетте қалатындай етіп бүктейді, ең соңында сүзгіш қағазын тигельге салады. Құйғының ішкі бөлігін сүзгіш  қағазымен сүртеді де, оны да тигельге салады.  Тигельді қыздырғышпен  қыздыру арқылы күйдіреді. Мейлінше күл шықпайтындай ету керек, себебі ол тұнба бөлшектерінің шығынына алып келеді.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Сүзгіш қағаз күлденіп біткен соң, тигельді муфель пешіне 20-30 минутқа  қояды. Ыстық тигельді эксикаторда суытып, массасын өлшеп, журналға жазып алады. Күйдіруді 15-20 минут бойы,  суыту, өлшеу процестерін тұнбалы тигель тұрақты массаға келмейінше қайталай береді.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Таразылық анықтаулар қателігін абсолютті және салыстырмалы деп бөледі. Абсолютті қателік- зерттелетін заттағы анықталатын элемент мөлшері мен алынған нәтижелердің әр түрлі болуы. Мысалы, кристалданған</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тұздың 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О-дағы мөлшері 14,75% құрайды, ал талдау нәтижесінде 14,68%. Абсолютті қателігі: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14,68% - 14,75% = - 0,07%.</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Салыстырмалы қателік шамасы абсолютті қателіктің  шамасының өлшенетін шамаға қатынасына тең болады. Салыстырмалы қателікті пайызбен көрсету үшін, қатынасты 100-ге көбейтеді:</w:t>
      </w:r>
      <w:r w:rsidRPr="00391838">
        <w:rPr>
          <w:rFonts w:ascii="Times New Roman" w:eastAsia="Times New Roman" w:hAnsi="Times New Roman" w:cs="Times New Roman"/>
          <w:color w:val="000000"/>
          <w:sz w:val="28"/>
          <w:szCs w:val="28"/>
          <w:lang w:eastAsia="ru-RU"/>
        </w:rPr>
        <w:br/>
      </w:r>
      <w:r w:rsidRPr="00391838">
        <w:rPr>
          <w:rFonts w:ascii="Times New Roman" w:eastAsia="Times New Roman" w:hAnsi="Times New Roman" w:cs="Times New Roman"/>
          <w:color w:val="000000" w:themeColor="text1"/>
          <w:sz w:val="28"/>
          <w:szCs w:val="28"/>
          <w:lang w:val="kk-KZ" w:eastAsia="ru-RU"/>
        </w:rPr>
        <w:br/>
      </w:r>
      <m:oMathPara>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val="kk-KZ" w:eastAsia="ru-RU"/>
                </w:rPr>
                <m:t>- 0,07</m:t>
              </m:r>
            </m:num>
            <m:den>
              <m:r>
                <w:rPr>
                  <w:rFonts w:ascii="Cambria Math" w:eastAsia="Times New Roman" w:hAnsi="Cambria Math" w:cs="Times New Roman"/>
                  <w:color w:val="000000" w:themeColor="text1"/>
                  <w:sz w:val="28"/>
                  <w:szCs w:val="28"/>
                  <w:lang w:val="kk-KZ" w:eastAsia="ru-RU"/>
                </w:rPr>
                <m:t>14,75</m:t>
              </m:r>
            </m:den>
          </m:f>
          <m:r>
            <w:rPr>
              <w:rFonts w:ascii="Cambria Math" w:eastAsia="Times New Roman" w:hAnsi="Cambria Math" w:cs="Times New Roman"/>
              <w:color w:val="000000" w:themeColor="text1"/>
              <w:sz w:val="28"/>
              <w:szCs w:val="28"/>
              <w:lang w:val="kk-KZ" w:eastAsia="ru-RU"/>
            </w:rPr>
            <m:t>·100= -0,48%.</m:t>
          </m:r>
        </m:oMath>
      </m:oMathPara>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Мысалы. Химиялық таза барий хлоридіндегі барийдің мөлшерін анықтау. Таза 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массасыі 0,4872 г-ға тең. Күйдіруден кейін 0,4644 г BaSO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тұнбасы алынды. </w:t>
      </w:r>
    </w:p>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Шешуі. Алынған барий күкіртқышқылды тұнбасында қанша барий  (атомдық массасы 137,40) бар екенін есептейді: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233,40 г BaSO</w:t>
      </w:r>
      <w:r w:rsidRPr="00391838">
        <w:rPr>
          <w:rFonts w:ascii="Times New Roman" w:eastAsia="Times New Roman" w:hAnsi="Times New Roman" w:cs="Times New Roman"/>
          <w:color w:val="000000"/>
          <w:sz w:val="28"/>
          <w:szCs w:val="28"/>
          <w:vertAlign w:val="subscript"/>
          <w:lang w:eastAsia="ru-RU"/>
        </w:rPr>
        <w:t xml:space="preserve">4 </w:t>
      </w:r>
      <w:r w:rsidRPr="00391838">
        <w:rPr>
          <w:rFonts w:ascii="Times New Roman" w:eastAsia="Times New Roman" w:hAnsi="Times New Roman" w:cs="Times New Roman"/>
          <w:color w:val="000000"/>
          <w:sz w:val="28"/>
          <w:szCs w:val="28"/>
          <w:lang w:eastAsia="ru-RU"/>
        </w:rPr>
        <w:t>–те 137,40 г Ва,</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0,4644 г BaSO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–те  </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 xml:space="preserve"> г Ва,</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426"/>
        <w:jc w:val="center"/>
        <w:rPr>
          <w:rFonts w:ascii="Times New Roman" w:eastAsia="Times New Roman" w:hAnsi="Times New Roman" w:cs="Times New Roman"/>
          <w:color w:val="000000" w:themeColor="text1"/>
          <w:sz w:val="28"/>
          <w:szCs w:val="28"/>
          <w:lang w:eastAsia="ru-RU"/>
        </w:rPr>
      </w:pPr>
      <m:oMath>
        <m:r>
          <w:rPr>
            <w:rFonts w:ascii="Cambria Math" w:eastAsia="Times New Roman" w:hAnsi="Cambria Math" w:cs="Times New Roman"/>
            <w:color w:val="000000" w:themeColor="text1"/>
            <w:sz w:val="28"/>
            <w:szCs w:val="28"/>
            <w:lang w:eastAsia="ru-RU"/>
          </w:rPr>
          <m:t xml:space="preserve">х= </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0,4644·137,40</m:t>
            </m:r>
          </m:num>
          <m:den>
            <m:r>
              <w:rPr>
                <w:rFonts w:ascii="Cambria Math" w:eastAsia="Times New Roman" w:hAnsi="Cambria Math" w:cs="Times New Roman"/>
                <w:color w:val="000000" w:themeColor="text1"/>
                <w:sz w:val="28"/>
                <w:szCs w:val="28"/>
                <w:lang w:eastAsia="ru-RU"/>
              </w:rPr>
              <m:t>233,40</m:t>
            </m:r>
          </m:den>
        </m:f>
        <m:r>
          <w:rPr>
            <w:rFonts w:ascii="Cambria Math" w:eastAsia="Times New Roman" w:hAnsi="Cambria Math" w:cs="Times New Roman"/>
            <w:color w:val="000000" w:themeColor="text1"/>
            <w:sz w:val="28"/>
            <w:szCs w:val="28"/>
            <w:lang w:eastAsia="ru-RU"/>
          </w:rPr>
          <m:t>=0,2733 г</m:t>
        </m:r>
      </m:oMath>
      <w:r w:rsidRPr="00391838">
        <w:rPr>
          <w:rFonts w:ascii="Times New Roman" w:eastAsia="Times New Roman" w:hAnsi="Times New Roman" w:cs="Times New Roman"/>
          <w:color w:val="000000" w:themeColor="text1"/>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Барийдің бұл мөлшері 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өлшендісінің құрамына кіреді. Сәйкесінше:</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0,4872 г ВаС1</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·2Н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100%-ды құрайды,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0,2733 г Ва</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 xml:space="preserve">% құрайды, </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426"/>
        <w:jc w:val="center"/>
        <w:rPr>
          <w:rFonts w:ascii="Times New Roman" w:eastAsia="Times New Roman" w:hAnsi="Times New Roman" w:cs="Times New Roman"/>
          <w:color w:val="000000" w:themeColor="text1"/>
          <w:sz w:val="28"/>
          <w:szCs w:val="28"/>
          <w:lang w:eastAsia="ru-RU"/>
        </w:rPr>
      </w:pPr>
      <m:oMath>
        <m:r>
          <w:rPr>
            <w:rFonts w:ascii="Cambria Math" w:eastAsia="Times New Roman" w:hAnsi="Cambria Math" w:cs="Times New Roman"/>
            <w:color w:val="000000" w:themeColor="text1"/>
            <w:sz w:val="28"/>
            <w:szCs w:val="28"/>
            <w:lang w:eastAsia="ru-RU"/>
          </w:rPr>
          <m:t xml:space="preserve">х= </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0,2733·100</m:t>
            </m:r>
          </m:num>
          <m:den>
            <m:r>
              <w:rPr>
                <w:rFonts w:ascii="Cambria Math" w:eastAsia="Times New Roman" w:hAnsi="Cambria Math" w:cs="Times New Roman"/>
                <w:color w:val="000000" w:themeColor="text1"/>
                <w:sz w:val="28"/>
                <w:szCs w:val="28"/>
                <w:lang w:eastAsia="ru-RU"/>
              </w:rPr>
              <m:t>0,4872</m:t>
            </m:r>
          </m:den>
        </m:f>
        <m:r>
          <w:rPr>
            <w:rFonts w:ascii="Cambria Math" w:eastAsia="Times New Roman" w:hAnsi="Cambria Math" w:cs="Times New Roman"/>
            <w:color w:val="000000" w:themeColor="text1"/>
            <w:sz w:val="28"/>
            <w:szCs w:val="28"/>
            <w:lang w:eastAsia="ru-RU"/>
          </w:rPr>
          <m:t>=56,09%</m:t>
        </m:r>
      </m:oMath>
      <w:r w:rsidRPr="00391838">
        <w:rPr>
          <w:rFonts w:ascii="Times New Roman" w:eastAsia="Times New Roman" w:hAnsi="Times New Roman" w:cs="Times New Roman"/>
          <w:color w:val="000000" w:themeColor="text1"/>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2.2. Ерітінді концентрациясы, оның түрлері . Пайыздық ерітінділер . Молярлы ерітінділер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Құрамында еріген зат мөлшері аз ерітінділер – сұйытылған, ал жоғары мөлшерде болса – концентрлі деп аталады.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 xml:space="preserve">Ерітінді концентрациясының түрлері: а) пайыздық ; б) молярлы (1 л ерітінді құрамында болатын еріген заттың грамм - молекула санымен есептеледі) ;  в) нормальды (1 л  ерітінді құрамындағы заттың грамм эквивалент санымен есептеледі ).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Ерітінділердің пайыздық концентрациясы 100 г (массалық үлес) немесе 100 мл (көлемдік үлес) ерітіндідегі заттың мөлшерін білдіреді. Мысалы, 5% - ды хлорлы калий ерітіндісінің 100 г – да (немесе 100 кг)  сәйкесінше 5 г (немесе 5 кг) калий хлориді және 95 г ( немесе 95 кг) су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Қандай да бір еріткіш массасындағы еріген заттың массасы белгілі болған жағдайда, пайыздық концентрацияны анықтау оңай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1-мысал</w:t>
      </w:r>
      <w:r w:rsidRPr="00391838">
        <w:rPr>
          <w:rFonts w:ascii="Times New Roman" w:eastAsia="Times New Roman" w:hAnsi="Times New Roman" w:cs="Times New Roman"/>
          <w:color w:val="000000"/>
          <w:sz w:val="28"/>
          <w:szCs w:val="28"/>
          <w:lang w:eastAsia="ru-RU"/>
        </w:rPr>
        <w:t>. 2 кг селитра 30 кг суда ерітілді. Ерітіндінің пайыздық концентрациясын анықта</w:t>
      </w:r>
      <w:r w:rsidRPr="00391838">
        <w:rPr>
          <w:rFonts w:ascii="Times New Roman" w:eastAsia="Times New Roman" w:hAnsi="Times New Roman" w:cs="Times New Roman"/>
          <w:color w:val="000000"/>
          <w:sz w:val="28"/>
          <w:szCs w:val="28"/>
          <w:lang w:val="kk-KZ" w:eastAsia="ru-RU"/>
        </w:rPr>
        <w:t>у</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Шешімі. Алынған ерітіндінің жалпы массасы анықталады: 2+30=32 кг . Ары қарай пропорция құрып есептейді :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32 кг ерітіндіде  2 кг селитра,</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Ал 100 кг ерітіндіде  x кг селитра болады:</w:t>
      </w:r>
    </w:p>
    <w:p w:rsidR="00391838" w:rsidRPr="00391838" w:rsidRDefault="00391838" w:rsidP="00391838">
      <w:pPr>
        <w:spacing w:after="200" w:line="276" w:lineRule="auto"/>
        <w:jc w:val="center"/>
        <w:rPr>
          <w:rFonts w:ascii="Times New Roman" w:eastAsia="Cambria Math"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32:2 = 100:</w:t>
      </w:r>
      <w:r w:rsidRPr="00391838">
        <w:rPr>
          <w:rFonts w:ascii="Cambria Math" w:eastAsia="Cambria Math" w:hAnsi="Cambria Math" w:cs="Cambria Math"/>
          <w:color w:val="000000"/>
          <w:sz w:val="28"/>
          <w:szCs w:val="28"/>
          <w:lang w:eastAsia="ru-RU"/>
        </w:rPr>
        <w:t>𝑥</w:t>
      </w:r>
    </w:p>
    <w:p w:rsidR="00391838" w:rsidRPr="00391838" w:rsidRDefault="00391838" w:rsidP="00391838">
      <w:pPr>
        <w:spacing w:after="200" w:line="276" w:lineRule="auto"/>
        <w:ind w:firstLine="426"/>
        <w:jc w:val="center"/>
        <w:rPr>
          <w:rFonts w:ascii="Times New Roman" w:eastAsia="Times New Roman" w:hAnsi="Times New Roman" w:cs="Times New Roman"/>
          <w:color w:val="000000" w:themeColor="text1"/>
          <w:sz w:val="28"/>
          <w:szCs w:val="28"/>
          <w:lang w:eastAsia="ru-RU"/>
        </w:rPr>
      </w:pPr>
      <m:oMathPara>
        <m:oMath>
          <m:r>
            <w:rPr>
              <w:rFonts w:ascii="Cambria Math" w:eastAsia="Times New Roman" w:hAnsi="Cambria Math" w:cs="Times New Roman"/>
              <w:color w:val="000000" w:themeColor="text1"/>
              <w:sz w:val="28"/>
              <w:szCs w:val="28"/>
              <w:lang w:eastAsia="ru-RU"/>
            </w:rPr>
            <m:t>х=</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2·100</m:t>
              </m:r>
            </m:num>
            <m:den>
              <m:r>
                <w:rPr>
                  <w:rFonts w:ascii="Cambria Math" w:eastAsia="Times New Roman" w:hAnsi="Cambria Math" w:cs="Times New Roman"/>
                  <w:color w:val="000000" w:themeColor="text1"/>
                  <w:sz w:val="28"/>
                  <w:szCs w:val="28"/>
                  <w:lang w:eastAsia="ru-RU"/>
                </w:rPr>
                <m:t>32</m:t>
              </m:r>
            </m:den>
          </m:f>
          <m:r>
            <w:rPr>
              <w:rFonts w:ascii="Cambria Math" w:eastAsia="Times New Roman" w:hAnsi="Cambria Math" w:cs="Times New Roman"/>
              <w:color w:val="000000" w:themeColor="text1"/>
              <w:sz w:val="28"/>
              <w:szCs w:val="28"/>
              <w:lang w:eastAsia="ru-RU"/>
            </w:rPr>
            <m:t>=6,25</m:t>
          </m:r>
        </m:oMath>
      </m:oMathPara>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Сәйкесінше, 6,25% селитра ерітіндісі алынды.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Пайыздық концентрациялы ерітінді дайындау үшін, еритін зат мөлшері мен еріткіш (су) мөлшерін есептейді.</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lastRenderedPageBreak/>
        <w:t>2-мысал.</w:t>
      </w:r>
      <w:r w:rsidRPr="00391838">
        <w:rPr>
          <w:rFonts w:ascii="Times New Roman" w:eastAsia="Times New Roman" w:hAnsi="Times New Roman" w:cs="Times New Roman"/>
          <w:color w:val="000000"/>
          <w:sz w:val="28"/>
          <w:szCs w:val="28"/>
          <w:lang w:eastAsia="ru-RU"/>
        </w:rPr>
        <w:t xml:space="preserve"> Картоптың қорегі үшін кейде 0,4% - ды калий хлориді ерітіндісі қолданылады. 10 кг ерітінді дайындау үшін калий хлориді мен судың қанша мөлшері қажет?</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Шешімі . Алдымен, калий хлоридінің қажетті мөлшерін есептейді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 кг  0,4% - ды ерітіндіде   0,4 кг тұз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ал 10 кг  0,4% - ды ерітіндіде    х кг тұз болады :</w:t>
      </w: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100:0,4 = 10:</w:t>
      </w:r>
      <w:r w:rsidRPr="00391838">
        <w:rPr>
          <w:rFonts w:ascii="Cambria Math" w:eastAsia="Cambria Math" w:hAnsi="Cambria Math" w:cs="Cambria Math"/>
          <w:color w:val="000000"/>
          <w:sz w:val="28"/>
          <w:szCs w:val="28"/>
          <w:lang w:eastAsia="ru-RU"/>
        </w:rPr>
        <w:t>𝑥</w:t>
      </w:r>
    </w:p>
    <w:p w:rsidR="00391838" w:rsidRPr="00391838" w:rsidRDefault="00391838" w:rsidP="00391838">
      <w:pPr>
        <w:spacing w:after="0" w:line="240" w:lineRule="auto"/>
        <w:ind w:firstLine="360"/>
        <w:jc w:val="center"/>
        <w:rPr>
          <w:rFonts w:ascii="Times New Roman" w:eastAsiaTheme="minorEastAsia" w:hAnsi="Times New Roman" w:cs="Times New Roman"/>
          <w:color w:val="000000" w:themeColor="text1"/>
          <w:sz w:val="28"/>
          <w:szCs w:val="28"/>
          <w:lang w:eastAsia="ru-RU"/>
        </w:rPr>
      </w:pPr>
      <m:oMathPara>
        <m:oMath>
          <m:r>
            <w:rPr>
              <w:rFonts w:ascii="Cambria Math" w:eastAsiaTheme="minorEastAsia" w:hAnsi="Cambria Math" w:cs="Times New Roman"/>
              <w:color w:val="000000" w:themeColor="text1"/>
              <w:sz w:val="28"/>
              <w:szCs w:val="28"/>
              <w:lang w:eastAsia="ru-RU"/>
            </w:rPr>
            <m:t>х=</m:t>
          </m:r>
          <m:f>
            <m:fPr>
              <m:ctrlPr>
                <w:rPr>
                  <w:rFonts w:ascii="Cambria Math" w:eastAsiaTheme="minorEastAsia" w:hAnsi="Cambria Math" w:cs="Times New Roman"/>
                  <w:i/>
                  <w:color w:val="000000" w:themeColor="text1"/>
                  <w:sz w:val="28"/>
                  <w:szCs w:val="28"/>
                  <w:lang w:eastAsia="ru-RU"/>
                </w:rPr>
              </m:ctrlPr>
            </m:fPr>
            <m:num>
              <m:r>
                <w:rPr>
                  <w:rFonts w:ascii="Cambria Math" w:eastAsiaTheme="minorEastAsia" w:hAnsi="Cambria Math" w:cs="Times New Roman"/>
                  <w:color w:val="000000" w:themeColor="text1"/>
                  <w:sz w:val="28"/>
                  <w:szCs w:val="28"/>
                  <w:lang w:eastAsia="ru-RU"/>
                </w:rPr>
                <m:t>0,4·10</m:t>
              </m:r>
            </m:num>
            <m:den>
              <m:r>
                <w:rPr>
                  <w:rFonts w:ascii="Cambria Math" w:eastAsiaTheme="minorEastAsia" w:hAnsi="Cambria Math" w:cs="Times New Roman"/>
                  <w:color w:val="000000" w:themeColor="text1"/>
                  <w:sz w:val="28"/>
                  <w:szCs w:val="28"/>
                  <w:lang w:eastAsia="ru-RU"/>
                </w:rPr>
                <m:t>100</m:t>
              </m:r>
            </m:den>
          </m:f>
          <m:r>
            <w:rPr>
              <w:rFonts w:ascii="Cambria Math" w:eastAsiaTheme="minorEastAsia" w:hAnsi="Cambria Math" w:cs="Times New Roman"/>
              <w:color w:val="000000" w:themeColor="text1"/>
              <w:sz w:val="28"/>
              <w:szCs w:val="28"/>
              <w:lang w:eastAsia="ru-RU"/>
            </w:rPr>
            <m:t>=0,04 кг.</m:t>
          </m:r>
        </m:oMath>
      </m:oMathPara>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Содан соң , судың қажетті мөлшері анықталады : 10 кг – 0,04 кг = 9,96 кг (немесе 9,96 л).</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Еритін зат құрамында кристалданған су болған жағдайда, пайыздық ерітіндінің концентрациясын сусыз тұзға есептейді .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3-мысал.</w:t>
      </w:r>
      <w:r w:rsidRPr="00391838">
        <w:rPr>
          <w:rFonts w:ascii="Times New Roman" w:eastAsia="Times New Roman" w:hAnsi="Times New Roman" w:cs="Times New Roman"/>
          <w:color w:val="000000"/>
          <w:sz w:val="28"/>
          <w:szCs w:val="28"/>
          <w:lang w:eastAsia="ru-RU"/>
        </w:rPr>
        <w:t xml:space="preserve"> Сусыз тұзға есептелген, 10 кг 8% - ды ерітінді дайындау үшін қанша килограмм мыс купорасы CuSO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қажет?</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Шешімі . Алдымен, 8% - ды 10 кг ерітінді құрамында болуға тиісті сусыз мыс сульфаты мөлшері есептеледі:</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 кг 8% - ды ерітіндіде 8 кг CuSO</w:t>
      </w:r>
      <w:r w:rsidRPr="00391838">
        <w:rPr>
          <w:rFonts w:ascii="Times New Roman" w:eastAsia="Times New Roman" w:hAnsi="Times New Roman" w:cs="Times New Roman"/>
          <w:color w:val="000000"/>
          <w:sz w:val="28"/>
          <w:szCs w:val="28"/>
          <w:vertAlign w:val="subscript"/>
          <w:lang w:eastAsia="ru-RU"/>
        </w:rPr>
        <w:t xml:space="preserve">4 </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rPr>
          <w:rFonts w:ascii="Times New Roman" w:eastAsia="Times New Roman" w:hAnsi="Times New Roman" w:cs="Times New Roman"/>
          <w:color w:val="000000"/>
          <w:sz w:val="28"/>
          <w:szCs w:val="28"/>
          <w:vertAlign w:val="subscript"/>
          <w:lang w:eastAsia="ru-RU"/>
        </w:rPr>
      </w:pPr>
      <w:r w:rsidRPr="00391838">
        <w:rPr>
          <w:rFonts w:ascii="Times New Roman" w:eastAsia="Times New Roman" w:hAnsi="Times New Roman" w:cs="Times New Roman"/>
          <w:color w:val="000000"/>
          <w:sz w:val="28"/>
          <w:szCs w:val="28"/>
          <w:lang w:eastAsia="ru-RU"/>
        </w:rPr>
        <w:t>ал 10 кг 8% - ды ерітіндіде х кг  CuSO</w:t>
      </w:r>
      <w:r w:rsidRPr="00391838">
        <w:rPr>
          <w:rFonts w:ascii="Times New Roman" w:eastAsia="Times New Roman" w:hAnsi="Times New Roman" w:cs="Times New Roman"/>
          <w:color w:val="000000"/>
          <w:sz w:val="28"/>
          <w:szCs w:val="28"/>
          <w:vertAlign w:val="subscript"/>
          <w:lang w:eastAsia="ru-RU"/>
        </w:rPr>
        <w:t>4</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100:8= 10:х;</w:t>
      </w:r>
    </w:p>
    <w:p w:rsidR="00391838" w:rsidRPr="00391838" w:rsidRDefault="00391838" w:rsidP="00391838">
      <w:pPr>
        <w:spacing w:after="200" w:line="276" w:lineRule="auto"/>
        <w:jc w:val="center"/>
        <w:rPr>
          <w:rFonts w:ascii="Times New Roman" w:eastAsia="Times New Roman" w:hAnsi="Times New Roman" w:cs="Times New Roman"/>
          <w:color w:val="000000" w:themeColor="text1"/>
          <w:sz w:val="28"/>
          <w:szCs w:val="28"/>
          <w:lang w:eastAsia="ru-RU"/>
        </w:rPr>
      </w:pPr>
      <m:oMathPara>
        <m:oMath>
          <m:r>
            <w:rPr>
              <w:rFonts w:ascii="Cambria Math" w:eastAsia="Times New Roman" w:hAnsi="Cambria Math" w:cs="Times New Roman"/>
              <w:color w:val="000000" w:themeColor="text1"/>
              <w:sz w:val="28"/>
              <w:szCs w:val="28"/>
              <w:lang w:eastAsia="ru-RU"/>
            </w:rPr>
            <m:t xml:space="preserve">х= </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8·10</m:t>
              </m:r>
            </m:num>
            <m:den>
              <m:r>
                <w:rPr>
                  <w:rFonts w:ascii="Cambria Math" w:eastAsia="Times New Roman" w:hAnsi="Cambria Math" w:cs="Times New Roman"/>
                  <w:color w:val="000000" w:themeColor="text1"/>
                  <w:sz w:val="28"/>
                  <w:szCs w:val="28"/>
                  <w:lang w:eastAsia="ru-RU"/>
                </w:rPr>
                <m:t>100</m:t>
              </m:r>
            </m:den>
          </m:f>
          <m:r>
            <w:rPr>
              <w:rFonts w:ascii="Cambria Math" w:eastAsia="Times New Roman" w:hAnsi="Cambria Math" w:cs="Times New Roman"/>
              <w:color w:val="000000" w:themeColor="text1"/>
              <w:sz w:val="28"/>
              <w:szCs w:val="28"/>
              <w:lang w:eastAsia="ru-RU"/>
            </w:rPr>
            <m:t>=0,</m:t>
          </m:r>
          <m:r>
            <m:rPr>
              <m:sty m:val="p"/>
            </m:rPr>
            <w:rPr>
              <w:rFonts w:ascii="Cambria Math" w:eastAsia="Times New Roman" w:hAnsi="Cambria Math" w:cs="Times New Roman"/>
              <w:color w:val="000000" w:themeColor="text1"/>
              <w:sz w:val="28"/>
              <w:szCs w:val="28"/>
              <w:lang w:eastAsia="ru-RU"/>
            </w:rPr>
            <m:t>8 кг</m:t>
          </m:r>
          <m:r>
            <w:rPr>
              <w:rFonts w:ascii="Cambria Math" w:eastAsia="Times New Roman" w:hAnsi="Cambria Math" w:cs="Times New Roman"/>
              <w:color w:val="000000" w:themeColor="text1"/>
              <w:sz w:val="28"/>
              <w:szCs w:val="28"/>
              <w:lang w:eastAsia="ru-RU"/>
            </w:rPr>
            <m:t>.</m:t>
          </m:r>
        </m:oMath>
      </m:oMathPara>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Содан соң , табылған 0,8 кг сусыз тұз қандай мөлшердегі  CuSO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сәйкес келетінін анықтаймыз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CuSO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-тің   молекулалық салмағы 160, ал CuSO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O-тің   молекулалық салмағы 250 г. Сәйкесінше,</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250 кг CuSO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құрамында  160 кг CuSO</w:t>
      </w:r>
      <w:r w:rsidRPr="00391838">
        <w:rPr>
          <w:rFonts w:ascii="Times New Roman" w:eastAsia="Times New Roman" w:hAnsi="Times New Roman" w:cs="Times New Roman"/>
          <w:color w:val="000000"/>
          <w:sz w:val="28"/>
          <w:szCs w:val="28"/>
          <w:vertAlign w:val="subscript"/>
          <w:lang w:eastAsia="ru-RU"/>
        </w:rPr>
        <w:t>4</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х кг  CuSO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құрамында  0,8 кг CuSO</w:t>
      </w:r>
      <w:r w:rsidRPr="00391838">
        <w:rPr>
          <w:rFonts w:ascii="Times New Roman" w:eastAsia="Times New Roman" w:hAnsi="Times New Roman" w:cs="Times New Roman"/>
          <w:color w:val="000000"/>
          <w:sz w:val="28"/>
          <w:szCs w:val="28"/>
          <w:vertAlign w:val="subscript"/>
          <w:lang w:eastAsia="ru-RU"/>
        </w:rPr>
        <w:t>4</w:t>
      </w: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160:250=0,8:</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200" w:line="276" w:lineRule="auto"/>
        <w:ind w:firstLine="426"/>
        <w:jc w:val="center"/>
        <w:rPr>
          <w:rFonts w:ascii="Times New Roman" w:eastAsia="Times New Roman" w:hAnsi="Times New Roman" w:cs="Times New Roman"/>
          <w:color w:val="000000" w:themeColor="text1"/>
          <w:sz w:val="28"/>
          <w:szCs w:val="28"/>
          <w:lang w:eastAsia="ru-RU"/>
        </w:rPr>
      </w:pPr>
      <m:oMathPara>
        <m:oMath>
          <m:r>
            <w:rPr>
              <w:rFonts w:ascii="Cambria Math" w:eastAsia="Times New Roman" w:hAnsi="Cambria Math" w:cs="Times New Roman"/>
              <w:color w:val="000000" w:themeColor="text1"/>
              <w:sz w:val="28"/>
              <w:szCs w:val="28"/>
              <w:lang w:eastAsia="ru-RU"/>
            </w:rPr>
            <m:t>х=</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250·0,8</m:t>
              </m:r>
            </m:num>
            <m:den>
              <m:r>
                <w:rPr>
                  <w:rFonts w:ascii="Cambria Math" w:eastAsia="Times New Roman" w:hAnsi="Cambria Math" w:cs="Times New Roman"/>
                  <w:color w:val="000000" w:themeColor="text1"/>
                  <w:sz w:val="28"/>
                  <w:szCs w:val="28"/>
                  <w:lang w:eastAsia="ru-RU"/>
                </w:rPr>
                <m:t>160</m:t>
              </m:r>
            </m:den>
          </m:f>
          <m:r>
            <w:rPr>
              <w:rFonts w:ascii="Cambria Math" w:eastAsia="Times New Roman" w:hAnsi="Cambria Math" w:cs="Times New Roman"/>
              <w:color w:val="000000" w:themeColor="text1"/>
              <w:sz w:val="28"/>
              <w:szCs w:val="28"/>
              <w:lang w:eastAsia="ru-RU"/>
            </w:rPr>
            <m:t xml:space="preserve">=1,25 </m:t>
          </m:r>
          <m:r>
            <m:rPr>
              <m:sty m:val="p"/>
            </m:rPr>
            <w:rPr>
              <w:rFonts w:ascii="Cambria Math" w:eastAsia="Times New Roman" w:hAnsi="Cambria Math" w:cs="Times New Roman"/>
              <w:color w:val="000000" w:themeColor="text1"/>
              <w:sz w:val="28"/>
              <w:szCs w:val="28"/>
              <w:lang w:eastAsia="ru-RU"/>
            </w:rPr>
            <m:t>кг.</m:t>
          </m:r>
        </m:oMath>
      </m:oMathPara>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Сусыз тұзға есептелген  мыс купорасының 8% - ды 10 кг ерітіндісін дайындау үшін , 1,25 кг CuSO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  және 10 кг – 1,25 кг =8,75 кг су (жуықтап алғанда 8,75 л су) алу керек.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Басқа екі ерітіндіні концентрациясы белгілі ерітіндімен араластыру арқылы, берілген пайыздық концентрацияда ерітінді алу үшін «диагональды сұлба» қолданылады .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lastRenderedPageBreak/>
        <w:t>4-мысал</w:t>
      </w:r>
      <w:r w:rsidRPr="00391838">
        <w:rPr>
          <w:rFonts w:ascii="Times New Roman" w:eastAsia="Times New Roman" w:hAnsi="Times New Roman" w:cs="Times New Roman"/>
          <w:color w:val="000000"/>
          <w:sz w:val="28"/>
          <w:szCs w:val="28"/>
          <w:lang w:eastAsia="ru-RU"/>
        </w:rPr>
        <w:t>. 76% - ды және 15% ерітінділерді араластыру арқылы 25% - ды күкірт қышқылы ерітіндісін алу қажет. Ерітінділерді қандай массалық қатынаста араластыру қажет?</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Шешімі. Шартты түрде алынған шаршының сол жақ жоғарғы бұрышына жоғары концентрленген ерітіндінің концентрациясы, яғни 76, ал сол жақ төменгі бұрышқа концентрлену дәрежесі төмен ерітінді концентрациясы, яғни 15, жазылады. Шаршының ортасына алынатын ерітіндінің берілген концентрациясы белгіленеді – 25 .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Содан соң, диагональ бойынша үлкен саннан кішкентай санды азайтады, біздің жағдайымызда , 76 - дан 25 - ті , ал 25-тен 15-ті азайтып тастайды . Жауаптары диагональдың қарама - қарсы соңына жазылады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ind w:firstLine="360"/>
        <w:jc w:val="center"/>
        <w:rPr>
          <w:rFonts w:ascii="Times New Roman" w:eastAsiaTheme="minorEastAsia" w:hAnsi="Times New Roman" w:cs="Times New Roman"/>
          <w:color w:val="000000" w:themeColor="text1"/>
          <w:sz w:val="28"/>
          <w:szCs w:val="28"/>
          <w:lang w:eastAsia="ru-RU"/>
        </w:rPr>
      </w:pPr>
      <w:r w:rsidRPr="00391838">
        <w:rPr>
          <w:rFonts w:ascii="Times New Roman" w:eastAsiaTheme="minorEastAsia" w:hAnsi="Times New Roman" w:cs="Times New Roman"/>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39A18F4F" wp14:editId="0603990D">
                <wp:simplePos x="0" y="0"/>
                <wp:positionH relativeFrom="column">
                  <wp:posOffset>3139440</wp:posOffset>
                </wp:positionH>
                <wp:positionV relativeFrom="paragraph">
                  <wp:posOffset>138430</wp:posOffset>
                </wp:positionV>
                <wp:extent cx="171450" cy="104775"/>
                <wp:effectExtent l="5715" t="5080" r="13335" b="1397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87CF4" id="Прямая со стрелкой 33" o:spid="_x0000_s1026" type="#_x0000_t32" style="position:absolute;margin-left:247.2pt;margin-top:10.9pt;width:13.5pt;height:8.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"/>
            </w:pict>
          </mc:Fallback>
        </mc:AlternateContent>
      </w:r>
      <w:r w:rsidRPr="00391838">
        <w:rPr>
          <w:rFonts w:ascii="Times New Roman" w:eastAsiaTheme="minorEastAsia" w:hAnsi="Times New Roman" w:cs="Times New Roman"/>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531348E9" wp14:editId="25E0ED89">
                <wp:simplePos x="0" y="0"/>
                <wp:positionH relativeFrom="column">
                  <wp:posOffset>2882265</wp:posOffset>
                </wp:positionH>
                <wp:positionV relativeFrom="paragraph">
                  <wp:posOffset>138430</wp:posOffset>
                </wp:positionV>
                <wp:extent cx="123825" cy="104775"/>
                <wp:effectExtent l="0" t="0" r="28575" b="285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F42D4" id="Прямая со стрелкой 32" o:spid="_x0000_s1026" type="#_x0000_t32" style="position:absolute;margin-left:226.95pt;margin-top:10.9pt;width:9.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"/>
            </w:pict>
          </mc:Fallback>
        </mc:AlternateContent>
      </w:r>
      <w:r w:rsidRPr="00391838">
        <w:rPr>
          <w:rFonts w:ascii="Times New Roman" w:eastAsiaTheme="minorEastAsia" w:hAnsi="Times New Roman" w:cs="Times New Roman"/>
          <w:color w:val="000000" w:themeColor="text1"/>
          <w:sz w:val="28"/>
          <w:szCs w:val="28"/>
          <w:lang w:eastAsia="ru-RU"/>
        </w:rPr>
        <w:t>76           10</w:t>
      </w:r>
    </w:p>
    <w:p w:rsidR="00391838" w:rsidRPr="00391838" w:rsidRDefault="00391838" w:rsidP="00391838">
      <w:pPr>
        <w:spacing w:after="0" w:line="240" w:lineRule="auto"/>
        <w:ind w:firstLine="360"/>
        <w:jc w:val="center"/>
        <w:rPr>
          <w:rFonts w:ascii="Times New Roman" w:eastAsiaTheme="minorEastAsia" w:hAnsi="Times New Roman" w:cs="Times New Roman"/>
          <w:color w:val="000000" w:themeColor="text1"/>
          <w:sz w:val="28"/>
          <w:szCs w:val="28"/>
          <w:lang w:eastAsia="ru-RU"/>
        </w:rPr>
      </w:pPr>
      <w:r w:rsidRPr="00391838">
        <w:rPr>
          <w:rFonts w:ascii="Times New Roman" w:eastAsiaTheme="minorEastAsia" w:hAnsi="Times New Roman" w:cs="Times New Roman"/>
          <w:noProof/>
          <w:color w:val="000000" w:themeColor="text1"/>
          <w:sz w:val="28"/>
          <w:szCs w:val="28"/>
          <w:lang w:eastAsia="ru-RU"/>
        </w:rPr>
        <mc:AlternateContent>
          <mc:Choice Requires="wps">
            <w:drawing>
              <wp:anchor distT="0" distB="0" distL="114300" distR="114300" simplePos="0" relativeHeight="251668480" behindDoc="0" locked="0" layoutInCell="1" allowOverlap="1" wp14:anchorId="410560E9" wp14:editId="066390B5">
                <wp:simplePos x="0" y="0"/>
                <wp:positionH relativeFrom="column">
                  <wp:posOffset>3139440</wp:posOffset>
                </wp:positionH>
                <wp:positionV relativeFrom="paragraph">
                  <wp:posOffset>125095</wp:posOffset>
                </wp:positionV>
                <wp:extent cx="171450" cy="152400"/>
                <wp:effectExtent l="5715" t="10795" r="13335" b="82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89D7E" id="Прямая со стрелкой 31" o:spid="_x0000_s1026" type="#_x0000_t32" style="position:absolute;margin-left:247.2pt;margin-top:9.85pt;width:13.5pt;height:1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"/>
            </w:pict>
          </mc:Fallback>
        </mc:AlternateContent>
      </w:r>
      <w:r w:rsidRPr="00391838">
        <w:rPr>
          <w:rFonts w:ascii="Times New Roman" w:eastAsiaTheme="minorEastAsia" w:hAnsi="Times New Roman" w:cs="Times New Roman"/>
          <w:noProof/>
          <w:color w:val="000000" w:themeColor="text1"/>
          <w:sz w:val="28"/>
          <w:szCs w:val="28"/>
          <w:lang w:eastAsia="ru-RU"/>
        </w:rPr>
        <mc:AlternateContent>
          <mc:Choice Requires="wps">
            <w:drawing>
              <wp:anchor distT="0" distB="0" distL="114300" distR="114300" simplePos="0" relativeHeight="251666432" behindDoc="0" locked="0" layoutInCell="1" allowOverlap="1" wp14:anchorId="34B31CDD" wp14:editId="56670B19">
                <wp:simplePos x="0" y="0"/>
                <wp:positionH relativeFrom="column">
                  <wp:posOffset>2834640</wp:posOffset>
                </wp:positionH>
                <wp:positionV relativeFrom="paragraph">
                  <wp:posOffset>125095</wp:posOffset>
                </wp:positionV>
                <wp:extent cx="238125" cy="152400"/>
                <wp:effectExtent l="5715" t="10795" r="13335" b="82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60B84" id="Прямая со стрелкой 30" o:spid="_x0000_s1026" type="#_x0000_t32" style="position:absolute;margin-left:223.2pt;margin-top:9.85pt;width:18.75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"/>
            </w:pict>
          </mc:Fallback>
        </mc:AlternateContent>
      </w:r>
      <w:r w:rsidRPr="00391838">
        <w:rPr>
          <w:rFonts w:ascii="Times New Roman" w:eastAsiaTheme="minorEastAsia" w:hAnsi="Times New Roman" w:cs="Times New Roman"/>
          <w:color w:val="000000" w:themeColor="text1"/>
          <w:sz w:val="28"/>
          <w:szCs w:val="28"/>
          <w:lang w:eastAsia="ru-RU"/>
        </w:rPr>
        <w:t>25</w:t>
      </w:r>
    </w:p>
    <w:p w:rsidR="00391838" w:rsidRPr="00391838" w:rsidRDefault="00391838" w:rsidP="00391838">
      <w:pPr>
        <w:spacing w:after="0" w:line="240" w:lineRule="auto"/>
        <w:ind w:firstLine="360"/>
        <w:jc w:val="center"/>
        <w:rPr>
          <w:rFonts w:ascii="Times New Roman" w:eastAsiaTheme="minorEastAsia" w:hAnsi="Times New Roman" w:cs="Times New Roman"/>
          <w:color w:val="000000" w:themeColor="text1"/>
          <w:sz w:val="28"/>
          <w:szCs w:val="28"/>
          <w:lang w:eastAsia="ru-RU"/>
        </w:rPr>
      </w:pPr>
      <w:r w:rsidRPr="00391838">
        <w:rPr>
          <w:rFonts w:ascii="Times New Roman" w:eastAsiaTheme="minorEastAsia" w:hAnsi="Times New Roman" w:cs="Times New Roman"/>
          <w:color w:val="000000" w:themeColor="text1"/>
          <w:sz w:val="28"/>
          <w:szCs w:val="28"/>
          <w:lang w:eastAsia="ru-RU"/>
        </w:rPr>
        <w:t>15            51</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Күкірт қышқылының 25%-дық ерітіндісін алу үшін , 76%-дық ерітіндінің 10 салмақтық бөлігімен 15%-дық ерітіндінің 51 салмақтық бөлігін араластыру қажет .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5-мысал</w:t>
      </w:r>
      <w:r w:rsidRPr="00391838">
        <w:rPr>
          <w:rFonts w:ascii="Times New Roman" w:eastAsia="Times New Roman" w:hAnsi="Times New Roman" w:cs="Times New Roman"/>
          <w:color w:val="000000"/>
          <w:sz w:val="28"/>
          <w:szCs w:val="28"/>
          <w:lang w:eastAsia="ru-RU"/>
        </w:rPr>
        <w:t>. Қандай тыңайтқыш азотқа бай: натрий нитраты NaNO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немесе калий нитраты KNO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Натрий және калий селитралары деп аталатын бұл қосылыстардың құрамындағы азот мөлшері пайызбен есептеледі .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 Алдымен, натрий нитратының  граммен молекулалық салмағы есептеледі:</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NaNO</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бұл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w:t>
      </w:r>
      <w:r w:rsidRPr="00391838">
        <w:rPr>
          <w:rFonts w:ascii="Times New Roman" w:eastAsia="Times New Roman" w:hAnsi="Times New Roman" w:cs="Times New Roman"/>
          <w:color w:val="000000"/>
          <w:sz w:val="28"/>
          <w:szCs w:val="28"/>
          <w:lang w:val="en-US" w:eastAsia="ru-RU"/>
        </w:rPr>
        <w:t>r = 23+14+48 = 85;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Mr = 85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Яғни , 85 г NaNO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құрамында 14 г азот , ал 100 г NaNO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құрамында х г азот бар . Пропорция құрып есептейді :</w:t>
      </w:r>
    </w:p>
    <w:p w:rsidR="00391838" w:rsidRPr="00391838" w:rsidRDefault="00391838" w:rsidP="00391838">
      <w:pPr>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85:14 = 100:</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ind w:firstLine="708"/>
        <w:jc w:val="center"/>
        <w:rPr>
          <w:rFonts w:ascii="Times New Roman" w:eastAsiaTheme="minorEastAsia" w:hAnsi="Times New Roman" w:cs="Times New Roman"/>
          <w:color w:val="000000" w:themeColor="text1"/>
          <w:sz w:val="28"/>
          <w:szCs w:val="28"/>
          <w:lang w:eastAsia="ru-RU"/>
        </w:rPr>
      </w:pPr>
      <w:r w:rsidRPr="00391838">
        <w:rPr>
          <w:rFonts w:ascii="Cambria Math" w:eastAsiaTheme="minorEastAsia" w:hAnsi="Cambria Math" w:cs="Cambria Math"/>
          <w:color w:val="000000" w:themeColor="text1"/>
          <w:sz w:val="28"/>
          <w:szCs w:val="28"/>
          <w:lang w:eastAsia="ru-RU"/>
        </w:rPr>
        <w:t>𝑥</w:t>
      </w:r>
      <w:r w:rsidRPr="00391838">
        <w:rPr>
          <w:rFonts w:ascii="Times New Roman" w:eastAsiaTheme="minorEastAsia" w:hAnsi="Times New Roman" w:cs="Times New Roman"/>
          <w:color w:val="000000" w:themeColor="text1"/>
          <w:sz w:val="28"/>
          <w:szCs w:val="28"/>
          <w:lang w:eastAsia="ru-RU"/>
        </w:rPr>
        <w:t xml:space="preserve"> = </w:t>
      </w:r>
      <m:oMath>
        <m:f>
          <m:fPr>
            <m:ctrlPr>
              <w:rPr>
                <w:rFonts w:ascii="Cambria Math" w:eastAsiaTheme="minorEastAsia" w:hAnsi="Cambria Math" w:cs="Times New Roman"/>
                <w:i/>
                <w:color w:val="000000" w:themeColor="text1"/>
                <w:sz w:val="28"/>
                <w:szCs w:val="28"/>
                <w:lang w:eastAsia="ru-RU"/>
              </w:rPr>
            </m:ctrlPr>
          </m:fPr>
          <m:num>
            <m:r>
              <w:rPr>
                <w:rFonts w:ascii="Cambria Math" w:eastAsiaTheme="minorEastAsia" w:hAnsi="Cambria Math" w:cs="Times New Roman"/>
                <w:color w:val="000000" w:themeColor="text1"/>
                <w:sz w:val="28"/>
                <w:szCs w:val="28"/>
                <w:lang w:eastAsia="ru-RU"/>
              </w:rPr>
              <m:t>100∙14</m:t>
            </m:r>
          </m:num>
          <m:den>
            <m:r>
              <w:rPr>
                <w:rFonts w:ascii="Cambria Math" w:eastAsiaTheme="minorEastAsia" w:hAnsi="Cambria Math" w:cs="Times New Roman"/>
                <w:color w:val="000000" w:themeColor="text1"/>
                <w:sz w:val="28"/>
                <w:szCs w:val="28"/>
                <w:lang w:eastAsia="ru-RU"/>
              </w:rPr>
              <m:t>85</m:t>
            </m:r>
          </m:den>
        </m:f>
      </m:oMath>
      <w:r w:rsidRPr="00391838">
        <w:rPr>
          <w:rFonts w:ascii="Times New Roman" w:eastAsiaTheme="minorEastAsia" w:hAnsi="Times New Roman" w:cs="Times New Roman"/>
          <w:color w:val="000000" w:themeColor="text1"/>
          <w:sz w:val="28"/>
          <w:szCs w:val="28"/>
          <w:lang w:eastAsia="ru-RU"/>
        </w:rPr>
        <w:t xml:space="preserve"> = 16,5 г.</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Сәйкесінше , натрий нитратының құрамында 16,5% азот бар.</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 Басқа қосылыстағы азот мөлшерін дәл осылай анықтайды :</w:t>
      </w:r>
    </w:p>
    <w:p w:rsidR="00391838" w:rsidRPr="00391838" w:rsidRDefault="00391838" w:rsidP="00391838">
      <w:pPr>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–бұл  Мr = 39+14+48 = 101;</w:t>
      </w:r>
    </w:p>
    <w:p w:rsidR="00391838" w:rsidRPr="00391838" w:rsidRDefault="00391838" w:rsidP="00391838">
      <w:pPr>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Mr = 101 г.</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Ары қарай :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101 г құрамында 14 г азот, ал 100 г КNO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-та х г азот бар. Пропорция құрып есептесек : </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101:14 = 100:</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center"/>
        <w:rPr>
          <w:rFonts w:ascii="Times New Roman" w:eastAsiaTheme="minorEastAsia" w:hAnsi="Times New Roman" w:cs="Times New Roman"/>
          <w:color w:val="000000" w:themeColor="text1"/>
          <w:sz w:val="28"/>
          <w:szCs w:val="28"/>
          <w:lang w:eastAsia="ru-RU"/>
        </w:rPr>
      </w:pPr>
      <w:r w:rsidRPr="00391838">
        <w:rPr>
          <w:rFonts w:ascii="Cambria Math" w:eastAsiaTheme="minorEastAsia" w:hAnsi="Cambria Math" w:cs="Cambria Math"/>
          <w:color w:val="000000" w:themeColor="text1"/>
          <w:sz w:val="28"/>
          <w:szCs w:val="28"/>
          <w:lang w:eastAsia="ru-RU"/>
        </w:rPr>
        <w:t>𝑥</w:t>
      </w:r>
      <w:r w:rsidRPr="00391838">
        <w:rPr>
          <w:rFonts w:ascii="Times New Roman" w:eastAsiaTheme="minorEastAsia" w:hAnsi="Times New Roman" w:cs="Times New Roman"/>
          <w:color w:val="000000" w:themeColor="text1"/>
          <w:sz w:val="28"/>
          <w:szCs w:val="28"/>
          <w:lang w:eastAsia="ru-RU"/>
        </w:rPr>
        <w:t xml:space="preserve"> = </w:t>
      </w:r>
      <m:oMath>
        <m:f>
          <m:fPr>
            <m:ctrlPr>
              <w:rPr>
                <w:rFonts w:ascii="Cambria Math" w:eastAsiaTheme="minorEastAsia" w:hAnsi="Cambria Math" w:cs="Times New Roman"/>
                <w:i/>
                <w:color w:val="000000" w:themeColor="text1"/>
                <w:sz w:val="28"/>
                <w:szCs w:val="28"/>
                <w:lang w:eastAsia="ru-RU"/>
              </w:rPr>
            </m:ctrlPr>
          </m:fPr>
          <m:num>
            <m:r>
              <w:rPr>
                <w:rFonts w:ascii="Cambria Math" w:eastAsiaTheme="minorEastAsia" w:hAnsi="Cambria Math" w:cs="Times New Roman"/>
                <w:color w:val="000000" w:themeColor="text1"/>
                <w:sz w:val="28"/>
                <w:szCs w:val="28"/>
                <w:lang w:eastAsia="ru-RU"/>
              </w:rPr>
              <m:t>100∙14</m:t>
            </m:r>
          </m:num>
          <m:den>
            <m:r>
              <w:rPr>
                <w:rFonts w:ascii="Cambria Math" w:eastAsiaTheme="minorEastAsia" w:hAnsi="Cambria Math" w:cs="Times New Roman"/>
                <w:color w:val="000000" w:themeColor="text1"/>
                <w:sz w:val="28"/>
                <w:szCs w:val="28"/>
                <w:lang w:eastAsia="ru-RU"/>
              </w:rPr>
              <m:t>101</m:t>
            </m:r>
          </m:den>
        </m:f>
      </m:oMath>
      <w:r w:rsidRPr="00391838">
        <w:rPr>
          <w:rFonts w:ascii="Times New Roman" w:eastAsiaTheme="minorEastAsia" w:hAnsi="Times New Roman" w:cs="Times New Roman"/>
          <w:color w:val="000000" w:themeColor="text1"/>
          <w:sz w:val="28"/>
          <w:szCs w:val="28"/>
          <w:lang w:eastAsia="ru-RU"/>
        </w:rPr>
        <w:t xml:space="preserve"> = 13,9 г.</w:t>
      </w:r>
    </w:p>
    <w:p w:rsidR="00391838" w:rsidRPr="00391838" w:rsidRDefault="00391838" w:rsidP="00391838">
      <w:pP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Калий нитраты құрамында 13,9% азот. Яғни, бұл қосылыстың құрамындағы азот мөлшері натрий нитратына қарағанда аз.</w:t>
      </w:r>
    </w:p>
    <w:p w:rsidR="00391838" w:rsidRPr="00391838" w:rsidRDefault="00391838" w:rsidP="00391838">
      <w:pP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6-мысал</w:t>
      </w:r>
      <w:r w:rsidRPr="00391838">
        <w:rPr>
          <w:rFonts w:ascii="Times New Roman" w:eastAsia="Times New Roman" w:hAnsi="Times New Roman" w:cs="Times New Roman"/>
          <w:color w:val="000000"/>
          <w:sz w:val="28"/>
          <w:szCs w:val="28"/>
          <w:lang w:eastAsia="ru-RU"/>
        </w:rPr>
        <w:t xml:space="preserve"> .  435 кг калий сульфаты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бар топыраққа қанша килограмм калий енгізілген ?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Алдымен заттың молекулалық салмағы анықталады :</w:t>
      </w:r>
    </w:p>
    <w:p w:rsidR="00391838" w:rsidRPr="00391838" w:rsidRDefault="00391838" w:rsidP="00391838">
      <w:pPr>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М = (39∙2) + 32 + (16∙4) = 174.</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 белгісімен калийдің грамм - атомын , яғни 39 г , ғана емес , сонымен қатар 39 кг деп белгілеуге болады . Бұл жағдайда S - 32 кг , О - 16 кг оттек деп алу қажет . Осыған байланысты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174 кг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құрамында 78 кг калий , ал 435 кг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құрамында х кг калий бар:</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174:78 = 435:</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color w:val="000000" w:themeColor="text1"/>
          <w:sz w:val="28"/>
          <w:szCs w:val="28"/>
          <w:lang w:val="kk-KZ" w:eastAsia="ru-RU"/>
        </w:rPr>
        <w:t xml:space="preserve">                                              </w:t>
      </w:r>
      <w:r w:rsidRPr="00391838">
        <w:rPr>
          <w:rFonts w:ascii="Cambria Math" w:eastAsiaTheme="minorEastAsia" w:hAnsi="Cambria Math" w:cs="Cambria Math"/>
          <w:color w:val="000000" w:themeColor="text1"/>
          <w:sz w:val="28"/>
          <w:szCs w:val="28"/>
          <w:lang w:val="kk-KZ" w:eastAsia="ru-RU"/>
        </w:rPr>
        <w:t>𝑥</w:t>
      </w:r>
      <w:r w:rsidRPr="00391838">
        <w:rPr>
          <w:rFonts w:ascii="Times New Roman" w:eastAsiaTheme="minorEastAsia" w:hAnsi="Times New Roman" w:cs="Times New Roman"/>
          <w:color w:val="000000" w:themeColor="text1"/>
          <w:sz w:val="28"/>
          <w:szCs w:val="28"/>
          <w:lang w:val="kk-KZ" w:eastAsia="ru-RU"/>
        </w:rPr>
        <w:t xml:space="preserve"> = </w:t>
      </w:r>
      <m:oMath>
        <m:f>
          <m:fPr>
            <m:ctrlPr>
              <w:rPr>
                <w:rFonts w:ascii="Cambria Math" w:eastAsiaTheme="minorEastAsia" w:hAnsi="Cambria Math" w:cs="Times New Roman"/>
                <w:i/>
                <w:color w:val="000000" w:themeColor="text1"/>
                <w:sz w:val="28"/>
                <w:szCs w:val="28"/>
                <w:lang w:eastAsia="ru-RU"/>
              </w:rPr>
            </m:ctrlPr>
          </m:fPr>
          <m:num>
            <m:r>
              <w:rPr>
                <w:rFonts w:ascii="Cambria Math" w:eastAsiaTheme="minorEastAsia" w:hAnsi="Cambria Math" w:cs="Times New Roman"/>
                <w:color w:val="000000" w:themeColor="text1"/>
                <w:sz w:val="28"/>
                <w:szCs w:val="28"/>
                <w:lang w:val="kk-KZ" w:eastAsia="ru-RU"/>
              </w:rPr>
              <m:t>78∙435</m:t>
            </m:r>
          </m:num>
          <m:den>
            <m:r>
              <w:rPr>
                <w:rFonts w:ascii="Cambria Math" w:eastAsiaTheme="minorEastAsia" w:hAnsi="Cambria Math" w:cs="Times New Roman"/>
                <w:color w:val="000000" w:themeColor="text1"/>
                <w:sz w:val="28"/>
                <w:szCs w:val="28"/>
                <w:lang w:val="kk-KZ" w:eastAsia="ru-RU"/>
              </w:rPr>
              <m:t>174</m:t>
            </m:r>
          </m:den>
        </m:f>
      </m:oMath>
      <w:r w:rsidRPr="00391838">
        <w:rPr>
          <w:rFonts w:ascii="Times New Roman" w:eastAsiaTheme="minorEastAsia" w:hAnsi="Times New Roman" w:cs="Times New Roman"/>
          <w:color w:val="000000" w:themeColor="text1"/>
          <w:sz w:val="28"/>
          <w:szCs w:val="28"/>
          <w:lang w:val="kk-KZ" w:eastAsia="ru-RU"/>
        </w:rPr>
        <w:t xml:space="preserve"> = 195 кг</w:t>
      </w:r>
      <w:r w:rsidRPr="00391838">
        <w:rPr>
          <w:rFonts w:ascii="Times New Roman" w:eastAsia="Times New Roman" w:hAnsi="Times New Roman" w:cs="Times New Roman"/>
          <w:color w:val="000000" w:themeColor="text1"/>
          <w:sz w:val="28"/>
          <w:szCs w:val="28"/>
          <w:lang w:val="kk-KZ" w:eastAsia="ru-RU"/>
        </w:rPr>
        <w:t>.</w:t>
      </w:r>
    </w:p>
    <w:p w:rsidR="00391838" w:rsidRPr="00391838" w:rsidRDefault="00391838" w:rsidP="00391838">
      <w:pPr>
        <w:spacing w:after="0" w:line="240" w:lineRule="auto"/>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Сонымен тыңайтқышпен бірге топыраққа 195 кг калий енгізілді.</w:t>
      </w:r>
    </w:p>
    <w:p w:rsidR="00391838" w:rsidRPr="00391838" w:rsidRDefault="00391838" w:rsidP="00391838">
      <w:pPr>
        <w:spacing w:after="0" w:line="240" w:lineRule="auto"/>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7-мысал.</w:t>
      </w:r>
      <w:r w:rsidRPr="00391838">
        <w:rPr>
          <w:rFonts w:ascii="Times New Roman" w:eastAsia="Times New Roman" w:hAnsi="Times New Roman" w:cs="Times New Roman"/>
          <w:color w:val="000000"/>
          <w:sz w:val="28"/>
          <w:szCs w:val="28"/>
          <w:lang w:val="kk-KZ" w:eastAsia="ru-RU"/>
        </w:rPr>
        <w:t xml:space="preserve"> 40%-ды 2 кг КС1 ерітіндісін дайындау үшін құрамында 90% КС1 бар техникалық калий хлоридінің қанша мөлшерін алу қажет?</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Жауабы : 0,89 кг техникалық калий хлориді.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8-мысал. Өсімдіктерді қоректендіру үшін  250 кг 0,5%-ды калий селитрасының ерітіндісі қажет. Селитра мен судың қанша мөлшері шығындалады?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Жауабы: 1,25 кг КNO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және 248,75 кг су .</w:t>
      </w:r>
    </w:p>
    <w:p w:rsidR="00391838" w:rsidRPr="00391838" w:rsidRDefault="00391838" w:rsidP="00391838">
      <w:pPr>
        <w:jc w:val="both"/>
        <w:rPr>
          <w:rFonts w:ascii="Times New Roman" w:eastAsia="Times New Roman" w:hAnsi="Times New Roman" w:cs="Times New Roman"/>
          <w:color w:val="000000"/>
          <w:sz w:val="28"/>
          <w:szCs w:val="28"/>
          <w:lang w:eastAsia="ru-RU"/>
        </w:rPr>
      </w:pPr>
    </w:p>
    <w:p w:rsidR="00391838" w:rsidRPr="00391838" w:rsidRDefault="00391838" w:rsidP="00391838">
      <w:pPr>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9-мысал</w:t>
      </w:r>
      <w:r w:rsidRPr="00391838">
        <w:rPr>
          <w:rFonts w:ascii="Times New Roman" w:eastAsia="Times New Roman" w:hAnsi="Times New Roman" w:cs="Times New Roman"/>
          <w:color w:val="000000"/>
          <w:sz w:val="28"/>
          <w:szCs w:val="28"/>
          <w:lang w:eastAsia="ru-RU"/>
        </w:rPr>
        <w:t>. 0,2 н 300 мл ерітінді даярлау үшін натрий селитрасының NaNO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қанша мөлшерін алу керек ? </w:t>
      </w:r>
    </w:p>
    <w:p w:rsidR="00391838" w:rsidRPr="00391838" w:rsidRDefault="00391838" w:rsidP="00391838">
      <w:pPr>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Жауабы: 5,1 г</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Молярлы ерітінділер</w:t>
      </w:r>
      <w:r w:rsidRPr="00391838">
        <w:rPr>
          <w:rFonts w:ascii="Times New Roman" w:eastAsia="Times New Roman" w:hAnsi="Times New Roman" w:cs="Times New Roman"/>
          <w:color w:val="000000"/>
          <w:sz w:val="28"/>
          <w:szCs w:val="28"/>
          <w:lang w:eastAsia="ru-RU"/>
        </w:rPr>
        <w:t xml:space="preserve">. Молярлы ерітінділердің концентрациясын 1 л ерітіндідегі еріген заттың грамм - молекула (моль) санымен белгілейді. 1 л ерітіндіде еріген заттың 1 грамм-молекуласы болса - бір молярлы (немесе молярлы), 0,5 грамм-молекула - жарты молярлы, 0,1 грамм-молекула - децимолярлы , 0,01 грамм-молекула - сантимолярлы деп аталады .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Сонымен молярлылық 1 л ерітіндідегі еріген заттың грамм-молекула санын көрсетеді . Оны М әрпімен белгілейді , мысалы : бес молярлы ерітінді - 5М , екі молярлы - 2М , децимолярлы – 0,1М және т.б.</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Молярлылықты табу үшін, 1 л ерітіндідегі еріген зат массасын сол заттың грамм- молекулалы салмағына бөледі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1-мысал</w:t>
      </w:r>
      <w:r w:rsidRPr="00391838">
        <w:rPr>
          <w:rFonts w:ascii="Times New Roman" w:eastAsia="Times New Roman" w:hAnsi="Times New Roman" w:cs="Times New Roman"/>
          <w:color w:val="000000"/>
          <w:sz w:val="28"/>
          <w:szCs w:val="28"/>
          <w:lang w:eastAsia="ru-RU"/>
        </w:rPr>
        <w:t xml:space="preserve"> . Егер 500 мл ерітіндіде 24,5 г күкірт қышқылы болса , бұл ерітіндінің молярлығы қандай?</w:t>
      </w:r>
    </w:p>
    <w:p w:rsidR="00391838" w:rsidRPr="00391838" w:rsidRDefault="00391838" w:rsidP="00391838">
      <w:pPr>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Шешімі .</w:t>
      </w:r>
      <w:r w:rsidRPr="00391838">
        <w:rPr>
          <w:rFonts w:ascii="Times New Roman" w:eastAsia="Times New Roman" w:hAnsi="Times New Roman" w:cs="Times New Roman"/>
          <w:color w:val="000000"/>
          <w:sz w:val="28"/>
          <w:szCs w:val="28"/>
          <w:lang w:eastAsia="ru-RU"/>
        </w:rPr>
        <w:t xml:space="preserve"> 500 мл ерітінді құрамында 24,5 г , ал 1 л 24,5 ∙ 2 = 49 г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бар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грамм-молекуласы 98 г тең . Сондықтан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98 г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1М ерітінді құрамында , ал 49 г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х М ерітінді құрамында болады  :</w:t>
      </w:r>
    </w:p>
    <w:p w:rsidR="00391838" w:rsidRPr="00391838" w:rsidRDefault="00391838" w:rsidP="00391838">
      <w:pP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98:1=49:</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m:oMath>
        <m:r>
          <w:rPr>
            <w:rFonts w:ascii="Cambria Math" w:eastAsiaTheme="minorEastAsia" w:hAnsi="Cambria Math" w:cs="Times New Roman"/>
            <w:color w:val="000000" w:themeColor="text1"/>
            <w:sz w:val="28"/>
            <w:szCs w:val="28"/>
            <w:lang w:eastAsia="ru-RU"/>
          </w:rPr>
          <m:t>х=</m:t>
        </m:r>
        <m:f>
          <m:fPr>
            <m:ctrlPr>
              <w:rPr>
                <w:rFonts w:ascii="Cambria Math" w:eastAsiaTheme="minorEastAsia" w:hAnsi="Cambria Math" w:cs="Times New Roman"/>
                <w:i/>
                <w:color w:val="000000" w:themeColor="text1"/>
                <w:sz w:val="28"/>
                <w:szCs w:val="28"/>
                <w:lang w:eastAsia="ru-RU"/>
              </w:rPr>
            </m:ctrlPr>
          </m:fPr>
          <m:num>
            <m:r>
              <w:rPr>
                <w:rFonts w:ascii="Cambria Math" w:eastAsiaTheme="minorEastAsia" w:hAnsi="Cambria Math" w:cs="Times New Roman"/>
                <w:color w:val="000000" w:themeColor="text1"/>
                <w:sz w:val="28"/>
                <w:szCs w:val="28"/>
                <w:lang w:eastAsia="ru-RU"/>
              </w:rPr>
              <m:t>49</m:t>
            </m:r>
          </m:num>
          <m:den>
            <m:r>
              <w:rPr>
                <w:rFonts w:ascii="Cambria Math" w:eastAsiaTheme="minorEastAsia" w:hAnsi="Cambria Math" w:cs="Times New Roman"/>
                <w:color w:val="000000" w:themeColor="text1"/>
                <w:sz w:val="28"/>
                <w:szCs w:val="28"/>
                <w:lang w:eastAsia="ru-RU"/>
              </w:rPr>
              <m:t>98</m:t>
            </m:r>
          </m:den>
        </m:f>
        <m:r>
          <w:rPr>
            <w:rFonts w:ascii="Cambria Math" w:eastAsiaTheme="minorEastAsia" w:hAnsi="Cambria Math" w:cs="Times New Roman"/>
            <w:color w:val="000000" w:themeColor="text1"/>
            <w:sz w:val="28"/>
            <w:szCs w:val="28"/>
            <w:lang w:eastAsia="ru-RU"/>
          </w:rPr>
          <m:t>=0,5.</m:t>
        </m:r>
      </m:oMath>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Бұл ерітінді 0,5 М .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Молярлығы берілген , белгілі бір көлемде ерітінді дайындау үшін еритін заттың массасын есептейді. Заттың керекті мөлшерін өлшеп, қажетті көлемдегі өлшеуіш құтыға салып суда ерітеді. Құтының  белгісіне дейін сумен толтырады. Судың мөлшерін есептемейді. </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2-мысал.</w:t>
      </w:r>
      <w:r w:rsidRPr="00391838">
        <w:rPr>
          <w:rFonts w:ascii="Times New Roman" w:eastAsia="Times New Roman" w:hAnsi="Times New Roman" w:cs="Times New Roman"/>
          <w:color w:val="000000"/>
          <w:sz w:val="28"/>
          <w:szCs w:val="28"/>
          <w:lang w:eastAsia="ru-RU"/>
        </w:rPr>
        <w:t xml:space="preserve"> 0,1М 1л ерітінді даярлау үшін кристалдық соданың 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CO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·10H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қанша граммы қажет?</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Шешімі</w:t>
      </w:r>
      <w:r w:rsidRPr="00391838">
        <w:rPr>
          <w:rFonts w:ascii="Times New Roman" w:eastAsia="Times New Roman" w:hAnsi="Times New Roman" w:cs="Times New Roman"/>
          <w:color w:val="000000"/>
          <w:sz w:val="28"/>
          <w:szCs w:val="28"/>
          <w:lang w:eastAsia="ru-RU"/>
        </w:rPr>
        <w:t>. 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CO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·10H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грамм-молекуласы  286 г тең. 1л 0,1М ерітінді құрамында 0,1 грамм молекула сода болады, яғни 286·0,1 = 28,6 г.</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Сондықтан, 0,1М 1л ерітінді даярлау үшін 28,6 г 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CO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·10H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O  өлшеп, көлемі 1 л өлшеуіш құтыға ауыстырады. Ерітіп, белгісіне дейін сумен толтырады.   </w:t>
      </w:r>
    </w:p>
    <w:p w:rsidR="00391838" w:rsidRPr="00391838" w:rsidRDefault="00391838" w:rsidP="00391838">
      <w:pP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Бақылау сұрақтары және тапсырмалар:</w:t>
      </w:r>
    </w:p>
    <w:p w:rsidR="00391838" w:rsidRPr="00391838" w:rsidRDefault="00391838" w:rsidP="00391838">
      <w:pPr>
        <w:numPr>
          <w:ilvl w:val="0"/>
          <w:numId w:val="26"/>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Құрамы 80% көміртекпен 20% сутектен тұратын газтекті заттың молекулалық формуласын анықтаңыздар. Қалыпты жағдайда бұл газдың 1 л 1,34 г </w:t>
      </w:r>
      <w:r w:rsidRPr="00391838">
        <w:rPr>
          <w:rFonts w:ascii="Times New Roman" w:eastAsia="Times New Roman" w:hAnsi="Times New Roman" w:cs="Times New Roman"/>
          <w:color w:val="000000"/>
          <w:sz w:val="28"/>
          <w:szCs w:val="28"/>
          <w:lang w:val="kk-KZ" w:eastAsia="ru-RU"/>
        </w:rPr>
        <w:t>тең</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numPr>
          <w:ilvl w:val="0"/>
          <w:numId w:val="26"/>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Аммиак селитрасындағы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 xml:space="preserve">азоттың пайыздық құрамын анықтаңыздар. </w:t>
      </w:r>
    </w:p>
    <w:p w:rsidR="00391838" w:rsidRPr="00391838" w:rsidRDefault="00391838" w:rsidP="00391838">
      <w:pPr>
        <w:numPr>
          <w:ilvl w:val="0"/>
          <w:numId w:val="26"/>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Қос суперфосфаттағы Са(Н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 xml:space="preserve">5 </w:t>
      </w:r>
      <w:r w:rsidRPr="00391838">
        <w:rPr>
          <w:rFonts w:ascii="Times New Roman" w:eastAsia="Times New Roman" w:hAnsi="Times New Roman" w:cs="Times New Roman"/>
          <w:color w:val="000000"/>
          <w:sz w:val="28"/>
          <w:szCs w:val="28"/>
          <w:lang w:eastAsia="ru-RU"/>
        </w:rPr>
        <w:t>пайыздық құрамын анықтаңыздар.</w:t>
      </w:r>
    </w:p>
    <w:p w:rsidR="00391838" w:rsidRPr="00391838" w:rsidRDefault="00391838" w:rsidP="00391838">
      <w:pPr>
        <w:numPr>
          <w:ilvl w:val="0"/>
          <w:numId w:val="26"/>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Калий селитрасындағы КNO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пайыздық құрамын анықтаңыздар.</w:t>
      </w:r>
    </w:p>
    <w:p w:rsidR="00391838" w:rsidRPr="00391838" w:rsidRDefault="00391838" w:rsidP="00391838">
      <w:pPr>
        <w:numPr>
          <w:ilvl w:val="0"/>
          <w:numId w:val="26"/>
        </w:num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330 кг азот қышқылы арқылы 85 кг аммиак өткізілді. Аммиак селитрасының қанша килограмм – молекуласы алынды?</w:t>
      </w:r>
    </w:p>
    <w:p w:rsidR="00391838" w:rsidRPr="00391838" w:rsidRDefault="00391838" w:rsidP="00391838">
      <w:pPr>
        <w:rPr>
          <w:rFonts w:ascii="Times New Roman" w:eastAsia="Times New Roman" w:hAnsi="Times New Roman" w:cs="Times New Roman"/>
          <w:color w:val="000000"/>
          <w:sz w:val="28"/>
          <w:szCs w:val="28"/>
          <w:lang w:eastAsia="ru-RU"/>
        </w:rPr>
      </w:pPr>
    </w:p>
    <w:p w:rsid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Пайдаланылған әдебиеттер </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150732" w:rsidRDefault="00150732" w:rsidP="00150732">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150732" w:rsidRPr="007E06D7" w:rsidRDefault="00150732" w:rsidP="007E06D7">
      <w:pPr>
        <w:spacing w:after="200" w:line="276"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w:t>
      </w:r>
      <w:r w:rsidR="007E06D7">
        <w:rPr>
          <w:rFonts w:ascii="Times New Roman" w:eastAsia="Times New Roman" w:hAnsi="Times New Roman" w:cs="Times New Roman"/>
          <w:sz w:val="28"/>
        </w:rPr>
        <w:t>сивном земледелии. Алматы, 2011</w:t>
      </w:r>
    </w:p>
    <w:p w:rsidR="00391838" w:rsidRPr="00391838" w:rsidRDefault="007E06D7" w:rsidP="007E06D7">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91838" w:rsidRPr="00391838">
        <w:rPr>
          <w:rFonts w:ascii="Times New Roman" w:eastAsia="Times New Roman" w:hAnsi="Times New Roman" w:cs="Times New Roman"/>
          <w:color w:val="000000"/>
          <w:sz w:val="28"/>
          <w:szCs w:val="28"/>
          <w:lang w:eastAsia="ru-RU"/>
        </w:rPr>
        <w:t>Цитович И.К. Химия с сельскохозяйственным анализом. М.: Колос, 1974. – 527 б.</w:t>
      </w:r>
    </w:p>
    <w:p w:rsidR="00391838" w:rsidRPr="00391838" w:rsidRDefault="007E06D7" w:rsidP="007E06D7">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91838" w:rsidRPr="00391838">
        <w:rPr>
          <w:rFonts w:ascii="Times New Roman" w:eastAsia="Times New Roman" w:hAnsi="Times New Roman" w:cs="Times New Roman"/>
          <w:color w:val="000000"/>
          <w:sz w:val="28"/>
          <w:szCs w:val="28"/>
          <w:lang w:eastAsia="ru-RU"/>
        </w:rPr>
        <w:t>Глинка Н.Л. Общая химия. Издание тридцатое, исправленное. – М., 2006. – 727 б.</w:t>
      </w:r>
    </w:p>
    <w:p w:rsidR="00391838" w:rsidRPr="00391838" w:rsidRDefault="007E06D7" w:rsidP="007E06D7">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391838" w:rsidRPr="00391838">
        <w:rPr>
          <w:rFonts w:ascii="Times New Roman" w:eastAsia="Times New Roman" w:hAnsi="Times New Roman" w:cs="Times New Roman"/>
          <w:color w:val="000000"/>
          <w:sz w:val="28"/>
          <w:szCs w:val="28"/>
          <w:lang w:eastAsia="ru-RU"/>
        </w:rPr>
        <w:t>Практикум по агрохимии / под ред. Б.А. Ягодина. – М.: Агропромиздат, 1987. – 512 б.</w:t>
      </w:r>
    </w:p>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2.3. Топырақты агрохимиялық талдау</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құрамындағы қоректік заттарды талдау – топырақтың құнарлылығын, тыңайтқыштарды қолданудың қажетті шартын, егістік шығымдылығын болжаудың маңызды бөлігі болып табылады. Қорыта айтқанда, бұл еліміздің өнімдік қауіпсіздігімен тікелей байланысты.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2.3.1. Потенциометрлік әдіспен топырақ реакциясын анықтау</w:t>
      </w: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ерітіндісінің реакциясы өсімдіктер мен топырақта кездесетін микроорганизмдер үшін маңызды рөл атқарады. Дақылдардың көпшілігі бейтарап немесе әлсіз қышқыл реакцияларында жақсы дамиды. Қоршаған орта реакциясы топырақтың биологиялық және химиялық үдерістерінде де өте маңызды рөл атқарады. Өсімдіктердің қоректік заттарды қабылдауы рН-қа байланысты.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Топырақтағы сутегі иондарының күйіне байланысты қышқылдығы активті және потенциалды түрлерге жіктеледі, өз кезегінде потенциалды алмасу және гидролиттік деп екіге бөлінеді. Активті қышқылдық топырақ ерітіндісінде  гидроксид </w:t>
      </w: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color w:val="000000"/>
          <w:sz w:val="28"/>
          <w:szCs w:val="28"/>
          <w:lang w:eastAsia="ru-RU"/>
        </w:rPr>
        <w:t>иондарымен салыстырғанда сутегі иондарының концентрациясының жоғары болуымен сипатталады. Бұл топырақ ерітіндісінде суда еритін қышқылдардың: көмір, май, қымыздық, лимон, фульвоқышқылдар және гидролиттік сілтілі тұздардың болуымен анықталады.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Топырақтың қышқылдығын су және тұз сүзінділерінің рН мәні арқылы анықтайды. Су сүзіндісінің рН мөлшері активті қышқылдықты, ал тұз сүзіндісі топырақтың потенциалды қышқылдығын көрсетеді. Активті қышқылдық мөлшері өсімдіктер мен оның тұрақты әсеріне ұшырайтын топырақ микроорганизмдері үшін үлкен маңызға ие. Оның мөлшері мен тұрақтылығы, ең алдымен, топырақтың буферлік қасиеттерімен анықталады. Активті қышқылдық потенциалды қышқылдықпен тығыз байланысты. Тұз сүзіндісінің рН-ына байланысты топырақтың реакциясы келесідей жіктеледі: 4 – қышқылдығы өте күшті; 4,1 - 4,5 – қышқылдығы күшті; 4.6 - 5 – қышқылдығы орташа; 5,1 - 5,5 – қышқылдығы әлсіз; 5.6 - 6 – бейтарапқа жақын; 6.5 - 7 – бейтарап.</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Әдістің мәні.</w:t>
      </w:r>
      <w:r w:rsidRPr="00391838">
        <w:rPr>
          <w:rFonts w:ascii="Times New Roman" w:eastAsia="Times New Roman" w:hAnsi="Times New Roman" w:cs="Times New Roman"/>
          <w:color w:val="000000"/>
          <w:sz w:val="28"/>
          <w:szCs w:val="28"/>
          <w:lang w:eastAsia="ru-RU"/>
        </w:rPr>
        <w:t xml:space="preserve"> Топырақ реакциясын (рН) анықтаудың потенциометрлік әдісі –  топырақ суспензиясына (су немесе тұз сығындысы) екі түрлі: өлшеу және салыстырмалы электродтарды салған кезде пайда болатын электр қозғаушы күшін (ЭҚК) өлшеуге негізделген. Салыстырмалы электрод ретінде хлорлыкүміс электродтары жиі пайдаланылады, ал өлшеу электроды ретінде шыны және мембраналы электродтар қолданылады. Шыны электродтарының артықшылығы әдістің дәлдігіне ерітіндідегі тотықтырғыш, </w:t>
      </w:r>
      <w:r w:rsidRPr="00391838">
        <w:rPr>
          <w:rFonts w:ascii="Times New Roman" w:eastAsia="Times New Roman" w:hAnsi="Times New Roman" w:cs="Times New Roman"/>
          <w:color w:val="000000"/>
          <w:sz w:val="28"/>
          <w:szCs w:val="28"/>
          <w:lang w:eastAsia="ru-RU"/>
        </w:rPr>
        <w:lastRenderedPageBreak/>
        <w:t>тотықсыздандырғыш, коллоидтер және ауыр металдар әсер етпейді. Өлшеуді pH мәндерінің кең ауқымында жүзеге асыруға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Сүзіндіні топырақтың сумен немесе 1 М KCl (тұзды) ерітіндісімен   1: 2,5 қатынасында дайындайды.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val="kk-KZ" w:eastAsia="ru-RU"/>
        </w:rPr>
        <w:t>Жұмыс барысы</w:t>
      </w:r>
      <w:r w:rsidRPr="00391838">
        <w:rPr>
          <w:rFonts w:ascii="Times New Roman" w:eastAsia="Times New Roman" w:hAnsi="Times New Roman" w:cs="Times New Roman"/>
          <w:i/>
          <w:color w:val="000000"/>
          <w:sz w:val="28"/>
          <w:szCs w:val="28"/>
          <w:lang w:eastAsia="ru-RU"/>
        </w:rPr>
        <w:t>.</w:t>
      </w:r>
      <w:r w:rsidRPr="00391838">
        <w:rPr>
          <w:rFonts w:ascii="Times New Roman" w:eastAsia="Times New Roman" w:hAnsi="Times New Roman" w:cs="Times New Roman"/>
          <w:color w:val="000000"/>
          <w:sz w:val="28"/>
          <w:szCs w:val="28"/>
          <w:lang w:eastAsia="ru-RU"/>
        </w:rPr>
        <w:t xml:space="preserve"> Топырақтан талдау үшін дайындалған үлгіден 40 г алып, оны сыйымдылығы 200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конус тәрізді құтыға салады. Үлгіге 100 cм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дистилденген су (су сүзіндісі) немесе 1 М калий хлориді ерітіндісін (реактив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 қосады және ерітінді мен топырақты шайқап немесе электромеханикалық араластырғышта 1 минут араластырады. Содан кейін алынған суспензияның рН мәні pH-метрмилливольтметрде анықталады. Ол үшін аспапты бір қалыпқа келтіргеннен кейін шыны электроды мен салыстырмалы электродтың тұзды түйісуін топырақ суспензиясы бар стаканға салады және 1,5 минуттан кейін рН өлшейді.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pН көрсеткішінің баптауы рН мәні 4,01; 6,86; 9,18 болатын буферлік ерітінділерге сәйкес жүзеге асырылады. Осы мақсатта қолданылатын барлық тұздар химиялық таза болуы керек.</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Реактивтер: 1) 1,0 М калий хлориді ерітіндісі – 75 г KCl дистилденген суда ерітеді және көлемі 1000 cм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өшеуіш құтыға салып, дистилденген сумен  белгісіне дейін жеткізеді. Алынған ерітіндіде рН 5,6-6 болуы керек.</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2.3.2. Топырақтың сілтілігін анықтау</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ерітіндісінің сілтілік реакциясы негізінен сілтілік және сілтілік жер металдар карбонаттары мен бикарбонаттарының болуымен байланысты, олар сумен әрекеттесу кезінде су сүзіндісінің сілтілік реакциясын анықтайтын әлсіз қышқылдар мен күшті негіздер түзеді. Топырақ ерітіндісінің сілтілігі сонымен қатар гидролитикалық сілтілік кремний тұздары мен органикалық қышқылдармен айқындалуы мүмкін. Өсімдіктер бикарбонаттар мен қалыпты карбонаттардан туындайтын сілтілі реакцияларға бейім емес.</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Әдістің принципі</w:t>
      </w:r>
      <w:r w:rsidRPr="00391838">
        <w:rPr>
          <w:rFonts w:ascii="Times New Roman" w:eastAsia="Times New Roman" w:hAnsi="Times New Roman" w:cs="Times New Roman"/>
          <w:color w:val="000000"/>
          <w:sz w:val="28"/>
          <w:szCs w:val="28"/>
          <w:lang w:eastAsia="ru-RU"/>
        </w:rPr>
        <w:t>. Бұл әдіс күкірт қышқылымен сулы сүзіндінің аликвотын жүйелі түрде титрлеуге негізделген, бастапқыда  рН 8,3-ке дейін, содан кейін рН 4,4-ке дейін.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 рН 8,3-ке дейін титрлегенде карбонат-ионының  бикарбонат-ионына дейін бейтараптануы жүреді (қалыпты карбонаттар тудыратын сілтілік)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391838">
        <w:rPr>
          <w:rFonts w:ascii="Times New Roman" w:eastAsia="Times New Roman" w:hAnsi="Times New Roman" w:cs="Times New Roman"/>
          <w:color w:val="000000" w:themeColor="text1"/>
          <w:sz w:val="28"/>
          <w:szCs w:val="28"/>
          <w:lang w:val="kk-KZ" w:eastAsia="ru-RU"/>
        </w:rPr>
        <w:t xml:space="preserve">2 </w:t>
      </w:r>
      <m:oMath>
        <m:sSub>
          <m:sSubPr>
            <m:ctrlPr>
              <w:rPr>
                <w:rFonts w:ascii="Cambria Math" w:eastAsia="Times New Roman" w:hAnsi="Cambria Math" w:cs="Times New Roman"/>
                <w:i/>
                <w:color w:val="000000" w:themeColor="text1"/>
                <w:sz w:val="28"/>
                <w:szCs w:val="28"/>
                <w:lang w:val="kk-KZ" w:eastAsia="ru-RU"/>
              </w:rPr>
            </m:ctrlPr>
          </m:sSubPr>
          <m:e>
            <m:r>
              <w:rPr>
                <w:rFonts w:ascii="Cambria Math" w:eastAsia="Times New Roman" w:hAnsi="Cambria Math" w:cs="Times New Roman"/>
                <w:color w:val="000000" w:themeColor="text1"/>
                <w:sz w:val="28"/>
                <w:szCs w:val="28"/>
                <w:lang w:val="kk-KZ" w:eastAsia="ru-RU"/>
              </w:rPr>
              <m:t>CaCO</m:t>
            </m:r>
          </m:e>
          <m:sub>
            <m:r>
              <w:rPr>
                <w:rFonts w:ascii="Cambria Math" w:eastAsia="Times New Roman" w:hAnsi="Cambria Math" w:cs="Times New Roman"/>
                <w:color w:val="000000" w:themeColor="text1"/>
                <w:sz w:val="28"/>
                <w:szCs w:val="28"/>
                <w:lang w:val="kk-KZ" w:eastAsia="ru-RU"/>
              </w:rPr>
              <m:t>3</m:t>
            </m:r>
          </m:sub>
        </m:sSub>
      </m:oMath>
      <w:r w:rsidRPr="00391838">
        <w:rPr>
          <w:rFonts w:ascii="Times New Roman" w:eastAsia="Times New Roman" w:hAnsi="Times New Roman" w:cs="Times New Roman"/>
          <w:color w:val="000000" w:themeColor="text1"/>
          <w:sz w:val="28"/>
          <w:szCs w:val="28"/>
          <w:lang w:val="kk-KZ" w:eastAsia="ru-RU"/>
        </w:rPr>
        <w:t xml:space="preserve">+ </w:t>
      </w:r>
      <m:oMath>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H</m:t>
            </m:r>
          </m:e>
          <m:sub>
            <m:r>
              <w:rPr>
                <w:rFonts w:ascii="Cambria Math" w:eastAsia="Times New Roman" w:hAnsi="Cambria Math" w:cs="Times New Roman"/>
                <w:color w:val="000000" w:themeColor="text1"/>
                <w:sz w:val="28"/>
                <w:szCs w:val="28"/>
                <w:lang w:val="kk-KZ" w:eastAsia="ru-RU"/>
              </w:rPr>
              <m:t>2</m:t>
            </m:r>
          </m:sub>
        </m:sSub>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SO</m:t>
            </m:r>
          </m:e>
          <m:sub>
            <m:r>
              <w:rPr>
                <w:rFonts w:ascii="Cambria Math" w:eastAsia="Times New Roman" w:hAnsi="Cambria Math" w:cs="Times New Roman"/>
                <w:color w:val="000000" w:themeColor="text1"/>
                <w:sz w:val="28"/>
                <w:szCs w:val="28"/>
                <w:lang w:val="kk-KZ" w:eastAsia="ru-RU"/>
              </w:rPr>
              <m:t>4</m:t>
            </m:r>
          </m:sub>
        </m:sSub>
      </m:oMath>
      <w:r w:rsidRPr="00391838">
        <w:rPr>
          <w:rFonts w:ascii="Times New Roman" w:eastAsia="Times New Roman" w:hAnsi="Times New Roman" w:cs="Times New Roman"/>
          <w:color w:val="000000" w:themeColor="text1"/>
          <w:sz w:val="28"/>
          <w:szCs w:val="28"/>
          <w:lang w:val="kk-KZ" w:eastAsia="ru-RU"/>
        </w:rPr>
        <w:t xml:space="preserve"> = </w:t>
      </w:r>
      <m:oMath>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Ca(HCO</m:t>
            </m:r>
          </m:e>
          <m:sub>
            <m:r>
              <w:rPr>
                <w:rFonts w:ascii="Cambria Math" w:eastAsia="Times New Roman" w:hAnsi="Cambria Math" w:cs="Times New Roman"/>
                <w:color w:val="000000" w:themeColor="text1"/>
                <w:sz w:val="28"/>
                <w:szCs w:val="28"/>
                <w:lang w:val="kk-KZ" w:eastAsia="ru-RU"/>
              </w:rPr>
              <m:t>3</m:t>
            </m:r>
          </m:sub>
        </m:sSub>
        <m:sSub>
          <m:sSubPr>
            <m:ctrlPr>
              <w:rPr>
                <w:rFonts w:ascii="Cambria Math" w:eastAsia="Times New Roman" w:hAnsi="Cambria Math" w:cs="Times New Roman"/>
                <w:i/>
                <w:color w:val="000000" w:themeColor="text1"/>
                <w:sz w:val="28"/>
                <w:szCs w:val="28"/>
                <w:lang w:val="kk-KZ" w:eastAsia="ru-RU"/>
              </w:rPr>
            </m:ctrlPr>
          </m:sSubPr>
          <m:e>
            <m:r>
              <w:rPr>
                <w:rFonts w:ascii="Cambria Math" w:eastAsia="Times New Roman" w:hAnsi="Cambria Math" w:cs="Times New Roman"/>
                <w:color w:val="000000" w:themeColor="text1"/>
                <w:sz w:val="28"/>
                <w:szCs w:val="28"/>
                <w:lang w:val="kk-KZ" w:eastAsia="ru-RU"/>
              </w:rPr>
              <m:t>)</m:t>
            </m:r>
          </m:e>
          <m:sub>
            <m:r>
              <w:rPr>
                <w:rFonts w:ascii="Cambria Math" w:eastAsia="Times New Roman" w:hAnsi="Cambria Math" w:cs="Times New Roman"/>
                <w:color w:val="000000" w:themeColor="text1"/>
                <w:sz w:val="28"/>
                <w:szCs w:val="28"/>
                <w:lang w:val="kk-KZ" w:eastAsia="ru-RU"/>
              </w:rPr>
              <m:t>2</m:t>
            </m:r>
          </m:sub>
        </m:sSub>
      </m:oMath>
      <w:r w:rsidRPr="00391838">
        <w:rPr>
          <w:rFonts w:ascii="Times New Roman" w:eastAsia="Times New Roman" w:hAnsi="Times New Roman" w:cs="Times New Roman"/>
          <w:color w:val="000000" w:themeColor="text1"/>
          <w:sz w:val="28"/>
          <w:szCs w:val="28"/>
          <w:lang w:val="kk-KZ" w:eastAsia="ru-RU"/>
        </w:rPr>
        <w:t xml:space="preserve"> + </w:t>
      </w:r>
      <m:oMath>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CaSO</m:t>
            </m:r>
          </m:e>
          <m:sub>
            <m:r>
              <w:rPr>
                <w:rFonts w:ascii="Cambria Math" w:eastAsia="Times New Roman" w:hAnsi="Cambria Math" w:cs="Times New Roman"/>
                <w:color w:val="000000" w:themeColor="text1"/>
                <w:sz w:val="28"/>
                <w:szCs w:val="28"/>
                <w:lang w:val="kk-KZ" w:eastAsia="ru-RU"/>
              </w:rPr>
              <m:t>4</m:t>
            </m:r>
          </m:sub>
        </m:sSub>
      </m:oMath>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(реакция теңдеуіне сәйкес кальций карбонаты жартылай титрленеді, яғни бикарбонат түзілгенше);</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 рН 4,4-ке дейін титрлегенде бикарбонат-ионының бейтараптануы жүреді (жалпы сілтілік):</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143EBE" w:rsidP="00391838">
      <w:pPr>
        <w:spacing w:after="0" w:line="240" w:lineRule="auto"/>
        <w:ind w:firstLine="709"/>
        <w:jc w:val="both"/>
        <w:rPr>
          <w:rFonts w:ascii="Times New Roman" w:eastAsia="Times New Roman" w:hAnsi="Times New Roman" w:cs="Times New Roman"/>
          <w:color w:val="000000" w:themeColor="text1"/>
          <w:sz w:val="28"/>
          <w:szCs w:val="28"/>
          <w:lang w:val="kk-KZ" w:eastAsia="ru-RU"/>
        </w:rPr>
      </w:pPr>
      <m:oMath>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Ca(HCO</m:t>
            </m:r>
          </m:e>
          <m:sub>
            <m:r>
              <w:rPr>
                <w:rFonts w:ascii="Cambria Math" w:eastAsia="Times New Roman" w:hAnsi="Cambria Math" w:cs="Times New Roman"/>
                <w:color w:val="000000" w:themeColor="text1"/>
                <w:sz w:val="28"/>
                <w:szCs w:val="28"/>
                <w:lang w:val="kk-KZ" w:eastAsia="ru-RU"/>
              </w:rPr>
              <m:t>3</m:t>
            </m:r>
          </m:sub>
        </m:sSub>
        <m:sSub>
          <m:sSubPr>
            <m:ctrlPr>
              <w:rPr>
                <w:rFonts w:ascii="Cambria Math" w:eastAsia="Times New Roman" w:hAnsi="Cambria Math" w:cs="Times New Roman"/>
                <w:i/>
                <w:color w:val="000000" w:themeColor="text1"/>
                <w:sz w:val="28"/>
                <w:szCs w:val="28"/>
                <w:lang w:val="kk-KZ" w:eastAsia="ru-RU"/>
              </w:rPr>
            </m:ctrlPr>
          </m:sSubPr>
          <m:e>
            <m:r>
              <w:rPr>
                <w:rFonts w:ascii="Cambria Math" w:eastAsia="Times New Roman" w:hAnsi="Cambria Math" w:cs="Times New Roman"/>
                <w:color w:val="000000" w:themeColor="text1"/>
                <w:sz w:val="28"/>
                <w:szCs w:val="28"/>
                <w:lang w:val="kk-KZ" w:eastAsia="ru-RU"/>
              </w:rPr>
              <m:t>)</m:t>
            </m:r>
          </m:e>
          <m:sub>
            <m:r>
              <w:rPr>
                <w:rFonts w:ascii="Cambria Math" w:eastAsia="Times New Roman" w:hAnsi="Cambria Math" w:cs="Times New Roman"/>
                <w:color w:val="000000" w:themeColor="text1"/>
                <w:sz w:val="28"/>
                <w:szCs w:val="28"/>
                <w:lang w:val="kk-KZ" w:eastAsia="ru-RU"/>
              </w:rPr>
              <m:t>2</m:t>
            </m:r>
          </m:sub>
        </m:sSub>
      </m:oMath>
      <w:r w:rsidR="00391838" w:rsidRPr="00391838">
        <w:rPr>
          <w:rFonts w:ascii="Times New Roman" w:eastAsia="Times New Roman" w:hAnsi="Times New Roman" w:cs="Times New Roman"/>
          <w:color w:val="000000" w:themeColor="text1"/>
          <w:sz w:val="28"/>
          <w:szCs w:val="28"/>
          <w:lang w:val="kk-KZ" w:eastAsia="ru-RU"/>
        </w:rPr>
        <w:t xml:space="preserve"> + </w:t>
      </w:r>
      <m:oMath>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H</m:t>
            </m:r>
          </m:e>
          <m:sub>
            <m:r>
              <w:rPr>
                <w:rFonts w:ascii="Cambria Math" w:eastAsia="Times New Roman" w:hAnsi="Cambria Math" w:cs="Times New Roman"/>
                <w:color w:val="000000" w:themeColor="text1"/>
                <w:sz w:val="28"/>
                <w:szCs w:val="28"/>
                <w:lang w:val="kk-KZ" w:eastAsia="ru-RU"/>
              </w:rPr>
              <m:t>2</m:t>
            </m:r>
          </m:sub>
        </m:sSub>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SO</m:t>
            </m:r>
          </m:e>
          <m:sub>
            <m:r>
              <w:rPr>
                <w:rFonts w:ascii="Cambria Math" w:eastAsia="Times New Roman" w:hAnsi="Cambria Math" w:cs="Times New Roman"/>
                <w:color w:val="000000" w:themeColor="text1"/>
                <w:sz w:val="28"/>
                <w:szCs w:val="28"/>
                <w:lang w:val="kk-KZ" w:eastAsia="ru-RU"/>
              </w:rPr>
              <m:t>4</m:t>
            </m:r>
          </m:sub>
        </m:sSub>
      </m:oMath>
      <w:r w:rsidR="00391838" w:rsidRPr="00391838">
        <w:rPr>
          <w:rFonts w:ascii="Times New Roman" w:eastAsia="Times New Roman" w:hAnsi="Times New Roman" w:cs="Times New Roman"/>
          <w:color w:val="000000" w:themeColor="text1"/>
          <w:sz w:val="28"/>
          <w:szCs w:val="28"/>
          <w:lang w:val="kk-KZ" w:eastAsia="ru-RU"/>
        </w:rPr>
        <w:t xml:space="preserve"> = </w:t>
      </w:r>
      <m:oMath>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CaSO</m:t>
            </m:r>
          </m:e>
          <m:sub>
            <m:r>
              <w:rPr>
                <w:rFonts w:ascii="Cambria Math" w:eastAsia="Times New Roman" w:hAnsi="Cambria Math" w:cs="Times New Roman"/>
                <w:color w:val="000000" w:themeColor="text1"/>
                <w:sz w:val="28"/>
                <w:szCs w:val="28"/>
                <w:lang w:val="kk-KZ" w:eastAsia="ru-RU"/>
              </w:rPr>
              <m:t>4</m:t>
            </m:r>
          </m:sub>
        </m:sSub>
        <m:r>
          <w:rPr>
            <w:rFonts w:ascii="Cambria Math" w:eastAsia="Times New Roman" w:hAnsi="Cambria Math" w:cs="Times New Roman"/>
            <w:color w:val="000000" w:themeColor="text1"/>
            <w:sz w:val="28"/>
            <w:szCs w:val="28"/>
            <w:lang w:val="kk-KZ" w:eastAsia="ru-RU"/>
          </w:rPr>
          <m:t xml:space="preserve"> </m:t>
        </m:r>
      </m:oMath>
      <w:r w:rsidR="00391838" w:rsidRPr="00391838">
        <w:rPr>
          <w:rFonts w:ascii="Times New Roman" w:eastAsia="Times New Roman" w:hAnsi="Times New Roman" w:cs="Times New Roman"/>
          <w:color w:val="000000" w:themeColor="text1"/>
          <w:sz w:val="28"/>
          <w:szCs w:val="28"/>
          <w:lang w:val="kk-KZ" w:eastAsia="ru-RU"/>
        </w:rPr>
        <w:t xml:space="preserve">+ </w:t>
      </w:r>
      <m:oMath>
        <m:sSub>
          <m:sSubPr>
            <m:ctrlPr>
              <w:rPr>
                <w:rFonts w:ascii="Cambria Math" w:eastAsia="Times New Roman" w:hAnsi="Cambria Math" w:cs="Times New Roman"/>
                <w:i/>
                <w:color w:val="000000" w:themeColor="text1"/>
                <w:sz w:val="28"/>
                <w:szCs w:val="28"/>
                <w:lang w:val="kk-KZ" w:eastAsia="ru-RU"/>
              </w:rPr>
            </m:ctrlPr>
          </m:sSubPr>
          <m:e>
            <m:r>
              <w:rPr>
                <w:rFonts w:ascii="Cambria Math" w:eastAsia="Times New Roman" w:hAnsi="Cambria Math" w:cs="Times New Roman"/>
                <w:color w:val="000000" w:themeColor="text1"/>
                <w:sz w:val="28"/>
                <w:szCs w:val="28"/>
                <w:lang w:val="kk-KZ" w:eastAsia="ru-RU"/>
              </w:rPr>
              <m:t>2H</m:t>
            </m:r>
          </m:e>
          <m:sub>
            <m:r>
              <w:rPr>
                <w:rFonts w:ascii="Cambria Math" w:eastAsia="Times New Roman" w:hAnsi="Cambria Math" w:cs="Times New Roman"/>
                <w:color w:val="000000" w:themeColor="text1"/>
                <w:sz w:val="28"/>
                <w:szCs w:val="28"/>
                <w:lang w:val="kk-KZ" w:eastAsia="ru-RU"/>
              </w:rPr>
              <m:t>2</m:t>
            </m:r>
          </m:sub>
        </m:sSub>
        <m:r>
          <w:rPr>
            <w:rFonts w:ascii="Cambria Math" w:eastAsia="Times New Roman" w:hAnsi="Cambria Math" w:cs="Times New Roman"/>
            <w:color w:val="000000" w:themeColor="text1"/>
            <w:sz w:val="28"/>
            <w:szCs w:val="28"/>
            <w:lang w:val="kk-KZ" w:eastAsia="ru-RU"/>
          </w:rPr>
          <m:t>O</m:t>
        </m:r>
      </m:oMath>
      <w:r w:rsidR="00391838" w:rsidRPr="00391838">
        <w:rPr>
          <w:rFonts w:ascii="Times New Roman" w:eastAsia="Times New Roman" w:hAnsi="Times New Roman" w:cs="Times New Roman"/>
          <w:color w:val="000000" w:themeColor="text1"/>
          <w:sz w:val="28"/>
          <w:szCs w:val="28"/>
          <w:lang w:val="kk-KZ" w:eastAsia="ru-RU"/>
        </w:rPr>
        <w:t xml:space="preserve"> + </w:t>
      </w:r>
      <m:oMath>
        <m:sSub>
          <m:sSubPr>
            <m:ctrlPr>
              <w:rPr>
                <w:rFonts w:ascii="Cambria Math" w:eastAsia="Times New Roman" w:hAnsi="Cambria Math" w:cs="Times New Roman"/>
                <w:i/>
                <w:color w:val="000000" w:themeColor="text1"/>
                <w:sz w:val="28"/>
                <w:szCs w:val="28"/>
                <w:lang w:val="kk-KZ" w:eastAsia="ru-RU"/>
              </w:rPr>
            </m:ctrlPr>
          </m:sSubPr>
          <m:e>
            <m:r>
              <w:rPr>
                <w:rFonts w:ascii="Cambria Math" w:eastAsia="Times New Roman" w:hAnsi="Cambria Math" w:cs="Times New Roman"/>
                <w:color w:val="000000" w:themeColor="text1"/>
                <w:sz w:val="28"/>
                <w:szCs w:val="28"/>
                <w:lang w:val="kk-KZ" w:eastAsia="ru-RU"/>
              </w:rPr>
              <m:t>2CO</m:t>
            </m:r>
          </m:e>
          <m:sub>
            <m:r>
              <w:rPr>
                <w:rFonts w:ascii="Cambria Math" w:eastAsia="Times New Roman" w:hAnsi="Cambria Math" w:cs="Times New Roman"/>
                <w:color w:val="000000" w:themeColor="text1"/>
                <w:sz w:val="28"/>
                <w:szCs w:val="28"/>
                <w:lang w:val="kk-KZ" w:eastAsia="ru-RU"/>
              </w:rPr>
              <m:t>2</m:t>
            </m:r>
          </m:sub>
        </m:sSub>
      </m:oMath>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val="kk-KZ" w:eastAsia="ru-RU"/>
        </w:rPr>
        <w:lastRenderedPageBreak/>
        <w:t>Жұмыс барысы</w:t>
      </w:r>
      <w:r w:rsidRPr="00391838">
        <w:rPr>
          <w:rFonts w:ascii="Times New Roman" w:eastAsia="Times New Roman" w:hAnsi="Times New Roman" w:cs="Times New Roman"/>
          <w:color w:val="000000"/>
          <w:sz w:val="28"/>
          <w:szCs w:val="28"/>
          <w:shd w:val="clear" w:color="auto" w:fill="FFFFFF"/>
          <w:lang w:eastAsia="ru-RU"/>
        </w:rPr>
        <w:t>. Су сүзіндісі мынадай түрде дайындалады. 30 г ауа</w:t>
      </w:r>
      <w:r w:rsidRPr="00391838">
        <w:rPr>
          <w:rFonts w:ascii="Times New Roman" w:eastAsia="Times New Roman" w:hAnsi="Times New Roman" w:cs="Times New Roman"/>
          <w:color w:val="000000"/>
          <w:sz w:val="28"/>
          <w:szCs w:val="28"/>
          <w:shd w:val="clear" w:color="auto" w:fill="FFFFFF"/>
          <w:lang w:val="kk-KZ" w:eastAsia="ru-RU"/>
        </w:rPr>
        <w:t>да кептірілген</w:t>
      </w:r>
      <w:r w:rsidRPr="00391838">
        <w:rPr>
          <w:rFonts w:ascii="Times New Roman" w:eastAsia="Times New Roman" w:hAnsi="Times New Roman" w:cs="Times New Roman"/>
          <w:color w:val="000000"/>
          <w:sz w:val="28"/>
          <w:szCs w:val="28"/>
          <w:shd w:val="clear" w:color="auto" w:fill="FFFFFF"/>
          <w:lang w:eastAsia="ru-RU"/>
        </w:rPr>
        <w:t xml:space="preserve"> топырақты алдын-ала ұнтақтап, тесігінің диаметрі 2 мм електен өткізеді, сыйымдылығы 300-500 с</w:t>
      </w:r>
      <w:r w:rsidRPr="00391838">
        <w:rPr>
          <w:rFonts w:ascii="Times New Roman" w:eastAsia="Times New Roman" w:hAnsi="Times New Roman" w:cs="Times New Roman"/>
          <w:color w:val="000000"/>
          <w:sz w:val="28"/>
          <w:szCs w:val="28"/>
          <w:shd w:val="clear" w:color="auto" w:fill="FFFFFF"/>
          <w:lang w:val="kk-KZ" w:eastAsia="ru-RU"/>
        </w:rPr>
        <w:t>м</w:t>
      </w:r>
      <w:r w:rsidRPr="00391838">
        <w:rPr>
          <w:rFonts w:ascii="Times New Roman" w:eastAsia="Times New Roman" w:hAnsi="Times New Roman" w:cs="Times New Roman"/>
          <w:color w:val="000000"/>
          <w:sz w:val="28"/>
          <w:szCs w:val="28"/>
          <w:shd w:val="clear" w:color="auto" w:fill="FFFFFF"/>
          <w:vertAlign w:val="superscript"/>
          <w:lang w:val="kk-KZ" w:eastAsia="ru-RU"/>
        </w:rPr>
        <w:t>3</w:t>
      </w:r>
      <w:r w:rsidRPr="00391838">
        <w:rPr>
          <w:rFonts w:ascii="Times New Roman" w:eastAsia="Times New Roman" w:hAnsi="Times New Roman" w:cs="Times New Roman"/>
          <w:color w:val="000000"/>
          <w:sz w:val="28"/>
          <w:szCs w:val="28"/>
          <w:shd w:val="clear" w:color="auto" w:fill="FFFFFF"/>
          <w:lang w:eastAsia="ru-RU"/>
        </w:rPr>
        <w:t xml:space="preserve"> болатын конус тәріздес құтыға салып, көмір қышқылынан тазартылған 150 с</w:t>
      </w:r>
      <w:r w:rsidRPr="00391838">
        <w:rPr>
          <w:rFonts w:ascii="Times New Roman" w:eastAsia="Times New Roman" w:hAnsi="Times New Roman" w:cs="Times New Roman"/>
          <w:color w:val="000000"/>
          <w:sz w:val="28"/>
          <w:szCs w:val="28"/>
          <w:shd w:val="clear" w:color="auto" w:fill="FFFFFF"/>
          <w:lang w:val="kk-KZ" w:eastAsia="ru-RU"/>
        </w:rPr>
        <w:t>м</w:t>
      </w:r>
      <w:r w:rsidRPr="00391838">
        <w:rPr>
          <w:rFonts w:ascii="Times New Roman" w:eastAsia="Times New Roman" w:hAnsi="Times New Roman" w:cs="Times New Roman"/>
          <w:color w:val="000000"/>
          <w:sz w:val="28"/>
          <w:szCs w:val="28"/>
          <w:shd w:val="clear" w:color="auto" w:fill="FFFFFF"/>
          <w:vertAlign w:val="superscript"/>
          <w:lang w:val="kk-KZ" w:eastAsia="ru-RU"/>
        </w:rPr>
        <w:t>3</w:t>
      </w:r>
      <w:r w:rsidRPr="00391838">
        <w:rPr>
          <w:rFonts w:ascii="Times New Roman" w:eastAsia="Times New Roman" w:hAnsi="Times New Roman" w:cs="Times New Roman"/>
          <w:color w:val="000000"/>
          <w:sz w:val="28"/>
          <w:szCs w:val="28"/>
          <w:shd w:val="clear" w:color="auto" w:fill="FFFFFF"/>
          <w:lang w:eastAsia="ru-RU"/>
        </w:rPr>
        <w:t xml:space="preserve"> дистилденген су құйылады. Құтыдағы ерітіндіні 3 минут шайқап, сүзгіш қағазбен (ақ жолақ) сүзеді. Алғашқы сүзіндіні (5-10 с) төгіп тастайды. Егер сүзінді лай болса болса, мөлдір болғанша бірнеше рет сүзеді. Сыйымдылығы 100 с</w:t>
      </w:r>
      <w:r w:rsidRPr="00391838">
        <w:rPr>
          <w:rFonts w:ascii="Times New Roman" w:eastAsia="Times New Roman" w:hAnsi="Times New Roman" w:cs="Times New Roman"/>
          <w:color w:val="000000"/>
          <w:sz w:val="28"/>
          <w:szCs w:val="28"/>
          <w:shd w:val="clear" w:color="auto" w:fill="FFFFFF"/>
          <w:lang w:val="kk-KZ" w:eastAsia="ru-RU"/>
        </w:rPr>
        <w:t>м</w:t>
      </w:r>
      <w:r w:rsidRPr="00391838">
        <w:rPr>
          <w:rFonts w:ascii="Times New Roman" w:eastAsia="Times New Roman" w:hAnsi="Times New Roman" w:cs="Times New Roman"/>
          <w:color w:val="000000"/>
          <w:sz w:val="28"/>
          <w:szCs w:val="28"/>
          <w:shd w:val="clear" w:color="auto" w:fill="FFFFFF"/>
          <w:vertAlign w:val="superscript"/>
          <w:lang w:val="kk-KZ" w:eastAsia="ru-RU"/>
        </w:rPr>
        <w:t>3</w:t>
      </w:r>
      <w:r w:rsidRPr="00391838">
        <w:rPr>
          <w:rFonts w:ascii="Times New Roman" w:eastAsia="Times New Roman" w:hAnsi="Times New Roman" w:cs="Times New Roman"/>
          <w:color w:val="000000"/>
          <w:sz w:val="28"/>
          <w:szCs w:val="28"/>
          <w:shd w:val="clear" w:color="auto" w:fill="FFFFFF"/>
          <w:lang w:eastAsia="ru-RU"/>
        </w:rPr>
        <w:t xml:space="preserve"> химиялық стаканға немесе конус тәрізді құтыға тамшуырмен 20 с</w:t>
      </w:r>
      <w:r w:rsidRPr="00391838">
        <w:rPr>
          <w:rFonts w:ascii="Times New Roman" w:eastAsia="Times New Roman" w:hAnsi="Times New Roman" w:cs="Times New Roman"/>
          <w:color w:val="000000"/>
          <w:sz w:val="28"/>
          <w:szCs w:val="28"/>
          <w:shd w:val="clear" w:color="auto" w:fill="FFFFFF"/>
          <w:lang w:val="kk-KZ" w:eastAsia="ru-RU"/>
        </w:rPr>
        <w:t>м</w:t>
      </w:r>
      <w:r w:rsidRPr="00391838">
        <w:rPr>
          <w:rFonts w:ascii="Times New Roman" w:eastAsia="Times New Roman" w:hAnsi="Times New Roman" w:cs="Times New Roman"/>
          <w:color w:val="000000"/>
          <w:sz w:val="28"/>
          <w:szCs w:val="28"/>
          <w:shd w:val="clear" w:color="auto" w:fill="FFFFFF"/>
          <w:vertAlign w:val="superscript"/>
          <w:lang w:val="kk-KZ" w:eastAsia="ru-RU"/>
        </w:rPr>
        <w:t>3</w:t>
      </w:r>
      <w:r w:rsidRPr="00391838">
        <w:rPr>
          <w:rFonts w:ascii="Times New Roman" w:eastAsia="Times New Roman" w:hAnsi="Times New Roman" w:cs="Times New Roman"/>
          <w:color w:val="000000"/>
          <w:sz w:val="28"/>
          <w:szCs w:val="28"/>
          <w:shd w:val="clear" w:color="auto" w:fill="FFFFFF"/>
          <w:lang w:eastAsia="ru-RU"/>
        </w:rPr>
        <w:t xml:space="preserve"> су сүзіндісін алып, магнитті араластырғышқа қояды. Ерітіндіге шыны электродын және </w:t>
      </w:r>
      <w:r w:rsidRPr="00391838">
        <w:rPr>
          <w:rFonts w:ascii="Times New Roman" w:eastAsia="Times New Roman" w:hAnsi="Times New Roman" w:cs="Times New Roman"/>
          <w:color w:val="000000"/>
          <w:sz w:val="28"/>
          <w:szCs w:val="28"/>
          <w:shd w:val="clear" w:color="auto" w:fill="FFFFFF"/>
          <w:lang w:val="kk-KZ" w:eastAsia="ru-RU"/>
        </w:rPr>
        <w:t xml:space="preserve"> </w:t>
      </w:r>
      <w:r w:rsidRPr="00391838">
        <w:rPr>
          <w:rFonts w:ascii="Times New Roman" w:eastAsia="Times New Roman" w:hAnsi="Times New Roman" w:cs="Times New Roman"/>
          <w:color w:val="000000"/>
          <w:sz w:val="28"/>
          <w:szCs w:val="28"/>
          <w:shd w:val="clear" w:color="auto" w:fill="FFFFFF"/>
          <w:lang w:eastAsia="ru-RU"/>
        </w:rPr>
        <w:t>салыстыру электродын  салып, рН-метр көмегімен рН мәнін анықтайды. Егер рН мәні 8,3-тен кем болса, бұл қалыпты карбонаттың жоқтығын көрсетеді. Бұл жағдайда тек бикарбонат-ионын 0,02 н күкірт қышқылымен (реактив 1) рН 4,4-ке дейін титрлеу арқылы анықтайды. Ал егер сүзіндінің рН мәні 8,3-тен жоғары болса екі сілтілік түрін титрлейді.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 xml:space="preserve">Бюретканың автоматты титрлеу блогын күкірт қышқылымен (реактив 1) толтырады. Сүзінді үлгісіне электродты жұп пен бюретканың өлшеу түтігінің ұшы салынады. Автоматты титрлеу блогына соңғы титрлеу нүктесін белгілейді (pH 8,3). Көрсетілу орнатылған соң, бюретка шүмегі ашылады және үлгі рН 8,3-ке дейін титрленеді. Титрлеуге кеткен қышқылдың көлемі жазылады. Бұдан соң автоматты титрлеу блогында рН соңғы мәні 4,4 белгіленіп, титрлеуді жалғастырады.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Зертханада рН-метр болмаған жағдайда сілтілік эквивалентті нүкте арқылы фенолфталеин (рН 8,3 – карбонатты сілтілік) мен метилоранж (рН 4,4 – бикарбонатты сілтілік) қатысында титрленіп анықталады. Бұл үшін 20 с</w:t>
      </w:r>
      <w:r w:rsidRPr="00391838">
        <w:rPr>
          <w:rFonts w:ascii="Times New Roman" w:eastAsia="Times New Roman" w:hAnsi="Times New Roman" w:cs="Times New Roman"/>
          <w:color w:val="000000"/>
          <w:sz w:val="28"/>
          <w:szCs w:val="28"/>
          <w:shd w:val="clear" w:color="auto" w:fill="FFFFFF"/>
          <w:lang w:val="kk-KZ" w:eastAsia="ru-RU"/>
        </w:rPr>
        <w:t>м</w:t>
      </w:r>
      <w:r w:rsidRPr="00391838">
        <w:rPr>
          <w:rFonts w:ascii="Times New Roman" w:eastAsia="Times New Roman" w:hAnsi="Times New Roman" w:cs="Times New Roman"/>
          <w:color w:val="000000"/>
          <w:sz w:val="28"/>
          <w:szCs w:val="28"/>
          <w:shd w:val="clear" w:color="auto" w:fill="FFFFFF"/>
          <w:vertAlign w:val="superscript"/>
          <w:lang w:val="kk-KZ" w:eastAsia="ru-RU"/>
        </w:rPr>
        <w:t>3</w:t>
      </w:r>
      <w:r w:rsidRPr="00391838">
        <w:rPr>
          <w:rFonts w:ascii="Times New Roman" w:eastAsia="Times New Roman" w:hAnsi="Times New Roman" w:cs="Times New Roman"/>
          <w:color w:val="000000"/>
          <w:sz w:val="28"/>
          <w:szCs w:val="28"/>
          <w:shd w:val="clear" w:color="auto" w:fill="FFFFFF"/>
          <w:lang w:eastAsia="ru-RU"/>
        </w:rPr>
        <w:t xml:space="preserve"> сүзіндісіне сыйымдылығы 100 с</w:t>
      </w:r>
      <w:r w:rsidRPr="00391838">
        <w:rPr>
          <w:rFonts w:ascii="Times New Roman" w:eastAsia="Times New Roman" w:hAnsi="Times New Roman" w:cs="Times New Roman"/>
          <w:color w:val="000000"/>
          <w:sz w:val="28"/>
          <w:szCs w:val="28"/>
          <w:shd w:val="clear" w:color="auto" w:fill="FFFFFF"/>
          <w:lang w:val="kk-KZ" w:eastAsia="ru-RU"/>
        </w:rPr>
        <w:t>м</w:t>
      </w:r>
      <w:r w:rsidRPr="00391838">
        <w:rPr>
          <w:rFonts w:ascii="Times New Roman" w:eastAsia="Times New Roman" w:hAnsi="Times New Roman" w:cs="Times New Roman"/>
          <w:color w:val="000000"/>
          <w:sz w:val="28"/>
          <w:szCs w:val="28"/>
          <w:shd w:val="clear" w:color="auto" w:fill="FFFFFF"/>
          <w:vertAlign w:val="superscript"/>
          <w:lang w:val="kk-KZ" w:eastAsia="ru-RU"/>
        </w:rPr>
        <w:t>3</w:t>
      </w:r>
      <w:r w:rsidRPr="00391838">
        <w:rPr>
          <w:rFonts w:ascii="Times New Roman" w:eastAsia="Times New Roman" w:hAnsi="Times New Roman" w:cs="Times New Roman"/>
          <w:color w:val="000000"/>
          <w:sz w:val="28"/>
          <w:szCs w:val="28"/>
          <w:shd w:val="clear" w:color="auto" w:fill="FFFFFF"/>
          <w:lang w:eastAsia="ru-RU"/>
        </w:rPr>
        <w:t xml:space="preserve">конусты құтыда 1-2 тамшы фенолфталеин тамызады. Сұйықтықтың қызғылт түске боялуы құрамында қалыпты карбонаттар бар екенін көрсетеді және </w:t>
      </w:r>
      <w:r w:rsidRPr="00391838">
        <w:rPr>
          <w:rFonts w:ascii="Times New Roman" w:eastAsia="Times New Roman" w:hAnsi="Times New Roman" w:cs="Times New Roman"/>
          <w:color w:val="000000"/>
          <w:sz w:val="28"/>
          <w:szCs w:val="28"/>
          <w:shd w:val="clear" w:color="auto" w:fill="FFFFFF"/>
          <w:lang w:val="en-US" w:eastAsia="ru-RU"/>
        </w:rPr>
        <w:t>H</w:t>
      </w:r>
      <w:r w:rsidRPr="00391838">
        <w:rPr>
          <w:rFonts w:ascii="Times New Roman" w:eastAsia="Times New Roman" w:hAnsi="Times New Roman" w:cs="Times New Roman"/>
          <w:color w:val="000000"/>
          <w:sz w:val="28"/>
          <w:szCs w:val="28"/>
          <w:shd w:val="clear" w:color="auto" w:fill="FFFFFF"/>
          <w:vertAlign w:val="subscript"/>
          <w:lang w:eastAsia="ru-RU"/>
        </w:rPr>
        <w:t>2</w:t>
      </w:r>
      <w:r w:rsidRPr="00391838">
        <w:rPr>
          <w:rFonts w:ascii="Times New Roman" w:eastAsia="Times New Roman" w:hAnsi="Times New Roman" w:cs="Times New Roman"/>
          <w:color w:val="000000"/>
          <w:sz w:val="28"/>
          <w:szCs w:val="28"/>
          <w:shd w:val="clear" w:color="auto" w:fill="FFFFFF"/>
          <w:lang w:val="en-US" w:eastAsia="ru-RU"/>
        </w:rPr>
        <w:t>SO</w:t>
      </w:r>
      <w:r w:rsidRPr="00391838">
        <w:rPr>
          <w:rFonts w:ascii="Times New Roman" w:eastAsia="Times New Roman" w:hAnsi="Times New Roman" w:cs="Times New Roman"/>
          <w:color w:val="000000"/>
          <w:sz w:val="28"/>
          <w:szCs w:val="28"/>
          <w:shd w:val="clear" w:color="auto" w:fill="FFFFFF"/>
          <w:vertAlign w:val="subscript"/>
          <w:lang w:eastAsia="ru-RU"/>
        </w:rPr>
        <w:t>4</w:t>
      </w:r>
      <w:r w:rsidRPr="00391838">
        <w:rPr>
          <w:rFonts w:ascii="Times New Roman" w:eastAsia="Times New Roman" w:hAnsi="Times New Roman" w:cs="Times New Roman"/>
          <w:color w:val="000000"/>
          <w:sz w:val="28"/>
          <w:szCs w:val="28"/>
          <w:shd w:val="clear" w:color="auto" w:fill="FFFFFF"/>
          <w:lang w:eastAsia="ru-RU"/>
        </w:rPr>
        <w:t>-пен (реактив 1) түс жойылғанша титрлейді.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color w:val="000000"/>
          <w:sz w:val="28"/>
          <w:szCs w:val="28"/>
          <w:shd w:val="clear" w:color="auto" w:fill="FFFFFF"/>
          <w:lang w:eastAsia="ru-RU"/>
        </w:rPr>
        <w:tab/>
        <w:t xml:space="preserve">Титрлеуге кеткен қышқыл көлемі жазылады. 1-2 тамшы метилоранж тамызып, </w:t>
      </w:r>
      <w:r w:rsidRPr="00391838">
        <w:rPr>
          <w:rFonts w:ascii="Times New Roman" w:eastAsia="Times New Roman" w:hAnsi="Times New Roman" w:cs="Times New Roman"/>
          <w:color w:val="000000"/>
          <w:sz w:val="28"/>
          <w:szCs w:val="28"/>
          <w:shd w:val="clear" w:color="auto" w:fill="FFFFFF"/>
          <w:lang w:val="en-US" w:eastAsia="ru-RU"/>
        </w:rPr>
        <w:t>H</w:t>
      </w:r>
      <w:r w:rsidRPr="00391838">
        <w:rPr>
          <w:rFonts w:ascii="Times New Roman" w:eastAsia="Times New Roman" w:hAnsi="Times New Roman" w:cs="Times New Roman"/>
          <w:color w:val="000000"/>
          <w:sz w:val="28"/>
          <w:szCs w:val="28"/>
          <w:shd w:val="clear" w:color="auto" w:fill="FFFFFF"/>
          <w:vertAlign w:val="subscript"/>
          <w:lang w:eastAsia="ru-RU"/>
        </w:rPr>
        <w:t>2</w:t>
      </w:r>
      <w:r w:rsidRPr="00391838">
        <w:rPr>
          <w:rFonts w:ascii="Times New Roman" w:eastAsia="Times New Roman" w:hAnsi="Times New Roman" w:cs="Times New Roman"/>
          <w:color w:val="000000"/>
          <w:sz w:val="28"/>
          <w:szCs w:val="28"/>
          <w:shd w:val="clear" w:color="auto" w:fill="FFFFFF"/>
          <w:lang w:val="en-US" w:eastAsia="ru-RU"/>
        </w:rPr>
        <w:t>SO</w:t>
      </w:r>
      <w:r w:rsidRPr="00391838">
        <w:rPr>
          <w:rFonts w:ascii="Times New Roman" w:eastAsia="Times New Roman" w:hAnsi="Times New Roman" w:cs="Times New Roman"/>
          <w:color w:val="000000"/>
          <w:sz w:val="28"/>
          <w:szCs w:val="28"/>
          <w:shd w:val="clear" w:color="auto" w:fill="FFFFFF"/>
          <w:vertAlign w:val="subscript"/>
          <w:lang w:eastAsia="ru-RU"/>
        </w:rPr>
        <w:t>4</w:t>
      </w:r>
      <w:r w:rsidRPr="00391838">
        <w:rPr>
          <w:rFonts w:ascii="Times New Roman" w:eastAsia="Times New Roman" w:hAnsi="Times New Roman" w:cs="Times New Roman"/>
          <w:color w:val="000000"/>
          <w:sz w:val="28"/>
          <w:szCs w:val="28"/>
          <w:shd w:val="clear" w:color="auto" w:fill="FFFFFF"/>
          <w:lang w:eastAsia="ru-RU"/>
        </w:rPr>
        <w:t xml:space="preserve">-пен сарғыш түстен әлсіз байқалатын қызғылт түске дейін титрлеуді жалғастырады. Егер сүзінді фенолфталеин ерітіндісімен түс бермесе қалыпты карбонаттардың жоқтығын көрсетеді. Бұл жағдайда тек бикарбонаттарды метилоранж қатысында титрлейді. Титрлеуді «үлгі» ерітіндісімен салыстыра отырып титрлеген жөн, яғни ақ қағаз үстіне дәл осындай құтыға, дәл сондай көлемде сұйықтық құйып метилоранж тамызады. Титрлеу құтысындағы сұйықтық «үлгі» ерітіндісімен салыстырғанда сәл өзгергенде (сәл қызғылттанады) титрлеуді тоқтатады.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91838">
        <w:rPr>
          <w:rFonts w:ascii="Times New Roman" w:eastAsia="Times New Roman" w:hAnsi="Times New Roman" w:cs="Times New Roman"/>
          <w:i/>
          <w:color w:val="000000"/>
          <w:sz w:val="28"/>
          <w:szCs w:val="28"/>
          <w:shd w:val="clear" w:color="auto" w:fill="FFFFFF"/>
          <w:lang w:eastAsia="ru-RU"/>
        </w:rPr>
        <w:t>Нәтижелерді есептеу.</w:t>
      </w:r>
      <w:r w:rsidRPr="00391838">
        <w:rPr>
          <w:rFonts w:ascii="Times New Roman" w:eastAsia="Times New Roman" w:hAnsi="Times New Roman" w:cs="Times New Roman"/>
          <w:color w:val="000000"/>
          <w:sz w:val="28"/>
          <w:szCs w:val="28"/>
          <w:shd w:val="clear" w:color="auto" w:fill="FFFFFF"/>
          <w:lang w:eastAsia="ru-RU"/>
        </w:rPr>
        <w:t xml:space="preserve"> Карбонат-иондар () тудыратын сілтілік келесі формуламен анықталады  (топырақтың мэкв/ 100 г):</w:t>
      </w:r>
    </w:p>
    <w:p w:rsidR="00391838" w:rsidRPr="00391838" w:rsidRDefault="00391838" w:rsidP="00391838">
      <w:pPr>
        <w:spacing w:after="0" w:line="240" w:lineRule="auto"/>
        <w:ind w:firstLine="709"/>
        <w:jc w:val="center"/>
        <w:rPr>
          <w:rFonts w:ascii="Times New Roman" w:eastAsia="Times New Roman" w:hAnsi="Times New Roman" w:cs="Times New Roman"/>
          <w:color w:val="000000" w:themeColor="text1"/>
          <w:sz w:val="28"/>
          <w:szCs w:val="28"/>
          <w:lang w:val="kk-KZ" w:eastAsia="ru-RU"/>
        </w:rPr>
      </w:pPr>
    </w:p>
    <w:p w:rsidR="00391838" w:rsidRPr="00391838" w:rsidRDefault="00143EBE" w:rsidP="00391838">
      <w:pPr>
        <w:spacing w:after="0" w:line="240" w:lineRule="auto"/>
        <w:ind w:firstLine="709"/>
        <w:jc w:val="center"/>
        <w:rPr>
          <w:rFonts w:ascii="Times New Roman" w:eastAsia="Times New Roman" w:hAnsi="Times New Roman" w:cs="Times New Roman"/>
          <w:color w:val="000000" w:themeColor="text1"/>
          <w:sz w:val="28"/>
          <w:szCs w:val="28"/>
          <w:lang w:val="kk-KZ" w:eastAsia="ru-RU"/>
        </w:rPr>
      </w:pPr>
      <m:oMath>
        <m:sSubSup>
          <m:sSubSupPr>
            <m:ctrlPr>
              <w:rPr>
                <w:rFonts w:ascii="Cambria Math" w:eastAsia="Times New Roman" w:hAnsi="Cambria Math" w:cs="Times New Roman"/>
                <w:i/>
                <w:color w:val="000000" w:themeColor="text1"/>
                <w:sz w:val="28"/>
                <w:szCs w:val="28"/>
                <w:lang w:val="kk-KZ" w:eastAsia="ru-RU"/>
              </w:rPr>
            </m:ctrlPr>
          </m:sSubSupPr>
          <m:e>
            <m:r>
              <w:rPr>
                <w:rFonts w:ascii="Cambria Math" w:eastAsia="Times New Roman" w:hAnsi="Cambria Math" w:cs="Times New Roman"/>
                <w:color w:val="000000" w:themeColor="text1"/>
                <w:sz w:val="28"/>
                <w:szCs w:val="28"/>
                <w:lang w:val="kk-KZ" w:eastAsia="ru-RU"/>
              </w:rPr>
              <m:t>CO</m:t>
            </m:r>
          </m:e>
          <m:sub>
            <m:r>
              <w:rPr>
                <w:rFonts w:ascii="Cambria Math" w:eastAsia="Times New Roman" w:hAnsi="Cambria Math" w:cs="Times New Roman"/>
                <w:color w:val="000000" w:themeColor="text1"/>
                <w:sz w:val="28"/>
                <w:szCs w:val="28"/>
                <w:lang w:val="kk-KZ" w:eastAsia="ru-RU"/>
              </w:rPr>
              <m:t>3</m:t>
            </m:r>
          </m:sub>
          <m:sup>
            <m:r>
              <w:rPr>
                <w:rFonts w:ascii="Cambria Math" w:eastAsia="Times New Roman" w:hAnsi="Cambria Math" w:cs="Times New Roman"/>
                <w:color w:val="000000" w:themeColor="text1"/>
                <w:sz w:val="28"/>
                <w:szCs w:val="28"/>
                <w:lang w:val="kk-KZ" w:eastAsia="ru-RU"/>
              </w:rPr>
              <m:t>2-</m:t>
            </m:r>
          </m:sup>
        </m:sSubSup>
      </m:oMath>
      <w:r w:rsidR="00391838" w:rsidRPr="00391838">
        <w:rPr>
          <w:rFonts w:ascii="Times New Roman" w:eastAsia="Times New Roman" w:hAnsi="Times New Roman" w:cs="Times New Roman"/>
          <w:color w:val="000000" w:themeColor="text1"/>
          <w:sz w:val="28"/>
          <w:szCs w:val="28"/>
          <w:lang w:val="kk-KZ" w:eastAsia="ru-RU"/>
        </w:rPr>
        <w:t xml:space="preserve"> = </w:t>
      </w:r>
      <m:oMath>
        <m:f>
          <m:fPr>
            <m:ctrlPr>
              <w:rPr>
                <w:rFonts w:ascii="Cambria Math" w:eastAsia="Times New Roman" w:hAnsi="Cambria Math" w:cs="Times New Roman"/>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kk-KZ" w:eastAsia="ru-RU"/>
              </w:rPr>
              <m:t>V∙N∙2∙100</m:t>
            </m:r>
          </m:num>
          <m:den>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m</m:t>
                </m:r>
              </m:e>
              <m:sub>
                <m:r>
                  <w:rPr>
                    <w:rFonts w:ascii="Cambria Math" w:eastAsia="Times New Roman" w:hAnsi="Cambria Math" w:cs="Times New Roman"/>
                    <w:color w:val="000000" w:themeColor="text1"/>
                    <w:sz w:val="28"/>
                    <w:szCs w:val="28"/>
                    <w:lang w:val="kk-KZ" w:eastAsia="ru-RU"/>
                  </w:rPr>
                  <m:t>1</m:t>
                </m:r>
              </m:sub>
            </m:sSub>
          </m:den>
        </m:f>
      </m:oMath>
      <w:r w:rsidR="00391838" w:rsidRPr="00391838">
        <w:rPr>
          <w:rFonts w:ascii="Times New Roman" w:eastAsia="Times New Roman" w:hAnsi="Times New Roman" w:cs="Times New Roman"/>
          <w:color w:val="000000"/>
          <w:sz w:val="28"/>
          <w:szCs w:val="28"/>
          <w:lang w:val="kk-KZ"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Мұнда, V – рН 8,3-ке дейін үлгіні титрлеуге кеткен 0,02 н күкірт қышқылы көлемі,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N – күкірт қышқылы ерітіндісінің нормалдылығы, мэкв/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2 – </w:t>
      </w:r>
      <w:r w:rsidRPr="00391838">
        <w:rPr>
          <w:rFonts w:ascii="Times New Roman" w:eastAsia="Times New Roman" w:hAnsi="Times New Roman" w:cs="Times New Roman"/>
          <w:color w:val="000000"/>
          <w:sz w:val="28"/>
          <w:szCs w:val="28"/>
          <w:lang w:val="kk-KZ" w:eastAsia="ru-RU"/>
        </w:rPr>
        <w:lastRenderedPageBreak/>
        <w:t>рН 8,3 кезінде карбонат-ион жартылай титрленгенін көрсететін коэффициент; m – анықталатын сүзінді көлеміне сәйкес топырақ массасы, г; 100 –100 г топыраққа шаққандағы коэффициент.</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   Карбонат-иондардың массалық үлесі (%) анықталатын формула:</w:t>
      </w:r>
    </w:p>
    <w:p w:rsidR="00391838" w:rsidRPr="00391838" w:rsidRDefault="00391838" w:rsidP="00391838">
      <w:pPr>
        <w:spacing w:after="0" w:line="240" w:lineRule="auto"/>
        <w:ind w:firstLine="709"/>
        <w:jc w:val="center"/>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ind w:firstLine="709"/>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imes New Roman" w:hAnsi="Times New Roman" w:cs="Times New Roman"/>
          <w:color w:val="000000" w:themeColor="text1"/>
          <w:sz w:val="28"/>
          <w:szCs w:val="28"/>
          <w:lang w:val="kk-KZ" w:eastAsia="ru-RU"/>
        </w:rPr>
        <w:t>M</w:t>
      </w:r>
      <m:oMath>
        <m:r>
          <w:rPr>
            <w:rFonts w:ascii="Cambria Math" w:eastAsia="Times New Roman" w:hAnsi="Cambria Math" w:cs="Times New Roman"/>
            <w:color w:val="000000" w:themeColor="text1"/>
            <w:sz w:val="28"/>
            <w:szCs w:val="28"/>
            <w:lang w:val="kk-KZ" w:eastAsia="ru-RU"/>
          </w:rPr>
          <m:t>(</m:t>
        </m:r>
        <m:sSubSup>
          <m:sSubSupPr>
            <m:ctrlPr>
              <w:rPr>
                <w:rFonts w:ascii="Cambria Math" w:eastAsia="Times New Roman" w:hAnsi="Cambria Math" w:cs="Times New Roman"/>
                <w:i/>
                <w:color w:val="000000" w:themeColor="text1"/>
                <w:sz w:val="28"/>
                <w:szCs w:val="28"/>
                <w:lang w:val="kk-KZ" w:eastAsia="ru-RU"/>
              </w:rPr>
            </m:ctrlPr>
          </m:sSubSupPr>
          <m:e>
            <m:r>
              <w:rPr>
                <w:rFonts w:ascii="Cambria Math" w:eastAsia="Times New Roman" w:hAnsi="Cambria Math" w:cs="Times New Roman"/>
                <w:color w:val="000000" w:themeColor="text1"/>
                <w:sz w:val="28"/>
                <w:szCs w:val="28"/>
                <w:lang w:val="kk-KZ" w:eastAsia="ru-RU"/>
              </w:rPr>
              <m:t>CO</m:t>
            </m:r>
          </m:e>
          <m:sub>
            <m:r>
              <w:rPr>
                <w:rFonts w:ascii="Cambria Math" w:eastAsia="Times New Roman" w:hAnsi="Cambria Math" w:cs="Times New Roman"/>
                <w:color w:val="000000" w:themeColor="text1"/>
                <w:sz w:val="28"/>
                <w:szCs w:val="28"/>
                <w:lang w:val="kk-KZ" w:eastAsia="ru-RU"/>
              </w:rPr>
              <m:t>3</m:t>
            </m:r>
          </m:sub>
          <m:sup>
            <m:r>
              <w:rPr>
                <w:rFonts w:ascii="Cambria Math" w:eastAsia="Times New Roman" w:hAnsi="Cambria Math" w:cs="Times New Roman"/>
                <w:color w:val="000000" w:themeColor="text1"/>
                <w:sz w:val="28"/>
                <w:szCs w:val="28"/>
                <w:lang w:val="kk-KZ" w:eastAsia="ru-RU"/>
              </w:rPr>
              <m:t>2-</m:t>
            </m:r>
          </m:sup>
        </m:sSubSup>
        <m:r>
          <w:rPr>
            <w:rFonts w:ascii="Cambria Math" w:eastAsia="Times New Roman" w:hAnsi="Cambria Math" w:cs="Times New Roman"/>
            <w:color w:val="000000" w:themeColor="text1"/>
            <w:sz w:val="28"/>
            <w:szCs w:val="28"/>
            <w:lang w:val="kk-KZ" w:eastAsia="ru-RU"/>
          </w:rPr>
          <m:t>)</m:t>
        </m:r>
      </m:oMath>
      <w:r w:rsidRPr="00391838">
        <w:rPr>
          <w:rFonts w:ascii="Times New Roman" w:eastAsia="Times New Roman" w:hAnsi="Times New Roman" w:cs="Times New Roman"/>
          <w:color w:val="000000" w:themeColor="text1"/>
          <w:sz w:val="28"/>
          <w:szCs w:val="28"/>
          <w:lang w:val="kk-KZ" w:eastAsia="ru-RU"/>
        </w:rPr>
        <w:fldChar w:fldCharType="begin"/>
      </w:r>
      <w:r w:rsidRPr="00391838">
        <w:rPr>
          <w:rFonts w:ascii="Times New Roman" w:eastAsia="Times New Roman" w:hAnsi="Times New Roman" w:cs="Times New Roman"/>
          <w:color w:val="000000" w:themeColor="text1"/>
          <w:sz w:val="28"/>
          <w:szCs w:val="28"/>
          <w:lang w:val="kk-KZ" w:eastAsia="ru-RU"/>
        </w:rPr>
        <w:instrText xml:space="preserve"> QUOTE </w:instrText>
      </w:r>
      <m:oMath>
        <m:sSubSup>
          <m:sSubSupPr>
            <m:ctrlPr>
              <w:rPr>
                <w:rFonts w:ascii="Cambria Math" w:eastAsia="Times New Roman" w:hAnsi="Cambria Math" w:cs="Times New Roman"/>
                <w:i/>
                <w:color w:val="000000" w:themeColor="text1"/>
                <w:sz w:val="28"/>
                <w:szCs w:val="28"/>
                <w:lang w:val="kk-KZ" w:eastAsia="ru-RU"/>
              </w:rPr>
            </m:ctrlPr>
          </m:sSubSupPr>
          <m:e>
            <m:r>
              <m:rPr>
                <m:sty m:val="p"/>
              </m:rPr>
              <w:rPr>
                <w:rFonts w:ascii="Cambria Math" w:eastAsia="Times New Roman" w:hAnsi="Cambria Math" w:cs="Times New Roman"/>
                <w:color w:val="000000" w:themeColor="text1"/>
                <w:sz w:val="28"/>
                <w:szCs w:val="28"/>
                <w:lang w:val="kk-KZ" w:eastAsia="ru-RU"/>
              </w:rPr>
              <m:t>MHCO</m:t>
            </m:r>
          </m:e>
          <m:sub>
            <m:r>
              <m:rPr>
                <m:sty m:val="p"/>
              </m:rPr>
              <w:rPr>
                <w:rFonts w:ascii="Cambria Math" w:eastAsia="Times New Roman" w:hAnsi="Cambria Math" w:cs="Times New Roman"/>
                <w:color w:val="000000" w:themeColor="text1"/>
                <w:sz w:val="28"/>
                <w:szCs w:val="28"/>
                <w:lang w:val="kk-KZ" w:eastAsia="ru-RU"/>
              </w:rPr>
              <m:t>3</m:t>
            </m:r>
          </m:sub>
          <m:sup>
            <m:r>
              <m:rPr>
                <m:sty m:val="p"/>
              </m:rPr>
              <w:rPr>
                <w:rFonts w:ascii="Cambria Math" w:eastAsia="Times New Roman" w:hAnsi="Cambria Math" w:cs="Times New Roman"/>
                <w:color w:val="000000" w:themeColor="text1"/>
                <w:sz w:val="28"/>
                <w:szCs w:val="28"/>
                <w:lang w:val="kk-KZ" w:eastAsia="ru-RU"/>
              </w:rPr>
              <m:t>-</m:t>
            </m:r>
          </m:sup>
        </m:sSubSup>
      </m:oMath>
      <w:r w:rsidRPr="00391838">
        <w:rPr>
          <w:rFonts w:ascii="Times New Roman" w:eastAsia="Times New Roman" w:hAnsi="Times New Roman" w:cs="Times New Roman"/>
          <w:color w:val="000000" w:themeColor="text1"/>
          <w:sz w:val="28"/>
          <w:szCs w:val="28"/>
          <w:lang w:val="kk-KZ" w:eastAsia="ru-RU"/>
        </w:rPr>
        <w:instrText xml:space="preserve"> </w:instrText>
      </w:r>
      <w:r w:rsidRPr="00391838">
        <w:rPr>
          <w:rFonts w:ascii="Times New Roman" w:eastAsia="Times New Roman" w:hAnsi="Times New Roman" w:cs="Times New Roman"/>
          <w:color w:val="000000" w:themeColor="text1"/>
          <w:sz w:val="28"/>
          <w:szCs w:val="28"/>
          <w:lang w:val="kk-KZ" w:eastAsia="ru-RU"/>
        </w:rPr>
        <w:fldChar w:fldCharType="end"/>
      </w:r>
      <w:r w:rsidRPr="00391838">
        <w:rPr>
          <w:rFonts w:ascii="Times New Roman" w:eastAsia="Times New Roman" w:hAnsi="Times New Roman" w:cs="Times New Roman"/>
          <w:color w:val="000000" w:themeColor="text1"/>
          <w:sz w:val="28"/>
          <w:szCs w:val="28"/>
          <w:lang w:val="kk-KZ" w:eastAsia="ru-RU"/>
        </w:rPr>
        <w:t xml:space="preserve"> = </w:t>
      </w:r>
      <m:oMath>
        <m:f>
          <m:fPr>
            <m:ctrlPr>
              <w:rPr>
                <w:rFonts w:ascii="Cambria Math" w:eastAsia="Times New Roman" w:hAnsi="Cambria Math" w:cs="Times New Roman"/>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kk-KZ" w:eastAsia="ru-RU"/>
              </w:rPr>
              <m:t>C∙Э</m:t>
            </m:r>
          </m:num>
          <m:den>
            <m:r>
              <w:rPr>
                <w:rFonts w:ascii="Cambria Math" w:eastAsia="Times New Roman" w:hAnsi="Cambria Math" w:cs="Times New Roman"/>
                <w:color w:val="000000" w:themeColor="text1"/>
                <w:sz w:val="28"/>
                <w:szCs w:val="28"/>
                <w:lang w:val="kk-KZ" w:eastAsia="ru-RU"/>
              </w:rPr>
              <m:t>1000</m:t>
            </m:r>
          </m:den>
        </m:f>
      </m:oMath>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Мұнда, С – анықталатын топырақтағы карбонат-иондарының құрамы, 100г –дағы м∙экв, Э – карбонат-иондардың эквивалентті массасы (30); 1000 – граммға шаққандағы коэффициент.</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391838">
        <w:rPr>
          <w:rFonts w:ascii="Times New Roman" w:eastAsia="Times New Roman" w:hAnsi="Times New Roman" w:cs="Times New Roman"/>
          <w:color w:val="000000"/>
          <w:sz w:val="28"/>
          <w:szCs w:val="28"/>
          <w:shd w:val="clear" w:color="auto" w:fill="FFFFFF"/>
          <w:lang w:val="kk-KZ" w:eastAsia="ru-RU"/>
        </w:rPr>
        <w:tab/>
        <w:t>Бикарбонат-иондар (</w:t>
      </w:r>
      <w:r w:rsidRPr="00391838">
        <w:rPr>
          <w:rFonts w:ascii="Times New Roman" w:eastAsia="Times New Roman" w:hAnsi="Times New Roman" w:cs="Times New Roman"/>
          <w:i/>
          <w:color w:val="000000"/>
          <w:sz w:val="28"/>
          <w:szCs w:val="28"/>
          <w:shd w:val="clear" w:color="auto" w:fill="FFFFFF"/>
          <w:lang w:val="kk-KZ" w:eastAsia="ru-RU"/>
        </w:rPr>
        <w:t>Н</w:t>
      </w:r>
      <w:r w:rsidRPr="00391838">
        <w:rPr>
          <w:rFonts w:ascii="Times New Roman" w:eastAsia="Times New Roman" w:hAnsi="Times New Roman" w:cs="Times New Roman"/>
          <w:color w:val="000000"/>
          <w:sz w:val="28"/>
          <w:szCs w:val="28"/>
          <w:shd w:val="clear" w:color="auto" w:fill="FFFFFF"/>
          <w:lang w:val="kk-KZ" w:eastAsia="ru-RU"/>
        </w:rPr>
        <w:t>) тудыратын сілтілік келесі формуламен анықталады  (топырақтың мэкв/ 100 г):</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shd w:val="clear" w:color="auto" w:fill="FFFFFF"/>
          <w:lang w:val="kk-KZ" w:eastAsia="ru-RU"/>
        </w:rPr>
      </w:pPr>
    </w:p>
    <w:p w:rsidR="00391838" w:rsidRPr="00391838" w:rsidRDefault="00143EBE" w:rsidP="00391838">
      <w:pPr>
        <w:spacing w:after="0" w:line="240" w:lineRule="auto"/>
        <w:ind w:firstLine="709"/>
        <w:jc w:val="center"/>
        <w:rPr>
          <w:rFonts w:ascii="Times New Roman" w:eastAsia="Times New Roman" w:hAnsi="Times New Roman" w:cs="Times New Roman"/>
          <w:color w:val="000000" w:themeColor="text1"/>
          <w:sz w:val="28"/>
          <w:szCs w:val="28"/>
          <w:lang w:val="kk-KZ" w:eastAsia="ru-RU"/>
        </w:rPr>
      </w:pPr>
      <m:oMath>
        <m:sSubSup>
          <m:sSubSupPr>
            <m:ctrlPr>
              <w:rPr>
                <w:rFonts w:ascii="Cambria Math" w:eastAsia="Times New Roman" w:hAnsi="Cambria Math" w:cs="Times New Roman"/>
                <w:i/>
                <w:color w:val="000000" w:themeColor="text1"/>
                <w:sz w:val="28"/>
                <w:szCs w:val="28"/>
                <w:lang w:val="kk-KZ" w:eastAsia="ru-RU"/>
              </w:rPr>
            </m:ctrlPr>
          </m:sSubSupPr>
          <m:e>
            <m:r>
              <w:rPr>
                <w:rFonts w:ascii="Cambria Math" w:eastAsia="Times New Roman" w:hAnsi="Cambria Math" w:cs="Times New Roman"/>
                <w:color w:val="000000" w:themeColor="text1"/>
                <w:sz w:val="28"/>
                <w:szCs w:val="28"/>
                <w:lang w:val="kk-KZ" w:eastAsia="ru-RU"/>
              </w:rPr>
              <m:t>HCO</m:t>
            </m:r>
          </m:e>
          <m:sub>
            <m:r>
              <w:rPr>
                <w:rFonts w:ascii="Cambria Math" w:eastAsia="Times New Roman" w:hAnsi="Cambria Math" w:cs="Times New Roman"/>
                <w:color w:val="000000" w:themeColor="text1"/>
                <w:sz w:val="28"/>
                <w:szCs w:val="28"/>
                <w:lang w:val="kk-KZ" w:eastAsia="ru-RU"/>
              </w:rPr>
              <m:t>3</m:t>
            </m:r>
          </m:sub>
          <m:sup>
            <m:r>
              <w:rPr>
                <w:rFonts w:ascii="Cambria Math" w:eastAsia="Times New Roman" w:hAnsi="Cambria Math" w:cs="Times New Roman"/>
                <w:color w:val="000000" w:themeColor="text1"/>
                <w:sz w:val="28"/>
                <w:szCs w:val="28"/>
                <w:lang w:val="kk-KZ" w:eastAsia="ru-RU"/>
              </w:rPr>
              <m:t>-</m:t>
            </m:r>
          </m:sup>
        </m:sSubSup>
      </m:oMath>
      <w:r w:rsidR="00391838" w:rsidRPr="00391838">
        <w:rPr>
          <w:rFonts w:ascii="Times New Roman" w:eastAsia="Times New Roman" w:hAnsi="Times New Roman" w:cs="Times New Roman"/>
          <w:color w:val="000000" w:themeColor="text1"/>
          <w:sz w:val="28"/>
          <w:szCs w:val="28"/>
          <w:lang w:val="kk-KZ" w:eastAsia="ru-RU"/>
        </w:rPr>
        <w:t xml:space="preserve"> = </w:t>
      </w:r>
      <m:oMath>
        <m:f>
          <m:fPr>
            <m:ctrlPr>
              <w:rPr>
                <w:rFonts w:ascii="Cambria Math" w:eastAsia="Times New Roman" w:hAnsi="Cambria Math" w:cs="Times New Roman"/>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kk-KZ" w:eastAsia="ru-RU"/>
              </w:rPr>
              <m:t>N∙(V-</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kk-KZ" w:eastAsia="ru-RU"/>
                  </w:rPr>
                  <m:t>V</m:t>
                </m:r>
              </m:e>
              <m:sub>
                <m:r>
                  <w:rPr>
                    <w:rFonts w:ascii="Cambria Math" w:eastAsia="Times New Roman" w:hAnsi="Cambria Math" w:cs="Times New Roman"/>
                    <w:color w:val="000000" w:themeColor="text1"/>
                    <w:sz w:val="28"/>
                    <w:szCs w:val="28"/>
                    <w:lang w:val="kk-KZ" w:eastAsia="ru-RU"/>
                  </w:rPr>
                  <m:t>1</m:t>
                </m:r>
              </m:sub>
            </m:sSub>
            <m:r>
              <w:rPr>
                <w:rFonts w:ascii="Cambria Math" w:eastAsia="Times New Roman" w:hAnsi="Cambria Math" w:cs="Times New Roman"/>
                <w:color w:val="000000" w:themeColor="text1"/>
                <w:sz w:val="28"/>
                <w:szCs w:val="28"/>
                <w:lang w:val="kk-KZ" w:eastAsia="ru-RU"/>
              </w:rPr>
              <m:t>)∙100</m:t>
            </m:r>
          </m:num>
          <m:den>
            <m:r>
              <w:rPr>
                <w:rFonts w:ascii="Cambria Math" w:eastAsia="Times New Roman" w:hAnsi="Cambria Math" w:cs="Times New Roman"/>
                <w:color w:val="000000" w:themeColor="text1"/>
                <w:sz w:val="28"/>
                <w:szCs w:val="28"/>
                <w:lang w:val="kk-KZ" w:eastAsia="ru-RU"/>
              </w:rPr>
              <m:t>m</m:t>
            </m:r>
          </m:den>
        </m:f>
      </m:oMath>
      <w:r w:rsidR="00391838" w:rsidRPr="00391838">
        <w:rPr>
          <w:rFonts w:ascii="Times New Roman" w:eastAsia="Times New Roman" w:hAnsi="Times New Roman" w:cs="Times New Roman"/>
          <w:color w:val="000000"/>
          <w:sz w:val="28"/>
          <w:szCs w:val="28"/>
          <w:lang w:val="kk-KZ"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Мұнда, N –  ерітіндісі нормалдылығы, м∙экв/см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V –  рН 8,3-тен жоғары сығындыны титрлеуге кеткен  ерітіндісі көлемі (немесе төмен бастапқы сығындыда карбонат-ион болмағанда) pH 4,4 дейін, с;  – рН 8,3-ке дейін үлгіні титрлеуге кеткен  ерітіндісі көлемі,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100 –100 г топыраққа шаққандағы коэффициент; m – топырақ массасы, анықталатын сүзінді көлеміне байланысты, г.</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Бикарбонат-иондардың массалық үлесі келесі формуламен анықталады:</w:t>
      </w:r>
    </w:p>
    <w:p w:rsidR="00391838" w:rsidRPr="00391838" w:rsidRDefault="00391838" w:rsidP="00391838">
      <w:pPr>
        <w:spacing w:after="0" w:line="240" w:lineRule="auto"/>
        <w:ind w:firstLine="709"/>
        <w:jc w:val="center"/>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ind w:firstLine="709"/>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 </w:t>
      </w:r>
      <m:oMath>
        <m:sSubSup>
          <m:sSubSupPr>
            <m:ctrlPr>
              <w:rPr>
                <w:rFonts w:ascii="Cambria Math" w:eastAsia="Times New Roman" w:hAnsi="Cambria Math" w:cs="Times New Roman"/>
                <w:i/>
                <w:color w:val="000000" w:themeColor="text1"/>
                <w:sz w:val="28"/>
                <w:szCs w:val="28"/>
                <w:lang w:val="kk-KZ" w:eastAsia="ru-RU"/>
              </w:rPr>
            </m:ctrlPr>
          </m:sSubSupPr>
          <m:e>
            <m:r>
              <w:rPr>
                <w:rFonts w:ascii="Cambria Math" w:eastAsia="Times New Roman" w:hAnsi="Cambria Math" w:cs="Times New Roman"/>
                <w:color w:val="000000" w:themeColor="text1"/>
                <w:sz w:val="28"/>
                <w:szCs w:val="28"/>
                <w:lang w:val="kk-KZ" w:eastAsia="ru-RU"/>
              </w:rPr>
              <m:t>M(HCO</m:t>
            </m:r>
          </m:e>
          <m:sub>
            <m:r>
              <w:rPr>
                <w:rFonts w:ascii="Cambria Math" w:eastAsia="Times New Roman" w:hAnsi="Cambria Math" w:cs="Times New Roman"/>
                <w:color w:val="000000" w:themeColor="text1"/>
                <w:sz w:val="28"/>
                <w:szCs w:val="28"/>
                <w:lang w:val="kk-KZ" w:eastAsia="ru-RU"/>
              </w:rPr>
              <m:t>3</m:t>
            </m:r>
          </m:sub>
          <m:sup>
            <m:r>
              <w:rPr>
                <w:rFonts w:ascii="Cambria Math" w:eastAsia="Times New Roman" w:hAnsi="Cambria Math" w:cs="Times New Roman"/>
                <w:color w:val="000000" w:themeColor="text1"/>
                <w:sz w:val="28"/>
                <w:szCs w:val="28"/>
                <w:lang w:val="kk-KZ" w:eastAsia="ru-RU"/>
              </w:rPr>
              <m:t>-</m:t>
            </m:r>
          </m:sup>
        </m:sSubSup>
        <m:r>
          <w:rPr>
            <w:rFonts w:ascii="Cambria Math" w:eastAsia="Times New Roman" w:hAnsi="Cambria Math" w:cs="Times New Roman"/>
            <w:color w:val="000000" w:themeColor="text1"/>
            <w:sz w:val="28"/>
            <w:szCs w:val="28"/>
            <w:lang w:val="kk-KZ" w:eastAsia="ru-RU"/>
          </w:rPr>
          <m:t>)</m:t>
        </m:r>
      </m:oMath>
      <w:r w:rsidRPr="00391838">
        <w:rPr>
          <w:rFonts w:ascii="Times New Roman" w:eastAsia="Times New Roman" w:hAnsi="Times New Roman" w:cs="Times New Roman"/>
          <w:color w:val="000000" w:themeColor="text1"/>
          <w:sz w:val="28"/>
          <w:szCs w:val="28"/>
          <w:lang w:val="kk-KZ" w:eastAsia="ru-RU"/>
        </w:rPr>
        <w:t xml:space="preserve"> = </w:t>
      </w:r>
      <m:oMath>
        <m:f>
          <m:fPr>
            <m:ctrlPr>
              <w:rPr>
                <w:rFonts w:ascii="Cambria Math" w:eastAsia="Times New Roman" w:hAnsi="Cambria Math" w:cs="Times New Roman"/>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kk-KZ" w:eastAsia="ru-RU"/>
              </w:rPr>
              <m:t>C∙Э</m:t>
            </m:r>
          </m:num>
          <m:den>
            <m:r>
              <w:rPr>
                <w:rFonts w:ascii="Cambria Math" w:eastAsia="Times New Roman" w:hAnsi="Cambria Math" w:cs="Times New Roman"/>
                <w:color w:val="000000" w:themeColor="text1"/>
                <w:sz w:val="28"/>
                <w:szCs w:val="28"/>
                <w:lang w:val="kk-KZ" w:eastAsia="ru-RU"/>
              </w:rPr>
              <m:t>1000</m:t>
            </m:r>
          </m:den>
        </m:f>
      </m:oMath>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Мұнда, С – анықталатын топырақтағы бикарбонат-иондарының құрамы, 100г-дағы м∙экв, Э – бикарбонат-иондардың эквивалентті массасы (61); 1000 – граммға шаққандағы коэффициент.</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Қайта анықтау нәтижелерінің арифметикалық ортадан рұқсат етілген ауытқуы – 0,10 м∙экв/100 г топырақ.</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Реактивтер: 1) күкірт қышқылы ерітіндісі , (х.т. немесе т.ү.т.) концентрация 0,01 моль/д (0,02 н) стандарт-титрден дайындайды немесе 0,56 с күкірт қышқылын алады (тығыздығы 1,84 г/с), сыйымдылығы 1000 с өлшеуіш құтыға құйып, белгісіне дейін дистилденген сумен жеткізеді.  ерітіндісінің дәл концентрациясын натрий тетраборқышқылы концентрациясымен 3,82 г/д келтіреді;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2) фенолфталеин, 1% спирттегі ерітінді;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3) метилоранж, 0,05% спирттегі ерітінді.</w:t>
      </w:r>
    </w:p>
    <w:p w:rsidR="00391838" w:rsidRPr="00391838" w:rsidRDefault="00391838" w:rsidP="00391838">
      <w:pPr>
        <w:rPr>
          <w:rFonts w:ascii="Times New Roman" w:eastAsia="Calibri" w:hAnsi="Times New Roman" w:cs="Times New Roman"/>
          <w:color w:val="000000"/>
          <w:sz w:val="28"/>
          <w:szCs w:val="28"/>
          <w:lang w:val="kk-KZ" w:eastAsia="ru-RU"/>
        </w:rPr>
      </w:pPr>
    </w:p>
    <w:p w:rsidR="00391838" w:rsidRPr="00391838" w:rsidRDefault="00391838" w:rsidP="00391838">
      <w:pPr>
        <w:spacing w:after="200" w:line="276" w:lineRule="auto"/>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b/>
          <w:color w:val="000000"/>
          <w:sz w:val="28"/>
          <w:szCs w:val="28"/>
          <w:lang w:val="kk-KZ" w:eastAsia="ru-RU"/>
        </w:rPr>
        <w:t>2.3.3. И.В. Тюрин әдісімен қара шіріндіні  анықтау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Талдаудың маңызы.</w:t>
      </w:r>
      <w:r w:rsidRPr="00391838">
        <w:rPr>
          <w:rFonts w:ascii="Times New Roman" w:eastAsia="Times New Roman" w:hAnsi="Times New Roman" w:cs="Times New Roman"/>
          <w:color w:val="000000"/>
          <w:sz w:val="28"/>
          <w:szCs w:val="28"/>
          <w:lang w:val="kk-KZ" w:eastAsia="ru-RU"/>
        </w:rPr>
        <w:t xml:space="preserve"> Қара шірінді – топырақ құнарлығының және өсімдіктердің азотпен қамтамасыз етілуін көрсететін маңызды көрсеткіш. Ол </w:t>
      </w:r>
      <w:r w:rsidRPr="00391838">
        <w:rPr>
          <w:rFonts w:ascii="Times New Roman" w:eastAsia="Times New Roman" w:hAnsi="Times New Roman" w:cs="Times New Roman"/>
          <w:color w:val="000000"/>
          <w:sz w:val="28"/>
          <w:szCs w:val="28"/>
          <w:lang w:val="kk-KZ" w:eastAsia="ru-RU"/>
        </w:rPr>
        <w:lastRenderedPageBreak/>
        <w:t>агрохимиялық бағалы құрылымның құралуының маңызды факторы болып табылады. Қара шіріндінің болуы топырақтың сіңіру қабілеті, су өткізгіштігі, ылғал сыйымдылығына әсер етеді. Сонымен қатар, қара шірінді өсімдіктің өсуін жақсартады.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Жұмыс барысы.</w:t>
      </w:r>
      <w:r w:rsidRPr="00391838">
        <w:rPr>
          <w:rFonts w:ascii="Times New Roman" w:eastAsia="Times New Roman" w:hAnsi="Times New Roman" w:cs="Times New Roman"/>
          <w:color w:val="000000"/>
          <w:sz w:val="28"/>
          <w:szCs w:val="28"/>
          <w:lang w:val="kk-KZ" w:eastAsia="ru-RU"/>
        </w:rPr>
        <w:t xml:space="preserve"> Топырақтың – құрғақ массасын, диаметрі 3 см сағат шынысын қолдана отырып, қателігі 0,001 г – нан аспайтын аналитикалық таразыда өлшейді. Егер құрамындағы қара шірінді мөлшері 7% асатын болса үлгіні 0,05 – 0,10 г есеппен, 4-7%  кезінде 0,1-0,2 г;  2-4%  кезінде - 0,25-0,35 г; 2% аз кезінде -0,50-0,70  г есеппен 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Топырақты талдауға дайындық оның құрамын тамырлар мен органикалық қалдықтардан тазарта  отырып жасалынады. Тесігінің диаметрі 2 мм електен өткізілген құрғақ топырақтың   үлгісінен қосымша майдалауға 5 г алып қалады. Оның ішінен тамырлар мен өсімдіктердің қалдықтарын қысқыш арқылы қағаз бетіне жұқа қабатқа шашып теріп алады. Топырақты тесігінің диаметрі 0,25 мм болатын електен өткізіп, електе қалып қалған бөлшектерді фарфорлы табақшада майдалайды.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0.1-0,4 г топырақ үлгісін  50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сынауыққа ауыстырады. Осы сынауыққа және бір уақытта салыстырудың жұмысшы шкаласын жасау үшін тағы да қосымша тұрғыда (штативте) орнатылған 8 сынауыққа 10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хромдық қоспаны (күкірт қышқылында ерітілген калий бихроматы) қосады.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Сұйықтығы бар сынауықтарға шыны таяқшаларын салып араластырады. Содан кейін, тұрғыда орналасқан сынауықтарды қайнап тұрған суы бар  ыдысқа орналастырады. Әрбір 20 минут сайын сынауықтың ішіндегі қоспаларды шыны таяқшамен араластырып тұрады. Бір сағаттан соң  тұрғыны сынауықтармен ішінде суы бар ыдысқа көшіреді де суытады.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Одан кейін топырағы бар сынауықтарға 40 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 xml:space="preserve">– тан дистилденген су құяды. </w:t>
      </w:r>
    </w:p>
    <w:p w:rsidR="00391838" w:rsidRPr="00800EA9" w:rsidRDefault="00391838" w:rsidP="00391838">
      <w:pPr>
        <w:spacing w:after="0" w:line="240" w:lineRule="auto"/>
        <w:jc w:val="both"/>
        <w:rPr>
          <w:rFonts w:ascii="Times New Roman" w:eastAsia="Times New Roman" w:hAnsi="Times New Roman" w:cs="Times New Roman"/>
          <w:color w:val="000000" w:themeColor="text1"/>
          <w:sz w:val="28"/>
          <w:szCs w:val="28"/>
          <w:lang w:val="kk-KZ" w:eastAsia="ru-RU"/>
        </w:rPr>
      </w:pPr>
      <w:r w:rsidRPr="00391838">
        <w:rPr>
          <w:rFonts w:ascii="Times New Roman" w:eastAsia="Times New Roman" w:hAnsi="Times New Roman" w:cs="Times New Roman"/>
          <w:color w:val="000000"/>
          <w:sz w:val="28"/>
          <w:szCs w:val="28"/>
          <w:lang w:val="kk-KZ" w:eastAsia="ru-RU"/>
        </w:rPr>
        <w:t>Салыстырмалы ерітінділер шкаласын дайындауға арналған сынауықтарға тотықсыздандырғыш ерітіндісін және 24-кестеде көрсетілген көлемде дистилденген су қосады. Қара шіріндінің массасы ерітіндінің ішіндегі тотықсыздандырғыштың мөлшеріне сай келеді. Тотықсызданғыштың 1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қолданылған көлемі 0,517 мг қара шірінді массасына сай келеді (24-кесте). Содан соң, сынауықтардан шыны таяқшаларын суырып алып, резеңкелі груша арқылы пайда болатын ауаның барбатациясы көмегімен мұқият араластырады. </w:t>
      </w:r>
      <w:r w:rsidRPr="00800EA9">
        <w:rPr>
          <w:rFonts w:ascii="Times New Roman" w:eastAsia="Times New Roman" w:hAnsi="Times New Roman" w:cs="Times New Roman"/>
          <w:color w:val="000000" w:themeColor="text1"/>
          <w:sz w:val="28"/>
          <w:szCs w:val="28"/>
          <w:lang w:val="kk-KZ" w:eastAsia="ru-RU"/>
        </w:rPr>
        <w:t>Сынауықтарды топырақ түйіршектерінің шөгіп, толықтай түссіз болғанынша қойып қояды. Егер тұндырудан кейін де тұнба бетіндегі ерітінді мөлдір болмаса, онда сынауықтарды ертеңгі күнге дейін  толық түссізденгенше қалдырады.</w:t>
      </w: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lastRenderedPageBreak/>
        <w:t xml:space="preserve">24-кесте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b/>
          <w:color w:val="000000"/>
          <w:sz w:val="28"/>
          <w:szCs w:val="28"/>
          <w:lang w:val="kk-KZ" w:eastAsia="ru-RU"/>
        </w:rPr>
        <w:t>Салыстырмалы ерітінділер шкаласын дайындау үшін қажет су мен еріткіштің көлемдері</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val="kk-KZ" w:eastAsia="ru-RU"/>
        </w:rPr>
      </w:pPr>
    </w:p>
    <w:tbl>
      <w:tblPr>
        <w:tblW w:w="0" w:type="auto"/>
        <w:tblInd w:w="108" w:type="dxa"/>
        <w:tblCellMar>
          <w:left w:w="10" w:type="dxa"/>
          <w:right w:w="10" w:type="dxa"/>
        </w:tblCellMar>
        <w:tblLook w:val="0000" w:firstRow="0" w:lastRow="0" w:firstColumn="0" w:lastColumn="0" w:noHBand="0" w:noVBand="0"/>
      </w:tblPr>
      <w:tblGrid>
        <w:gridCol w:w="2377"/>
        <w:gridCol w:w="764"/>
        <w:gridCol w:w="706"/>
        <w:gridCol w:w="853"/>
        <w:gridCol w:w="720"/>
        <w:gridCol w:w="731"/>
        <w:gridCol w:w="667"/>
        <w:gridCol w:w="75"/>
        <w:gridCol w:w="569"/>
        <w:gridCol w:w="1067"/>
        <w:gridCol w:w="708"/>
      </w:tblGrid>
      <w:tr w:rsidR="00391838" w:rsidRPr="00391838" w:rsidTr="00391838">
        <w:trPr>
          <w:trHeight w:val="1"/>
        </w:trPr>
        <w:tc>
          <w:tcPr>
            <w:tcW w:w="20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Көрсеткіш</w:t>
            </w:r>
          </w:p>
        </w:tc>
        <w:tc>
          <w:tcPr>
            <w:tcW w:w="7167"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Құты нөмірі (ерітінді)</w:t>
            </w:r>
          </w:p>
        </w:tc>
      </w:tr>
      <w:tr w:rsidR="00391838" w:rsidRPr="00391838" w:rsidTr="00391838">
        <w:trPr>
          <w:trHeight w:val="1"/>
        </w:trPr>
        <w:tc>
          <w:tcPr>
            <w:tcW w:w="2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ind w:right="175"/>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9</w:t>
            </w:r>
          </w:p>
        </w:tc>
      </w:tr>
      <w:tr w:rsidR="00391838" w:rsidRPr="00391838" w:rsidTr="00391838">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Судың көлемі, см</w:t>
            </w:r>
            <w:r w:rsidRPr="00391838">
              <w:rPr>
                <w:rFonts w:ascii="Times New Roman" w:eastAsia="Times New Roman" w:hAnsi="Times New Roman" w:cs="Times New Roman"/>
                <w:color w:val="000000"/>
                <w:sz w:val="28"/>
                <w:szCs w:val="28"/>
                <w:vertAlign w:val="superscript"/>
                <w:lang w:eastAsia="ru-RU"/>
              </w:rPr>
              <w:t>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38</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36</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32</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w:t>
            </w:r>
          </w:p>
        </w:tc>
        <w:tc>
          <w:tcPr>
            <w:tcW w:w="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25</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r>
      <w:tr w:rsidR="00391838" w:rsidRPr="00391838" w:rsidTr="00391838">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Тотықсыздандыр-ғыш ерітінді көлемі, см</w:t>
            </w:r>
            <w:r w:rsidRPr="00391838">
              <w:rPr>
                <w:rFonts w:ascii="Times New Roman" w:eastAsia="Times New Roman" w:hAnsi="Times New Roman" w:cs="Times New Roman"/>
                <w:color w:val="000000"/>
                <w:sz w:val="28"/>
                <w:szCs w:val="28"/>
                <w:vertAlign w:val="superscript"/>
                <w:lang w:eastAsia="ru-RU"/>
              </w:rPr>
              <w:t>3</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c>
          <w:tcPr>
            <w:tcW w:w="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w:t>
            </w:r>
          </w:p>
        </w:tc>
      </w:tr>
      <w:tr w:rsidR="00391838" w:rsidRPr="00391838" w:rsidTr="00391838">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val="kk-KZ" w:eastAsia="ru-RU"/>
              </w:rPr>
              <w:t>Қара шірінді массасы</w:t>
            </w:r>
            <w:r w:rsidRPr="00391838">
              <w:rPr>
                <w:rFonts w:ascii="Times New Roman" w:eastAsia="Times New Roman" w:hAnsi="Times New Roman" w:cs="Times New Roman"/>
                <w:color w:val="000000"/>
                <w:sz w:val="28"/>
                <w:szCs w:val="28"/>
                <w:lang w:eastAsia="ru-RU"/>
              </w:rPr>
              <w:t>, мг</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1,03</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c>
          <w:tcPr>
            <w:tcW w:w="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 xml:space="preserve">Бұдан кейін салыстырмалы ерітінділерін, содан соң зерттелетін ерітінділерді,  қалыңдығы 1 – 2 см болатын кюветаға құйып, 590 нм толқын ұзындығында сары-қызыл светафильтрінде колориметр құралында оптиқалық тығыздықтарын өлшейді. Зерттелетін ерітіндіні ФЭК кюветасына түбіндегі тұнбаны араластырып алмай құяды.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Салыстырмалы ерітінділерінің оптикалық тығыздықтарымен қарашірінді мөлшерінің негізінде сәйкестендіру  графигін сызады. Ол үшін ордината өсінің бойына салыстымалы ерітінділердің оптикалық тығыздықтарын абцисс өсінің бойына қарашірінді массасын  немесе тотықсыздандырғыш ерітіндісінің көлемінің көрсеткіштердің мәнін салады. Қиылысқан нүктелерді сызықпен қосады.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Нәтижелерді есептеу мен реагенттер.</w:t>
      </w:r>
      <w:r w:rsidRPr="00391838">
        <w:rPr>
          <w:rFonts w:ascii="Times New Roman" w:eastAsia="Times New Roman" w:hAnsi="Times New Roman" w:cs="Times New Roman"/>
          <w:color w:val="000000"/>
          <w:sz w:val="28"/>
          <w:szCs w:val="28"/>
          <w:lang w:eastAsia="ru-RU"/>
        </w:rPr>
        <w:t xml:space="preserve"> Дайындалған салыстырмалы ерітінділердің құрамындағы қара шірінді массасын табады. Қарашірінді мөлшерін (%) мына формула бойынша есептеледі:</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Calibri" w:hAnsi="Times New Roman" w:cs="Times New Roman"/>
          <w:color w:val="000000" w:themeColor="text1"/>
          <w:sz w:val="28"/>
          <w:szCs w:val="28"/>
          <w:lang w:val="kk-KZ"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Calibri" w:hAnsi="Times New Roman" w:cs="Times New Roman"/>
          <w:color w:val="000000" w:themeColor="text1"/>
          <w:sz w:val="28"/>
          <w:szCs w:val="28"/>
          <w:lang w:val="kk-KZ" w:eastAsia="ru-RU"/>
        </w:rPr>
        <w:t xml:space="preserve">Г = </w:t>
      </w:r>
      <m:oMath>
        <m:f>
          <m:fPr>
            <m:ctrlPr>
              <w:rPr>
                <w:rFonts w:ascii="Cambria Math" w:eastAsia="Calibri" w:hAnsi="Cambria Math" w:cs="Times New Roman"/>
                <w:i/>
                <w:color w:val="000000" w:themeColor="text1"/>
                <w:sz w:val="28"/>
                <w:szCs w:val="28"/>
                <w:lang w:eastAsia="ru-RU"/>
              </w:rPr>
            </m:ctrlPr>
          </m:fPr>
          <m:num>
            <m:r>
              <w:rPr>
                <w:rFonts w:ascii="Cambria Math" w:eastAsia="Calibri" w:hAnsi="Cambria Math" w:cs="Times New Roman"/>
                <w:color w:val="000000" w:themeColor="text1"/>
                <w:sz w:val="28"/>
                <w:szCs w:val="28"/>
                <w:lang w:val="kk-KZ" w:eastAsia="ru-RU"/>
              </w:rPr>
              <m:t>M∙K∙100</m:t>
            </m:r>
          </m:num>
          <m:den>
            <m:r>
              <w:rPr>
                <w:rFonts w:ascii="Cambria Math" w:eastAsia="Calibri" w:hAnsi="Cambria Math" w:cs="Times New Roman"/>
                <w:color w:val="000000" w:themeColor="text1"/>
                <w:sz w:val="28"/>
                <w:szCs w:val="28"/>
                <w:lang w:val="kk-KZ" w:eastAsia="ru-RU"/>
              </w:rPr>
              <m:t>m</m:t>
            </m:r>
          </m:den>
        </m:f>
      </m:oMath>
      <w:r w:rsidRPr="00391838">
        <w:rPr>
          <w:rFonts w:ascii="Times New Roman" w:eastAsia="Calibri" w:hAnsi="Times New Roman" w:cs="Times New Roman"/>
          <w:color w:val="000000" w:themeColor="text1"/>
          <w:sz w:val="28"/>
          <w:szCs w:val="28"/>
          <w:lang w:val="kk-KZ"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мұнда Қ – қара шірінді,  М – график бойынша алынатын қара шірінді массасы, мг; K – қара шіріндіге ауыстыру коэффициенті; 100 - пайызға айырбастау коэффициенті;  </w:t>
      </w:r>
      <w:r w:rsidRPr="00391838">
        <w:rPr>
          <w:rFonts w:ascii="Times New Roman" w:eastAsia="Times New Roman" w:hAnsi="Times New Roman" w:cs="Times New Roman"/>
          <w:color w:val="000000"/>
          <w:sz w:val="28"/>
          <w:szCs w:val="28"/>
          <w:lang w:val="en-US" w:eastAsia="ru-RU"/>
        </w:rPr>
        <w:t>m</w:t>
      </w:r>
      <w:r w:rsidRPr="00391838">
        <w:rPr>
          <w:rFonts w:ascii="Times New Roman" w:eastAsia="Times New Roman" w:hAnsi="Times New Roman" w:cs="Times New Roman"/>
          <w:color w:val="000000"/>
          <w:sz w:val="28"/>
          <w:szCs w:val="28"/>
          <w:lang w:eastAsia="ru-RU"/>
        </w:rPr>
        <w:t>– топырақ үлгісінің массасы, мг. Орташа арифметикалық қайталанатын талдаудан рұқсат етілген ауытқулар: топырақта гумустың құрамы 5% болса, онда 20% дейін, ал егер 5% -дан артық болса, ауытқу 10% -ды құрайды.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Ерітінділер мен реагенттерді дайындау: 1) Хром қоспасы - K</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Cr</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7</w:t>
      </w:r>
      <w:r w:rsidRPr="00391838">
        <w:rPr>
          <w:rFonts w:ascii="Times New Roman" w:eastAsia="Times New Roman" w:hAnsi="Times New Roman" w:cs="Times New Roman"/>
          <w:color w:val="000000"/>
          <w:sz w:val="28"/>
          <w:szCs w:val="28"/>
          <w:lang w:eastAsia="ru-RU"/>
        </w:rPr>
        <w:t xml:space="preserve"> (х.т. немесе а.ү.т.)  40 г ұнтағын (ауытқу 0,1 г аспайтындай  өлшенеді), </w:t>
      </w:r>
      <w:r w:rsidRPr="00391838">
        <w:rPr>
          <w:rFonts w:ascii="Times New Roman" w:eastAsia="Times New Roman" w:hAnsi="Times New Roman" w:cs="Times New Roman"/>
          <w:color w:val="000000"/>
          <w:sz w:val="28"/>
          <w:szCs w:val="28"/>
          <w:lang w:eastAsia="ru-RU"/>
        </w:rPr>
        <w:lastRenderedPageBreak/>
        <w:t>дистилденген суда ерітіледі және сүзгіш қағаз арқылы сыйымдылығы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өлшеуіш құтыға  құйып, белгіге дейін дистилденген сумен жеткізіледі. Ерітінді кәрлен ыдысына немесе 3-5 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стаканға құйылады және (1,84 г /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10-15 минут аралығындағы 70-100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шамасындағы шағын бөліктермен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күкірт қышқылы қосылады, олардың әрқайсысы мұқият араластырады. Содан кейін ерітінді құйғыш арқылы шыны бөтелкелерге құйылады және шексіз уақытқа сақталады.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 тотықсыздандырғыш - 39,2 г Мор тұзы (МемСТ 4208 - 72, х.т. немесе а.ү.т.) немесе 27,8 г жетісулы темір сульфаты (а.ү.т.) 0,1 г-нан астпайтын қателікпен, 700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-де 0,5 моль/дм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күкірт қышқылының ерітіндісінде ерітіледі. Ерітіндіні екі қабат сүзгі арқылы сүзіп, көлемі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құтыға құйып,  белгіге дейін дистилденген су құяды, мұқият араластырады.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Әдетте 8-10 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ерітінді дайындайды және қара шыны бөтелкесінде сақталады, мұнда бюретка сифон арқылы бекітіледі. Бөтелкедегі ерітіндіні тотығудан сақтау үшін, натрий сульфатының сілтілі ерітіндісі (40 г сусыз натрий сульфаты немесе жеті сулы 80 г натрий сульфатын 700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дистилденген суда ерітіледі) бар Тищенко бөтелкесіне жалғастырады. Алынған ерітінділерді араластырады.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Тотықсыздандырғыш агент ерітіндісінің концентрациясын әрбір 3 күнде стандартты-титрден (0,1 Н) дайындалған KMnO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ерітіндісінде тексеріледі. Ол үшін 100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3 конустық құтыға бюреткадан алынған ерітіндіні 10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құйып, 1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күкірт қышқылын (1,84 г /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қосады. Құтының ішіндегісін 40-50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көлемінде ыстық дистилденген сумен сұйылтады және бірден 1 минут бойы  сәл қызғылт түсі жоғалмағанша, калий перманганатының ерітіндісімен титрленеді.</w:t>
      </w:r>
    </w:p>
    <w:p w:rsidR="00391838" w:rsidRPr="00391838" w:rsidRDefault="00391838" w:rsidP="00391838">
      <w:pPr>
        <w:spacing w:after="0" w:line="240" w:lineRule="auto"/>
        <w:ind w:firstLine="426"/>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Есептеу үшін үш анықтаманың орташа мәнін алады. Тотықсыздандырғыштың концентрациясын түзету мына формуламен анықтайды:</w:t>
      </w:r>
    </w:p>
    <w:p w:rsidR="00391838" w:rsidRPr="00391838" w:rsidRDefault="00391838" w:rsidP="00391838">
      <w:pPr>
        <w:spacing w:after="0" w:line="240" w:lineRule="auto"/>
        <w:ind w:firstLine="426"/>
        <w:jc w:val="center"/>
        <w:rPr>
          <w:rFonts w:ascii="Times New Roman" w:eastAsia="Calibri" w:hAnsi="Times New Roman" w:cs="Times New Roman"/>
          <w:color w:val="000000" w:themeColor="text1"/>
          <w:sz w:val="28"/>
          <w:szCs w:val="28"/>
          <w:lang w:val="kk-KZ" w:eastAsia="ru-RU"/>
        </w:rPr>
      </w:pPr>
      <w:r w:rsidRPr="00391838">
        <w:rPr>
          <w:rFonts w:ascii="Times New Roman" w:eastAsia="Calibri" w:hAnsi="Times New Roman" w:cs="Times New Roman"/>
          <w:color w:val="000000" w:themeColor="text1"/>
          <w:sz w:val="28"/>
          <w:szCs w:val="28"/>
          <w:lang w:val="kk-KZ" w:eastAsia="ru-RU"/>
        </w:rPr>
        <w:t xml:space="preserve">К = </w:t>
      </w:r>
      <m:oMath>
        <m:f>
          <m:fPr>
            <m:ctrlPr>
              <w:rPr>
                <w:rFonts w:ascii="Cambria Math" w:eastAsia="Calibri" w:hAnsi="Cambria Math" w:cs="Times New Roman"/>
                <w:i/>
                <w:color w:val="000000" w:themeColor="text1"/>
                <w:sz w:val="28"/>
                <w:szCs w:val="28"/>
                <w:lang w:val="en-US" w:eastAsia="ru-RU"/>
              </w:rPr>
            </m:ctrlPr>
          </m:fPr>
          <m:num>
            <m:sSub>
              <m:sSubPr>
                <m:ctrlPr>
                  <w:rPr>
                    <w:rFonts w:ascii="Cambria Math" w:eastAsia="Calibri" w:hAnsi="Cambria Math" w:cs="Times New Roman"/>
                    <w:i/>
                    <w:color w:val="000000" w:themeColor="text1"/>
                    <w:sz w:val="28"/>
                    <w:szCs w:val="28"/>
                    <w:lang w:val="en-US" w:eastAsia="ru-RU"/>
                  </w:rPr>
                </m:ctrlPr>
              </m:sSubPr>
              <m:e>
                <m:r>
                  <w:rPr>
                    <w:rFonts w:ascii="Cambria Math" w:eastAsia="Calibri" w:hAnsi="Cambria Math" w:cs="Times New Roman"/>
                    <w:color w:val="000000" w:themeColor="text1"/>
                    <w:sz w:val="28"/>
                    <w:szCs w:val="28"/>
                    <w:lang w:val="kk-KZ" w:eastAsia="ru-RU"/>
                  </w:rPr>
                  <m:t>V</m:t>
                </m:r>
              </m:e>
              <m:sub>
                <m:r>
                  <w:rPr>
                    <w:rFonts w:ascii="Cambria Math" w:eastAsia="Calibri" w:hAnsi="Cambria Math" w:cs="Times New Roman"/>
                    <w:color w:val="000000" w:themeColor="text1"/>
                    <w:sz w:val="28"/>
                    <w:szCs w:val="28"/>
                    <w:lang w:val="kk-KZ" w:eastAsia="ru-RU"/>
                  </w:rPr>
                  <m:t>1</m:t>
                </m:r>
              </m:sub>
            </m:sSub>
          </m:num>
          <m:den>
            <m:r>
              <w:rPr>
                <w:rFonts w:ascii="Cambria Math" w:eastAsia="Calibri" w:hAnsi="Cambria Math" w:cs="Times New Roman"/>
                <w:color w:val="000000" w:themeColor="text1"/>
                <w:sz w:val="28"/>
                <w:szCs w:val="28"/>
                <w:lang w:val="kk-KZ" w:eastAsia="ru-RU"/>
              </w:rPr>
              <m:t>V</m:t>
            </m:r>
          </m:den>
        </m:f>
      </m:oMath>
      <w:r w:rsidRPr="00391838">
        <w:rPr>
          <w:rFonts w:ascii="Times New Roman" w:eastAsia="Calibri" w:hAnsi="Times New Roman" w:cs="Times New Roman"/>
          <w:color w:val="000000" w:themeColor="text1"/>
          <w:sz w:val="28"/>
          <w:szCs w:val="28"/>
          <w:lang w:val="kk-KZ"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мұнда 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 xml:space="preserve"> - титрлеу үшін кеткен KMnO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ерітіндісінің көлемі,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V - Мор тұзының немесе титрлеу үшін жетісулы темір сульфатының ерітіндісінің көлемі,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 0,5 моль/дм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концентрациялы күкірт қышқылының ерітіндісі – 28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күкірт қышқылын (тығ 1,84 г/см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дистилденген суда ерітіп,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дейін жеткізеді.</w:t>
      </w:r>
    </w:p>
    <w:p w:rsidR="00391838" w:rsidRPr="00391838" w:rsidRDefault="00391838" w:rsidP="00391838">
      <w:pP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2.3.4. Кьельдаль бойынша топырақтағы жалпы азотты анықтау</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Талдаудың мақсаты.</w:t>
      </w:r>
      <w:r w:rsidRPr="00391838">
        <w:rPr>
          <w:rFonts w:ascii="Times New Roman" w:eastAsia="Times New Roman" w:hAnsi="Times New Roman" w:cs="Times New Roman"/>
          <w:color w:val="000000"/>
          <w:sz w:val="28"/>
          <w:szCs w:val="28"/>
          <w:lang w:eastAsia="ru-RU"/>
        </w:rPr>
        <w:t xml:space="preserve"> Азоттың жетіспеуінен өсімдік топырағы әлсіз дамып, жапырақтарының көлемі кішірейеді. Бұл әдіс топырақтағы органикалық заттардың тотығуына және азоттан  аммиак, артық мөлшерде аммоний сульфаты түзілуіне негізделген:</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lastRenderedPageBreak/>
        <w:t>2CH</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CHNH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COOH + 13H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SO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 xml:space="preserve"> = (NH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SO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 xml:space="preserve"> + 6CO</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 xml:space="preserve"> + 16H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O + 12SO</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ab/>
      </w:r>
      <w:r w:rsidRPr="00391838">
        <w:rPr>
          <w:rFonts w:ascii="Times New Roman" w:eastAsia="Times New Roman" w:hAnsi="Times New Roman" w:cs="Times New Roman"/>
          <w:color w:val="000000"/>
          <w:sz w:val="28"/>
          <w:szCs w:val="28"/>
          <w:lang w:eastAsia="ru-RU"/>
        </w:rPr>
        <w:t>Осы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реакциядан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Кьельдалд</w:t>
      </w:r>
      <w:r w:rsidRPr="00391838">
        <w:rPr>
          <w:rFonts w:ascii="Times New Roman" w:eastAsia="Times New Roman" w:hAnsi="Times New Roman" w:cs="Times New Roman"/>
          <w:color w:val="000000"/>
          <w:sz w:val="28"/>
          <w:szCs w:val="28"/>
          <w:lang w:val="kk-KZ" w:eastAsia="ru-RU"/>
        </w:rPr>
        <w:t>ы</w:t>
      </w:r>
      <w:r w:rsidRPr="00391838">
        <w:rPr>
          <w:rFonts w:ascii="Times New Roman" w:eastAsia="Times New Roman" w:hAnsi="Times New Roman" w:cs="Times New Roman"/>
          <w:color w:val="000000"/>
          <w:sz w:val="28"/>
          <w:szCs w:val="28"/>
          <w:lang w:eastAsia="ru-RU"/>
        </w:rPr>
        <w:t>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құтысына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ауыстырып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аммоний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сульфатынан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аммиактың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алады</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(NH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SO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 xml:space="preserve"> + 2NaOH = Na</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SO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 xml:space="preserve"> + 2NH</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OH.</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Аммиакпен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әрекеттеспей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күкірт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мөлшерін</w:t>
      </w:r>
      <w:r w:rsidRPr="00391838">
        <w:rPr>
          <w:rFonts w:ascii="Times New Roman" w:eastAsia="Times New Roman" w:hAnsi="Times New Roman" w:cs="Times New Roman"/>
          <w:color w:val="000000"/>
          <w:sz w:val="28"/>
          <w:szCs w:val="28"/>
          <w:lang w:val="en-US" w:eastAsia="ru-RU"/>
        </w:rPr>
        <w:t xml:space="preserve"> 0,02 </w:t>
      </w:r>
      <w:r w:rsidRPr="00391838">
        <w:rPr>
          <w:rFonts w:ascii="Times New Roman" w:eastAsia="Times New Roman" w:hAnsi="Times New Roman" w:cs="Times New Roman"/>
          <w:color w:val="000000"/>
          <w:sz w:val="28"/>
          <w:szCs w:val="28"/>
          <w:lang w:eastAsia="ru-RU"/>
        </w:rPr>
        <w:t>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сілтімен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титрлеу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анықтайды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i/>
          <w:color w:val="000000"/>
          <w:sz w:val="28"/>
          <w:szCs w:val="28"/>
          <w:lang w:eastAsia="ru-RU"/>
        </w:rPr>
        <w:t>Жұмыс</w:t>
      </w:r>
      <w:r w:rsidRPr="00391838">
        <w:rPr>
          <w:rFonts w:ascii="Times New Roman" w:eastAsia="Times New Roman" w:hAnsi="Times New Roman" w:cs="Times New Roman"/>
          <w:i/>
          <w:color w:val="000000"/>
          <w:sz w:val="28"/>
          <w:szCs w:val="28"/>
          <w:lang w:val="en-US" w:eastAsia="ru-RU"/>
        </w:rPr>
        <w:t xml:space="preserve"> </w:t>
      </w:r>
      <w:r w:rsidRPr="00391838">
        <w:rPr>
          <w:rFonts w:ascii="Times New Roman" w:eastAsia="Times New Roman" w:hAnsi="Times New Roman" w:cs="Times New Roman"/>
          <w:i/>
          <w:color w:val="000000"/>
          <w:sz w:val="28"/>
          <w:szCs w:val="28"/>
          <w:lang w:eastAsia="ru-RU"/>
        </w:rPr>
        <w:t>барысы</w:t>
      </w:r>
      <w:r w:rsidRPr="00391838">
        <w:rPr>
          <w:rFonts w:ascii="Times New Roman" w:eastAsia="Times New Roman" w:hAnsi="Times New Roman" w:cs="Times New Roman"/>
          <w:i/>
          <w:color w:val="000000"/>
          <w:sz w:val="28"/>
          <w:szCs w:val="28"/>
          <w:lang w:val="en-US" w:eastAsia="ru-RU"/>
        </w:rPr>
        <w:t>.</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color w:val="000000"/>
          <w:sz w:val="28"/>
          <w:szCs w:val="28"/>
          <w:lang w:val="en-US" w:eastAsia="ru-RU"/>
        </w:rPr>
        <w:t xml:space="preserve">2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үлгісін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гумус</w:t>
      </w:r>
      <w:r w:rsidRPr="00391838">
        <w:rPr>
          <w:rFonts w:ascii="Times New Roman" w:eastAsia="Times New Roman" w:hAnsi="Times New Roman" w:cs="Times New Roman"/>
          <w:color w:val="000000"/>
          <w:sz w:val="28"/>
          <w:szCs w:val="28"/>
          <w:lang w:val="en-US" w:eastAsia="ru-RU"/>
        </w:rPr>
        <w:t xml:space="preserve"> 2% </w:t>
      </w:r>
      <w:r w:rsidRPr="00391838">
        <w:rPr>
          <w:rFonts w:ascii="Times New Roman" w:eastAsia="Times New Roman" w:hAnsi="Times New Roman" w:cs="Times New Roman"/>
          <w:color w:val="000000"/>
          <w:sz w:val="28"/>
          <w:szCs w:val="28"/>
          <w:lang w:eastAsia="ru-RU"/>
        </w:rPr>
        <w:t>кем</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емес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4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гумус</w:t>
      </w:r>
      <w:r w:rsidRPr="00391838">
        <w:rPr>
          <w:rFonts w:ascii="Times New Roman" w:eastAsia="Times New Roman" w:hAnsi="Times New Roman" w:cs="Times New Roman"/>
          <w:color w:val="000000"/>
          <w:sz w:val="28"/>
          <w:szCs w:val="28"/>
          <w:lang w:val="en-US" w:eastAsia="ru-RU"/>
        </w:rPr>
        <w:t xml:space="preserve"> 2% </w:t>
      </w:r>
      <w:r w:rsidRPr="00391838">
        <w:rPr>
          <w:rFonts w:ascii="Times New Roman" w:eastAsia="Times New Roman" w:hAnsi="Times New Roman" w:cs="Times New Roman"/>
          <w:color w:val="000000"/>
          <w:sz w:val="28"/>
          <w:szCs w:val="28"/>
          <w:lang w:eastAsia="ru-RU"/>
        </w:rPr>
        <w:t>кем</w:t>
      </w:r>
      <w:r w:rsidRPr="00391838">
        <w:rPr>
          <w:rFonts w:ascii="Times New Roman" w:eastAsia="Times New Roman" w:hAnsi="Times New Roman" w:cs="Times New Roman"/>
          <w:color w:val="000000"/>
          <w:sz w:val="28"/>
          <w:szCs w:val="28"/>
          <w:lang w:val="en-US" w:eastAsia="ru-RU"/>
        </w:rPr>
        <w:t xml:space="preserve">)  0,001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дәлдікпен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өлшеп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сынауық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резиналы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майтүтік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шлангы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мұқият</w:t>
      </w:r>
      <w:r w:rsidRPr="00391838">
        <w:rPr>
          <w:rFonts w:ascii="Times New Roman" w:eastAsia="Times New Roman" w:hAnsi="Times New Roman" w:cs="Times New Roman"/>
          <w:color w:val="000000"/>
          <w:sz w:val="28"/>
          <w:szCs w:val="28"/>
          <w:lang w:val="en-US" w:eastAsia="ru-RU"/>
        </w:rPr>
        <w:t xml:space="preserve">  100-150</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Кьельдаль</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құтысының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түбіне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сынауықты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қалдығымен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бірге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қайта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өлшеп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олардың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массаларының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айырымы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бойынша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топырақсыз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сынауықтардың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массасын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анықтайды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Техникалық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таразыда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массасың</w:t>
      </w:r>
      <w:r w:rsidRPr="00391838">
        <w:rPr>
          <w:rFonts w:ascii="Times New Roman" w:eastAsia="Times New Roman" w:hAnsi="Times New Roman" w:cs="Times New Roman"/>
          <w:color w:val="000000"/>
          <w:sz w:val="28"/>
          <w:szCs w:val="28"/>
          <w:lang w:val="en-US" w:eastAsia="ru-RU"/>
        </w:rPr>
        <w:t xml:space="preserve"> 0,001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дейінгі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дәлдікпен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анықтайды</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Құтыға</w:t>
      </w:r>
      <w:r w:rsidRPr="00391838">
        <w:rPr>
          <w:rFonts w:ascii="Times New Roman" w:eastAsia="Times New Roman" w:hAnsi="Times New Roman" w:cs="Times New Roman"/>
          <w:color w:val="000000"/>
          <w:sz w:val="28"/>
          <w:szCs w:val="28"/>
          <w:lang w:val="en-US" w:eastAsia="ru-RU"/>
        </w:rPr>
        <w:t xml:space="preserve"> 4,5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катализатор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қоспасын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Өлшеуіш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цилиндр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оған</w:t>
      </w:r>
      <w:r w:rsidRPr="00391838">
        <w:rPr>
          <w:rFonts w:ascii="Times New Roman" w:eastAsia="Times New Roman" w:hAnsi="Times New Roman" w:cs="Times New Roman"/>
          <w:color w:val="000000"/>
          <w:sz w:val="28"/>
          <w:szCs w:val="28"/>
          <w:lang w:val="en-US" w:eastAsia="ru-RU"/>
        </w:rPr>
        <w:t xml:space="preserve"> 10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концентрлі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күкірт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қыздыру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тасып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кетуін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болдырмау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тоқтаусыз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араластырып</w:t>
      </w:r>
      <w:r w:rsidRPr="00391838">
        <w:rPr>
          <w:rFonts w:ascii="Times New Roman" w:eastAsia="Times New Roman" w:hAnsi="Times New Roman" w:cs="Times New Roman"/>
          <w:color w:val="000000"/>
          <w:sz w:val="28"/>
          <w:szCs w:val="28"/>
          <w:lang w:val="en-US" w:eastAsia="ru-RU"/>
        </w:rPr>
        <w:t xml:space="preserve">, 2-3 </w:t>
      </w:r>
      <w:r w:rsidRPr="00391838">
        <w:rPr>
          <w:rFonts w:ascii="Times New Roman" w:eastAsia="Times New Roman" w:hAnsi="Times New Roman" w:cs="Times New Roman"/>
          <w:color w:val="000000"/>
          <w:sz w:val="28"/>
          <w:szCs w:val="28"/>
          <w:lang w:eastAsia="ru-RU"/>
        </w:rPr>
        <w:t>сағатқа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қалдырып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Келесі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кезекте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қиғаш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жағдайда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тартқыш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шкафтағы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электр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қыздырғышына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газды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қыздырғышқа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қойып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төменгі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температурада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қыздырады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көпіршік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жағдайда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шешіп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үстіне</w:t>
      </w:r>
      <w:r w:rsidRPr="00391838">
        <w:rPr>
          <w:rFonts w:ascii="Times New Roman" w:eastAsia="Times New Roman" w:hAnsi="Times New Roman" w:cs="Times New Roman"/>
          <w:color w:val="000000"/>
          <w:sz w:val="28"/>
          <w:szCs w:val="28"/>
          <w:lang w:val="en-US" w:eastAsia="ru-RU"/>
        </w:rPr>
        <w:t xml:space="preserve"> 2-3 </w:t>
      </w:r>
      <w:r w:rsidRPr="00391838">
        <w:rPr>
          <w:rFonts w:ascii="Times New Roman" w:eastAsia="Times New Roman" w:hAnsi="Times New Roman" w:cs="Times New Roman"/>
          <w:color w:val="000000"/>
          <w:sz w:val="28"/>
          <w:szCs w:val="28"/>
          <w:lang w:eastAsia="ru-RU"/>
        </w:rPr>
        <w:t>тамшы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спирт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0,3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парафин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тамызады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Көпіршіктің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басылған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температураны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жоғарылатып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ерітіндідегі</w:t>
      </w:r>
      <w:r w:rsidRPr="00391838">
        <w:rPr>
          <w:rFonts w:ascii="Times New Roman" w:eastAsia="Times New Roman" w:hAnsi="Times New Roman" w:cs="Times New Roman"/>
          <w:color w:val="000000"/>
          <w:sz w:val="28"/>
          <w:szCs w:val="28"/>
          <w:lang w:val="en-US" w:eastAsia="ru-RU"/>
        </w:rPr>
        <w:t xml:space="preserve"> SO</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мойнының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төменгі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жағында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қамтамасыз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етеді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Қалдық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масса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толығымен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түссізденуге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ұшырағанда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органикалық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күлденуі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толығымен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аяқталды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есептеледі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Қайнатуды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да</w:t>
      </w:r>
      <w:r w:rsidRPr="00391838">
        <w:rPr>
          <w:rFonts w:ascii="Times New Roman" w:eastAsia="Times New Roman" w:hAnsi="Times New Roman" w:cs="Times New Roman"/>
          <w:color w:val="000000"/>
          <w:sz w:val="28"/>
          <w:szCs w:val="28"/>
          <w:lang w:val="en-US" w:eastAsia="ru-RU"/>
        </w:rPr>
        <w:t xml:space="preserve"> 15-20 </w:t>
      </w:r>
      <w:r w:rsidRPr="00391838">
        <w:rPr>
          <w:rFonts w:ascii="Times New Roman" w:eastAsia="Times New Roman" w:hAnsi="Times New Roman" w:cs="Times New Roman"/>
          <w:color w:val="000000"/>
          <w:sz w:val="28"/>
          <w:szCs w:val="28"/>
          <w:lang w:eastAsia="ru-RU"/>
        </w:rPr>
        <w:t>мин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жүргізіп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шешіп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салқындауға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бөлме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температурасына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қалдырады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мезгілде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суытуға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арналған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бақылау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талдауын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жүргізеді</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Жағудан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Кьельдаль</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аппаратында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аммиакты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жұмысына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кіріседі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Бұл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мойны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сыйымдылығы</w:t>
      </w:r>
      <w:r w:rsidRPr="00391838">
        <w:rPr>
          <w:rFonts w:ascii="Times New Roman" w:eastAsia="Times New Roman" w:hAnsi="Times New Roman" w:cs="Times New Roman"/>
          <w:color w:val="000000"/>
          <w:sz w:val="28"/>
          <w:szCs w:val="28"/>
          <w:lang w:val="en-US" w:eastAsia="ru-RU"/>
        </w:rPr>
        <w:t xml:space="preserve"> 200-300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стаканға</w:t>
      </w:r>
      <w:r w:rsidRPr="00391838">
        <w:rPr>
          <w:rFonts w:ascii="Times New Roman" w:eastAsia="Times New Roman" w:hAnsi="Times New Roman" w:cs="Times New Roman"/>
          <w:color w:val="000000"/>
          <w:sz w:val="28"/>
          <w:szCs w:val="28"/>
          <w:lang w:val="en-US" w:eastAsia="ru-RU"/>
        </w:rPr>
        <w:t xml:space="preserve"> 20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бюреткадан</w:t>
      </w:r>
      <w:r w:rsidRPr="00391838">
        <w:rPr>
          <w:rFonts w:ascii="Times New Roman" w:eastAsia="Times New Roman" w:hAnsi="Times New Roman" w:cs="Times New Roman"/>
          <w:color w:val="000000"/>
          <w:sz w:val="28"/>
          <w:szCs w:val="28"/>
          <w:lang w:val="en-US" w:eastAsia="ru-RU"/>
        </w:rPr>
        <w:t xml:space="preserve"> 20%-</w:t>
      </w:r>
      <w:r w:rsidRPr="00391838">
        <w:rPr>
          <w:rFonts w:ascii="Times New Roman" w:eastAsia="Times New Roman" w:hAnsi="Times New Roman" w:cs="Times New Roman"/>
          <w:color w:val="000000"/>
          <w:sz w:val="28"/>
          <w:szCs w:val="28"/>
          <w:lang w:eastAsia="ru-RU"/>
        </w:rPr>
        <w:t>дық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қыщқылын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құйып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үстіне</w:t>
      </w:r>
      <w:r w:rsidRPr="00391838">
        <w:rPr>
          <w:rFonts w:ascii="Times New Roman" w:eastAsia="Times New Roman" w:hAnsi="Times New Roman" w:cs="Times New Roman"/>
          <w:color w:val="000000"/>
          <w:sz w:val="28"/>
          <w:szCs w:val="28"/>
          <w:lang w:val="en-US" w:eastAsia="ru-RU"/>
        </w:rPr>
        <w:t xml:space="preserve"> 2-3 </w:t>
      </w:r>
      <w:r w:rsidRPr="00391838">
        <w:rPr>
          <w:rFonts w:ascii="Times New Roman" w:eastAsia="Times New Roman" w:hAnsi="Times New Roman" w:cs="Times New Roman"/>
          <w:color w:val="000000"/>
          <w:sz w:val="28"/>
          <w:szCs w:val="28"/>
          <w:lang w:eastAsia="ru-RU"/>
        </w:rPr>
        <w:t>тамшы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индикатор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байланыстырғышты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алонж</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шарикті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тоңазытқышқа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жалғайды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трубканың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ұшы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ерітіндісіне</w:t>
      </w:r>
      <w:r w:rsidRPr="00391838">
        <w:rPr>
          <w:rFonts w:ascii="Times New Roman" w:eastAsia="Times New Roman" w:hAnsi="Times New Roman" w:cs="Times New Roman"/>
          <w:color w:val="000000"/>
          <w:sz w:val="28"/>
          <w:szCs w:val="28"/>
          <w:lang w:val="en-US" w:eastAsia="ru-RU"/>
        </w:rPr>
        <w:t xml:space="preserve"> 2-3 </w:t>
      </w:r>
      <w:r w:rsidRPr="00391838">
        <w:rPr>
          <w:rFonts w:ascii="Times New Roman" w:eastAsia="Times New Roman" w:hAnsi="Times New Roman" w:cs="Times New Roman"/>
          <w:color w:val="000000"/>
          <w:sz w:val="28"/>
          <w:szCs w:val="28"/>
          <w:lang w:eastAsia="ru-RU"/>
        </w:rPr>
        <w:t>мм</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батырулы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Келесіде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кері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айдағыш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аппараттың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айдаушы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құтысына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құйғыш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таяқшамен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Кьельдаль</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құтысындағы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ауыстырып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өлшенген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жуықтап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қабырғасы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30-40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ақырын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шайқайды</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Құтыдағы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толығымен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ауыстыру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да</w:t>
      </w:r>
      <w:r w:rsidRPr="00391838">
        <w:rPr>
          <w:rFonts w:ascii="Times New Roman" w:eastAsia="Times New Roman" w:hAnsi="Times New Roman" w:cs="Times New Roman"/>
          <w:color w:val="000000"/>
          <w:sz w:val="28"/>
          <w:szCs w:val="28"/>
          <w:lang w:val="en-US" w:eastAsia="ru-RU"/>
        </w:rPr>
        <w:t xml:space="preserve"> 4-5 </w:t>
      </w:r>
      <w:r w:rsidRPr="00391838">
        <w:rPr>
          <w:rFonts w:ascii="Times New Roman" w:eastAsia="Times New Roman" w:hAnsi="Times New Roman" w:cs="Times New Roman"/>
          <w:color w:val="000000"/>
          <w:sz w:val="28"/>
          <w:szCs w:val="28"/>
          <w:lang w:eastAsia="ru-RU"/>
        </w:rPr>
        <w:t>рет</w:t>
      </w:r>
      <w:r w:rsidRPr="00391838">
        <w:rPr>
          <w:rFonts w:ascii="Times New Roman" w:eastAsia="Times New Roman" w:hAnsi="Times New Roman" w:cs="Times New Roman"/>
          <w:color w:val="000000"/>
          <w:sz w:val="28"/>
          <w:szCs w:val="28"/>
          <w:lang w:val="en-US" w:eastAsia="ru-RU"/>
        </w:rPr>
        <w:t xml:space="preserve"> 20-30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 xml:space="preserve">3 </w:t>
      </w:r>
      <w:r w:rsidRPr="00391838">
        <w:rPr>
          <w:rFonts w:ascii="Times New Roman" w:eastAsia="Times New Roman" w:hAnsi="Times New Roman" w:cs="Times New Roman"/>
          <w:color w:val="000000"/>
          <w:sz w:val="28"/>
          <w:szCs w:val="28"/>
          <w:lang w:eastAsia="ru-RU"/>
        </w:rPr>
        <w:t>сумен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шаймалайды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Егер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осыдан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үгіндісі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қалса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ауыстырмай</w:t>
      </w:r>
      <w:r w:rsidRPr="00391838">
        <w:rPr>
          <w:rFonts w:ascii="Times New Roman" w:eastAsia="Times New Roman" w:hAnsi="Times New Roman" w:cs="Times New Roman"/>
          <w:color w:val="000000"/>
          <w:sz w:val="28"/>
          <w:szCs w:val="28"/>
          <w:lang w:val="en-US" w:eastAsia="ru-RU"/>
        </w:rPr>
        <w:t xml:space="preserve">, 2-3 </w:t>
      </w:r>
      <w:r w:rsidRPr="00391838">
        <w:rPr>
          <w:rFonts w:ascii="Times New Roman" w:eastAsia="Times New Roman" w:hAnsi="Times New Roman" w:cs="Times New Roman"/>
          <w:color w:val="000000"/>
          <w:sz w:val="28"/>
          <w:szCs w:val="28"/>
          <w:lang w:eastAsia="ru-RU"/>
        </w:rPr>
        <w:t>рет</w:t>
      </w:r>
      <w:r w:rsidRPr="00391838">
        <w:rPr>
          <w:rFonts w:ascii="Times New Roman" w:eastAsia="Times New Roman" w:hAnsi="Times New Roman" w:cs="Times New Roman"/>
          <w:color w:val="000000"/>
          <w:sz w:val="28"/>
          <w:szCs w:val="28"/>
          <w:lang w:val="en-US" w:eastAsia="ru-RU"/>
        </w:rPr>
        <w:t xml:space="preserve"> 15-20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жуады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Айдағыш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lastRenderedPageBreak/>
        <w:t>көлемін</w:t>
      </w:r>
      <w:r w:rsidRPr="00391838">
        <w:rPr>
          <w:rFonts w:ascii="Times New Roman" w:eastAsia="Times New Roman" w:hAnsi="Times New Roman" w:cs="Times New Roman"/>
          <w:color w:val="000000"/>
          <w:sz w:val="28"/>
          <w:szCs w:val="28"/>
          <w:lang w:val="en-US" w:eastAsia="ru-RU"/>
        </w:rPr>
        <w:t xml:space="preserve"> 350-400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жеткізеді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қиғаш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орналастырып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араластырмай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қабырғасы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40% </w:t>
      </w:r>
      <w:r w:rsidRPr="00391838">
        <w:rPr>
          <w:rFonts w:ascii="Times New Roman" w:eastAsia="Times New Roman" w:hAnsi="Times New Roman" w:cs="Times New Roman"/>
          <w:color w:val="000000"/>
          <w:sz w:val="28"/>
          <w:szCs w:val="28"/>
          <w:lang w:eastAsia="ru-RU"/>
        </w:rPr>
        <w:t>сілтіні</w:t>
      </w:r>
      <w:r w:rsidRPr="00391838">
        <w:rPr>
          <w:rFonts w:ascii="Times New Roman" w:eastAsia="Times New Roman" w:hAnsi="Times New Roman" w:cs="Times New Roman"/>
          <w:color w:val="000000"/>
          <w:sz w:val="28"/>
          <w:szCs w:val="28"/>
          <w:lang w:val="en-US" w:eastAsia="ru-RU"/>
        </w:rPr>
        <w:t xml:space="preserve"> 80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көлемінде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Бұл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әдіс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кезінде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ерітінділер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бір</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бірімен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араласпауы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керек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Қайнау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бірқалыпты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ерітіндіге</w:t>
      </w:r>
      <w:r w:rsidRPr="00391838">
        <w:rPr>
          <w:rFonts w:ascii="Times New Roman" w:eastAsia="Times New Roman" w:hAnsi="Times New Roman" w:cs="Times New Roman"/>
          <w:color w:val="000000"/>
          <w:sz w:val="28"/>
          <w:szCs w:val="28"/>
          <w:lang w:val="en-US" w:eastAsia="ru-RU"/>
        </w:rPr>
        <w:t xml:space="preserve"> 2-3 </w:t>
      </w:r>
      <w:r w:rsidRPr="00391838">
        <w:rPr>
          <w:rFonts w:ascii="Times New Roman" w:eastAsia="Times New Roman" w:hAnsi="Times New Roman" w:cs="Times New Roman"/>
          <w:color w:val="000000"/>
          <w:sz w:val="28"/>
          <w:szCs w:val="28"/>
          <w:lang w:eastAsia="ru-RU"/>
        </w:rPr>
        <w:t>кесек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түйіршікті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цинк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салады</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Сұйықтықты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араластырмай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құтысына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тамшуыр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тоңазытқышқа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Осыдан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құтысындағы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тоңазытқышты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артынан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жылытқышты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Қабылдағыштағы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дистилят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көлемі</w:t>
      </w:r>
      <w:r w:rsidRPr="00391838">
        <w:rPr>
          <w:rFonts w:ascii="Times New Roman" w:eastAsia="Times New Roman" w:hAnsi="Times New Roman" w:cs="Times New Roman"/>
          <w:color w:val="000000"/>
          <w:sz w:val="28"/>
          <w:szCs w:val="28"/>
          <w:lang w:val="en-US" w:eastAsia="ru-RU"/>
        </w:rPr>
        <w:t xml:space="preserve"> 50-70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ке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жеткенде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алонжға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тартыла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бастағанда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қабылдағыш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алонж</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соңындағы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сұйықтық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деңгейінен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жоғары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босатады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дистилят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көлемі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байланыстырғышта</w:t>
      </w:r>
      <w:r w:rsidRPr="00391838">
        <w:rPr>
          <w:rFonts w:ascii="Times New Roman" w:eastAsia="Times New Roman" w:hAnsi="Times New Roman" w:cs="Times New Roman"/>
          <w:color w:val="000000"/>
          <w:sz w:val="28"/>
          <w:szCs w:val="28"/>
          <w:lang w:val="en-US" w:eastAsia="ru-RU"/>
        </w:rPr>
        <w:t xml:space="preserve"> 150-180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ке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жеткенше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жалғастырады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Айдаудың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өтуін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лакмус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қағазымен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Несслер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реактиві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тексереді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алонждың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соңын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шайып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дистилят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тамшысына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лакмус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қағазын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Егер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қағаз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түске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айналмаса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толығымен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айықталған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есептеледі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Егер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лакмус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қағазы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түске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боялса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жалғастырады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Сонымен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қатар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сынауыққа</w:t>
      </w:r>
      <w:r w:rsidRPr="00391838">
        <w:rPr>
          <w:rFonts w:ascii="Times New Roman" w:eastAsia="Times New Roman" w:hAnsi="Times New Roman" w:cs="Times New Roman"/>
          <w:color w:val="000000"/>
          <w:sz w:val="28"/>
          <w:szCs w:val="28"/>
          <w:lang w:val="en-US" w:eastAsia="ru-RU"/>
        </w:rPr>
        <w:t xml:space="preserve"> 0,5-1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 xml:space="preserve">3 </w:t>
      </w:r>
      <w:r w:rsidRPr="00391838">
        <w:rPr>
          <w:rFonts w:ascii="Times New Roman" w:eastAsia="Times New Roman" w:hAnsi="Times New Roman" w:cs="Times New Roman"/>
          <w:color w:val="000000"/>
          <w:sz w:val="28"/>
          <w:szCs w:val="28"/>
          <w:lang w:eastAsia="ru-RU"/>
        </w:rPr>
        <w:t>айдалған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жинап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Несслер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реактивінен</w:t>
      </w:r>
      <w:r w:rsidRPr="00391838">
        <w:rPr>
          <w:rFonts w:ascii="Times New Roman" w:eastAsia="Times New Roman" w:hAnsi="Times New Roman" w:cs="Times New Roman"/>
          <w:color w:val="000000"/>
          <w:sz w:val="28"/>
          <w:szCs w:val="28"/>
          <w:lang w:val="en-US" w:eastAsia="ru-RU"/>
        </w:rPr>
        <w:t xml:space="preserve"> 1-2 </w:t>
      </w:r>
      <w:r w:rsidRPr="00391838">
        <w:rPr>
          <w:rFonts w:ascii="Times New Roman" w:eastAsia="Times New Roman" w:hAnsi="Times New Roman" w:cs="Times New Roman"/>
          <w:color w:val="000000"/>
          <w:sz w:val="28"/>
          <w:szCs w:val="28"/>
          <w:lang w:eastAsia="ru-RU"/>
        </w:rPr>
        <w:t>тамшысын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қосуға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түстің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байқалмауы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сынауықпен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салыстырғанда</w:t>
      </w:r>
      <w:r w:rsidRPr="00391838">
        <w:rPr>
          <w:rFonts w:ascii="Times New Roman" w:eastAsia="Times New Roman" w:hAnsi="Times New Roman" w:cs="Times New Roman"/>
          <w:color w:val="000000"/>
          <w:sz w:val="28"/>
          <w:szCs w:val="28"/>
          <w:lang w:val="en-US" w:eastAsia="ru-RU"/>
        </w:rPr>
        <w:t xml:space="preserve"> 1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 xml:space="preserve">3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суға</w:t>
      </w:r>
      <w:r w:rsidRPr="00391838">
        <w:rPr>
          <w:rFonts w:ascii="Times New Roman" w:eastAsia="Times New Roman" w:hAnsi="Times New Roman" w:cs="Times New Roman"/>
          <w:color w:val="000000"/>
          <w:sz w:val="28"/>
          <w:szCs w:val="28"/>
          <w:lang w:val="en-US" w:eastAsia="ru-RU"/>
        </w:rPr>
        <w:t xml:space="preserve"> 1 </w:t>
      </w:r>
      <w:r w:rsidRPr="00391838">
        <w:rPr>
          <w:rFonts w:ascii="Times New Roman" w:eastAsia="Times New Roman" w:hAnsi="Times New Roman" w:cs="Times New Roman"/>
          <w:color w:val="000000"/>
          <w:sz w:val="28"/>
          <w:szCs w:val="28"/>
          <w:lang w:eastAsia="ru-RU"/>
        </w:rPr>
        <w:t>тамшы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реактив</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қосылған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айдаудың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біткеніне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негізделеді</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eastAsia="ru-RU"/>
        </w:rPr>
        <w:t>Айдау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аяқталғанда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қабылдағыш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қалдырып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орнына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стакан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қойып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қыздыруды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тоқтатады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Қабылдағыш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пайда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аммоний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боратын</w:t>
      </w:r>
      <w:r w:rsidRPr="00391838">
        <w:rPr>
          <w:rFonts w:ascii="Times New Roman" w:eastAsia="Times New Roman" w:hAnsi="Times New Roman" w:cs="Times New Roman"/>
          <w:color w:val="000000"/>
          <w:sz w:val="28"/>
          <w:szCs w:val="28"/>
          <w:lang w:val="en-US" w:eastAsia="ru-RU"/>
        </w:rPr>
        <w:t xml:space="preserve"> 0,02 </w:t>
      </w:r>
      <w:r w:rsidRPr="00391838">
        <w:rPr>
          <w:rFonts w:ascii="Times New Roman" w:eastAsia="Times New Roman" w:hAnsi="Times New Roman" w:cs="Times New Roman"/>
          <w:color w:val="000000"/>
          <w:sz w:val="28"/>
          <w:szCs w:val="28"/>
          <w:lang w:eastAsia="ru-RU"/>
        </w:rPr>
        <w:t>моль</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дм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күкірт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қышқылымен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индикатор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жасыл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түстен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қызыл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күрең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түске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ауысқанша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титрлейді</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i/>
          <w:color w:val="000000"/>
          <w:sz w:val="28"/>
          <w:szCs w:val="28"/>
          <w:lang w:eastAsia="ru-RU"/>
        </w:rPr>
        <w:t>Ерітінділерді</w:t>
      </w:r>
      <w:r w:rsidRPr="00391838">
        <w:rPr>
          <w:rFonts w:ascii="Times New Roman" w:eastAsia="Times New Roman" w:hAnsi="Times New Roman" w:cs="Times New Roman"/>
          <w:i/>
          <w:color w:val="000000"/>
          <w:sz w:val="28"/>
          <w:szCs w:val="28"/>
          <w:lang w:val="en-US" w:eastAsia="ru-RU"/>
        </w:rPr>
        <w:t xml:space="preserve"> </w:t>
      </w:r>
      <w:r w:rsidRPr="00391838">
        <w:rPr>
          <w:rFonts w:ascii="Times New Roman" w:eastAsia="Times New Roman" w:hAnsi="Times New Roman" w:cs="Times New Roman"/>
          <w:i/>
          <w:color w:val="000000"/>
          <w:sz w:val="28"/>
          <w:szCs w:val="28"/>
          <w:lang w:eastAsia="ru-RU"/>
        </w:rPr>
        <w:t>дайындау</w:t>
      </w:r>
      <w:r w:rsidRPr="00391838">
        <w:rPr>
          <w:rFonts w:ascii="Times New Roman" w:eastAsia="Times New Roman" w:hAnsi="Times New Roman" w:cs="Times New Roman"/>
          <w:i/>
          <w:color w:val="000000"/>
          <w:sz w:val="28"/>
          <w:szCs w:val="28"/>
          <w:lang w:val="en-US" w:eastAsia="ru-RU"/>
        </w:rPr>
        <w:t xml:space="preserve"> </w:t>
      </w:r>
      <w:r w:rsidRPr="00391838">
        <w:rPr>
          <w:rFonts w:ascii="Times New Roman" w:eastAsia="Times New Roman" w:hAnsi="Times New Roman" w:cs="Times New Roman"/>
          <w:i/>
          <w:color w:val="000000"/>
          <w:sz w:val="28"/>
          <w:szCs w:val="28"/>
          <w:lang w:eastAsia="ru-RU"/>
        </w:rPr>
        <w:t>мен</w:t>
      </w:r>
      <w:r w:rsidRPr="00391838">
        <w:rPr>
          <w:rFonts w:ascii="Times New Roman" w:eastAsia="Times New Roman" w:hAnsi="Times New Roman" w:cs="Times New Roman"/>
          <w:i/>
          <w:color w:val="000000"/>
          <w:sz w:val="28"/>
          <w:szCs w:val="28"/>
          <w:lang w:val="en-US" w:eastAsia="ru-RU"/>
        </w:rPr>
        <w:t xml:space="preserve"> </w:t>
      </w:r>
      <w:r w:rsidRPr="00391838">
        <w:rPr>
          <w:rFonts w:ascii="Times New Roman" w:eastAsia="Times New Roman" w:hAnsi="Times New Roman" w:cs="Times New Roman"/>
          <w:i/>
          <w:color w:val="000000"/>
          <w:sz w:val="28"/>
          <w:szCs w:val="28"/>
          <w:lang w:eastAsia="ru-RU"/>
        </w:rPr>
        <w:t>реактивтер</w:t>
      </w:r>
      <w:r w:rsidRPr="00391838">
        <w:rPr>
          <w:rFonts w:ascii="Times New Roman" w:eastAsia="Times New Roman" w:hAnsi="Times New Roman" w:cs="Times New Roman"/>
          <w:i/>
          <w:color w:val="000000"/>
          <w:sz w:val="28"/>
          <w:szCs w:val="28"/>
          <w:lang w:val="en-US" w:eastAsia="ru-RU"/>
        </w:rPr>
        <w:t>.</w:t>
      </w:r>
      <w:r w:rsidRPr="00391838">
        <w:rPr>
          <w:rFonts w:ascii="Times New Roman" w:eastAsia="Times New Roman" w:hAnsi="Times New Roman" w:cs="Times New Roman"/>
          <w:color w:val="000000"/>
          <w:sz w:val="28"/>
          <w:szCs w:val="28"/>
          <w:lang w:val="en-US" w:eastAsia="ru-RU"/>
        </w:rPr>
        <w:t xml:space="preserve"> 1) </w:t>
      </w:r>
      <w:r w:rsidRPr="00391838">
        <w:rPr>
          <w:rFonts w:ascii="Times New Roman" w:eastAsia="Times New Roman" w:hAnsi="Times New Roman" w:cs="Times New Roman"/>
          <w:color w:val="000000"/>
          <w:sz w:val="28"/>
          <w:szCs w:val="28"/>
          <w:lang w:eastAsia="ru-RU"/>
        </w:rPr>
        <w:t>Катализаторлар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қоспасы</w:t>
      </w:r>
      <w:r w:rsidRPr="00391838">
        <w:rPr>
          <w:rFonts w:ascii="Times New Roman" w:eastAsia="Times New Roman" w:hAnsi="Times New Roman" w:cs="Times New Roman"/>
          <w:color w:val="000000"/>
          <w:sz w:val="28"/>
          <w:szCs w:val="28"/>
          <w:lang w:val="en-US" w:eastAsia="ru-RU"/>
        </w:rPr>
        <w:t xml:space="preserve"> –  K</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SO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vertAlign w:val="superscript"/>
          <w:lang w:val="en-US" w:eastAsia="ru-RU"/>
        </w:rPr>
        <w:t xml:space="preserve"> </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ның</w:t>
      </w:r>
      <w:r w:rsidRPr="00391838">
        <w:rPr>
          <w:rFonts w:ascii="Times New Roman" w:eastAsia="Times New Roman" w:hAnsi="Times New Roman" w:cs="Times New Roman"/>
          <w:color w:val="000000"/>
          <w:sz w:val="28"/>
          <w:szCs w:val="28"/>
          <w:lang w:val="en-US" w:eastAsia="ru-RU"/>
        </w:rPr>
        <w:t xml:space="preserve"> 15 </w:t>
      </w:r>
      <w:r w:rsidRPr="00391838">
        <w:rPr>
          <w:rFonts w:ascii="Times New Roman" w:eastAsia="Times New Roman" w:hAnsi="Times New Roman" w:cs="Times New Roman"/>
          <w:color w:val="000000"/>
          <w:sz w:val="28"/>
          <w:szCs w:val="28"/>
          <w:lang w:eastAsia="ru-RU"/>
        </w:rPr>
        <w:t>массалық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үлесіне</w:t>
      </w:r>
      <w:r w:rsidRPr="00391838">
        <w:rPr>
          <w:rFonts w:ascii="Times New Roman" w:eastAsia="Times New Roman" w:hAnsi="Times New Roman" w:cs="Times New Roman"/>
          <w:color w:val="000000"/>
          <w:sz w:val="28"/>
          <w:szCs w:val="28"/>
          <w:lang w:val="en-US" w:eastAsia="ru-RU"/>
        </w:rPr>
        <w:t xml:space="preserve">  CuSO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·5</w:t>
      </w:r>
      <w:r w:rsidRPr="00391838">
        <w:rPr>
          <w:rFonts w:ascii="Times New Roman" w:eastAsia="Times New Roman" w:hAnsi="Times New Roman" w:cs="Times New Roman"/>
          <w:color w:val="000000"/>
          <w:sz w:val="28"/>
          <w:szCs w:val="28"/>
          <w:lang w:eastAsia="ru-RU"/>
        </w:rPr>
        <w:t>Н</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ның</w:t>
      </w:r>
      <w:r w:rsidRPr="00391838">
        <w:rPr>
          <w:rFonts w:ascii="Times New Roman" w:eastAsia="Times New Roman" w:hAnsi="Times New Roman" w:cs="Times New Roman"/>
          <w:color w:val="000000"/>
          <w:sz w:val="28"/>
          <w:szCs w:val="28"/>
          <w:lang w:val="en-US" w:eastAsia="ru-RU"/>
        </w:rPr>
        <w:t xml:space="preserve"> 1 </w:t>
      </w:r>
      <w:r w:rsidRPr="00391838">
        <w:rPr>
          <w:rFonts w:ascii="Times New Roman" w:eastAsia="Times New Roman" w:hAnsi="Times New Roman" w:cs="Times New Roman"/>
          <w:color w:val="000000"/>
          <w:sz w:val="28"/>
          <w:szCs w:val="28"/>
          <w:lang w:eastAsia="ru-RU"/>
        </w:rPr>
        <w:t>үлесін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металдық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селеннің</w:t>
      </w:r>
      <w:r w:rsidRPr="00391838">
        <w:rPr>
          <w:rFonts w:ascii="Times New Roman" w:eastAsia="Times New Roman" w:hAnsi="Times New Roman" w:cs="Times New Roman"/>
          <w:color w:val="000000"/>
          <w:sz w:val="28"/>
          <w:szCs w:val="28"/>
          <w:lang w:val="en-US" w:eastAsia="ru-RU"/>
        </w:rPr>
        <w:t xml:space="preserve"> 0,025 </w:t>
      </w:r>
      <w:r w:rsidRPr="00391838">
        <w:rPr>
          <w:rFonts w:ascii="Times New Roman" w:eastAsia="Times New Roman" w:hAnsi="Times New Roman" w:cs="Times New Roman"/>
          <w:color w:val="000000"/>
          <w:sz w:val="28"/>
          <w:szCs w:val="28"/>
          <w:lang w:eastAsia="ru-RU"/>
        </w:rPr>
        <w:t>үлесіне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Қоспаны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кәрлен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табақшасына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ұсақ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ұнтаққа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майдалайды</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2) 2% </w:t>
      </w:r>
      <w:r w:rsidRPr="00391838">
        <w:rPr>
          <w:rFonts w:ascii="Times New Roman" w:eastAsia="Times New Roman" w:hAnsi="Times New Roman" w:cs="Times New Roman"/>
          <w:color w:val="000000"/>
          <w:sz w:val="28"/>
          <w:szCs w:val="28"/>
          <w:lang w:eastAsia="ru-RU"/>
        </w:rPr>
        <w:t>бор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eastAsia="ru-RU"/>
        </w:rPr>
        <w:t>ВО</w:t>
      </w:r>
      <w:r w:rsidRPr="00391838">
        <w:rPr>
          <w:rFonts w:ascii="Times New Roman" w:eastAsia="Times New Roman" w:hAnsi="Times New Roman" w:cs="Times New Roman"/>
          <w:color w:val="000000"/>
          <w:sz w:val="28"/>
          <w:szCs w:val="28"/>
          <w:vertAlign w:val="sub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ү</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w:t>
      </w:r>
      <w:r w:rsidRPr="00391838">
        <w:rPr>
          <w:rFonts w:ascii="Times New Roman" w:eastAsia="Times New Roman" w:hAnsi="Times New Roman" w:cs="Times New Roman"/>
          <w:color w:val="000000"/>
          <w:sz w:val="28"/>
          <w:szCs w:val="28"/>
          <w:lang w:val="en-US" w:eastAsia="ru-RU"/>
        </w:rPr>
        <w:t xml:space="preserve">.). 3) </w:t>
      </w:r>
      <w:r w:rsidRPr="00391838">
        <w:rPr>
          <w:rFonts w:ascii="Times New Roman" w:eastAsia="Times New Roman" w:hAnsi="Times New Roman" w:cs="Times New Roman"/>
          <w:color w:val="000000"/>
          <w:sz w:val="28"/>
          <w:szCs w:val="28"/>
          <w:lang w:eastAsia="ru-RU"/>
        </w:rPr>
        <w:t>Гроака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индикаторы</w:t>
      </w:r>
      <w:r w:rsidRPr="00391838">
        <w:rPr>
          <w:rFonts w:ascii="Times New Roman" w:eastAsia="Times New Roman" w:hAnsi="Times New Roman" w:cs="Times New Roman"/>
          <w:color w:val="000000"/>
          <w:sz w:val="28"/>
          <w:szCs w:val="28"/>
          <w:lang w:val="en-US" w:eastAsia="ru-RU"/>
        </w:rPr>
        <w:t xml:space="preserve"> - 0,4% </w:t>
      </w:r>
      <w:r w:rsidRPr="00391838">
        <w:rPr>
          <w:rFonts w:ascii="Times New Roman" w:eastAsia="Times New Roman" w:hAnsi="Times New Roman" w:cs="Times New Roman"/>
          <w:color w:val="000000"/>
          <w:sz w:val="28"/>
          <w:szCs w:val="28"/>
          <w:lang w:eastAsia="ru-RU"/>
        </w:rPr>
        <w:t>метил</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қызыл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спирт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0,2% </w:t>
      </w:r>
      <w:r w:rsidRPr="00391838">
        <w:rPr>
          <w:rFonts w:ascii="Times New Roman" w:eastAsia="Times New Roman" w:hAnsi="Times New Roman" w:cs="Times New Roman"/>
          <w:color w:val="000000"/>
          <w:sz w:val="28"/>
          <w:szCs w:val="28"/>
          <w:lang w:eastAsia="ru-RU"/>
        </w:rPr>
        <w:t>метил</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көк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көлемін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араластырады</w:t>
      </w:r>
      <w:r w:rsidRPr="00391838">
        <w:rPr>
          <w:rFonts w:ascii="Times New Roman" w:eastAsia="Times New Roman" w:hAnsi="Times New Roman" w:cs="Times New Roman"/>
          <w:color w:val="000000"/>
          <w:sz w:val="28"/>
          <w:szCs w:val="28"/>
          <w:lang w:val="en-US" w:eastAsia="ru-RU"/>
        </w:rPr>
        <w:t>. 4) 40%-</w:t>
      </w:r>
      <w:r w:rsidRPr="00391838">
        <w:rPr>
          <w:rFonts w:ascii="Times New Roman" w:eastAsia="Times New Roman" w:hAnsi="Times New Roman" w:cs="Times New Roman"/>
          <w:color w:val="000000"/>
          <w:sz w:val="28"/>
          <w:szCs w:val="28"/>
          <w:lang w:eastAsia="ru-RU"/>
        </w:rPr>
        <w:t>дық</w:t>
      </w:r>
      <w:r w:rsidRPr="00391838">
        <w:rPr>
          <w:rFonts w:ascii="Times New Roman" w:eastAsia="Times New Roman" w:hAnsi="Times New Roman" w:cs="Times New Roman"/>
          <w:color w:val="000000"/>
          <w:sz w:val="28"/>
          <w:szCs w:val="28"/>
          <w:lang w:val="en-US" w:eastAsia="ru-RU"/>
        </w:rPr>
        <w:t xml:space="preserve"> NaOH</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b/>
          <w:color w:val="000000"/>
          <w:sz w:val="28"/>
          <w:szCs w:val="28"/>
          <w:lang w:val="en-US" w:eastAsia="ru-RU"/>
        </w:rPr>
        <w:t>(</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КОН</w:t>
      </w:r>
      <w:r w:rsidRPr="00391838">
        <w:rPr>
          <w:rFonts w:ascii="Times New Roman" w:eastAsia="Times New Roman" w:hAnsi="Times New Roman" w:cs="Times New Roman"/>
          <w:color w:val="000000"/>
          <w:sz w:val="28"/>
          <w:szCs w:val="28"/>
          <w:lang w:val="en-US" w:eastAsia="ru-RU"/>
        </w:rPr>
        <w:t xml:space="preserve">) – 400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натрий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гидроксидін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калий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техникалық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таразыда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кәрлен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тостағаншасында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өлшеп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сыйымдылығы</w:t>
      </w:r>
      <w:r w:rsidRPr="00391838">
        <w:rPr>
          <w:rFonts w:ascii="Times New Roman" w:eastAsia="Times New Roman" w:hAnsi="Times New Roman" w:cs="Times New Roman"/>
          <w:color w:val="000000"/>
          <w:sz w:val="28"/>
          <w:szCs w:val="28"/>
          <w:lang w:val="en-US" w:eastAsia="ru-RU"/>
        </w:rPr>
        <w:t xml:space="preserve"> 1000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кәрлен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стаканға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ауыстырады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және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таяқшамен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тоқтаусыз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600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Араластыруды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түйіршіктері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ерігінге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жалғастырады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қағазбен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жауып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келесі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күнге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қойып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Егер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лайлы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таза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емес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болса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мақтадан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ыдыстан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сүзіп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алады</w:t>
      </w:r>
      <w:r w:rsidRPr="00391838">
        <w:rPr>
          <w:rFonts w:ascii="Times New Roman" w:eastAsia="Times New Roman" w:hAnsi="Times New Roman" w:cs="Times New Roman"/>
          <w:color w:val="000000"/>
          <w:sz w:val="28"/>
          <w:szCs w:val="28"/>
          <w:lang w:val="en-US" w:eastAsia="ru-RU"/>
        </w:rPr>
        <w:t>. NaOH-</w:t>
      </w:r>
      <w:r w:rsidRPr="00391838">
        <w:rPr>
          <w:rFonts w:ascii="Times New Roman" w:eastAsia="Times New Roman" w:hAnsi="Times New Roman" w:cs="Times New Roman"/>
          <w:color w:val="000000"/>
          <w:sz w:val="28"/>
          <w:szCs w:val="28"/>
          <w:lang w:eastAsia="ru-RU"/>
        </w:rPr>
        <w:t>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массалық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үлесін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ареометр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тексереді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резинкалы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тығынмен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жабылған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ыдыста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сақтайды</w:t>
      </w:r>
      <w:r w:rsidRPr="00391838">
        <w:rPr>
          <w:rFonts w:ascii="Times New Roman" w:eastAsia="Times New Roman" w:hAnsi="Times New Roman" w:cs="Times New Roman"/>
          <w:color w:val="000000"/>
          <w:sz w:val="28"/>
          <w:szCs w:val="28"/>
          <w:lang w:val="en-US" w:eastAsia="ru-RU"/>
        </w:rPr>
        <w:t xml:space="preserve">. 5) 0,02 </w:t>
      </w:r>
      <w:r w:rsidRPr="00391838">
        <w:rPr>
          <w:rFonts w:ascii="Times New Roman" w:eastAsia="Times New Roman" w:hAnsi="Times New Roman" w:cs="Times New Roman"/>
          <w:color w:val="000000"/>
          <w:sz w:val="28"/>
          <w:szCs w:val="28"/>
          <w:lang w:eastAsia="ru-RU"/>
        </w:rPr>
        <w:t>моль</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дм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H</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SO</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тің</w:t>
      </w:r>
      <w:r w:rsidRPr="00391838">
        <w:rPr>
          <w:rFonts w:ascii="Times New Roman" w:eastAsia="Times New Roman" w:hAnsi="Times New Roman" w:cs="Times New Roman"/>
          <w:color w:val="000000"/>
          <w:sz w:val="28"/>
          <w:szCs w:val="28"/>
          <w:lang w:val="en-US" w:eastAsia="ru-RU"/>
        </w:rPr>
        <w:t xml:space="preserve"> 11,2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 xml:space="preserve">3 </w:t>
      </w:r>
      <w:r w:rsidRPr="00391838">
        <w:rPr>
          <w:rFonts w:ascii="Times New Roman" w:eastAsia="Times New Roman" w:hAnsi="Times New Roman" w:cs="Times New Roman"/>
          <w:color w:val="000000"/>
          <w:sz w:val="28"/>
          <w:szCs w:val="28"/>
          <w:lang w:eastAsia="ru-RU"/>
        </w:rPr>
        <w:t>көлемін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тығыздығы</w:t>
      </w:r>
      <w:r w:rsidRPr="00391838">
        <w:rPr>
          <w:rFonts w:ascii="Times New Roman" w:eastAsia="Times New Roman" w:hAnsi="Times New Roman" w:cs="Times New Roman"/>
          <w:color w:val="000000"/>
          <w:sz w:val="28"/>
          <w:szCs w:val="28"/>
          <w:lang w:val="en-US" w:eastAsia="ru-RU"/>
        </w:rPr>
        <w:t xml:space="preserve"> 1,84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vertAlign w:val="superscript"/>
          <w:lang w:val="en-US" w:eastAsia="ru-RU"/>
        </w:rPr>
        <w:t xml:space="preserve"> </w:t>
      </w:r>
      <w:r w:rsidRPr="00391838">
        <w:rPr>
          <w:rFonts w:ascii="Times New Roman" w:eastAsia="Times New Roman" w:hAnsi="Times New Roman" w:cs="Times New Roman"/>
          <w:color w:val="000000"/>
          <w:sz w:val="28"/>
          <w:szCs w:val="28"/>
          <w:lang w:eastAsia="ru-RU"/>
        </w:rPr>
        <w:t>өлшеуіш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цилиндрмен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алып</w:t>
      </w:r>
      <w:r w:rsidRPr="00391838">
        <w:rPr>
          <w:rFonts w:ascii="Times New Roman" w:eastAsia="Times New Roman" w:hAnsi="Times New Roman" w:cs="Times New Roman"/>
          <w:color w:val="000000"/>
          <w:sz w:val="28"/>
          <w:szCs w:val="28"/>
          <w:lang w:val="en-US" w:eastAsia="ru-RU"/>
        </w:rPr>
        <w:t xml:space="preserve">, 1000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көлеміндегі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өлшеуіш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құтыдағы</w:t>
      </w:r>
      <w:r w:rsidRPr="00391838">
        <w:rPr>
          <w:rFonts w:ascii="Times New Roman" w:eastAsia="Times New Roman" w:hAnsi="Times New Roman" w:cs="Times New Roman"/>
          <w:color w:val="000000"/>
          <w:sz w:val="28"/>
          <w:szCs w:val="28"/>
          <w:lang w:val="en-US" w:eastAsia="ru-RU"/>
        </w:rPr>
        <w:t xml:space="preserve"> 100-200</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құяды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Осыдан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белгіге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толтырады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Ерітіндіні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араластырып</w:t>
      </w:r>
      <w:r w:rsidRPr="00391838">
        <w:rPr>
          <w:rFonts w:ascii="Times New Roman" w:eastAsia="Times New Roman" w:hAnsi="Times New Roman" w:cs="Times New Roman"/>
          <w:color w:val="000000"/>
          <w:sz w:val="28"/>
          <w:szCs w:val="28"/>
          <w:lang w:val="en-US" w:eastAsia="ru-RU"/>
        </w:rPr>
        <w:t xml:space="preserve">, 10 </w:t>
      </w:r>
      <w:r w:rsidRPr="00391838">
        <w:rPr>
          <w:rFonts w:ascii="Times New Roman" w:eastAsia="Times New Roman" w:hAnsi="Times New Roman" w:cs="Times New Roman"/>
          <w:color w:val="000000"/>
          <w:sz w:val="28"/>
          <w:szCs w:val="28"/>
          <w:lang w:eastAsia="ru-RU"/>
        </w:rPr>
        <w:t>дм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құтыға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ауыстырады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Құтыға</w:t>
      </w:r>
      <w:r w:rsidRPr="00391838">
        <w:rPr>
          <w:rFonts w:ascii="Times New Roman" w:eastAsia="Times New Roman" w:hAnsi="Times New Roman" w:cs="Times New Roman"/>
          <w:color w:val="000000"/>
          <w:sz w:val="28"/>
          <w:szCs w:val="28"/>
          <w:lang w:val="en-US" w:eastAsia="ru-RU"/>
        </w:rPr>
        <w:t xml:space="preserve"> 9 </w:t>
      </w:r>
      <w:r w:rsidRPr="00391838">
        <w:rPr>
          <w:rFonts w:ascii="Times New Roman" w:eastAsia="Times New Roman" w:hAnsi="Times New Roman" w:cs="Times New Roman"/>
          <w:color w:val="000000"/>
          <w:sz w:val="28"/>
          <w:szCs w:val="28"/>
          <w:lang w:eastAsia="ru-RU"/>
        </w:rPr>
        <w:t>дм</w:t>
      </w:r>
      <w:r w:rsidRPr="00391838">
        <w:rPr>
          <w:rFonts w:ascii="Times New Roman" w:eastAsia="Times New Roman" w:hAnsi="Times New Roman" w:cs="Times New Roman"/>
          <w:color w:val="000000"/>
          <w:sz w:val="28"/>
          <w:szCs w:val="28"/>
          <w:vertAlign w:val="superscript"/>
          <w:lang w:val="en-US" w:eastAsia="ru-RU"/>
        </w:rPr>
        <w:t xml:space="preserve">3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құйып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мұқият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араластырады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Күкірт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қышқылының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массалық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lastRenderedPageBreak/>
        <w:t>үлесін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бура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анықтайды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Бура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ерітіндісін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дайындау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0,02 </w:t>
      </w:r>
      <w:r w:rsidRPr="00391838">
        <w:rPr>
          <w:rFonts w:ascii="Times New Roman" w:eastAsia="Times New Roman" w:hAnsi="Times New Roman" w:cs="Times New Roman"/>
          <w:color w:val="000000"/>
          <w:sz w:val="28"/>
          <w:szCs w:val="28"/>
          <w:lang w:eastAsia="ru-RU"/>
        </w:rPr>
        <w:t>моль</w:t>
      </w:r>
      <w:r w:rsidRPr="00391838">
        <w:rPr>
          <w:rFonts w:ascii="Times New Roman" w:eastAsia="Times New Roman" w:hAnsi="Times New Roman" w:cs="Times New Roman"/>
          <w:color w:val="000000"/>
          <w:sz w:val="28"/>
          <w:szCs w:val="28"/>
          <w:lang w:val="en-US" w:eastAsia="ru-RU"/>
        </w:rPr>
        <w:t>/</w:t>
      </w:r>
      <w:r w:rsidRPr="00391838">
        <w:rPr>
          <w:rFonts w:ascii="Times New Roman" w:eastAsia="Times New Roman" w:hAnsi="Times New Roman" w:cs="Times New Roman"/>
          <w:color w:val="000000"/>
          <w:sz w:val="28"/>
          <w:szCs w:val="28"/>
          <w:lang w:eastAsia="ru-RU"/>
        </w:rPr>
        <w:t>дм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массалық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концентрациясынан</w:t>
      </w:r>
      <w:r w:rsidRPr="00391838">
        <w:rPr>
          <w:rFonts w:ascii="Times New Roman" w:eastAsia="Times New Roman" w:hAnsi="Times New Roman" w:cs="Times New Roman"/>
          <w:color w:val="000000"/>
          <w:sz w:val="28"/>
          <w:szCs w:val="28"/>
          <w:lang w:val="en-US" w:eastAsia="ru-RU"/>
        </w:rPr>
        <w:t xml:space="preserve"> 7,64 </w:t>
      </w:r>
      <w:r w:rsidRPr="00391838">
        <w:rPr>
          <w:rFonts w:ascii="Times New Roman" w:eastAsia="Times New Roman" w:hAnsi="Times New Roman" w:cs="Times New Roman"/>
          <w:color w:val="000000"/>
          <w:sz w:val="28"/>
          <w:szCs w:val="28"/>
          <w:lang w:eastAsia="ru-RU"/>
        </w:rPr>
        <w:t>г</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қайта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кристалданған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бура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алады</w:t>
      </w:r>
      <w:r w:rsidRPr="00391838">
        <w:rPr>
          <w:rFonts w:ascii="Times New Roman" w:eastAsia="Times New Roman" w:hAnsi="Times New Roman" w:cs="Times New Roman"/>
          <w:color w:val="000000"/>
          <w:sz w:val="28"/>
          <w:szCs w:val="28"/>
          <w:lang w:val="en-US" w:eastAsia="ru-RU"/>
        </w:rPr>
        <w:t xml:space="preserve"> (Na</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val="en-US" w:eastAsia="ru-RU"/>
        </w:rPr>
        <w:t>B</w:t>
      </w:r>
      <w:r w:rsidRPr="00391838">
        <w:rPr>
          <w:rFonts w:ascii="Times New Roman" w:eastAsia="Times New Roman" w:hAnsi="Times New Roman" w:cs="Times New Roman"/>
          <w:color w:val="000000"/>
          <w:sz w:val="28"/>
          <w:szCs w:val="28"/>
          <w:vertAlign w:val="subscript"/>
          <w:lang w:val="en-US" w:eastAsia="ru-RU"/>
        </w:rPr>
        <w:t>4</w:t>
      </w:r>
      <w:r w:rsidRPr="00391838">
        <w:rPr>
          <w:rFonts w:ascii="Times New Roman" w:eastAsia="Times New Roman" w:hAnsi="Times New Roman" w:cs="Times New Roman"/>
          <w:color w:val="000000"/>
          <w:sz w:val="28"/>
          <w:szCs w:val="28"/>
          <w:lang w:val="en-US" w:eastAsia="ru-RU"/>
        </w:rPr>
        <w:t>O</w:t>
      </w:r>
      <w:r w:rsidRPr="00391838">
        <w:rPr>
          <w:rFonts w:ascii="Times New Roman" w:eastAsia="Times New Roman" w:hAnsi="Times New Roman" w:cs="Times New Roman"/>
          <w:color w:val="000000"/>
          <w:sz w:val="28"/>
          <w:szCs w:val="28"/>
          <w:vertAlign w:val="subscript"/>
          <w:lang w:val="en-US" w:eastAsia="ru-RU"/>
        </w:rPr>
        <w:t>7</w:t>
      </w:r>
      <w:r w:rsidRPr="00391838">
        <w:rPr>
          <w:rFonts w:ascii="Times New Roman" w:eastAsia="Times New Roman" w:hAnsi="Times New Roman" w:cs="Times New Roman"/>
          <w:color w:val="000000"/>
          <w:sz w:val="28"/>
          <w:szCs w:val="28"/>
          <w:lang w:val="en-US" w:eastAsia="ru-RU"/>
        </w:rPr>
        <w:t>·10</w:t>
      </w:r>
      <w:r w:rsidRPr="00391838">
        <w:rPr>
          <w:rFonts w:ascii="Times New Roman" w:eastAsia="Times New Roman" w:hAnsi="Times New Roman" w:cs="Times New Roman"/>
          <w:color w:val="000000"/>
          <w:sz w:val="28"/>
          <w:szCs w:val="28"/>
          <w:lang w:eastAsia="ru-RU"/>
        </w:rPr>
        <w:t>Н</w:t>
      </w:r>
      <w:r w:rsidRPr="00391838">
        <w:rPr>
          <w:rFonts w:ascii="Times New Roman" w:eastAsia="Times New Roman" w:hAnsi="Times New Roman" w:cs="Times New Roman"/>
          <w:color w:val="000000"/>
          <w:sz w:val="28"/>
          <w:szCs w:val="28"/>
          <w:vertAlign w:val="subscript"/>
          <w:lang w:val="en-US"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lang w:val="en-US" w:eastAsia="ru-RU"/>
        </w:rPr>
        <w:t xml:space="preserve">), 1000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құтыда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белгіге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дейін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жеткізеді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Бураны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қайта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кристалдау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150 </w:t>
      </w:r>
      <w:r w:rsidRPr="00391838">
        <w:rPr>
          <w:rFonts w:ascii="Times New Roman" w:eastAsia="Times New Roman" w:hAnsi="Times New Roman" w:cs="Times New Roman"/>
          <w:color w:val="000000"/>
          <w:sz w:val="28"/>
          <w:szCs w:val="28"/>
          <w:lang w:eastAsia="ru-RU"/>
        </w:rPr>
        <w:t>гр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өлшеп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алып</w:t>
      </w:r>
      <w:r w:rsidRPr="00391838">
        <w:rPr>
          <w:rFonts w:ascii="Times New Roman" w:eastAsia="Times New Roman" w:hAnsi="Times New Roman" w:cs="Times New Roman"/>
          <w:color w:val="000000"/>
          <w:sz w:val="28"/>
          <w:szCs w:val="28"/>
          <w:lang w:val="en-US" w:eastAsia="ru-RU"/>
        </w:rPr>
        <w:t xml:space="preserve">, 300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val="en-US" w:eastAsia="ru-RU"/>
        </w:rPr>
        <w:t>3</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дистилденген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қайнату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ерітеді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қарай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қайтадан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қармен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қайта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суытады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Түзілген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бура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кристалдарын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сүзіп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сүзгіш</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қағазбен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кептіреді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тығыны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шыны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ыдыста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сақтайды</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p>
    <w:p w:rsidR="00391838" w:rsidRPr="00391838" w:rsidRDefault="00391838" w:rsidP="00391838">
      <w:pPr>
        <w:spacing w:after="0" w:line="276" w:lineRule="auto"/>
        <w:rPr>
          <w:rFonts w:ascii="Times New Roman" w:eastAsia="Times New Roman" w:hAnsi="Times New Roman" w:cs="Times New Roman"/>
          <w:b/>
          <w:color w:val="000000"/>
          <w:sz w:val="28"/>
          <w:szCs w:val="28"/>
          <w:lang w:val="en-US" w:eastAsia="ru-RU"/>
        </w:rPr>
      </w:pPr>
      <w:r w:rsidRPr="00391838">
        <w:rPr>
          <w:rFonts w:ascii="Times New Roman" w:eastAsia="Times New Roman" w:hAnsi="Times New Roman" w:cs="Times New Roman"/>
          <w:b/>
          <w:color w:val="000000"/>
          <w:sz w:val="28"/>
          <w:szCs w:val="28"/>
          <w:lang w:val="en-US" w:eastAsia="ru-RU"/>
        </w:rPr>
        <w:t xml:space="preserve">2.3.5. </w:t>
      </w:r>
      <w:r w:rsidRPr="00391838">
        <w:rPr>
          <w:rFonts w:ascii="Times New Roman" w:eastAsia="Times New Roman" w:hAnsi="Times New Roman" w:cs="Times New Roman"/>
          <w:b/>
          <w:color w:val="000000"/>
          <w:sz w:val="28"/>
          <w:szCs w:val="28"/>
          <w:lang w:eastAsia="ru-RU"/>
        </w:rPr>
        <w:t>Топырақтағы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минералды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азотты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анықтау</w:t>
      </w:r>
      <w:r w:rsidRPr="00391838">
        <w:rPr>
          <w:rFonts w:ascii="Times New Roman" w:eastAsia="Times New Roman" w:hAnsi="Times New Roman" w:cs="Times New Roman"/>
          <w:b/>
          <w:color w:val="000000"/>
          <w:sz w:val="28"/>
          <w:szCs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i/>
          <w:color w:val="000000"/>
          <w:sz w:val="28"/>
          <w:szCs w:val="28"/>
          <w:lang w:eastAsia="ru-RU"/>
        </w:rPr>
        <w:t>Талдау</w:t>
      </w:r>
      <w:r w:rsidRPr="00391838">
        <w:rPr>
          <w:rFonts w:ascii="Times New Roman" w:eastAsia="Times New Roman" w:hAnsi="Times New Roman" w:cs="Times New Roman"/>
          <w:i/>
          <w:color w:val="000000"/>
          <w:sz w:val="28"/>
          <w:szCs w:val="28"/>
          <w:lang w:val="en-US" w:eastAsia="ru-RU"/>
        </w:rPr>
        <w:t xml:space="preserve"> </w:t>
      </w:r>
      <w:r w:rsidRPr="00391838">
        <w:rPr>
          <w:rFonts w:ascii="Times New Roman" w:eastAsia="Times New Roman" w:hAnsi="Times New Roman" w:cs="Times New Roman"/>
          <w:i/>
          <w:color w:val="000000"/>
          <w:sz w:val="28"/>
          <w:szCs w:val="28"/>
          <w:lang w:eastAsia="ru-RU"/>
        </w:rPr>
        <w:t>мәні</w:t>
      </w:r>
      <w:r w:rsidRPr="00391838">
        <w:rPr>
          <w:rFonts w:ascii="Times New Roman" w:eastAsia="Times New Roman" w:hAnsi="Times New Roman" w:cs="Times New Roman"/>
          <w:i/>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Органикалық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гумус</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өсімдіктер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үшін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қол</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жетімсіз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Сондықтан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өсімдіктің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қамтамасыз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етілуін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минералды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қосылыстарының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нитраттар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аммиак</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анықтайды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Нитраттық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w:t>
      </w:r>
      <w:r w:rsidRPr="00391838">
        <w:rPr>
          <w:rFonts w:ascii="Times New Roman" w:eastAsia="Times New Roman" w:hAnsi="Times New Roman" w:cs="Times New Roman"/>
          <w:color w:val="000000"/>
          <w:sz w:val="28"/>
          <w:szCs w:val="28"/>
          <w:lang w:val="en-US" w:eastAsia="ru-RU"/>
        </w:rPr>
        <w:t xml:space="preserve"> - </w:t>
      </w:r>
      <w:r w:rsidRPr="00391838">
        <w:rPr>
          <w:rFonts w:ascii="Times New Roman" w:eastAsia="Times New Roman" w:hAnsi="Times New Roman" w:cs="Times New Roman"/>
          <w:color w:val="000000"/>
          <w:sz w:val="28"/>
          <w:szCs w:val="28"/>
          <w:lang w:eastAsia="ru-RU"/>
        </w:rPr>
        <w:t>ең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оңай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сіңіріледі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сондықтан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болуы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өсімдіктің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азотпен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қамтамасыз</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етілуінің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басты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көрсеткіші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болып</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келеді</w:t>
      </w:r>
      <w:r w:rsidRPr="00391838">
        <w:rPr>
          <w:rFonts w:ascii="Times New Roman" w:eastAsia="Times New Roman" w:hAnsi="Times New Roman" w:cs="Times New Roman"/>
          <w:color w:val="000000"/>
          <w:sz w:val="28"/>
          <w:szCs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Белгілі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бір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жағдайларда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өсімдіктер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аммонийлі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азотты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оңай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Аммонийлі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азоттың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негізгі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бөлігі</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топырақта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сіңірілген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ауыспалы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күйде</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болады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сондықтан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оның</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құрамынан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тұзды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сығындар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жасайды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Аммоний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катиондары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мен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нитраттарын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анықтау</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арқылы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топырақ</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құрамындағы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өсімдіктер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оңай</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сіңіретін</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құрамында</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азот</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бар</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заттарды</w:t>
      </w:r>
      <w:r w:rsidRPr="00391838">
        <w:rPr>
          <w:rFonts w:ascii="Times New Roman" w:eastAsia="Times New Roman" w:hAnsi="Times New Roman" w:cs="Times New Roman"/>
          <w:color w:val="000000"/>
          <w:sz w:val="28"/>
          <w:szCs w:val="28"/>
          <w:lang w:val="en-US" w:eastAsia="ru-RU"/>
        </w:rPr>
        <w:t xml:space="preserve">  </w:t>
      </w:r>
      <w:r w:rsidRPr="00391838">
        <w:rPr>
          <w:rFonts w:ascii="Times New Roman" w:eastAsia="Times New Roman" w:hAnsi="Times New Roman" w:cs="Times New Roman"/>
          <w:color w:val="000000"/>
          <w:sz w:val="28"/>
          <w:szCs w:val="28"/>
          <w:lang w:eastAsia="ru-RU"/>
        </w:rPr>
        <w:t>анықтаймыз</w:t>
      </w:r>
      <w:r w:rsidRPr="00391838">
        <w:rPr>
          <w:rFonts w:ascii="Times New Roman" w:eastAsia="Times New Roman" w:hAnsi="Times New Roman" w:cs="Times New Roman"/>
          <w:color w:val="000000"/>
          <w:sz w:val="28"/>
          <w:szCs w:val="28"/>
          <w:lang w:val="en-US" w:eastAsia="ru-RU"/>
        </w:rPr>
        <w:t xml:space="preserve"> (25-</w:t>
      </w:r>
      <w:r w:rsidRPr="00391838">
        <w:rPr>
          <w:rFonts w:ascii="Times New Roman" w:eastAsia="Times New Roman" w:hAnsi="Times New Roman" w:cs="Times New Roman"/>
          <w:color w:val="000000"/>
          <w:sz w:val="28"/>
          <w:szCs w:val="28"/>
          <w:lang w:eastAsia="ru-RU"/>
        </w:rPr>
        <w:t>кесте</w:t>
      </w: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76" w:lineRule="auto"/>
        <w:jc w:val="both"/>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 xml:space="preserve"> </w:t>
      </w:r>
    </w:p>
    <w:p w:rsidR="00391838" w:rsidRPr="00391838" w:rsidRDefault="00391838" w:rsidP="00391838">
      <w:pPr>
        <w:spacing w:after="0" w:line="276" w:lineRule="auto"/>
        <w:jc w:val="right"/>
        <w:rPr>
          <w:rFonts w:ascii="Times New Roman" w:eastAsia="Times New Roman" w:hAnsi="Times New Roman" w:cs="Times New Roman"/>
          <w:color w:val="000000"/>
          <w:sz w:val="28"/>
          <w:szCs w:val="28"/>
          <w:lang w:val="en-US" w:eastAsia="ru-RU"/>
        </w:rPr>
      </w:pPr>
      <w:r w:rsidRPr="00391838">
        <w:rPr>
          <w:rFonts w:ascii="Times New Roman" w:eastAsia="Times New Roman" w:hAnsi="Times New Roman" w:cs="Times New Roman"/>
          <w:color w:val="000000"/>
          <w:sz w:val="28"/>
          <w:szCs w:val="28"/>
          <w:lang w:val="en-US" w:eastAsia="ru-RU"/>
        </w:rPr>
        <w:t>25-</w:t>
      </w:r>
      <w:r w:rsidRPr="00391838">
        <w:rPr>
          <w:rFonts w:ascii="Times New Roman" w:eastAsia="Times New Roman" w:hAnsi="Times New Roman" w:cs="Times New Roman"/>
          <w:color w:val="000000"/>
          <w:sz w:val="28"/>
          <w:szCs w:val="28"/>
          <w:lang w:eastAsia="ru-RU"/>
        </w:rPr>
        <w:t>кесте</w:t>
      </w:r>
    </w:p>
    <w:p w:rsidR="00391838" w:rsidRPr="00391838" w:rsidRDefault="00391838" w:rsidP="00391838">
      <w:pPr>
        <w:spacing w:after="0" w:line="276" w:lineRule="auto"/>
        <w:jc w:val="center"/>
        <w:rPr>
          <w:rFonts w:ascii="Times New Roman" w:eastAsia="Times New Roman" w:hAnsi="Times New Roman" w:cs="Times New Roman"/>
          <w:b/>
          <w:color w:val="000000"/>
          <w:sz w:val="28"/>
          <w:szCs w:val="28"/>
          <w:lang w:val="en-US" w:eastAsia="ru-RU"/>
        </w:rPr>
      </w:pPr>
      <w:r w:rsidRPr="00391838">
        <w:rPr>
          <w:rFonts w:ascii="Times New Roman" w:eastAsia="Times New Roman" w:hAnsi="Times New Roman" w:cs="Times New Roman"/>
          <w:b/>
          <w:color w:val="000000"/>
          <w:sz w:val="28"/>
          <w:szCs w:val="28"/>
          <w:lang w:eastAsia="ru-RU"/>
        </w:rPr>
        <w:t>Өсімдіктердің</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минералды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азотпен</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қамтамасыз</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етілу</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шкаласы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және</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топырақтағы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азоттың</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жылжымалы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формасы</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және</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егістік</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дақылдарына</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азот</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тыңайтқыштарының</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талабы</w:t>
      </w:r>
      <w:r w:rsidRPr="00391838">
        <w:rPr>
          <w:rFonts w:ascii="Times New Roman" w:eastAsia="Times New Roman" w:hAnsi="Times New Roman" w:cs="Times New Roman"/>
          <w:b/>
          <w:color w:val="000000"/>
          <w:sz w:val="28"/>
          <w:szCs w:val="28"/>
          <w:lang w:val="en-US" w:eastAsia="ru-RU"/>
        </w:rPr>
        <w:t xml:space="preserve"> ( </w:t>
      </w:r>
      <w:r w:rsidRPr="00391838">
        <w:rPr>
          <w:rFonts w:ascii="Times New Roman" w:eastAsia="Times New Roman" w:hAnsi="Times New Roman" w:cs="Times New Roman"/>
          <w:b/>
          <w:color w:val="000000"/>
          <w:sz w:val="28"/>
          <w:szCs w:val="28"/>
          <w:lang w:eastAsia="ru-RU"/>
        </w:rPr>
        <w:t>Гамзиков</w:t>
      </w:r>
      <w:r w:rsidRPr="00391838">
        <w:rPr>
          <w:rFonts w:ascii="Times New Roman" w:eastAsia="Times New Roman" w:hAnsi="Times New Roman" w:cs="Times New Roman"/>
          <w:b/>
          <w:color w:val="000000"/>
          <w:sz w:val="28"/>
          <w:szCs w:val="28"/>
          <w:lang w:val="en-US" w:eastAsia="ru-RU"/>
        </w:rPr>
        <w:t xml:space="preserve"> </w:t>
      </w:r>
      <w:r w:rsidRPr="00391838">
        <w:rPr>
          <w:rFonts w:ascii="Times New Roman" w:eastAsia="Times New Roman" w:hAnsi="Times New Roman" w:cs="Times New Roman"/>
          <w:b/>
          <w:color w:val="000000"/>
          <w:sz w:val="28"/>
          <w:szCs w:val="28"/>
          <w:lang w:eastAsia="ru-RU"/>
        </w:rPr>
        <w:t>бойынша</w:t>
      </w:r>
      <w:r w:rsidRPr="00391838">
        <w:rPr>
          <w:rFonts w:ascii="Times New Roman" w:eastAsia="Times New Roman" w:hAnsi="Times New Roman" w:cs="Times New Roman"/>
          <w:b/>
          <w:color w:val="000000"/>
          <w:sz w:val="28"/>
          <w:szCs w:val="28"/>
          <w:lang w:val="en-US" w:eastAsia="ru-RU"/>
        </w:rPr>
        <w:t>):</w:t>
      </w:r>
    </w:p>
    <w:p w:rsidR="00391838" w:rsidRPr="00391838" w:rsidRDefault="00391838" w:rsidP="00391838">
      <w:pPr>
        <w:spacing w:after="0" w:line="276" w:lineRule="auto"/>
        <w:jc w:val="center"/>
        <w:rPr>
          <w:rFonts w:ascii="Times New Roman" w:eastAsia="Times New Roman" w:hAnsi="Times New Roman" w:cs="Times New Roman"/>
          <w:b/>
          <w:color w:val="000000"/>
          <w:sz w:val="28"/>
          <w:szCs w:val="28"/>
          <w:lang w:val="en-US" w:eastAsia="ru-RU"/>
        </w:rPr>
      </w:pPr>
    </w:p>
    <w:tbl>
      <w:tblPr>
        <w:tblW w:w="9243" w:type="dxa"/>
        <w:tblInd w:w="108" w:type="dxa"/>
        <w:tblLayout w:type="fixed"/>
        <w:tblCellMar>
          <w:left w:w="10" w:type="dxa"/>
          <w:right w:w="10" w:type="dxa"/>
        </w:tblCellMar>
        <w:tblLook w:val="0000" w:firstRow="0" w:lastRow="0" w:firstColumn="0" w:lastColumn="0" w:noHBand="0" w:noVBand="0"/>
      </w:tblPr>
      <w:tblGrid>
        <w:gridCol w:w="1911"/>
        <w:gridCol w:w="1501"/>
        <w:gridCol w:w="1274"/>
        <w:gridCol w:w="2259"/>
        <w:gridCol w:w="2298"/>
      </w:tblGrid>
      <w:tr w:rsidR="00391838" w:rsidRPr="00391838" w:rsidTr="00391838">
        <w:trPr>
          <w:trHeight w:val="1"/>
        </w:trPr>
        <w:tc>
          <w:tcPr>
            <w:tcW w:w="19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Өсімдіктердің азотпен қамтамасыз етілуі</w:t>
            </w:r>
          </w:p>
        </w:tc>
        <w:tc>
          <w:tcPr>
            <w:tcW w:w="27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800EA9">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құрамындағы N интервалы</w:t>
            </w:r>
          </w:p>
          <w:p w:rsidR="00391838" w:rsidRPr="00391838" w:rsidRDefault="00391838" w:rsidP="00800EA9">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(0-20см), мг/кг</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Өсімдіктердің N-тыңайтқыштарға деген қажеттілігі</w:t>
            </w:r>
          </w:p>
        </w:tc>
        <w:tc>
          <w:tcPr>
            <w:tcW w:w="229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Шамамен енгізілетін азот мөлшері кг/га</w:t>
            </w:r>
          </w:p>
        </w:tc>
      </w:tr>
      <w:tr w:rsidR="00391838" w:rsidRPr="00391838" w:rsidTr="00391838">
        <w:trPr>
          <w:trHeight w:val="1"/>
        </w:trPr>
        <w:tc>
          <w:tcPr>
            <w:tcW w:w="1911"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Calibri" w:hAnsi="Times New Roman" w:cs="Times New Roman"/>
                <w:sz w:val="28"/>
                <w:szCs w:val="28"/>
                <w:lang w:eastAsia="ru-RU"/>
              </w:rPr>
            </w:pPr>
          </w:p>
        </w:tc>
        <w:tc>
          <w:tcPr>
            <w:tcW w:w="15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91838" w:rsidRPr="00391838" w:rsidRDefault="00391838" w:rsidP="00800EA9">
            <w:pPr>
              <w:spacing w:after="0" w:line="240" w:lineRule="auto"/>
              <w:jc w:val="center"/>
              <w:rPr>
                <w:rFonts w:ascii="Times New Roman" w:eastAsia="Times New Roman" w:hAnsi="Times New Roman" w:cs="Times New Roman"/>
                <w:color w:val="000000"/>
                <w:sz w:val="28"/>
                <w:szCs w:val="28"/>
                <w:vertAlign w:val="superscript"/>
                <w:lang w:eastAsia="ru-RU"/>
              </w:rPr>
            </w:pPr>
            <w:r w:rsidRPr="00391838">
              <w:rPr>
                <w:rFonts w:ascii="Times New Roman" w:eastAsia="Times New Roman" w:hAnsi="Times New Roman" w:cs="Times New Roman"/>
                <w:color w:val="000000"/>
                <w:sz w:val="28"/>
                <w:szCs w:val="28"/>
                <w:lang w:eastAsia="ru-RU"/>
              </w:rPr>
              <w:t>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vertAlign w:val="superscript"/>
                <w:lang w:eastAsia="ru-RU"/>
              </w:rPr>
              <w:t>+</w:t>
            </w:r>
          </w:p>
          <w:p w:rsidR="00391838" w:rsidRPr="00391838" w:rsidRDefault="00391838" w:rsidP="00800EA9">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N-NH</w:t>
            </w:r>
            <w:r w:rsidRPr="00391838">
              <w:rPr>
                <w:rFonts w:ascii="Times New Roman" w:eastAsia="Times New Roman" w:hAnsi="Times New Roman" w:cs="Times New Roman"/>
                <w:color w:val="000000"/>
                <w:sz w:val="28"/>
                <w:szCs w:val="28"/>
                <w:vertAlign w:val="subscript"/>
                <w:lang w:eastAsia="ru-RU"/>
              </w:rPr>
              <w:t>4</w:t>
            </w:r>
          </w:p>
        </w:tc>
        <w:tc>
          <w:tcPr>
            <w:tcW w:w="127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91838" w:rsidRPr="00391838" w:rsidRDefault="00391838" w:rsidP="00800EA9">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Тұзда еритін</w:t>
            </w:r>
          </w:p>
        </w:tc>
        <w:tc>
          <w:tcPr>
            <w:tcW w:w="225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Calibri" w:hAnsi="Times New Roman" w:cs="Times New Roman"/>
                <w:sz w:val="28"/>
                <w:szCs w:val="28"/>
                <w:lang w:eastAsia="ru-RU"/>
              </w:rPr>
            </w:pPr>
          </w:p>
        </w:tc>
        <w:tc>
          <w:tcPr>
            <w:tcW w:w="229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Calibri" w:hAnsi="Times New Roman" w:cs="Times New Roman"/>
                <w:sz w:val="28"/>
                <w:szCs w:val="28"/>
                <w:lang w:eastAsia="ru-RU"/>
              </w:rPr>
            </w:pPr>
          </w:p>
        </w:tc>
      </w:tr>
      <w:tr w:rsidR="00391838" w:rsidRPr="00391838" w:rsidTr="00391838">
        <w:trPr>
          <w:trHeight w:val="1"/>
        </w:trPr>
        <w:tc>
          <w:tcPr>
            <w:tcW w:w="1911"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Өте төмен</w:t>
            </w:r>
          </w:p>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Төмен</w:t>
            </w:r>
          </w:p>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Орташа</w:t>
            </w:r>
          </w:p>
          <w:p w:rsidR="00391838" w:rsidRPr="00391838" w:rsidRDefault="00391838" w:rsidP="00800EA9">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Жоғары</w:t>
            </w:r>
          </w:p>
        </w:tc>
        <w:tc>
          <w:tcPr>
            <w:tcW w:w="15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800EA9">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&lt;10</w:t>
            </w:r>
          </w:p>
          <w:p w:rsidR="00391838" w:rsidRPr="00391838" w:rsidRDefault="00391838" w:rsidP="00800EA9">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10-20</w:t>
            </w:r>
          </w:p>
          <w:p w:rsidR="00391838" w:rsidRPr="00391838" w:rsidRDefault="00391838" w:rsidP="00800EA9">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20-40</w:t>
            </w:r>
          </w:p>
          <w:p w:rsidR="00391838" w:rsidRPr="00391838" w:rsidRDefault="00391838" w:rsidP="00800EA9">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&gt;40</w:t>
            </w:r>
          </w:p>
        </w:tc>
        <w:tc>
          <w:tcPr>
            <w:tcW w:w="12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800EA9">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&lt;45</w:t>
            </w:r>
          </w:p>
          <w:p w:rsidR="00391838" w:rsidRPr="00391838" w:rsidRDefault="00391838" w:rsidP="00800EA9">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45-75</w:t>
            </w:r>
          </w:p>
          <w:p w:rsidR="00391838" w:rsidRPr="00391838" w:rsidRDefault="00391838" w:rsidP="00800EA9">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75-100</w:t>
            </w:r>
          </w:p>
          <w:p w:rsidR="00391838" w:rsidRPr="00391838" w:rsidRDefault="00391838" w:rsidP="00800EA9">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&gt;100</w:t>
            </w:r>
          </w:p>
        </w:tc>
        <w:tc>
          <w:tcPr>
            <w:tcW w:w="22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Өте көп</w:t>
            </w:r>
          </w:p>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Көп</w:t>
            </w:r>
          </w:p>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Орташа</w:t>
            </w:r>
          </w:p>
          <w:p w:rsidR="00391838" w:rsidRPr="00391838" w:rsidRDefault="00391838" w:rsidP="00800EA9">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Қажет емес</w:t>
            </w:r>
          </w:p>
        </w:tc>
        <w:tc>
          <w:tcPr>
            <w:tcW w:w="2298"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60-90</w:t>
            </w:r>
          </w:p>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45-60</w:t>
            </w:r>
          </w:p>
          <w:p w:rsidR="00391838" w:rsidRPr="00391838" w:rsidRDefault="00391838" w:rsidP="00800EA9">
            <w:pPr>
              <w:spacing w:after="0" w:line="240"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30-45</w:t>
            </w:r>
          </w:p>
          <w:p w:rsidR="00391838" w:rsidRPr="00391838" w:rsidRDefault="00391838" w:rsidP="00800EA9">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r>
      <w:tr w:rsidR="00391838" w:rsidRPr="00391838" w:rsidTr="00391838">
        <w:trPr>
          <w:trHeight w:val="1"/>
        </w:trPr>
        <w:tc>
          <w:tcPr>
            <w:tcW w:w="1911"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391838" w:rsidRPr="00391838" w:rsidRDefault="00391838" w:rsidP="00800EA9">
            <w:pPr>
              <w:spacing w:after="0" w:line="240"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Топырақ түрі</w:t>
            </w:r>
          </w:p>
        </w:tc>
        <w:tc>
          <w:tcPr>
            <w:tcW w:w="7332" w:type="dxa"/>
            <w:gridSpan w:val="4"/>
            <w:tcBorders>
              <w:bottom w:val="single" w:sz="4" w:space="0" w:color="auto"/>
              <w:right w:val="single" w:sz="4" w:space="0" w:color="auto"/>
            </w:tcBorders>
            <w:shd w:val="clear" w:color="000000" w:fill="FFFFFF"/>
            <w:tcMar>
              <w:left w:w="108" w:type="dxa"/>
              <w:right w:w="108" w:type="dxa"/>
            </w:tcMar>
          </w:tcPr>
          <w:p w:rsidR="00391838" w:rsidRPr="00391838" w:rsidRDefault="00391838" w:rsidP="00800EA9">
            <w:pPr>
              <w:spacing w:after="0" w:line="240" w:lineRule="auto"/>
              <w:ind w:right="107"/>
              <w:rPr>
                <w:rFonts w:ascii="Times New Roman" w:eastAsia="Calibri"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Сұр, қара топырақ(гумус)</w:t>
            </w:r>
          </w:p>
        </w:tc>
      </w:tr>
    </w:tbl>
    <w:p w:rsidR="00391838" w:rsidRPr="00391838" w:rsidRDefault="00391838" w:rsidP="00391838">
      <w:pPr>
        <w:spacing w:after="0" w:line="276"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Жасалынған тәжірибелер нәтижесінде тыңайтқыштарды рационалды түрде қолдануға мүмкіндік беретін, өсімдіктердің азотпен қамтамасыз етілу шкаласы өңделеді.</w:t>
      </w:r>
    </w:p>
    <w:p w:rsidR="00391838" w:rsidRPr="00391838" w:rsidRDefault="00391838" w:rsidP="00391838">
      <w:pPr>
        <w:spacing w:after="0" w:line="276"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lastRenderedPageBreak/>
        <w:t xml:space="preserve">2.3.5.1. Аммиакті азотты фотоколариметрлік әдіспен анықтау  </w:t>
      </w:r>
    </w:p>
    <w:p w:rsidR="00391838" w:rsidRPr="00391838" w:rsidRDefault="00391838" w:rsidP="00391838">
      <w:pPr>
        <w:spacing w:after="0" w:line="276"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Белгілі бір жағдайларда өсімдіктер аммонийлі азотты өте оңай сіңіреді. Аммонийлі азоттың негізгі бөлігі топырақта сіңірілген, ауыспалы күйде кездеседі. Сондықтан оның құрамын анықтауды тұз сығындыларында жүргізеді.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Жұмыс барысы. </w:t>
      </w:r>
      <w:r w:rsidRPr="00391838">
        <w:rPr>
          <w:rFonts w:ascii="Times New Roman" w:eastAsia="Times New Roman" w:hAnsi="Times New Roman" w:cs="Times New Roman"/>
          <w:color w:val="000000"/>
          <w:sz w:val="28"/>
          <w:szCs w:val="28"/>
          <w:lang w:eastAsia="ru-RU"/>
        </w:rPr>
        <w:t>Массасы 30 г топырақты техникалық таразыда 0,1 г дәлдікпен өлшеп, көлемі 150 мл болатын конустық құтыға салып, оған тамшуырмен немесе өлшеуіш цилиндрмен 75 мл хлорлы калийді қосады. Құтыны 1 минут бойы араластырып, 18-20 сағатқа қалдырып қояды. Содан кейін суспензияны  араластырып сүзеді.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Тамшуырмен 2,5 мл сүзіндіні алып, сыйымдылығы 100 мл болатын құтыға құйып, 45 мл бояушы реактив пен 2,5 мл натрий гипохлоритінің ерітіндісін қосып, қоспаны араластырады. Бояуы қанығырақ болу үшін 1 сағатқа қойып қояды. Боялған ерітіндіні қалыңдығы 1 см болатын кюветаға құйып, толқын ұзындығы 655 нм жағдайында фотоколориметрде оптикалық тығыздығын  анықтайды. Фотоколориметрлеуді натрий гипохлориті ерітіндісі қосылғаннан кейін,  кем дегенде 2,5 сағаттан соң тоқтатады.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Нәтижелерді есептеу және реактивтер. </w:t>
      </w:r>
      <w:r w:rsidRPr="00391838">
        <w:rPr>
          <w:rFonts w:ascii="Times New Roman" w:eastAsia="Times New Roman" w:hAnsi="Times New Roman" w:cs="Times New Roman"/>
          <w:color w:val="000000"/>
          <w:sz w:val="28"/>
          <w:szCs w:val="28"/>
          <w:lang w:eastAsia="ru-RU"/>
        </w:rPr>
        <w:t>Азот құрамын үлгі ертіндісінің шкаласы бойынша құрылған сәйкестердіру графигінен немесе формула бойынша анықтайды: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ind w:firstLine="708"/>
        <w:jc w:val="center"/>
        <w:rPr>
          <w:rFonts w:ascii="Times New Roman" w:eastAsiaTheme="minorEastAsia" w:hAnsi="Times New Roman" w:cs="Times New Roman"/>
          <w:color w:val="000000" w:themeColor="text1"/>
          <w:sz w:val="28"/>
          <w:szCs w:val="28"/>
          <w:lang w:val="kk-KZ" w:eastAsia="ru-RU"/>
        </w:rPr>
      </w:pPr>
      <w:r w:rsidRPr="00391838">
        <w:rPr>
          <w:rFonts w:ascii="Times New Roman" w:eastAsiaTheme="minorEastAsia" w:hAnsi="Times New Roman" w:cs="Times New Roman"/>
          <w:color w:val="000000" w:themeColor="text1"/>
          <w:sz w:val="28"/>
          <w:szCs w:val="28"/>
          <w:lang w:val="kk-KZ" w:eastAsia="ru-RU"/>
        </w:rPr>
        <w:t>N – NH</w:t>
      </w:r>
      <w:r w:rsidRPr="00391838">
        <w:rPr>
          <w:rFonts w:ascii="Times New Roman" w:eastAsiaTheme="minorEastAsia" w:hAnsi="Times New Roman" w:cs="Times New Roman"/>
          <w:color w:val="000000" w:themeColor="text1"/>
          <w:sz w:val="28"/>
          <w:szCs w:val="28"/>
          <w:vertAlign w:val="subscript"/>
          <w:lang w:val="kk-KZ" w:eastAsia="ru-RU"/>
        </w:rPr>
        <w:t>4</w:t>
      </w:r>
      <w:r w:rsidRPr="00391838">
        <w:rPr>
          <w:rFonts w:ascii="Times New Roman" w:eastAsiaTheme="minorEastAsia" w:hAnsi="Times New Roman" w:cs="Times New Roman"/>
          <w:color w:val="000000" w:themeColor="text1"/>
          <w:sz w:val="28"/>
          <w:szCs w:val="28"/>
          <w:lang w:val="kk-KZ" w:eastAsia="ru-RU"/>
        </w:rPr>
        <w:t xml:space="preserve"> = </w:t>
      </w:r>
      <m:oMath>
        <m:f>
          <m:fPr>
            <m:ctrlPr>
              <w:rPr>
                <w:rFonts w:ascii="Cambria Math" w:eastAsiaTheme="minorEastAsia" w:hAnsi="Cambria Math" w:cs="Times New Roman"/>
                <w:i/>
                <w:color w:val="000000" w:themeColor="text1"/>
                <w:sz w:val="28"/>
                <w:szCs w:val="28"/>
                <w:lang w:val="en-US" w:eastAsia="ru-RU"/>
              </w:rPr>
            </m:ctrlPr>
          </m:fPr>
          <m:num>
            <m:r>
              <w:rPr>
                <w:rFonts w:ascii="Cambria Math" w:eastAsiaTheme="minorEastAsia" w:hAnsi="Cambria Math" w:cs="Times New Roman"/>
                <w:color w:val="000000" w:themeColor="text1"/>
                <w:sz w:val="28"/>
                <w:szCs w:val="28"/>
                <w:lang w:val="kk-KZ" w:eastAsia="ru-RU"/>
              </w:rPr>
              <m:t>a∙V∙1000</m:t>
            </m:r>
          </m:num>
          <m:den>
            <m:sSub>
              <m:sSubPr>
                <m:ctrlPr>
                  <w:rPr>
                    <w:rFonts w:ascii="Cambria Math" w:eastAsiaTheme="minorEastAsia" w:hAnsi="Cambria Math" w:cs="Times New Roman"/>
                    <w:i/>
                    <w:color w:val="000000" w:themeColor="text1"/>
                    <w:sz w:val="28"/>
                    <w:szCs w:val="28"/>
                    <w:lang w:val="en-US" w:eastAsia="ru-RU"/>
                  </w:rPr>
                </m:ctrlPr>
              </m:sSubPr>
              <m:e>
                <m:r>
                  <w:rPr>
                    <w:rFonts w:ascii="Cambria Math" w:eastAsiaTheme="minorEastAsia" w:hAnsi="Cambria Math" w:cs="Times New Roman"/>
                    <w:color w:val="000000" w:themeColor="text1"/>
                    <w:sz w:val="28"/>
                    <w:szCs w:val="28"/>
                    <w:lang w:val="kk-KZ" w:eastAsia="ru-RU"/>
                  </w:rPr>
                  <m:t>V</m:t>
                </m:r>
              </m:e>
              <m:sub>
                <m:r>
                  <w:rPr>
                    <w:rFonts w:ascii="Cambria Math" w:eastAsiaTheme="minorEastAsia" w:hAnsi="Cambria Math" w:cs="Times New Roman"/>
                    <w:color w:val="000000" w:themeColor="text1"/>
                    <w:sz w:val="28"/>
                    <w:szCs w:val="28"/>
                    <w:lang w:val="kk-KZ" w:eastAsia="ru-RU"/>
                  </w:rPr>
                  <m:t>1</m:t>
                </m:r>
              </m:sub>
            </m:sSub>
            <m:r>
              <w:rPr>
                <w:rFonts w:ascii="Cambria Math" w:eastAsiaTheme="minorEastAsia" w:hAnsi="Cambria Math" w:cs="Times New Roman"/>
                <w:color w:val="000000" w:themeColor="text1"/>
                <w:sz w:val="28"/>
                <w:szCs w:val="28"/>
                <w:lang w:val="kk-KZ" w:eastAsia="ru-RU"/>
              </w:rPr>
              <m:t xml:space="preserve"> ∙m</m:t>
            </m:r>
          </m:den>
        </m:f>
      </m:oMath>
      <w:r w:rsidRPr="00391838">
        <w:rPr>
          <w:rFonts w:ascii="Times New Roman" w:eastAsiaTheme="minorEastAsia" w:hAnsi="Times New Roman" w:cs="Times New Roman"/>
          <w:color w:val="000000" w:themeColor="text1"/>
          <w:sz w:val="28"/>
          <w:szCs w:val="28"/>
          <w:lang w:val="kk-KZ" w:eastAsia="ru-RU"/>
        </w:rPr>
        <w:t xml:space="preserve"> ,</w:t>
      </w:r>
    </w:p>
    <w:p w:rsidR="00391838" w:rsidRPr="00391838" w:rsidRDefault="00391838" w:rsidP="00391838">
      <w:pPr>
        <w:spacing w:after="0" w:line="240" w:lineRule="auto"/>
        <w:ind w:firstLine="708"/>
        <w:jc w:val="center"/>
        <w:rPr>
          <w:rFonts w:ascii="Times New Roman" w:eastAsiaTheme="minorEastAsia" w:hAnsi="Times New Roman" w:cs="Times New Roman"/>
          <w:color w:val="000000" w:themeColor="text1"/>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мұндағы: </w:t>
      </w:r>
      <w:r w:rsidRPr="00391838">
        <w:rPr>
          <w:rFonts w:ascii="Times New Roman" w:eastAsia="Times New Roman" w:hAnsi="Times New Roman" w:cs="Times New Roman"/>
          <w:i/>
          <w:color w:val="000000"/>
          <w:sz w:val="28"/>
          <w:szCs w:val="28"/>
          <w:lang w:val="kk-KZ" w:eastAsia="ru-RU"/>
        </w:rPr>
        <w:t>a-</w:t>
      </w:r>
      <w:r w:rsidRPr="00391838">
        <w:rPr>
          <w:rFonts w:ascii="Times New Roman" w:eastAsia="Times New Roman" w:hAnsi="Times New Roman" w:cs="Times New Roman"/>
          <w:color w:val="000000"/>
          <w:sz w:val="28"/>
          <w:szCs w:val="28"/>
          <w:lang w:val="kk-KZ" w:eastAsia="ru-RU"/>
        </w:rPr>
        <w:t>сәйкестердіру графигі бойынша азоттың құрамы</w:t>
      </w:r>
      <w:r w:rsidRPr="00391838">
        <w:rPr>
          <w:rFonts w:ascii="Times New Roman" w:eastAsia="Times New Roman" w:hAnsi="Times New Roman" w:cs="Times New Roman"/>
          <w:i/>
          <w:color w:val="000000"/>
          <w:sz w:val="28"/>
          <w:szCs w:val="28"/>
          <w:lang w:val="kk-KZ" w:eastAsia="ru-RU"/>
        </w:rPr>
        <w:t xml:space="preserve">, </w:t>
      </w:r>
      <w:r w:rsidRPr="00391838">
        <w:rPr>
          <w:rFonts w:ascii="Times New Roman" w:eastAsia="Times New Roman" w:hAnsi="Times New Roman" w:cs="Times New Roman"/>
          <w:color w:val="000000"/>
          <w:sz w:val="28"/>
          <w:szCs w:val="28"/>
          <w:lang w:val="kk-KZ" w:eastAsia="ru-RU"/>
        </w:rPr>
        <w:t>V-сүзіндінің жалпы мөлшері,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1000-есептеу коэффициенті; V</w:t>
      </w:r>
      <w:r w:rsidRPr="00391838">
        <w:rPr>
          <w:rFonts w:ascii="Times New Roman" w:eastAsia="Times New Roman" w:hAnsi="Times New Roman" w:cs="Times New Roman"/>
          <w:color w:val="000000"/>
          <w:sz w:val="28"/>
          <w:szCs w:val="28"/>
          <w:vertAlign w:val="subscript"/>
          <w:lang w:val="kk-KZ" w:eastAsia="ru-RU"/>
        </w:rPr>
        <w:t>1</w:t>
      </w:r>
      <w:r w:rsidRPr="00391838">
        <w:rPr>
          <w:rFonts w:ascii="Times New Roman" w:eastAsia="Times New Roman" w:hAnsi="Times New Roman" w:cs="Times New Roman"/>
          <w:color w:val="000000"/>
          <w:sz w:val="28"/>
          <w:szCs w:val="28"/>
          <w:lang w:val="kk-KZ" w:eastAsia="ru-RU"/>
        </w:rPr>
        <w:t>-колориметрлеуге қажет сүзінді көлемі,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m-топырақ массасы, г.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      Сәйкестендіру графигін салыстырмалы ерітіндінің жұмыс шкаласы бойынша құрады. Ол үшін үлгі ерітінділер шкаласы бойынша (26-кесте) дайындалған құтылардан 2,5 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 xml:space="preserve">ерітіндіні тамшуырмен алып,  ерітіндіні топырақ сүзінділері бояған секілді түске келтіреді. Фотоколориметрлеу нәтижелері бойынша сәйкестендіру графигін тұрғызады.                                                                                                                               </w:t>
      </w:r>
    </w:p>
    <w:p w:rsidR="00391838" w:rsidRPr="00391838" w:rsidRDefault="00391838" w:rsidP="00391838">
      <w:pPr>
        <w:spacing w:after="0" w:line="276" w:lineRule="auto"/>
        <w:jc w:val="right"/>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26-кесте</w:t>
      </w:r>
    </w:p>
    <w:p w:rsidR="00391838" w:rsidRPr="00391838" w:rsidRDefault="00391838" w:rsidP="00391838">
      <w:pPr>
        <w:spacing w:after="0" w:line="276" w:lineRule="auto"/>
        <w:jc w:val="center"/>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b/>
          <w:color w:val="000000"/>
          <w:sz w:val="28"/>
          <w:szCs w:val="28"/>
          <w:lang w:val="kk-KZ" w:eastAsia="ru-RU"/>
        </w:rPr>
        <w:t>N-NH</w:t>
      </w:r>
      <w:r w:rsidRPr="00391838">
        <w:rPr>
          <w:rFonts w:ascii="Times New Roman" w:eastAsia="Times New Roman" w:hAnsi="Times New Roman" w:cs="Times New Roman"/>
          <w:b/>
          <w:color w:val="000000"/>
          <w:sz w:val="28"/>
          <w:szCs w:val="28"/>
          <w:vertAlign w:val="subscript"/>
          <w:lang w:val="kk-KZ" w:eastAsia="ru-RU"/>
        </w:rPr>
        <w:t>4</w:t>
      </w:r>
      <w:r w:rsidRPr="00391838">
        <w:rPr>
          <w:rFonts w:ascii="Times New Roman" w:eastAsia="Times New Roman" w:hAnsi="Times New Roman" w:cs="Times New Roman"/>
          <w:b/>
          <w:color w:val="000000"/>
          <w:sz w:val="28"/>
          <w:szCs w:val="28"/>
          <w:lang w:val="kk-KZ" w:eastAsia="ru-RU"/>
        </w:rPr>
        <w:t xml:space="preserve"> фотоколориметрлік әдіспен анықтауға арналған шкала</w:t>
      </w:r>
    </w:p>
    <w:p w:rsidR="00391838" w:rsidRPr="00391838" w:rsidRDefault="00391838" w:rsidP="00391838">
      <w:pPr>
        <w:spacing w:after="0" w:line="276" w:lineRule="auto"/>
        <w:jc w:val="center"/>
        <w:rPr>
          <w:rFonts w:ascii="Times New Roman" w:eastAsia="Times New Roman" w:hAnsi="Times New Roman" w:cs="Times New Roman"/>
          <w:b/>
          <w:color w:val="000000"/>
          <w:sz w:val="28"/>
          <w:szCs w:val="28"/>
          <w:lang w:val="kk-KZ" w:eastAsia="ru-RU"/>
        </w:rPr>
      </w:pPr>
    </w:p>
    <w:tbl>
      <w:tblPr>
        <w:tblW w:w="0" w:type="auto"/>
        <w:tblInd w:w="108" w:type="dxa"/>
        <w:tblCellMar>
          <w:left w:w="10" w:type="dxa"/>
          <w:right w:w="10" w:type="dxa"/>
        </w:tblCellMar>
        <w:tblLook w:val="0000" w:firstRow="0" w:lastRow="0" w:firstColumn="0" w:lastColumn="0" w:noHBand="0" w:noVBand="0"/>
      </w:tblPr>
      <w:tblGrid>
        <w:gridCol w:w="1485"/>
        <w:gridCol w:w="783"/>
        <w:gridCol w:w="851"/>
        <w:gridCol w:w="992"/>
        <w:gridCol w:w="992"/>
        <w:gridCol w:w="993"/>
        <w:gridCol w:w="992"/>
        <w:gridCol w:w="992"/>
        <w:gridCol w:w="992"/>
      </w:tblGrid>
      <w:tr w:rsidR="00391838" w:rsidRPr="00391838" w:rsidTr="00391838">
        <w:trPr>
          <w:trHeight w:val="1"/>
        </w:trPr>
        <w:tc>
          <w:tcPr>
            <w:tcW w:w="14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Көрсеткіш</w:t>
            </w:r>
          </w:p>
        </w:tc>
        <w:tc>
          <w:tcPr>
            <w:tcW w:w="758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Құты  нөмірі (салыстыру ерітіндісі)</w:t>
            </w:r>
          </w:p>
        </w:tc>
      </w:tr>
      <w:tr w:rsidR="00391838" w:rsidRPr="00391838" w:rsidTr="00391838">
        <w:trPr>
          <w:trHeight w:val="1"/>
        </w:trPr>
        <w:tc>
          <w:tcPr>
            <w:tcW w:w="14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w:t>
            </w:r>
          </w:p>
        </w:tc>
      </w:tr>
      <w:tr w:rsidR="00391838" w:rsidRPr="00391838" w:rsidTr="00391838">
        <w:trPr>
          <w:trHeight w:val="1"/>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Бастапқы үлгі көлемі</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60</w:t>
            </w:r>
          </w:p>
        </w:tc>
      </w:tr>
      <w:tr w:rsidR="00391838" w:rsidRPr="00391838" w:rsidTr="00391838">
        <w:trPr>
          <w:trHeight w:val="1"/>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N-NH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құрамы</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0,060</w:t>
            </w:r>
          </w:p>
        </w:tc>
      </w:tr>
      <w:tr w:rsidR="00391838" w:rsidRPr="00391838" w:rsidTr="00391838">
        <w:trPr>
          <w:trHeight w:val="1"/>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құрамы    1 кг-ға мг</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60</w:t>
            </w:r>
          </w:p>
        </w:tc>
      </w:tr>
    </w:tbl>
    <w:p w:rsidR="00391838" w:rsidRPr="00391838" w:rsidRDefault="00391838" w:rsidP="00391838">
      <w:pPr>
        <w:spacing w:after="0" w:line="276" w:lineRule="auto"/>
        <w:jc w:val="both"/>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Салыстырмалы жұмысшы үлгі ерітіндісін дайындау.</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Алдымен бастапқы үлгі ерітіндісін дайындайды. 0,0012 г дәлдікпен 0,382 л аммоний хлоридін алып, концентрациясы 1 моль/дм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 болатын KCl ерітіндісінде ерітеді де, сыйымдылығы 1дм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 болатын құтыда белгіге дейін келтіреді. Пайда болған ерітіндінің 1см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көлемінде   0,1 мг N-NH</w:t>
      </w:r>
      <w:r w:rsidRPr="00391838">
        <w:rPr>
          <w:rFonts w:ascii="Times New Roman" w:eastAsia="Times New Roman" w:hAnsi="Times New Roman" w:cs="Times New Roman"/>
          <w:color w:val="000000"/>
          <w:sz w:val="28"/>
          <w:szCs w:val="28"/>
          <w:vertAlign w:val="subscript"/>
          <w:lang w:eastAsia="ru-RU"/>
        </w:rPr>
        <w:t xml:space="preserve">4 </w:t>
      </w:r>
      <w:r w:rsidRPr="00391838">
        <w:rPr>
          <w:rFonts w:ascii="Times New Roman" w:eastAsia="Times New Roman" w:hAnsi="Times New Roman" w:cs="Times New Roman"/>
          <w:color w:val="000000"/>
          <w:sz w:val="28"/>
          <w:szCs w:val="28"/>
          <w:lang w:eastAsia="ru-RU"/>
        </w:rPr>
        <w:t xml:space="preserve">болады. Содан соң сыйымдылығы 250 </w:t>
      </w:r>
      <w:r w:rsidRPr="00391838">
        <w:rPr>
          <w:rFonts w:ascii="Times New Roman" w:eastAsia="Times New Roman" w:hAnsi="Times New Roman" w:cs="Times New Roman"/>
          <w:color w:val="000000"/>
          <w:sz w:val="28"/>
          <w:szCs w:val="28"/>
          <w:lang w:val="kk-KZ" w:eastAsia="ru-RU"/>
        </w:rPr>
        <w:t>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eastAsia="ru-RU"/>
        </w:rPr>
        <w:t xml:space="preserve">  8 өлшеуіш құтыға бюреткамен немесе тамшуырмен үлгі ерітіндісін  (26-кестеде көрсетілген) көлем бойынша құйып, KCl ерітіндісімен белгіге дейін келтіру қажет.</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Реактивтер.</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1) концентрациясы 1моль/дм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болатын KCl (х.т немесе а.ү.т.); 2) қосымша бояушы реактив -56,7 г натрий салицил қышқылы, 16,7 г Рошель тұзы және 26,7 г натрий гидрооксидін 600-700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дистилденген суда стаканға құйып ерітіп, аммонийді жою үшін ерітіндіні 20 минут бойы қайнатады. Суытқаннан кейін, оған 0,4 г натрий нитропрусидін қосып (т.немесе а.ү.т.), сыйымдылығы 1000 </w:t>
      </w:r>
      <w:r w:rsidRPr="00391838">
        <w:rPr>
          <w:rFonts w:ascii="Times New Roman" w:eastAsia="Times New Roman" w:hAnsi="Times New Roman" w:cs="Times New Roman"/>
          <w:color w:val="000000"/>
          <w:sz w:val="28"/>
          <w:szCs w:val="28"/>
          <w:lang w:val="kk-KZ" w:eastAsia="ru-RU"/>
        </w:rPr>
        <w:t>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eastAsia="ru-RU"/>
        </w:rPr>
        <w:t xml:space="preserve"> өлшеуіш құтыға ауыстырып, белгіге дейін жеткізеді. Реактив қара бөтелкеде бірнеше ай мұқият сақталады.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Жұмысшы бояғыш ерітінді дайындау үшін сыйымдылығы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құтыға 125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қосымша бояушы ерітіндісі мен 125см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2М натрий гидрооксидінің ерітіндісін алып, 2г трилон Б қосады да,  ерітіндіні белгіге дейін келтіреді. Қоспаны трилон Б толық ерігенше шайқайды.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 Натрий гипохлоритінің ерітіндісі. Сыйымдылығы 500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стаканға 150 г хлорлы әкті салып, 250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дистилденген сумен араластырады. Бөлек дәл осындай судың көлемінде 150 г натрий карбонатын ерітеді. Содан соң ерітіндіні үздіксіз араластыра отырып, қосады. Алынған  ерітіндіні 1-2 күнге қойып, содан соң сүзеді. Алынған ерітінді шамамен 6-10% активті хлордың коцентрациялы және қара бөтелкеде 1 жылға дейін сақтауға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Реактивті қолданбас бұрын оның құрамындағы активті хлор концентрациясын анықтайды. Ол үшін 1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реактивті сыйымдылығы 100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конустық құтыда 40-50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-ге дейін сұйылтып, 2 г калий иодидін және концентрацисы 1моль/дм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10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HCl қосады. Пайда болған йодты концентрациясы  0,1моль\дм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натрий гипохлораты ерітіндісімен сарғыш түс жойылғанға дейін титрлейміз. 1см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Na</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ерітіндісіне 0,00355 хлор сәйкес келеді. Натрий гипохлоритін 0,125% концентрацияға дейін дистилденген сумен сұйылтып, дайындаған күні қолданады;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 техникалық хлорлы әк тас;</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 тұз қышқылы (тығ.1,19 г/см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х.т.немесе а.ү.т.</w:t>
      </w:r>
    </w:p>
    <w:p w:rsidR="00391838" w:rsidRPr="00391838" w:rsidRDefault="00391838" w:rsidP="00391838">
      <w:pPr>
        <w:spacing w:after="0" w:line="276"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lastRenderedPageBreak/>
        <w:t>2.3.5.2. Нитраттарды анықтаудың фотоколориметрлік әдісі</w:t>
      </w:r>
    </w:p>
    <w:p w:rsidR="00391838" w:rsidRPr="00391838" w:rsidRDefault="00391838" w:rsidP="00391838">
      <w:pPr>
        <w:spacing w:after="0" w:line="276"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Тәжірибе мәні.</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 xml:space="preserve">Нитратты азот өсімдіктерде оңай сіңіріледі, сондықтан оның топырақтағы құрамы </w:t>
      </w:r>
      <w:r w:rsidRPr="00391838">
        <w:rPr>
          <w:rFonts w:ascii="Times New Roman" w:eastAsia="Cambria Math"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lang w:eastAsia="ru-RU"/>
        </w:rPr>
        <w:t xml:space="preserve"> өсімдіктің қамтамасыз етілуінің маңызды көрсеткіші.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Әдіс принципі.</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 xml:space="preserve">Бұл әдіс </w:t>
      </w:r>
      <w:r w:rsidRPr="00391838">
        <w:rPr>
          <w:rFonts w:ascii="Times New Roman" w:eastAsia="Cambria Math"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lang w:eastAsia="ru-RU"/>
        </w:rPr>
        <w:t xml:space="preserve"> нитраттардың нитриттерге дейін гидразинмен мыс катализаторының қатысында тотықсыздануы барысында кейінгі фотоколориметрлік анықтауға негізделген. ЛАБАШҒА (Ленин атындағы бүкілодақтық ауылшаруашылық ғылым академиясы) СБ (Сібір бөлімі) мәліметтері бойынша әдіс төмендегідей нәтижелерді көрсетеді.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Жұмыс барысы.</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 xml:space="preserve">Массасы 30 г топырақты техникалық таразыда 0,1 г дәлдікпен өлшеп, көлемі 150 </w:t>
      </w:r>
      <w:r w:rsidRPr="00391838">
        <w:rPr>
          <w:rFonts w:ascii="Times New Roman" w:eastAsia="Times New Roman" w:hAnsi="Times New Roman" w:cs="Times New Roman"/>
          <w:color w:val="000000"/>
          <w:sz w:val="28"/>
          <w:szCs w:val="28"/>
          <w:lang w:val="kk-KZ" w:eastAsia="ru-RU"/>
        </w:rPr>
        <w:t>с</w:t>
      </w:r>
      <w:r w:rsidRPr="00391838">
        <w:rPr>
          <w:rFonts w:ascii="Times New Roman" w:eastAsia="Times New Roman" w:hAnsi="Times New Roman" w:cs="Times New Roman"/>
          <w:color w:val="000000"/>
          <w:sz w:val="28"/>
          <w:szCs w:val="28"/>
          <w:lang w:eastAsia="ru-RU"/>
        </w:rPr>
        <w:t>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eastAsia="ru-RU"/>
        </w:rPr>
        <w:t xml:space="preserve">  конустық құтыға салып, оған тамшуырмен немесе өлшеуіш цилиндрмен 75 </w:t>
      </w:r>
      <w:r w:rsidRPr="00391838">
        <w:rPr>
          <w:rFonts w:ascii="Times New Roman" w:eastAsia="Times New Roman" w:hAnsi="Times New Roman" w:cs="Times New Roman"/>
          <w:color w:val="000000"/>
          <w:sz w:val="28"/>
          <w:szCs w:val="28"/>
          <w:lang w:val="kk-KZ" w:eastAsia="ru-RU"/>
        </w:rPr>
        <w:t>с</w:t>
      </w:r>
      <w:r w:rsidRPr="00391838">
        <w:rPr>
          <w:rFonts w:ascii="Times New Roman" w:eastAsia="Times New Roman" w:hAnsi="Times New Roman" w:cs="Times New Roman"/>
          <w:color w:val="000000"/>
          <w:sz w:val="28"/>
          <w:szCs w:val="28"/>
          <w:lang w:eastAsia="ru-RU"/>
        </w:rPr>
        <w:t>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eastAsia="ru-RU"/>
        </w:rPr>
        <w:t xml:space="preserve"> хлорлы калийді қосады. Құтыны 1 минут бойы араластырып, 18-20 сағатқа қойып қояды. Содан кейін суспензияны  араластырып, сүзеді. Тамшуырмен 5</w:t>
      </w: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топырақ сүзіндісін алып, сыйымдылығы 100</w:t>
      </w: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color w:val="000000"/>
          <w:sz w:val="28"/>
          <w:szCs w:val="28"/>
          <w:lang w:eastAsia="ru-RU"/>
        </w:rPr>
        <w:t>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конустық құтыға ауыстырып, 10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0,5%-тік натрий пирофосфор қышқылын қосады; 10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тотықсыздандыратын ерітіндіні құйып, араластырады. 10 минуттан соң өлшеуіш цилиндрмен 23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бояғыш ерітіндісін қосып, араластырып,  15 минутқа толық боялуға қояды.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Ерітіндіні қалыңдығы 1 см кюветада құяды, бояғыш ретінде N-этилендиаминдигидрохлорид немесе N-этил-1-нафтиламингидрохлорид болғанда фотоколориметрлеу толқын ұзындығы 545 нм жағдайында жүреді, ал бояғыш ретінде альфа-нафтиламин қолданылса, толқын ұзындығы 520 нм-де фотоколориметрленеді. Фотоколориметрлеу бояушы ерітінді қосқаннан кейін, 1,5 сағатта фотоколориметрлеу аяқталады.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 xml:space="preserve">Салыстырмалы ерітіндінің жұмыс шкаласын дайындау. </w:t>
      </w:r>
      <w:r w:rsidRPr="00391838">
        <w:rPr>
          <w:rFonts w:ascii="Times New Roman" w:eastAsia="Times New Roman" w:hAnsi="Times New Roman" w:cs="Times New Roman"/>
          <w:color w:val="000000"/>
          <w:sz w:val="28"/>
          <w:szCs w:val="28"/>
          <w:lang w:eastAsia="ru-RU"/>
        </w:rPr>
        <w:t>Алдымен бастапқы нитрат-ионының үлгі ерітіндісін жасайды. Ол үшін аналитикалық таразыда 0,001г дәлдікпен 0,722 г  KNO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(х.т.) өлшейді.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100-105°C температурада тұрақты массаға дейін кептірілген калий нитратын концентрациясы 1моль/дм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болатын калий хлоридінде ерітіп, көлемі 1 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құтыда дәл осы еріткішпен белгіге дейін жеткізеді. Алынған ерітіндідегі азот  (N-NO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мөлшері 0,1 мг/см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Бастапқы ерітіндіден салыстырмалы үлгі ерітінділерінің жұмыс ерітіндісін жасайды. Сыйымдылығы 250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болатын құтыға 2</w:t>
      </w:r>
      <w:r w:rsidRPr="00391838">
        <w:rPr>
          <w:rFonts w:ascii="Times New Roman" w:eastAsia="Times New Roman" w:hAnsi="Times New Roman" w:cs="Times New Roman"/>
          <w:color w:val="000000"/>
          <w:sz w:val="28"/>
          <w:szCs w:val="28"/>
          <w:lang w:val="kk-KZ" w:eastAsia="ru-RU"/>
        </w:rPr>
        <w:t>7</w:t>
      </w:r>
      <w:r w:rsidRPr="00391838">
        <w:rPr>
          <w:rFonts w:ascii="Times New Roman" w:eastAsia="Times New Roman" w:hAnsi="Times New Roman" w:cs="Times New Roman"/>
          <w:color w:val="000000"/>
          <w:sz w:val="28"/>
          <w:szCs w:val="28"/>
          <w:lang w:eastAsia="ru-RU"/>
        </w:rPr>
        <w:t>-кестеде көрсетілген көлемде салыстырмалы ерітіндіні құйып, 1 М калий хлоридімен белгіге дейін жеткізеді.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Құтылардан сығынды үлгісі көлеміне тең етіп тамшуырмен үлгіні алып, оларды зерттелінетін сүзінді талдауы кезінде бояғандай  қалыпта бояйды да, артынша фотоколориметрлейді. Фотоколориметрдің көрсеткіштерінің нәтижелері бойынша сәйкестендіру графигін тұрғызады.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Нәтижелерді есептеу. </w:t>
      </w:r>
      <w:r w:rsidRPr="00391838">
        <w:rPr>
          <w:rFonts w:ascii="Times New Roman" w:eastAsia="Times New Roman" w:hAnsi="Times New Roman" w:cs="Times New Roman"/>
          <w:color w:val="000000"/>
          <w:sz w:val="28"/>
          <w:szCs w:val="28"/>
          <w:lang w:eastAsia="ru-RU"/>
        </w:rPr>
        <w:t>Талданатын топырақтағы азоттың құрамын сәйкестендіру  графигі немесе формула арқылы анықтайды.</w:t>
      </w:r>
    </w:p>
    <w:p w:rsidR="00391838" w:rsidRPr="00391838" w:rsidRDefault="00391838" w:rsidP="00391838">
      <w:pPr>
        <w:spacing w:after="0" w:line="240"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center"/>
        <w:rPr>
          <w:rFonts w:ascii="Times New Roman" w:eastAsiaTheme="minorEastAsia" w:hAnsi="Times New Roman" w:cs="Times New Roman"/>
          <w:color w:val="000000" w:themeColor="text1"/>
          <w:sz w:val="28"/>
          <w:szCs w:val="28"/>
          <w:lang w:eastAsia="ru-RU"/>
        </w:rPr>
      </w:pPr>
      <w:r w:rsidRPr="00391838">
        <w:rPr>
          <w:rFonts w:ascii="Times New Roman" w:eastAsiaTheme="minorEastAsia" w:hAnsi="Times New Roman" w:cs="Times New Roman"/>
          <w:color w:val="000000" w:themeColor="text1"/>
          <w:sz w:val="28"/>
          <w:szCs w:val="28"/>
          <w:lang w:val="en-US" w:eastAsia="ru-RU"/>
        </w:rPr>
        <w:lastRenderedPageBreak/>
        <w:t>N</w:t>
      </w:r>
      <w:r w:rsidRPr="00391838">
        <w:rPr>
          <w:rFonts w:ascii="Times New Roman" w:eastAsiaTheme="minorEastAsia" w:hAnsi="Times New Roman" w:cs="Times New Roman"/>
          <w:color w:val="000000" w:themeColor="text1"/>
          <w:sz w:val="28"/>
          <w:szCs w:val="28"/>
          <w:lang w:eastAsia="ru-RU"/>
        </w:rPr>
        <w:t>-</w:t>
      </w:r>
      <w:r w:rsidRPr="00391838">
        <w:rPr>
          <w:rFonts w:ascii="Times New Roman" w:eastAsiaTheme="minorEastAsia" w:hAnsi="Times New Roman" w:cs="Times New Roman"/>
          <w:color w:val="000000" w:themeColor="text1"/>
          <w:sz w:val="28"/>
          <w:szCs w:val="28"/>
          <w:lang w:val="en-US" w:eastAsia="ru-RU"/>
        </w:rPr>
        <w:t>N</w:t>
      </w:r>
      <w:r w:rsidRPr="00391838">
        <w:rPr>
          <w:rFonts w:ascii="Times New Roman" w:eastAsiaTheme="minorEastAsia" w:hAnsi="Times New Roman" w:cs="Times New Roman"/>
          <w:color w:val="000000" w:themeColor="text1"/>
          <w:sz w:val="28"/>
          <w:szCs w:val="28"/>
          <w:lang w:eastAsia="ru-RU"/>
        </w:rPr>
        <w:t>О</w:t>
      </w:r>
      <w:r w:rsidRPr="00391838">
        <w:rPr>
          <w:rFonts w:ascii="Times New Roman" w:eastAsiaTheme="minorEastAsia" w:hAnsi="Times New Roman" w:cs="Times New Roman"/>
          <w:color w:val="000000" w:themeColor="text1"/>
          <w:sz w:val="28"/>
          <w:szCs w:val="28"/>
          <w:vertAlign w:val="subscript"/>
          <w:lang w:eastAsia="ru-RU"/>
        </w:rPr>
        <w:t>3</w:t>
      </w:r>
      <w:r w:rsidRPr="00391838">
        <w:rPr>
          <w:rFonts w:ascii="Times New Roman" w:eastAsiaTheme="minorEastAsia" w:hAnsi="Times New Roman" w:cs="Times New Roman"/>
          <w:color w:val="000000" w:themeColor="text1"/>
          <w:sz w:val="28"/>
          <w:szCs w:val="28"/>
          <w:lang w:eastAsia="ru-RU"/>
        </w:rPr>
        <w:t xml:space="preserve"> = </w:t>
      </w:r>
      <m:oMath>
        <m:f>
          <m:fPr>
            <m:ctrlPr>
              <w:rPr>
                <w:rFonts w:ascii="Cambria Math" w:eastAsiaTheme="minorEastAsia" w:hAnsi="Cambria Math" w:cs="Times New Roman"/>
                <w:i/>
                <w:color w:val="000000" w:themeColor="text1"/>
                <w:sz w:val="28"/>
                <w:szCs w:val="28"/>
                <w:lang w:val="en-US" w:eastAsia="ru-RU"/>
              </w:rPr>
            </m:ctrlPr>
          </m:fPr>
          <m:num>
            <m:r>
              <w:rPr>
                <w:rFonts w:ascii="Cambria Math" w:eastAsiaTheme="minorEastAsia" w:hAnsi="Cambria Math" w:cs="Times New Roman"/>
                <w:color w:val="000000" w:themeColor="text1"/>
                <w:sz w:val="28"/>
                <w:szCs w:val="28"/>
                <w:lang w:eastAsia="ru-RU"/>
              </w:rPr>
              <m:t>С∙</m:t>
            </m:r>
            <m:r>
              <w:rPr>
                <w:rFonts w:ascii="Cambria Math" w:eastAsiaTheme="minorEastAsia" w:hAnsi="Cambria Math" w:cs="Times New Roman"/>
                <w:color w:val="000000" w:themeColor="text1"/>
                <w:sz w:val="28"/>
                <w:szCs w:val="28"/>
                <w:lang w:val="en-US" w:eastAsia="ru-RU"/>
              </w:rPr>
              <m:t>V</m:t>
            </m:r>
            <m:r>
              <w:rPr>
                <w:rFonts w:ascii="Cambria Math" w:eastAsiaTheme="minorEastAsia" w:hAnsi="Cambria Math" w:cs="Times New Roman"/>
                <w:color w:val="000000" w:themeColor="text1"/>
                <w:sz w:val="28"/>
                <w:szCs w:val="28"/>
                <w:lang w:eastAsia="ru-RU"/>
              </w:rPr>
              <m:t>∙1000</m:t>
            </m:r>
          </m:num>
          <m:den>
            <m:sSub>
              <m:sSubPr>
                <m:ctrlPr>
                  <w:rPr>
                    <w:rFonts w:ascii="Cambria Math" w:eastAsiaTheme="minorEastAsia" w:hAnsi="Cambria Math" w:cs="Times New Roman"/>
                    <w:i/>
                    <w:color w:val="000000" w:themeColor="text1"/>
                    <w:sz w:val="28"/>
                    <w:szCs w:val="28"/>
                    <w:lang w:val="en-US" w:eastAsia="ru-RU"/>
                  </w:rPr>
                </m:ctrlPr>
              </m:sSubPr>
              <m:e>
                <m:r>
                  <w:rPr>
                    <w:rFonts w:ascii="Cambria Math" w:eastAsiaTheme="minorEastAsia" w:hAnsi="Cambria Math" w:cs="Times New Roman"/>
                    <w:color w:val="000000" w:themeColor="text1"/>
                    <w:sz w:val="28"/>
                    <w:szCs w:val="28"/>
                    <w:lang w:val="en-US" w:eastAsia="ru-RU"/>
                  </w:rPr>
                  <m:t>V</m:t>
                </m:r>
              </m:e>
              <m:sub>
                <m:r>
                  <w:rPr>
                    <w:rFonts w:ascii="Cambria Math" w:eastAsiaTheme="minorEastAsia" w:hAnsi="Cambria Math" w:cs="Times New Roman"/>
                    <w:color w:val="000000" w:themeColor="text1"/>
                    <w:sz w:val="28"/>
                    <w:szCs w:val="28"/>
                    <w:lang w:eastAsia="ru-RU"/>
                  </w:rPr>
                  <m:t>1</m:t>
                </m:r>
              </m:sub>
            </m:sSub>
            <m:r>
              <w:rPr>
                <w:rFonts w:ascii="Cambria Math" w:eastAsiaTheme="minorEastAsia" w:hAnsi="Cambria Math" w:cs="Times New Roman"/>
                <w:color w:val="000000" w:themeColor="text1"/>
                <w:sz w:val="28"/>
                <w:szCs w:val="28"/>
                <w:lang w:eastAsia="ru-RU"/>
              </w:rPr>
              <m:t xml:space="preserve"> ∙</m:t>
            </m:r>
            <m:r>
              <w:rPr>
                <w:rFonts w:ascii="Cambria Math" w:eastAsiaTheme="minorEastAsia" w:hAnsi="Cambria Math" w:cs="Times New Roman"/>
                <w:color w:val="000000" w:themeColor="text1"/>
                <w:sz w:val="28"/>
                <w:szCs w:val="28"/>
                <w:lang w:val="en-US" w:eastAsia="ru-RU"/>
              </w:rPr>
              <m:t>m</m:t>
            </m:r>
          </m:den>
        </m:f>
      </m:oMath>
      <w:r w:rsidRPr="00391838">
        <w:rPr>
          <w:rFonts w:ascii="Times New Roman" w:eastAsiaTheme="minorEastAsia" w:hAnsi="Times New Roman" w:cs="Times New Roman"/>
          <w:color w:val="000000" w:themeColor="text1"/>
          <w:sz w:val="28"/>
          <w:szCs w:val="28"/>
          <w:lang w:eastAsia="ru-RU"/>
        </w:rPr>
        <w:t>,</w:t>
      </w:r>
    </w:p>
    <w:p w:rsidR="00391838" w:rsidRPr="00391838" w:rsidRDefault="00391838" w:rsidP="00391838">
      <w:pPr>
        <w:spacing w:after="0" w:line="276" w:lineRule="auto"/>
        <w:jc w:val="right"/>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i/>
          <w:color w:val="000000"/>
          <w:sz w:val="28"/>
          <w:szCs w:val="28"/>
          <w:lang w:eastAsia="ru-RU"/>
        </w:rPr>
        <w:t>2</w:t>
      </w:r>
      <w:r w:rsidRPr="00391838">
        <w:rPr>
          <w:rFonts w:ascii="Times New Roman" w:eastAsia="Times New Roman" w:hAnsi="Times New Roman" w:cs="Times New Roman"/>
          <w:i/>
          <w:color w:val="000000"/>
          <w:sz w:val="28"/>
          <w:szCs w:val="28"/>
          <w:lang w:val="kk-KZ" w:eastAsia="ru-RU"/>
        </w:rPr>
        <w:t>7</w:t>
      </w:r>
      <w:r w:rsidRPr="00391838">
        <w:rPr>
          <w:rFonts w:ascii="Times New Roman" w:eastAsia="Times New Roman" w:hAnsi="Times New Roman" w:cs="Times New Roman"/>
          <w:i/>
          <w:color w:val="000000"/>
          <w:sz w:val="28"/>
          <w:szCs w:val="28"/>
          <w:lang w:eastAsia="ru-RU"/>
        </w:rPr>
        <w:t xml:space="preserve">-кесте                 </w:t>
      </w:r>
    </w:p>
    <w:p w:rsidR="00391838" w:rsidRPr="00391838" w:rsidRDefault="00391838" w:rsidP="00391838">
      <w:pPr>
        <w:spacing w:after="0" w:line="276"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Нитраттарды  фотоколориметрлік әдіспен анықтауға қажетті шкала</w:t>
      </w:r>
    </w:p>
    <w:p w:rsidR="00391838" w:rsidRPr="00391838" w:rsidRDefault="00391838" w:rsidP="00391838">
      <w:pPr>
        <w:spacing w:after="0" w:line="276" w:lineRule="auto"/>
        <w:jc w:val="center"/>
        <w:rPr>
          <w:rFonts w:ascii="Times New Roman" w:eastAsia="Times New Roman" w:hAnsi="Times New Roman" w:cs="Times New Roman"/>
          <w:b/>
          <w:color w:val="000000"/>
          <w:sz w:val="28"/>
          <w:szCs w:val="28"/>
          <w:lang w:eastAsia="ru-RU"/>
        </w:rPr>
      </w:pPr>
    </w:p>
    <w:tbl>
      <w:tblPr>
        <w:tblW w:w="0" w:type="auto"/>
        <w:tblInd w:w="132" w:type="dxa"/>
        <w:tblCellMar>
          <w:left w:w="10" w:type="dxa"/>
          <w:right w:w="10" w:type="dxa"/>
        </w:tblCellMar>
        <w:tblLook w:val="0000" w:firstRow="0" w:lastRow="0" w:firstColumn="0" w:lastColumn="0" w:noHBand="0" w:noVBand="0"/>
      </w:tblPr>
      <w:tblGrid>
        <w:gridCol w:w="1732"/>
        <w:gridCol w:w="344"/>
        <w:gridCol w:w="793"/>
        <w:gridCol w:w="793"/>
        <w:gridCol w:w="793"/>
        <w:gridCol w:w="793"/>
        <w:gridCol w:w="793"/>
        <w:gridCol w:w="793"/>
        <w:gridCol w:w="793"/>
        <w:gridCol w:w="793"/>
        <w:gridCol w:w="793"/>
      </w:tblGrid>
      <w:tr w:rsidR="00391838" w:rsidRPr="00391838" w:rsidTr="00391838">
        <w:trPr>
          <w:trHeight w:val="1"/>
        </w:trPr>
        <w:tc>
          <w:tcPr>
            <w:tcW w:w="17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Көрсеткіштер</w:t>
            </w:r>
          </w:p>
        </w:tc>
        <w:tc>
          <w:tcPr>
            <w:tcW w:w="787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 Салыстырмалы үлгі ертіндінісінің номері</w:t>
            </w:r>
          </w:p>
        </w:tc>
      </w:tr>
      <w:tr w:rsidR="00391838" w:rsidRPr="00391838" w:rsidTr="00391838">
        <w:trPr>
          <w:trHeight w:val="1"/>
        </w:trPr>
        <w:tc>
          <w:tcPr>
            <w:tcW w:w="17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9</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r>
      <w:tr w:rsidR="00391838" w:rsidRPr="00391838" w:rsidTr="00391838">
        <w:trPr>
          <w:trHeight w:val="1"/>
        </w:trPr>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Бастапқы үлгі көлемі</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50,0</w:t>
            </w:r>
          </w:p>
        </w:tc>
      </w:tr>
      <w:tr w:rsidR="00391838" w:rsidRPr="00391838" w:rsidTr="00391838">
        <w:trPr>
          <w:trHeight w:val="1"/>
        </w:trPr>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құрамы</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0,005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0,010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0,015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0,020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0,030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0,040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0,060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0,080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0,010</w:t>
            </w:r>
          </w:p>
        </w:tc>
      </w:tr>
      <w:tr w:rsidR="00391838" w:rsidRPr="00391838" w:rsidTr="00391838">
        <w:trPr>
          <w:trHeight w:val="1"/>
        </w:trPr>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құрамы 1 кг-ға мг</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30,0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50,0</w:t>
            </w:r>
          </w:p>
        </w:tc>
      </w:tr>
    </w:tbl>
    <w:p w:rsidR="00391838" w:rsidRPr="00391838" w:rsidRDefault="00391838" w:rsidP="00391838">
      <w:pPr>
        <w:spacing w:after="0" w:line="276" w:lineRule="auto"/>
        <w:jc w:val="both"/>
        <w:rPr>
          <w:rFonts w:ascii="Times New Roman" w:eastAsia="Times New Roman" w:hAnsi="Times New Roman" w:cs="Times New Roman"/>
          <w:i/>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 - сәйкестендіру  бойынша азоттың құрамы, V - талдауға алынған топырақтағы сүзіндінің жалпы мөлшері; 1000 – 1 кг топырақ үшін есептеу коэффициенті, 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 xml:space="preserve"> - талдауға алынған сүзінді көлемі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m-топырақ массасы,г.</w:t>
      </w:r>
    </w:p>
    <w:p w:rsidR="00391838" w:rsidRPr="00391838" w:rsidRDefault="00391838" w:rsidP="00391838">
      <w:pPr>
        <w:spacing w:after="0" w:line="240" w:lineRule="auto"/>
        <w:jc w:val="both"/>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i/>
          <w:color w:val="000000"/>
          <w:sz w:val="28"/>
          <w:szCs w:val="28"/>
          <w:lang w:eastAsia="ru-RU"/>
        </w:rPr>
        <w:t>Реактивтер:</w:t>
      </w:r>
      <w:r w:rsidRPr="00391838">
        <w:rPr>
          <w:rFonts w:ascii="Times New Roman" w:eastAsia="Times New Roman" w:hAnsi="Times New Roman" w:cs="Times New Roman"/>
          <w:i/>
          <w:color w:val="000000"/>
          <w:sz w:val="28"/>
          <w:szCs w:val="28"/>
          <w:lang w:eastAsia="ru-RU"/>
        </w:rPr>
        <w:tab/>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 0,5%-тік 5 г (Na</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7</w:t>
      </w:r>
      <w:r w:rsidRPr="00391838">
        <w:rPr>
          <w:rFonts w:ascii="Times New Roman" w:eastAsia="Times New Roman" w:hAnsi="Times New Roman" w:cs="Times New Roman"/>
          <w:color w:val="000000"/>
          <w:sz w:val="28"/>
          <w:szCs w:val="28"/>
          <w:lang w:eastAsia="ru-RU"/>
        </w:rPr>
        <w:t>) натрий пирофосфор қышқылын (а.ү.т.) концентрациясы 0,15 моль/дм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натрий гидроксидін</w:t>
      </w:r>
      <w:r w:rsidRPr="00391838">
        <w:rPr>
          <w:rFonts w:ascii="Times New Roman" w:eastAsia="Times New Roman" w:hAnsi="Times New Roman" w:cs="Times New Roman"/>
          <w:color w:val="000000"/>
          <w:sz w:val="28"/>
          <w:szCs w:val="28"/>
          <w:lang w:val="kk-KZ" w:eastAsia="ru-RU"/>
        </w:rPr>
        <w:t>ің</w:t>
      </w:r>
      <w:r w:rsidRPr="00391838">
        <w:rPr>
          <w:rFonts w:ascii="Times New Roman" w:eastAsia="Times New Roman" w:hAnsi="Times New Roman" w:cs="Times New Roman"/>
          <w:color w:val="000000"/>
          <w:sz w:val="28"/>
          <w:szCs w:val="28"/>
          <w:lang w:eastAsia="ru-RU"/>
        </w:rPr>
        <w:t xml:space="preserve">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көлемінде ерітеді.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 Тотықсыздандырғыш жұмыс ерітіндісі. Алдымен катализатор ерітіндісін дайындайды. 2,5 г CuSO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·5H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(а.ү.т.) сыйымдылығы 1000см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құтыда сумен ерітіп, белгіге дейін жеткізеді. Тотықсыздандырғыш ерітіндісін жасау үшін 27,5 г N</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-ті (а.ү.т.) сыйымдылығы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құтыда дистилденген сумен ерітіп, белгіге дейін жеткізеді. Ерітінді 6 ай бойы сақталады. Қажет болған жағдайда, 6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катализатор ерітіндісін 200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құтыға құйып, дистилденген сумен белгіге дейін жеткізіп, араластырады. Аузы жабық қара бөтелкеде ерітінді 1 апта бойы сақталады.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 Бояғыш жұмыс ерітіндісін талдау жасалынатын күні қосымша бояғыш ерітіндіден дайындалады. Қосымша бояушы ерітінді жасау үшін 200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ортофосфор қышқылын алып (H</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PO</w:t>
      </w:r>
      <w:r w:rsidRPr="00391838">
        <w:rPr>
          <w:rFonts w:ascii="Times New Roman" w:eastAsia="Times New Roman" w:hAnsi="Times New Roman" w:cs="Times New Roman"/>
          <w:color w:val="000000"/>
          <w:sz w:val="28"/>
          <w:szCs w:val="28"/>
          <w:vertAlign w:val="subscript"/>
          <w:lang w:eastAsia="ru-RU"/>
        </w:rPr>
        <w:t xml:space="preserve">4 </w:t>
      </w:r>
      <w:r w:rsidRPr="00391838">
        <w:rPr>
          <w:rFonts w:ascii="Times New Roman" w:eastAsia="Times New Roman" w:hAnsi="Times New Roman" w:cs="Times New Roman"/>
          <w:color w:val="000000"/>
          <w:sz w:val="28"/>
          <w:szCs w:val="28"/>
          <w:lang w:eastAsia="ru-RU"/>
        </w:rPr>
        <w:t>а.ү.т.), оны 500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дистилденген суға құяды. Алынған қоспада 10 г сульфаниламид (H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NC</w:t>
      </w:r>
      <w:r w:rsidRPr="00391838">
        <w:rPr>
          <w:rFonts w:ascii="Times New Roman" w:eastAsia="Times New Roman" w:hAnsi="Times New Roman" w:cs="Times New Roman"/>
          <w:color w:val="000000"/>
          <w:sz w:val="28"/>
          <w:szCs w:val="28"/>
          <w:vertAlign w:val="subscript"/>
          <w:lang w:eastAsia="ru-RU"/>
        </w:rPr>
        <w:t>6</w:t>
      </w: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NH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пен 2 г гидрохлорид N-этил-1- нафтиламид (реактив 4) немесе нафтиламин-альфа C</w:t>
      </w:r>
      <w:r w:rsidRPr="00391838">
        <w:rPr>
          <w:rFonts w:ascii="Times New Roman" w:eastAsia="Times New Roman" w:hAnsi="Times New Roman" w:cs="Times New Roman"/>
          <w:color w:val="000000"/>
          <w:sz w:val="28"/>
          <w:szCs w:val="28"/>
          <w:vertAlign w:val="subscript"/>
          <w:lang w:eastAsia="ru-RU"/>
        </w:rPr>
        <w:t>10</w:t>
      </w: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7</w:t>
      </w:r>
      <w:r w:rsidRPr="00391838">
        <w:rPr>
          <w:rFonts w:ascii="Times New Roman" w:eastAsia="Times New Roman" w:hAnsi="Times New Roman" w:cs="Times New Roman"/>
          <w:color w:val="000000"/>
          <w:sz w:val="28"/>
          <w:szCs w:val="28"/>
          <w:lang w:eastAsia="ru-RU"/>
        </w:rPr>
        <w:t>NH</w:t>
      </w:r>
      <w:r w:rsidRPr="00391838">
        <w:rPr>
          <w:rFonts w:ascii="Times New Roman" w:eastAsia="Times New Roman" w:hAnsi="Times New Roman" w:cs="Times New Roman"/>
          <w:color w:val="000000"/>
          <w:sz w:val="28"/>
          <w:szCs w:val="28"/>
          <w:vertAlign w:val="subscript"/>
          <w:lang w:eastAsia="ru-RU"/>
        </w:rPr>
        <w:t xml:space="preserve">2 </w:t>
      </w:r>
      <w:r w:rsidRPr="00391838">
        <w:rPr>
          <w:rFonts w:ascii="Times New Roman" w:eastAsia="Times New Roman" w:hAnsi="Times New Roman" w:cs="Times New Roman"/>
          <w:color w:val="000000"/>
          <w:sz w:val="28"/>
          <w:szCs w:val="28"/>
          <w:lang w:eastAsia="ru-RU"/>
        </w:rPr>
        <w:t xml:space="preserve"> (реактив 5) немесе дигидрохлоридтің N-1-нафтил этилендиаминді (реактив 3) ерітеді.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Ерітіндіні 2000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өлшеуіш құтыда араластырады да, белгіге дейін дистилденген сумен келтіреді. Реактивті қара бөтелкеде тоңазытқышта 1 айдан артық сақтауға болмайды. Талдау күні қосымша ерітіндіні 5 рет </w:t>
      </w:r>
      <w:r w:rsidRPr="00391838">
        <w:rPr>
          <w:rFonts w:ascii="Times New Roman" w:eastAsia="Times New Roman" w:hAnsi="Times New Roman" w:cs="Times New Roman"/>
          <w:color w:val="000000"/>
          <w:sz w:val="28"/>
          <w:szCs w:val="28"/>
          <w:lang w:eastAsia="ru-RU"/>
        </w:rPr>
        <w:lastRenderedPageBreak/>
        <w:t xml:space="preserve">дистилденген суда ерітіп, жұмыс ерітіндісінің әрбір литріне 0,2 г трилон Б қосады.  </w:t>
      </w:r>
    </w:p>
    <w:p w:rsidR="00391838" w:rsidRPr="00391838" w:rsidRDefault="00391838" w:rsidP="00391838">
      <w:pPr>
        <w:spacing w:after="200"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200" w:line="240" w:lineRule="auto"/>
        <w:rPr>
          <w:rFonts w:ascii="Times New Roman" w:eastAsia="Times New Roman" w:hAnsi="Times New Roman" w:cs="Times New Roman"/>
          <w:b/>
          <w:color w:val="000000"/>
          <w:sz w:val="28"/>
          <w:szCs w:val="28"/>
          <w:vertAlign w:val="subscript"/>
          <w:lang w:eastAsia="ru-RU"/>
        </w:rPr>
      </w:pPr>
      <w:r w:rsidRPr="00391838">
        <w:rPr>
          <w:rFonts w:ascii="Times New Roman" w:eastAsia="Times New Roman" w:hAnsi="Times New Roman" w:cs="Times New Roman"/>
          <w:b/>
          <w:color w:val="000000"/>
          <w:sz w:val="28"/>
          <w:szCs w:val="28"/>
          <w:lang w:eastAsia="ru-RU"/>
        </w:rPr>
        <w:t>2.4. Ионселективті электродтың көмегімен топырақтық үлгілердегі N-NO</w:t>
      </w:r>
      <w:r w:rsidRPr="00391838">
        <w:rPr>
          <w:rFonts w:ascii="Times New Roman" w:eastAsia="Times New Roman" w:hAnsi="Times New Roman" w:cs="Times New Roman"/>
          <w:b/>
          <w:color w:val="000000"/>
          <w:sz w:val="28"/>
          <w:szCs w:val="28"/>
          <w:vertAlign w:val="subscript"/>
          <w:lang w:eastAsia="ru-RU"/>
        </w:rPr>
        <w:t>3</w:t>
      </w:r>
      <w:r w:rsidRPr="00391838">
        <w:rPr>
          <w:rFonts w:ascii="Times New Roman" w:eastAsia="Times New Roman" w:hAnsi="Times New Roman" w:cs="Times New Roman"/>
          <w:b/>
          <w:color w:val="000000"/>
          <w:sz w:val="28"/>
          <w:szCs w:val="28"/>
          <w:lang w:eastAsia="ru-RU"/>
        </w:rPr>
        <w:t>-ті анықтау әдістемелері</w:t>
      </w:r>
    </w:p>
    <w:p w:rsidR="00391838" w:rsidRPr="00391838" w:rsidRDefault="00391838" w:rsidP="00391838">
      <w:pPr>
        <w:spacing w:after="0" w:line="240" w:lineRule="auto"/>
        <w:ind w:firstLine="708"/>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i/>
          <w:color w:val="000000"/>
          <w:sz w:val="28"/>
          <w:szCs w:val="28"/>
          <w:lang w:eastAsia="ru-RU"/>
        </w:rPr>
        <w:t>Ерітінділерді және элетродтарды дайындау.</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Бұл әдіс ионселективті электрод көмегімен 1%-ды алюмокалийлі ашудастарының тұзды суспензиясының құрамындағы нитраттардың концентрациясын үлгі – экстрагент қатынасы 1:2,5 болатын жағдайда анықтауға негізделген. Алюмокалийлі ашудастың KAl(SO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∙12H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1%-ті ерітіндісінің қолданылуы, біріншіден, талданатын үлгідегі тұз мөлшеріне тәуелділігі аз болатын, ерітіндінің қандай да бір иондық күшін тудыруына байланысты; екіншіден, нитратты электродтың осы тұздың анионына деген талғампаздығы өте жоғары болуына байланысты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 xml:space="preserve"> Алюмокалийлі ашудасының 1%-ды ерітіндісін дайындау үшін ауытқуы 0,1 г аспайтын тұздан 10 г өлшеп алады, оны дистилденген суда ерітіп, көлемін 1л-ге дейін жеткізеді.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 xml:space="preserve"> Стандартты ерітіндіні дайындау үшін, ауытқуы 0,1 г аспайтын химиялық таза калий нитратынан 10,1 г өлшеп алады да, оны көлемі 1 л өлшеуіш құтыда алюмокалийлі ашудаста ерітеді. Алюмокалийлі ашудастың 1%-ды ерітіндісін сұйылту әдісі көмегімен концентрациясы 0,01М; 0,001М; 0,0001М болатын стандартты ерітінділерді дайындайды.  Дайындалған ерітінділерді қондырғыны калиберлеу үшін қолданады. Олар тоңазытқышта 1 ай көлемінде сақталады.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Талдау үшін массасы 20 г топырақ үлгісін, 50 мл 1%-ды алюмокалийлі ашудастың ерітіндісіне салады да, 3 минут бойы араластырады және алынған суспензиядан нитратты азоттың концентрациясын анықтайды.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Салыстырмалы хлоркүмісті электродты дайындау келесіге негізделген. ЭВЛ-1МЗ электродын дистилденген сумен жуады және 20</w:t>
      </w:r>
      <w:r w:rsidRPr="00391838">
        <w:rPr>
          <w:rFonts w:ascii="Times New Roman" w:eastAsia="Times New Roman" w:hAnsi="Times New Roman" w:cs="Times New Roman"/>
          <w:color w:val="000000"/>
          <w:sz w:val="28"/>
          <w:szCs w:val="28"/>
          <w:vertAlign w:val="superscript"/>
          <w:lang w:eastAsia="ru-RU"/>
        </w:rPr>
        <w:t>0</w:t>
      </w:r>
      <w:r w:rsidRPr="00391838">
        <w:rPr>
          <w:rFonts w:ascii="Times New Roman" w:eastAsia="Times New Roman" w:hAnsi="Times New Roman" w:cs="Times New Roman"/>
          <w:color w:val="000000"/>
          <w:sz w:val="28"/>
          <w:szCs w:val="28"/>
          <w:lang w:eastAsia="ru-RU"/>
        </w:rPr>
        <w:t>С температурада KCl ерітіндісімен толтырады. Құюға арналған тесігін тығынмен жабады және электродты ең алдымен қайнап тұрған ыстық суда, одан кейін бөлме температурасындағы суда 15 минуттан ұстайды (3 айналым). Электродты тереңдігі 60-70 мм суға салады. Осы жұмыстар арасындағы үзілістерде, электродты сумен толтырылған және KCl құюға арналған тесігі тығынмен жабылған, қалпағы киілген түрде ұстайды. Ал жұмыс жағдайында KCl-ды құюға арналған тесігі ашық болуы керек.</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Электродтың 20±2</w:t>
      </w:r>
      <w:r w:rsidRPr="00391838">
        <w:rPr>
          <w:rFonts w:ascii="Times New Roman" w:eastAsia="Times New Roman" w:hAnsi="Times New Roman" w:cs="Times New Roman"/>
          <w:color w:val="000000"/>
          <w:sz w:val="28"/>
          <w:szCs w:val="28"/>
          <w:vertAlign w:val="superscript"/>
          <w:lang w:eastAsia="ru-RU"/>
        </w:rPr>
        <w:t>0</w:t>
      </w:r>
      <w:r w:rsidRPr="00391838">
        <w:rPr>
          <w:rFonts w:ascii="Times New Roman" w:eastAsia="Times New Roman" w:hAnsi="Times New Roman" w:cs="Times New Roman"/>
          <w:color w:val="000000"/>
          <w:sz w:val="28"/>
          <w:szCs w:val="28"/>
          <w:lang w:eastAsia="ru-RU"/>
        </w:rPr>
        <w:t xml:space="preserve"> C температурадағы қалыпты потенциалы 201±3 мВ, кедергісі – 2,20 кОм құрайды.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Ионселективті өлшеуіш электродты (ЭИ-NO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-01) дайындау үшін корпусының ішкі қуысын 2 рет дистилденген сумен, одан кейін 2 рет қоспа ерітіндісімен (0,1 М KNO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+ 0,005 M KCl) шаяды. Шайып болғаннан кейін электродтың корпусына 1,5 электродқа арналған қоспа ерітіндісін құяды және хлоркүмісті индикаторлы электродын енгізеді. Өлшеулерден бұрын, жаңа </w:t>
      </w:r>
      <w:r w:rsidRPr="00391838">
        <w:rPr>
          <w:rFonts w:ascii="Times New Roman" w:eastAsia="Times New Roman" w:hAnsi="Times New Roman" w:cs="Times New Roman"/>
          <w:color w:val="000000"/>
          <w:sz w:val="28"/>
          <w:szCs w:val="28"/>
          <w:lang w:eastAsia="ru-RU"/>
        </w:rPr>
        <w:lastRenderedPageBreak/>
        <w:t>электродты бөлме температурасында 24 сағат бойы 1-10</w:t>
      </w:r>
      <w:r w:rsidRPr="00391838">
        <w:rPr>
          <w:rFonts w:ascii="Times New Roman" w:eastAsia="Times New Roman" w:hAnsi="Times New Roman" w:cs="Times New Roman"/>
          <w:color w:val="000000"/>
          <w:sz w:val="28"/>
          <w:szCs w:val="28"/>
          <w:vertAlign w:val="superscript"/>
          <w:lang w:eastAsia="ru-RU"/>
        </w:rPr>
        <w:t xml:space="preserve">-1 </w:t>
      </w:r>
      <w:r w:rsidRPr="00391838">
        <w:rPr>
          <w:rFonts w:ascii="Times New Roman" w:eastAsia="Times New Roman" w:hAnsi="Times New Roman" w:cs="Times New Roman"/>
          <w:color w:val="000000"/>
          <w:sz w:val="28"/>
          <w:szCs w:val="28"/>
          <w:lang w:eastAsia="ru-RU"/>
        </w:rPr>
        <w:t xml:space="preserve"> М KNO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ерітіндісінде ұстау қажет. Зерттеулер аралығындағы үзілістерде электродты 10</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М KNO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ерітіндісінде сақтайды.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Жұмыстың барысы.</w:t>
      </w:r>
      <w:r w:rsidRPr="00391838">
        <w:rPr>
          <w:rFonts w:ascii="Times New Roman" w:eastAsia="Times New Roman" w:hAnsi="Times New Roman" w:cs="Times New Roman"/>
          <w:b/>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vertAlign w:val="superscript"/>
          <w:lang w:eastAsia="ru-RU"/>
        </w:rPr>
        <w:t>-</w:t>
      </w:r>
      <w:r w:rsidRPr="00391838">
        <w:rPr>
          <w:rFonts w:ascii="Times New Roman" w:eastAsia="Times New Roman" w:hAnsi="Times New Roman" w:cs="Times New Roman"/>
          <w:color w:val="000000"/>
          <w:sz w:val="28"/>
          <w:szCs w:val="28"/>
          <w:lang w:eastAsia="ru-RU"/>
        </w:rPr>
        <w:t xml:space="preserve"> ионының концентрациясын анықтау үшін кез келген рН-метрді қолдануға болады. ЭВ-74 ионометрде жұмыс жасау реті. Жұмысқа алдын ала дайындалған нитратты және хлоркүмісті электродтарды дистилденген сумен шаяды және оларды концентрациясы  10</w:t>
      </w:r>
      <w:r w:rsidRPr="00391838">
        <w:rPr>
          <w:rFonts w:ascii="Times New Roman" w:eastAsia="Times New Roman" w:hAnsi="Times New Roman" w:cs="Times New Roman"/>
          <w:color w:val="000000"/>
          <w:sz w:val="28"/>
          <w:szCs w:val="28"/>
          <w:vertAlign w:val="superscript"/>
          <w:lang w:eastAsia="ru-RU"/>
        </w:rPr>
        <w:t>-4</w:t>
      </w:r>
      <w:r w:rsidRPr="00391838">
        <w:rPr>
          <w:rFonts w:ascii="Times New Roman" w:eastAsia="Times New Roman" w:hAnsi="Times New Roman" w:cs="Times New Roman"/>
          <w:color w:val="000000"/>
          <w:sz w:val="28"/>
          <w:szCs w:val="28"/>
          <w:lang w:eastAsia="ru-RU"/>
        </w:rPr>
        <w:t>М болатын KNO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(рNO=4) стандартты ерітіндісіне салады. Иономердің термокомпенсациясының ауыстырғышы «Ручн.»  жағдайында, ал «Температура раствора» және «рН и» тұтқалары сол жақ шетіне дейін бұралған болу керек.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рNO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өлшеу барысында «рХ» бастырмасын басады, ал тізбек ауытқығанда «t</w:t>
      </w:r>
      <w:r w:rsidRPr="00391838">
        <w:rPr>
          <w:rFonts w:ascii="Times New Roman" w:eastAsia="Times New Roman" w:hAnsi="Times New Roman" w:cs="Times New Roman"/>
          <w:color w:val="000000"/>
          <w:sz w:val="28"/>
          <w:szCs w:val="28"/>
          <w:vertAlign w:val="superscript"/>
          <w:lang w:eastAsia="ru-RU"/>
        </w:rPr>
        <w:t>0</w:t>
      </w:r>
      <w:r w:rsidRPr="00391838">
        <w:rPr>
          <w:rFonts w:ascii="Times New Roman" w:eastAsia="Times New Roman" w:hAnsi="Times New Roman" w:cs="Times New Roman"/>
          <w:color w:val="000000"/>
          <w:sz w:val="28"/>
          <w:szCs w:val="28"/>
          <w:lang w:eastAsia="ru-RU"/>
        </w:rPr>
        <w:t>» бастырмасын басады. «Калибровка» тұтқасымен қондырғының тілін «4» - ке (қондырғының орташа шкаласы бойынша) әкеледі. Одан кейін электродтарды дистилденген сумен шаяды және концентрациясы 10</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М болатын KNO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(рNO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=2) ерітіндісіне салып қояды.  «Крутизна» тұтқасымен қондырғының тілін «2» - ге (қондырғының орташа шкаласы бойынша) әкеледі. Егер түзету аралығына «Крутизна» тұтқасы жеткілікті болмаса, онда «Температура раствора» тұтқасын қолданады. Одан кейін қондырығының тілі қажетті мәндерді көрсетпегенше, 10</w:t>
      </w:r>
      <w:r w:rsidRPr="00391838">
        <w:rPr>
          <w:rFonts w:ascii="Times New Roman" w:eastAsia="Times New Roman" w:hAnsi="Times New Roman" w:cs="Times New Roman"/>
          <w:color w:val="000000"/>
          <w:sz w:val="28"/>
          <w:szCs w:val="28"/>
          <w:vertAlign w:val="superscript"/>
          <w:lang w:eastAsia="ru-RU"/>
        </w:rPr>
        <w:t>-4</w:t>
      </w:r>
      <w:r w:rsidRPr="00391838">
        <w:rPr>
          <w:rFonts w:ascii="Times New Roman" w:eastAsia="Times New Roman" w:hAnsi="Times New Roman" w:cs="Times New Roman"/>
          <w:color w:val="000000"/>
          <w:sz w:val="28"/>
          <w:szCs w:val="28"/>
          <w:lang w:eastAsia="ru-RU"/>
        </w:rPr>
        <w:t xml:space="preserve"> М және      10</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М   KNO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ерітінділерімен жұмыс жасауды жалғастырады.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Иономердің баптауларын тексеруден бұрын, электродтарды дистилденген суда 3-4 минут бойы ұстайды және әрбір өлшемді жаңа дайындалған стандартты ерітіндіде жүргізеді. Электродтарды бір ерітіндіден екінші ерітіндіге ауыстырғанда, оларды дистилденген сумен шаяды. Қондырғының соңғы калибрленуін рNO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=3 ерітіндісі бойынша тексереді. Бақылау мәнінен ауытқулар ±0,04 рNO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аспау керек.</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Калибрлеуді аяқтаған соң, электродтарды талданатын ерітіндіге салады және рNO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-тегі көрсеткіштерді өлшейді. Жұмыс күні барысында қондырғыны калибрлеуді стандартты ерітінділер бойынша қайталайды.  рNO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мәндерін 1 кг топыраққа N-NO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миллиграмм мәніне ауыстырады (</w:t>
      </w:r>
      <w:r w:rsidRPr="00391838">
        <w:rPr>
          <w:rFonts w:ascii="Times New Roman" w:eastAsia="Times New Roman" w:hAnsi="Times New Roman" w:cs="Times New Roman"/>
          <w:color w:val="000000"/>
          <w:sz w:val="28"/>
          <w:szCs w:val="28"/>
          <w:lang w:val="kk-KZ" w:eastAsia="ru-RU"/>
        </w:rPr>
        <w:t>28</w:t>
      </w:r>
      <w:r w:rsidRPr="00391838">
        <w:rPr>
          <w:rFonts w:ascii="Times New Roman" w:eastAsia="Times New Roman" w:hAnsi="Times New Roman" w:cs="Times New Roman"/>
          <w:color w:val="000000"/>
          <w:sz w:val="28"/>
          <w:szCs w:val="28"/>
          <w:lang w:eastAsia="ru-RU"/>
        </w:rPr>
        <w:t xml:space="preserve">-кесте).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Нитрат-иондардың концентрациясын «мВ» (милливольт) режимінде де анықтауға болады. Сонымен қатар, ионселективті электродтың көмегімен нитратты азотты анықтау, сәйкестендіру графигін қолдану арқылы жүргізіледі.  Осы жағдайда нитратты электродты (кез келген милливольтметрлер үшін) «Изм.» ұяшығына, ал хлоркүміс электродын «Всп.» ұяшығына қосады.  «Род работ» тумблерін «мВ» жағдайына келтіреді және электродты жұптың ЭҚК стандартты және талданатын ерітінділерде анықтайды.</w:t>
      </w:r>
    </w:p>
    <w:p w:rsidR="00391838" w:rsidRPr="00391838" w:rsidRDefault="00391838" w:rsidP="00391838">
      <w:pPr>
        <w:spacing w:after="200" w:line="240" w:lineRule="auto"/>
        <w:jc w:val="right"/>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i/>
          <w:color w:val="000000"/>
          <w:sz w:val="28"/>
          <w:szCs w:val="28"/>
          <w:lang w:eastAsia="ru-RU"/>
        </w:rPr>
        <w:t>2</w:t>
      </w:r>
      <w:r w:rsidRPr="00391838">
        <w:rPr>
          <w:rFonts w:ascii="Times New Roman" w:eastAsia="Times New Roman" w:hAnsi="Times New Roman" w:cs="Times New Roman"/>
          <w:i/>
          <w:color w:val="000000"/>
          <w:sz w:val="28"/>
          <w:szCs w:val="28"/>
          <w:lang w:val="kk-KZ" w:eastAsia="ru-RU"/>
        </w:rPr>
        <w:t>8</w:t>
      </w:r>
      <w:r w:rsidRPr="00391838">
        <w:rPr>
          <w:rFonts w:ascii="Times New Roman" w:eastAsia="Times New Roman" w:hAnsi="Times New Roman" w:cs="Times New Roman"/>
          <w:i/>
          <w:color w:val="000000"/>
          <w:sz w:val="28"/>
          <w:szCs w:val="28"/>
          <w:lang w:eastAsia="ru-RU"/>
        </w:rPr>
        <w:t>-кесте</w:t>
      </w:r>
    </w:p>
    <w:p w:rsidR="00391838" w:rsidRPr="00391838" w:rsidRDefault="00391838" w:rsidP="00391838">
      <w:pPr>
        <w:spacing w:after="200" w:line="240"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Топырақ пен ерітіндінің 1:2,5 қатынасындағы рNO</w:t>
      </w:r>
      <w:r w:rsidRPr="00391838">
        <w:rPr>
          <w:rFonts w:ascii="Times New Roman" w:eastAsia="Times New Roman" w:hAnsi="Times New Roman" w:cs="Times New Roman"/>
          <w:b/>
          <w:color w:val="000000"/>
          <w:sz w:val="28"/>
          <w:szCs w:val="28"/>
          <w:vertAlign w:val="subscript"/>
          <w:lang w:eastAsia="ru-RU"/>
        </w:rPr>
        <w:t xml:space="preserve">3 </w:t>
      </w:r>
      <w:r w:rsidRPr="00391838">
        <w:rPr>
          <w:rFonts w:ascii="Times New Roman" w:eastAsia="Times New Roman" w:hAnsi="Times New Roman" w:cs="Times New Roman"/>
          <w:b/>
          <w:color w:val="000000"/>
          <w:sz w:val="28"/>
          <w:szCs w:val="28"/>
          <w:lang w:eastAsia="ru-RU"/>
        </w:rPr>
        <w:t xml:space="preserve"> шамасы бойынша нитраттардың (топырақтың мг/кг) мөлшерін есептеу</w:t>
      </w:r>
    </w:p>
    <w:tbl>
      <w:tblPr>
        <w:tblW w:w="0" w:type="auto"/>
        <w:tblInd w:w="108" w:type="dxa"/>
        <w:tblCellMar>
          <w:left w:w="10" w:type="dxa"/>
          <w:right w:w="10" w:type="dxa"/>
        </w:tblCellMar>
        <w:tblLook w:val="0000" w:firstRow="0" w:lastRow="0" w:firstColumn="0" w:lastColumn="0" w:noHBand="0" w:noVBand="0"/>
      </w:tblPr>
      <w:tblGrid>
        <w:gridCol w:w="1154"/>
        <w:gridCol w:w="1155"/>
        <w:gridCol w:w="1154"/>
        <w:gridCol w:w="1154"/>
        <w:gridCol w:w="1154"/>
        <w:gridCol w:w="1155"/>
        <w:gridCol w:w="1155"/>
        <w:gridCol w:w="1155"/>
      </w:tblGrid>
      <w:tr w:rsidR="00391838" w:rsidRPr="00391838" w:rsidTr="00391838">
        <w:trPr>
          <w:trHeight w:val="1"/>
        </w:trPr>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рNO</w:t>
            </w:r>
            <w:r w:rsidRPr="00391838">
              <w:rPr>
                <w:rFonts w:ascii="Times New Roman" w:eastAsia="Times New Roman" w:hAnsi="Times New Roman" w:cs="Times New Roman"/>
                <w:color w:val="000000"/>
                <w:sz w:val="28"/>
                <w:szCs w:val="28"/>
                <w:vertAlign w:val="subscript"/>
                <w:lang w:eastAsia="ru-RU"/>
              </w:rPr>
              <w:t>3</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мг/кг</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рNO</w:t>
            </w:r>
            <w:r w:rsidRPr="00391838">
              <w:rPr>
                <w:rFonts w:ascii="Times New Roman" w:eastAsia="Times New Roman" w:hAnsi="Times New Roman" w:cs="Times New Roman"/>
                <w:color w:val="000000"/>
                <w:sz w:val="28"/>
                <w:szCs w:val="28"/>
                <w:vertAlign w:val="subscript"/>
                <w:lang w:eastAsia="ru-RU"/>
              </w:rPr>
              <w:t>3</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мг/кг</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рNO</w:t>
            </w:r>
            <w:r w:rsidRPr="00391838">
              <w:rPr>
                <w:rFonts w:ascii="Times New Roman" w:eastAsia="Times New Roman" w:hAnsi="Times New Roman" w:cs="Times New Roman"/>
                <w:color w:val="000000"/>
                <w:sz w:val="28"/>
                <w:szCs w:val="28"/>
                <w:vertAlign w:val="subscript"/>
                <w:lang w:eastAsia="ru-RU"/>
              </w:rPr>
              <w:t>3</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мг/кг</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рNO</w:t>
            </w:r>
            <w:r w:rsidRPr="00391838">
              <w:rPr>
                <w:rFonts w:ascii="Times New Roman" w:eastAsia="Times New Roman" w:hAnsi="Times New Roman" w:cs="Times New Roman"/>
                <w:color w:val="000000"/>
                <w:sz w:val="28"/>
                <w:szCs w:val="28"/>
                <w:vertAlign w:val="subscript"/>
                <w:lang w:eastAsia="ru-RU"/>
              </w:rPr>
              <w:t>3</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мг/кг</w:t>
            </w:r>
          </w:p>
        </w:tc>
      </w:tr>
      <w:tr w:rsidR="00391838" w:rsidRPr="00391838" w:rsidTr="00391838">
        <w:trPr>
          <w:trHeight w:val="1"/>
        </w:trPr>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2,55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2,60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2,65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2,70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2,75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2,80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2,85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2,90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2,95</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97,7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87,1</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77,6</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69,2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61,7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55,0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49,0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43,6</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38,9</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3,10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3,15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3,20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3,25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3,30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3,35</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3,40</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34,7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30,9</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27,5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24,6</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21,9</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19,5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17,4</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15,5</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13,8</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3,45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3,50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3,55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3,60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3,65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3,70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3,75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3,80</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3,85</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12,3</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11,0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9,8</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8,7</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7,8</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6,9</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6,2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5,5</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4,9</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3,90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3,95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4,00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4,05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4,10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4,15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4,20</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4,25</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4,30</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4,4</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3,9</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3,1</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2,8</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2,5</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2,2</w:t>
            </w:r>
          </w:p>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1,9</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1,7</w:t>
            </w:r>
          </w:p>
        </w:tc>
      </w:tr>
    </w:tbl>
    <w:p w:rsidR="00391838" w:rsidRPr="00391838" w:rsidRDefault="00391838" w:rsidP="00391838">
      <w:pPr>
        <w:spacing w:after="20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Жұмыстың алдында, қондырғының шкаласының көрсеткіштеріне стандартты ерітінділер бойынша, концентрациясын кіші мәнінен бастап өсу ретімен орналастырады: 10</w:t>
      </w:r>
      <w:r w:rsidRPr="00391838">
        <w:rPr>
          <w:rFonts w:ascii="Times New Roman" w:eastAsia="Times New Roman" w:hAnsi="Times New Roman" w:cs="Times New Roman"/>
          <w:color w:val="000000"/>
          <w:sz w:val="28"/>
          <w:szCs w:val="28"/>
          <w:vertAlign w:val="superscript"/>
          <w:lang w:eastAsia="ru-RU"/>
        </w:rPr>
        <w:t>-4</w:t>
      </w:r>
      <w:r w:rsidRPr="00391838">
        <w:rPr>
          <w:rFonts w:ascii="Times New Roman" w:eastAsia="Times New Roman" w:hAnsi="Times New Roman" w:cs="Times New Roman"/>
          <w:color w:val="000000"/>
          <w:sz w:val="28"/>
          <w:szCs w:val="28"/>
          <w:lang w:eastAsia="ru-RU"/>
        </w:rPr>
        <w:t>, 10</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10</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10</w:t>
      </w:r>
      <w:r w:rsidRPr="00391838">
        <w:rPr>
          <w:rFonts w:ascii="Times New Roman" w:eastAsia="Times New Roman" w:hAnsi="Times New Roman" w:cs="Times New Roman"/>
          <w:color w:val="000000"/>
          <w:sz w:val="28"/>
          <w:szCs w:val="28"/>
          <w:vertAlign w:val="superscript"/>
          <w:lang w:eastAsia="ru-RU"/>
        </w:rPr>
        <w:t xml:space="preserve">-1 </w:t>
      </w:r>
      <w:r w:rsidRPr="00391838">
        <w:rPr>
          <w:rFonts w:ascii="Times New Roman" w:eastAsia="Times New Roman" w:hAnsi="Times New Roman" w:cs="Times New Roman"/>
          <w:color w:val="000000"/>
          <w:sz w:val="28"/>
          <w:szCs w:val="28"/>
          <w:lang w:eastAsia="ru-RU"/>
        </w:rPr>
        <w:t>M KNO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 xml:space="preserve"> Қондырғының көрсеткіштерін алмай тұрып, талданатын үлгілерді шайқау керек, содан кейін талданатын ерітінділерге электродтарды салып, потенциал орнағаннан кейін өлшеуді жүргізу қажет (алюмокалийлі ашудастың 1%-ды суспензиясында көрсеткіштерді 30-60 секундтан соң жазады). Әрбір өлшеулерден кейін электродтарды дистилденген сумен шайып отырады. Стандартты және өлшенетін ерітінділердің температуралары бірдей болу керек.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Үлгілердегі нитраттардың азот мөлшерін миллиметрлік қағазда тұрғызылған калибрлеу графиктің көмегімен анықтайды. Абсцисса өсіне калий нитратының стандартты ерітінділеріне (10</w:t>
      </w:r>
      <w:r w:rsidRPr="00391838">
        <w:rPr>
          <w:rFonts w:ascii="Times New Roman" w:eastAsia="Times New Roman" w:hAnsi="Times New Roman" w:cs="Times New Roman"/>
          <w:color w:val="000000"/>
          <w:sz w:val="28"/>
          <w:szCs w:val="28"/>
          <w:vertAlign w:val="superscript"/>
          <w:lang w:eastAsia="ru-RU"/>
        </w:rPr>
        <w:t>-1</w:t>
      </w:r>
      <w:r w:rsidRPr="00391838">
        <w:rPr>
          <w:rFonts w:ascii="Times New Roman" w:eastAsia="Times New Roman" w:hAnsi="Times New Roman" w:cs="Times New Roman"/>
          <w:color w:val="000000"/>
          <w:sz w:val="28"/>
          <w:szCs w:val="28"/>
          <w:lang w:eastAsia="ru-RU"/>
        </w:rPr>
        <w:t>, 10</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10</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10</w:t>
      </w:r>
      <w:r w:rsidRPr="00391838">
        <w:rPr>
          <w:rFonts w:ascii="Times New Roman" w:eastAsia="Times New Roman" w:hAnsi="Times New Roman" w:cs="Times New Roman"/>
          <w:color w:val="000000"/>
          <w:sz w:val="28"/>
          <w:szCs w:val="28"/>
          <w:vertAlign w:val="superscript"/>
          <w:lang w:eastAsia="ru-RU"/>
        </w:rPr>
        <w:t>-4</w:t>
      </w:r>
      <w:r w:rsidRPr="00391838">
        <w:rPr>
          <w:rFonts w:ascii="Times New Roman" w:eastAsia="Times New Roman" w:hAnsi="Times New Roman" w:cs="Times New Roman"/>
          <w:color w:val="000000"/>
          <w:sz w:val="28"/>
          <w:szCs w:val="28"/>
          <w:lang w:eastAsia="ru-RU"/>
        </w:rPr>
        <w:t xml:space="preserve"> M</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 сәйкес келетін рNO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мәндерін,  ал ордината өсіне ЭҚК (мВ) орналастырады. Калибрлеу графигінен рС</w:t>
      </w:r>
      <w:r w:rsidRPr="00391838">
        <w:rPr>
          <w:rFonts w:ascii="Times New Roman" w:eastAsia="Times New Roman" w:hAnsi="Times New Roman" w:cs="Times New Roman"/>
          <w:color w:val="000000"/>
          <w:sz w:val="28"/>
          <w:szCs w:val="28"/>
          <w:vertAlign w:val="subscript"/>
          <w:lang w:eastAsia="ru-RU"/>
        </w:rPr>
        <w:t>NO3</w:t>
      </w:r>
      <w:r w:rsidRPr="00391838">
        <w:rPr>
          <w:rFonts w:ascii="Times New Roman" w:eastAsia="Times New Roman" w:hAnsi="Times New Roman" w:cs="Times New Roman"/>
          <w:color w:val="000000"/>
          <w:sz w:val="28"/>
          <w:szCs w:val="28"/>
          <w:lang w:eastAsia="ru-RU"/>
        </w:rPr>
        <w:t xml:space="preserve"> –тің мәнін және 2.5-кестеден талданатын топырақтардағы (кг топырақтағы мг мәнін) нитраттардың азот мөлшерін анықтайды. Массалық концентрациядан басқа, жылыжай топырақтары үшін N-NO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концентрациясын 1 л субстратқа сай келетін миллиграммда өрнектеу ұсынылады. 25-кесте мына формула негізінде есептелген:</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N-NO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мг/кг =Antilog (4.54-pNO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20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Калибрлеу графигін логарифмдік қағазға да түсіруге болады, ордината өсіне (сызықтық шкала) электродтық жұптың ЭҚК-ін (мВ), ал абсцисса өсіне (логарифмдік шкала) талданатын ерітіндіні құрамындағы NO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мөлшерін орналастырады.</w:t>
      </w:r>
    </w:p>
    <w:p w:rsidR="00391838" w:rsidRPr="00391838" w:rsidRDefault="00391838" w:rsidP="00391838">
      <w:pPr>
        <w:spacing w:after="20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Бастапқы үлгідегі ылғалды есептеу үшін қайта есептеу коэффициентін қолданады: </w:t>
      </w:r>
    </w:p>
    <w:p w:rsidR="00391838" w:rsidRPr="00391838" w:rsidRDefault="00391838" w:rsidP="00391838">
      <w:pPr>
        <w:spacing w:after="20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val="en-US" w:eastAsia="ru-RU"/>
        </w:rPr>
        <w:t>m</w:t>
      </w:r>
      <w:r w:rsidRPr="00391838">
        <w:rPr>
          <w:rFonts w:ascii="Times New Roman" w:eastAsia="Times New Roman" w:hAnsi="Times New Roman" w:cs="Times New Roman"/>
          <w:color w:val="000000"/>
          <w:sz w:val="28"/>
          <w:szCs w:val="28"/>
          <w:lang w:eastAsia="ru-RU"/>
        </w:rPr>
        <w:t>=100(100-w)</w:t>
      </w:r>
    </w:p>
    <w:p w:rsidR="00391838" w:rsidRPr="00391838" w:rsidRDefault="00391838" w:rsidP="00391838">
      <w:pPr>
        <w:spacing w:after="20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мұндағы, w- топырақтың ылғылдылығы, %.</w:t>
      </w: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lastRenderedPageBreak/>
        <w:t>2.5. ЦИНАО модификациясындағы Мачигин әдісі бойынша калийдің ауыспалы және фосфордың жылжымалы формасын анықтау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Бұл әдіс сұр, қара, қызғылт қоңыр, қоңыр топырақтар үшін (карбонатты топырақ таралған аумақтарда) стандартты болып табылады.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Талдаудың мазмұны.</w:t>
      </w:r>
      <w:r w:rsidRPr="00391838">
        <w:rPr>
          <w:rFonts w:ascii="Times New Roman" w:eastAsia="Times New Roman" w:hAnsi="Times New Roman" w:cs="Times New Roman"/>
          <w:color w:val="000000"/>
          <w:sz w:val="28"/>
          <w:szCs w:val="28"/>
          <w:lang w:eastAsia="ru-RU"/>
        </w:rPr>
        <w:t xml:space="preserve"> Топыраққа сіңірілетін фосфат пен калийдің мөлшерін анықтау топырақтың құнарлылығын, фосфорлы және калийлы тыңайтқыштардың рационалды қолданылуын бағалау үшін маңызды болып табылады.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Жұмыс барысы.</w:t>
      </w:r>
      <w:r w:rsidRPr="00391838">
        <w:rPr>
          <w:rFonts w:ascii="Times New Roman" w:eastAsia="Times New Roman" w:hAnsi="Times New Roman" w:cs="Times New Roman"/>
          <w:color w:val="000000"/>
          <w:sz w:val="28"/>
          <w:szCs w:val="28"/>
          <w:lang w:eastAsia="ru-RU"/>
        </w:rPr>
        <w:t xml:space="preserve"> Топырақтың 5 г үлгісін техникалық таразыда 0,1 г дәлдікпен өлшеп алады да, сыйымдылығы 200-250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құтыға немесе бөтелкеге ауыстырады. Оған 100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1%-ті аммоний карбонатының ерітіндісін құяды да, каучукты тығынмен жауып қояды, кейін ротаторда немесе араластырғышта 5 минут шамасында араластырып шайқайды. Кейін құтыны термостатқа қойып, 25</w:t>
      </w:r>
      <w:r w:rsidRPr="00391838">
        <w:rPr>
          <w:rFonts w:ascii="Times New Roman" w:eastAsia="Times New Roman" w:hAnsi="Times New Roman" w:cs="Times New Roman"/>
          <w:color w:val="000000"/>
          <w:sz w:val="28"/>
          <w:szCs w:val="28"/>
          <w:vertAlign w:val="superscript"/>
          <w:lang w:eastAsia="ru-RU"/>
        </w:rPr>
        <w:t>0</w:t>
      </w:r>
      <w:r w:rsidRPr="00391838">
        <w:rPr>
          <w:rFonts w:ascii="Times New Roman" w:eastAsia="Times New Roman" w:hAnsi="Times New Roman" w:cs="Times New Roman"/>
          <w:color w:val="000000"/>
          <w:sz w:val="28"/>
          <w:szCs w:val="28"/>
          <w:lang w:eastAsia="ru-RU"/>
        </w:rPr>
        <w:t>±2</w:t>
      </w:r>
      <w:r w:rsidRPr="00391838">
        <w:rPr>
          <w:rFonts w:ascii="Times New Roman" w:eastAsia="Times New Roman" w:hAnsi="Times New Roman" w:cs="Times New Roman"/>
          <w:color w:val="000000"/>
          <w:sz w:val="28"/>
          <w:szCs w:val="28"/>
          <w:vertAlign w:val="superscript"/>
          <w:lang w:eastAsia="ru-RU"/>
        </w:rPr>
        <w:t>0</w:t>
      </w:r>
      <w:r w:rsidRPr="00391838">
        <w:rPr>
          <w:rFonts w:ascii="Times New Roman" w:eastAsia="Times New Roman" w:hAnsi="Times New Roman" w:cs="Times New Roman"/>
          <w:color w:val="000000"/>
          <w:sz w:val="28"/>
          <w:szCs w:val="28"/>
          <w:lang w:eastAsia="ru-RU"/>
        </w:rPr>
        <w:t>С   температурада 18-20 сағатқа қалдырады. Келесі күні суспензияны қолдан 5-6 рет шайқайды да, қатпарлы сүзгіш қағазында сүзіп алады. Сүзіндінің алғашқы бөліктерін алып тастайды.  Сүзінді мөлдір болу керек.</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Түссіз немесе органикалық затпен әлсіз боялған сүзіндіні калориметрлеу үшін қолданады. Ол үшін тамшуырмен сүзіндінің 15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мөлшерін алады да, оны 50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-лік құтыға ауыстырады. Оған 35 мл бояғыш реактивті (Б реактиві) қосады да, 10 минуттан кейін (бояғыш реактивті қосқаннан бастап 2,5 сағаттан кем емес) өткізгіштігі максимум 600-750 нм аралығында болатын қызыл светофильтрде колориметр  құралында оптикалық  тығыздығын өлшейді.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w:t>
      </w:r>
      <w:r w:rsidRPr="00391838">
        <w:rPr>
          <w:rFonts w:ascii="Times New Roman" w:eastAsia="Times New Roman" w:hAnsi="Times New Roman" w:cs="Times New Roman"/>
          <w:i/>
          <w:color w:val="000000"/>
          <w:sz w:val="28"/>
          <w:szCs w:val="28"/>
          <w:lang w:eastAsia="ru-RU"/>
        </w:rPr>
        <w:t>үзіндіні түссіздендіру.</w:t>
      </w:r>
      <w:r w:rsidRPr="00391838">
        <w:rPr>
          <w:rFonts w:ascii="Times New Roman" w:eastAsia="Times New Roman" w:hAnsi="Times New Roman" w:cs="Times New Roman"/>
          <w:color w:val="000000"/>
          <w:sz w:val="28"/>
          <w:szCs w:val="28"/>
          <w:lang w:eastAsia="ru-RU"/>
        </w:rPr>
        <w:t xml:space="preserve"> Егер сүзінді қатты боялған болса, оны түссіздендіреді. Ол үшін дайындалған сүзіндінің 15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мөлшерін алып, оны ыстыққа төзімді шыныдан жасалған конусты құтыға ауыстырады және оған 2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күкірт қышқылының және калий перманганатының (реактив 2) қоспасын қосады. Құтыны асбестті торға қойып, электр плиткасында   2 минут қайнатады. Суытқаннан кейін құтыға 33см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бояғыш ерітіндіні (Б реактивіне) құяды да, 10 минут өткен соң колориметр  құралында оптикалық  тығыздығын өлшейді.</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20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2.5.1. Жылжымалы фосфорды анықтау</w:t>
      </w:r>
    </w:p>
    <w:p w:rsidR="00391838" w:rsidRPr="00391838" w:rsidRDefault="00391838" w:rsidP="00391838">
      <w:pPr>
        <w:spacing w:after="0" w:line="240" w:lineRule="auto"/>
        <w:jc w:val="both"/>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color w:val="000000"/>
          <w:sz w:val="28"/>
          <w:szCs w:val="28"/>
          <w:lang w:eastAsia="ru-RU"/>
        </w:rPr>
        <w:t>Жұмысшы ерітінділерін дайындау</w:t>
      </w:r>
      <w:r w:rsidRPr="00391838">
        <w:rPr>
          <w:rFonts w:ascii="Times New Roman" w:eastAsia="Times New Roman" w:hAnsi="Times New Roman" w:cs="Times New Roman"/>
          <w:i/>
          <w:color w:val="000000"/>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1) 1% -ті аммоний карбонатының ерітіндісін (реактив 1) дайындау үшін 10 г тұз өлшеп алады да, оны 1 л-де ерітеді. Алынған ерітіндінің pH 9 болу керек. Егер рH&gt;9 болса, оған аммоний карбонатының ерітіндісін, ал    рH&lt;9 болса, концентрлі аммиак ерітіндісімен белгіге дейін толтырады. Ерітіндінің концентрациясын сары метил қатысында 0,1-0,2 М HСl ерітіндісімен титрлеу арқылы тексереді. Ерітіндідегі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CO</w:t>
      </w:r>
      <w:r w:rsidRPr="00391838">
        <w:rPr>
          <w:rFonts w:ascii="Times New Roman" w:eastAsia="Times New Roman" w:hAnsi="Times New Roman" w:cs="Times New Roman"/>
          <w:color w:val="000000"/>
          <w:sz w:val="28"/>
          <w:szCs w:val="28"/>
          <w:vertAlign w:val="subscript"/>
          <w:lang w:eastAsia="ru-RU"/>
        </w:rPr>
        <w:t xml:space="preserve">3 </w:t>
      </w:r>
      <w:r w:rsidRPr="00391838">
        <w:rPr>
          <w:rFonts w:ascii="Times New Roman" w:eastAsia="Times New Roman" w:hAnsi="Times New Roman" w:cs="Times New Roman"/>
          <w:color w:val="000000"/>
          <w:sz w:val="28"/>
          <w:szCs w:val="28"/>
          <w:lang w:eastAsia="ru-RU"/>
        </w:rPr>
        <w:t>концентрациясы 0,099 моль/дм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(0.95%) бастап, 0,109 моль /дм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(1.05%) дейінгі аралықта болу керек;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 түссіздендіргішсіз жылжымалы фосфорды анықтау үшін бояғыш ерітінді- 6 г аммоний молибдаты ерітіндісі (реактив 3) 200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суда ерітеді; 0,150 г </w:t>
      </w:r>
      <w:r w:rsidRPr="00391838">
        <w:rPr>
          <w:rFonts w:ascii="Times New Roman" w:eastAsia="Times New Roman" w:hAnsi="Times New Roman" w:cs="Times New Roman"/>
          <w:color w:val="000000"/>
          <w:sz w:val="28"/>
          <w:szCs w:val="28"/>
          <w:lang w:eastAsia="ru-RU"/>
        </w:rPr>
        <w:lastRenderedPageBreak/>
        <w:t>сурьминді – винно қышқылды калийді 100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суда ерітеді. Реактивтерді еріту әлсіз қыздыруда жүргізіледі. Суытылған ерітінділерді 500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2,5 М күкірт қышқылы ерітіндісі құйылған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-лік құтыға құяды. Ерітіндіні құтыда араластырып, дистилденген сумен белгіге дейін жеткізеді. Реактивтерді тығынмен жабылған қара түстес шыны сауытта сақтайды.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 реактиві - 1,2 г аскорбин қышқылын аналитикалық таразыда 0,01 г дәлдікпен өлшеп алады да, оны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-лік өлшеуіш құтыға ауыстырады, 220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А реактивінде ерітеді де, дистилденген сумен белгіге дейін жеткізеді. Б реактивін талдау жасайтын күні дайындайды;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3) фосфорды анықтауға арналған үлгі ерітінділердің жұмыс шкаласын дайындау. Алдымен ерітіндінің бастапқы ерітіндісін дайындайды. Ол үшін аналитикалық таразыда 0,001 г дәлдікпен 0,192 г KН</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РО</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(х.т.) өлшеп алады да, оны 1%-ті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CO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 xml:space="preserve"> (реактив 1) ерітіндісінде еріте отырып, көлемін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-ге дейін жеткізеді. Алынған ерітінді 0,1 мг/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 құрайды.  500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-лік өлшеуіш құтыларға тамшуырмен немесе бюреткадан </w:t>
      </w:r>
      <w:r w:rsidRPr="00391838">
        <w:rPr>
          <w:rFonts w:ascii="Times New Roman" w:eastAsia="Times New Roman" w:hAnsi="Times New Roman" w:cs="Times New Roman"/>
          <w:color w:val="000000"/>
          <w:sz w:val="28"/>
          <w:szCs w:val="28"/>
          <w:lang w:val="kk-KZ" w:eastAsia="ru-RU"/>
        </w:rPr>
        <w:t>29</w:t>
      </w:r>
      <w:r w:rsidRPr="00391838">
        <w:rPr>
          <w:rFonts w:ascii="Times New Roman" w:eastAsia="Times New Roman" w:hAnsi="Times New Roman" w:cs="Times New Roman"/>
          <w:color w:val="000000"/>
          <w:sz w:val="28"/>
          <w:szCs w:val="28"/>
          <w:lang w:eastAsia="ru-RU"/>
        </w:rPr>
        <w:t xml:space="preserve">- кестеде көрсетілген фосфаттың бастапқы ерітінділерінің мөлшерін алады. Үлгі ерітінділерінің жұмыс шкаласын алады. Құтылардағы ерітінділерге 1%-ті аммоний карбонаты ерітіндісін құя отырып, белгіге дейін жеткізеді. </w:t>
      </w:r>
    </w:p>
    <w:p w:rsidR="00391838" w:rsidRPr="00391838" w:rsidRDefault="00391838" w:rsidP="00391838">
      <w:pPr>
        <w:spacing w:after="200" w:line="276" w:lineRule="auto"/>
        <w:jc w:val="right"/>
        <w:rPr>
          <w:rFonts w:ascii="Times New Roman" w:eastAsia="Times New Roman" w:hAnsi="Times New Roman" w:cs="Times New Roman"/>
          <w:i/>
          <w:color w:val="000000"/>
          <w:sz w:val="28"/>
          <w:szCs w:val="28"/>
          <w:lang w:eastAsia="ru-RU"/>
        </w:rPr>
      </w:pPr>
      <w:r w:rsidRPr="00391838">
        <w:rPr>
          <w:rFonts w:ascii="Times New Roman" w:eastAsia="Times New Roman" w:hAnsi="Times New Roman" w:cs="Times New Roman"/>
          <w:i/>
          <w:color w:val="000000"/>
          <w:sz w:val="28"/>
          <w:szCs w:val="28"/>
          <w:lang w:eastAsia="ru-RU"/>
        </w:rPr>
        <w:t>2</w:t>
      </w:r>
      <w:r w:rsidRPr="00391838">
        <w:rPr>
          <w:rFonts w:ascii="Times New Roman" w:eastAsia="Times New Roman" w:hAnsi="Times New Roman" w:cs="Times New Roman"/>
          <w:i/>
          <w:color w:val="000000"/>
          <w:sz w:val="28"/>
          <w:szCs w:val="28"/>
          <w:lang w:val="kk-KZ" w:eastAsia="ru-RU"/>
        </w:rPr>
        <w:t>9</w:t>
      </w:r>
      <w:r w:rsidRPr="00391838">
        <w:rPr>
          <w:rFonts w:ascii="Times New Roman" w:eastAsia="Times New Roman" w:hAnsi="Times New Roman" w:cs="Times New Roman"/>
          <w:i/>
          <w:color w:val="000000"/>
          <w:sz w:val="28"/>
          <w:szCs w:val="28"/>
          <w:lang w:eastAsia="ru-RU"/>
        </w:rPr>
        <w:t>-кесте</w:t>
      </w: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Мачигин әдісі бойынша фосфордың жылжымалы формасын анықтауға арналған шкала</w:t>
      </w:r>
    </w:p>
    <w:tbl>
      <w:tblPr>
        <w:tblStyle w:val="a3"/>
        <w:tblW w:w="0" w:type="auto"/>
        <w:tblLayout w:type="fixed"/>
        <w:tblLook w:val="04A0" w:firstRow="1" w:lastRow="0" w:firstColumn="1" w:lastColumn="0" w:noHBand="0" w:noVBand="1"/>
      </w:tblPr>
      <w:tblGrid>
        <w:gridCol w:w="3227"/>
        <w:gridCol w:w="691"/>
        <w:gridCol w:w="991"/>
        <w:gridCol w:w="991"/>
        <w:gridCol w:w="876"/>
        <w:gridCol w:w="990"/>
        <w:gridCol w:w="990"/>
        <w:gridCol w:w="815"/>
      </w:tblGrid>
      <w:tr w:rsidR="00391838" w:rsidRPr="00391838" w:rsidTr="00391838">
        <w:trPr>
          <w:trHeight w:val="394"/>
        </w:trPr>
        <w:tc>
          <w:tcPr>
            <w:tcW w:w="3227" w:type="dxa"/>
            <w:vMerge w:val="restart"/>
          </w:tcPr>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rPr>
            </w:pPr>
            <w:r w:rsidRPr="00391838">
              <w:rPr>
                <w:rFonts w:ascii="Times New Roman" w:eastAsia="Times New Roman" w:hAnsi="Times New Roman" w:cs="Times New Roman"/>
                <w:color w:val="000000"/>
                <w:sz w:val="28"/>
                <w:szCs w:val="28"/>
              </w:rPr>
              <w:t>Көрсеткіш</w:t>
            </w:r>
          </w:p>
        </w:tc>
        <w:tc>
          <w:tcPr>
            <w:tcW w:w="6344" w:type="dxa"/>
            <w:gridSpan w:val="7"/>
          </w:tcPr>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rPr>
            </w:pPr>
            <w:r w:rsidRPr="00391838">
              <w:rPr>
                <w:rFonts w:ascii="Times New Roman" w:eastAsia="Times New Roman" w:hAnsi="Times New Roman" w:cs="Times New Roman"/>
                <w:color w:val="000000"/>
                <w:sz w:val="28"/>
                <w:szCs w:val="28"/>
              </w:rPr>
              <w:t>Үлгі ерітіндісінің реті</w:t>
            </w:r>
          </w:p>
        </w:tc>
      </w:tr>
      <w:tr w:rsidR="00391838" w:rsidRPr="00391838" w:rsidTr="00391838">
        <w:tc>
          <w:tcPr>
            <w:tcW w:w="3227" w:type="dxa"/>
            <w:vMerge/>
          </w:tcPr>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rPr>
            </w:pPr>
          </w:p>
        </w:tc>
        <w:tc>
          <w:tcPr>
            <w:tcW w:w="691" w:type="dxa"/>
          </w:tcPr>
          <w:p w:rsidR="00391838" w:rsidRPr="00391838" w:rsidRDefault="00391838" w:rsidP="00391838">
            <w:pPr>
              <w:jc w:val="center"/>
              <w:rPr>
                <w:rFonts w:ascii="Times New Roman" w:hAnsi="Times New Roman" w:cs="Times New Roman"/>
                <w:sz w:val="28"/>
                <w:szCs w:val="28"/>
              </w:rPr>
            </w:pPr>
            <w:r w:rsidRPr="00391838">
              <w:rPr>
                <w:rFonts w:ascii="Times New Roman" w:eastAsia="Times New Roman" w:hAnsi="Times New Roman" w:cs="Times New Roman"/>
                <w:color w:val="000000"/>
                <w:sz w:val="28"/>
                <w:szCs w:val="28"/>
              </w:rPr>
              <w:t>1</w:t>
            </w:r>
          </w:p>
        </w:tc>
        <w:tc>
          <w:tcPr>
            <w:tcW w:w="991" w:type="dxa"/>
          </w:tcPr>
          <w:p w:rsidR="00391838" w:rsidRPr="00391838" w:rsidRDefault="00391838" w:rsidP="00391838">
            <w:pPr>
              <w:jc w:val="center"/>
              <w:rPr>
                <w:rFonts w:ascii="Times New Roman" w:hAnsi="Times New Roman" w:cs="Times New Roman"/>
                <w:sz w:val="28"/>
                <w:szCs w:val="28"/>
              </w:rPr>
            </w:pPr>
            <w:r w:rsidRPr="00391838">
              <w:rPr>
                <w:rFonts w:ascii="Times New Roman" w:eastAsia="Times New Roman" w:hAnsi="Times New Roman" w:cs="Times New Roman"/>
                <w:color w:val="000000"/>
                <w:sz w:val="28"/>
                <w:szCs w:val="28"/>
              </w:rPr>
              <w:t>2</w:t>
            </w:r>
          </w:p>
        </w:tc>
        <w:tc>
          <w:tcPr>
            <w:tcW w:w="991" w:type="dxa"/>
          </w:tcPr>
          <w:p w:rsidR="00391838" w:rsidRPr="00391838" w:rsidRDefault="00391838" w:rsidP="00391838">
            <w:pPr>
              <w:jc w:val="center"/>
              <w:rPr>
                <w:rFonts w:ascii="Times New Roman" w:hAnsi="Times New Roman" w:cs="Times New Roman"/>
                <w:sz w:val="28"/>
                <w:szCs w:val="28"/>
              </w:rPr>
            </w:pPr>
            <w:r w:rsidRPr="00391838">
              <w:rPr>
                <w:rFonts w:ascii="Times New Roman" w:eastAsia="Times New Roman" w:hAnsi="Times New Roman" w:cs="Times New Roman"/>
                <w:color w:val="000000"/>
                <w:sz w:val="28"/>
                <w:szCs w:val="28"/>
              </w:rPr>
              <w:t>3</w:t>
            </w:r>
          </w:p>
        </w:tc>
        <w:tc>
          <w:tcPr>
            <w:tcW w:w="876" w:type="dxa"/>
          </w:tcPr>
          <w:p w:rsidR="00391838" w:rsidRPr="00391838" w:rsidRDefault="00391838" w:rsidP="00391838">
            <w:pPr>
              <w:jc w:val="center"/>
              <w:rPr>
                <w:rFonts w:ascii="Times New Roman" w:hAnsi="Times New Roman" w:cs="Times New Roman"/>
                <w:sz w:val="28"/>
                <w:szCs w:val="28"/>
              </w:rPr>
            </w:pPr>
            <w:r w:rsidRPr="00391838">
              <w:rPr>
                <w:rFonts w:ascii="Times New Roman" w:eastAsia="Times New Roman" w:hAnsi="Times New Roman" w:cs="Times New Roman"/>
                <w:color w:val="000000"/>
                <w:sz w:val="28"/>
                <w:szCs w:val="28"/>
              </w:rPr>
              <w:t>4</w:t>
            </w:r>
          </w:p>
        </w:tc>
        <w:tc>
          <w:tcPr>
            <w:tcW w:w="990" w:type="dxa"/>
          </w:tcPr>
          <w:p w:rsidR="00391838" w:rsidRPr="00391838" w:rsidRDefault="00391838" w:rsidP="00391838">
            <w:pPr>
              <w:jc w:val="center"/>
              <w:rPr>
                <w:rFonts w:ascii="Times New Roman" w:hAnsi="Times New Roman" w:cs="Times New Roman"/>
                <w:sz w:val="28"/>
                <w:szCs w:val="28"/>
              </w:rPr>
            </w:pPr>
            <w:r w:rsidRPr="00391838">
              <w:rPr>
                <w:rFonts w:ascii="Times New Roman" w:eastAsia="Times New Roman" w:hAnsi="Times New Roman" w:cs="Times New Roman"/>
                <w:color w:val="000000"/>
                <w:sz w:val="28"/>
                <w:szCs w:val="28"/>
              </w:rPr>
              <w:t>5</w:t>
            </w:r>
          </w:p>
        </w:tc>
        <w:tc>
          <w:tcPr>
            <w:tcW w:w="990" w:type="dxa"/>
          </w:tcPr>
          <w:p w:rsidR="00391838" w:rsidRPr="00391838" w:rsidRDefault="00391838" w:rsidP="00391838">
            <w:pPr>
              <w:jc w:val="center"/>
              <w:rPr>
                <w:rFonts w:ascii="Times New Roman" w:hAnsi="Times New Roman" w:cs="Times New Roman"/>
                <w:sz w:val="28"/>
                <w:szCs w:val="28"/>
              </w:rPr>
            </w:pPr>
            <w:r w:rsidRPr="00391838">
              <w:rPr>
                <w:rFonts w:ascii="Times New Roman" w:eastAsia="Times New Roman" w:hAnsi="Times New Roman" w:cs="Times New Roman"/>
                <w:color w:val="000000"/>
                <w:sz w:val="28"/>
                <w:szCs w:val="28"/>
              </w:rPr>
              <w:t>6</w:t>
            </w:r>
          </w:p>
        </w:tc>
        <w:tc>
          <w:tcPr>
            <w:tcW w:w="815" w:type="dxa"/>
          </w:tcPr>
          <w:p w:rsidR="00391838" w:rsidRPr="00391838" w:rsidRDefault="00391838" w:rsidP="00391838">
            <w:pPr>
              <w:jc w:val="center"/>
              <w:rPr>
                <w:rFonts w:ascii="Times New Roman" w:hAnsi="Times New Roman" w:cs="Times New Roman"/>
                <w:sz w:val="28"/>
                <w:szCs w:val="28"/>
              </w:rPr>
            </w:pPr>
            <w:r w:rsidRPr="00391838">
              <w:rPr>
                <w:rFonts w:ascii="Times New Roman" w:eastAsia="Times New Roman" w:hAnsi="Times New Roman" w:cs="Times New Roman"/>
                <w:color w:val="000000"/>
                <w:sz w:val="28"/>
                <w:szCs w:val="28"/>
              </w:rPr>
              <w:t>7</w:t>
            </w:r>
          </w:p>
        </w:tc>
      </w:tr>
      <w:tr w:rsidR="00391838" w:rsidRPr="00391838" w:rsidTr="00391838">
        <w:trPr>
          <w:trHeight w:val="575"/>
        </w:trPr>
        <w:tc>
          <w:tcPr>
            <w:tcW w:w="3227" w:type="dxa"/>
          </w:tcPr>
          <w:p w:rsidR="00391838" w:rsidRPr="00391838" w:rsidRDefault="00391838" w:rsidP="00391838">
            <w:pPr>
              <w:rPr>
                <w:rFonts w:ascii="Times New Roman" w:eastAsia="Times New Roman" w:hAnsi="Times New Roman" w:cs="Times New Roman"/>
                <w:b/>
                <w:color w:val="000000"/>
                <w:sz w:val="28"/>
                <w:szCs w:val="28"/>
              </w:rPr>
            </w:pPr>
            <w:r w:rsidRPr="00391838">
              <w:rPr>
                <w:rFonts w:ascii="Times New Roman" w:eastAsia="Times New Roman" w:hAnsi="Times New Roman" w:cs="Times New Roman"/>
                <w:color w:val="000000"/>
                <w:sz w:val="28"/>
                <w:szCs w:val="28"/>
              </w:rPr>
              <w:t>Фосфордың бастапқы ерітіндісінің көлемі, мл</w:t>
            </w:r>
          </w:p>
        </w:tc>
        <w:tc>
          <w:tcPr>
            <w:tcW w:w="691" w:type="dxa"/>
          </w:tcPr>
          <w:p w:rsidR="00391838" w:rsidRPr="00391838" w:rsidRDefault="00391838" w:rsidP="00391838">
            <w:pPr>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0</w:t>
            </w:r>
          </w:p>
        </w:tc>
        <w:tc>
          <w:tcPr>
            <w:tcW w:w="991"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rPr>
              <w:t>2</w:t>
            </w:r>
            <w:r w:rsidRPr="00391838">
              <w:rPr>
                <w:rFonts w:ascii="Times New Roman" w:eastAsia="Times New Roman" w:hAnsi="Times New Roman" w:cs="Times New Roman"/>
                <w:color w:val="000000"/>
                <w:sz w:val="28"/>
                <w:szCs w:val="28"/>
                <w:lang w:val="kk-KZ"/>
              </w:rPr>
              <w:t>,5</w:t>
            </w:r>
          </w:p>
        </w:tc>
        <w:tc>
          <w:tcPr>
            <w:tcW w:w="991"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5,0</w:t>
            </w:r>
          </w:p>
        </w:tc>
        <w:tc>
          <w:tcPr>
            <w:tcW w:w="876"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7,5</w:t>
            </w:r>
          </w:p>
        </w:tc>
        <w:tc>
          <w:tcPr>
            <w:tcW w:w="990"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10,0</w:t>
            </w:r>
          </w:p>
        </w:tc>
        <w:tc>
          <w:tcPr>
            <w:tcW w:w="990"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15,0</w:t>
            </w:r>
          </w:p>
        </w:tc>
        <w:tc>
          <w:tcPr>
            <w:tcW w:w="815"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20,0</w:t>
            </w:r>
          </w:p>
        </w:tc>
      </w:tr>
      <w:tr w:rsidR="00391838" w:rsidRPr="00391838" w:rsidTr="00391838">
        <w:trPr>
          <w:trHeight w:val="575"/>
        </w:trPr>
        <w:tc>
          <w:tcPr>
            <w:tcW w:w="3227" w:type="dxa"/>
          </w:tcPr>
          <w:p w:rsidR="00391838" w:rsidRPr="00391838" w:rsidRDefault="00391838" w:rsidP="00391838">
            <w:pP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Салыстырмалы ерітінділердегі Р</w:t>
            </w:r>
            <w:r w:rsidRPr="00391838">
              <w:rPr>
                <w:rFonts w:ascii="Times New Roman" w:eastAsia="Times New Roman" w:hAnsi="Times New Roman" w:cs="Times New Roman"/>
                <w:color w:val="000000"/>
                <w:sz w:val="28"/>
                <w:szCs w:val="28"/>
                <w:vertAlign w:val="subscript"/>
              </w:rPr>
              <w:t>2</w:t>
            </w:r>
            <w:r w:rsidRPr="00391838">
              <w:rPr>
                <w:rFonts w:ascii="Times New Roman" w:eastAsia="Times New Roman" w:hAnsi="Times New Roman" w:cs="Times New Roman"/>
                <w:color w:val="000000"/>
                <w:sz w:val="28"/>
                <w:szCs w:val="28"/>
              </w:rPr>
              <w:t>О</w:t>
            </w:r>
            <w:r w:rsidRPr="00391838">
              <w:rPr>
                <w:rFonts w:ascii="Times New Roman" w:eastAsia="Times New Roman" w:hAnsi="Times New Roman" w:cs="Times New Roman"/>
                <w:color w:val="000000"/>
                <w:sz w:val="28"/>
                <w:szCs w:val="28"/>
                <w:vertAlign w:val="subscript"/>
              </w:rPr>
              <w:t xml:space="preserve">5 </w:t>
            </w:r>
            <w:r w:rsidRPr="00391838">
              <w:rPr>
                <w:rFonts w:ascii="Times New Roman" w:eastAsia="Times New Roman" w:hAnsi="Times New Roman" w:cs="Times New Roman"/>
                <w:color w:val="000000"/>
                <w:sz w:val="28"/>
                <w:szCs w:val="28"/>
              </w:rPr>
              <w:t>концентрациясы, мг/50 мл</w:t>
            </w:r>
          </w:p>
        </w:tc>
        <w:tc>
          <w:tcPr>
            <w:tcW w:w="691" w:type="dxa"/>
          </w:tcPr>
          <w:p w:rsidR="00391838" w:rsidRPr="00391838" w:rsidRDefault="00391838" w:rsidP="00391838">
            <w:pPr>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0</w:t>
            </w:r>
          </w:p>
          <w:p w:rsidR="00391838" w:rsidRPr="00391838" w:rsidRDefault="00391838" w:rsidP="00391838">
            <w:pPr>
              <w:jc w:val="center"/>
              <w:rPr>
                <w:rFonts w:ascii="Times New Roman" w:eastAsia="Times New Roman" w:hAnsi="Times New Roman" w:cs="Times New Roman"/>
                <w:color w:val="000000"/>
                <w:sz w:val="28"/>
                <w:szCs w:val="28"/>
              </w:rPr>
            </w:pPr>
          </w:p>
          <w:p w:rsidR="00391838" w:rsidRPr="00391838" w:rsidRDefault="00391838" w:rsidP="00391838">
            <w:pPr>
              <w:jc w:val="center"/>
              <w:rPr>
                <w:rFonts w:ascii="Times New Roman" w:hAnsi="Times New Roman" w:cs="Times New Roman"/>
                <w:sz w:val="28"/>
                <w:szCs w:val="28"/>
              </w:rPr>
            </w:pPr>
          </w:p>
        </w:tc>
        <w:tc>
          <w:tcPr>
            <w:tcW w:w="991" w:type="dxa"/>
          </w:tcPr>
          <w:p w:rsidR="00391838" w:rsidRPr="00391838" w:rsidRDefault="00391838" w:rsidP="00391838">
            <w:pPr>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0,0075</w:t>
            </w:r>
          </w:p>
          <w:p w:rsidR="00391838" w:rsidRPr="00391838" w:rsidRDefault="00391838" w:rsidP="00391838">
            <w:pPr>
              <w:jc w:val="center"/>
              <w:rPr>
                <w:rFonts w:ascii="Times New Roman" w:eastAsia="Times New Roman" w:hAnsi="Times New Roman" w:cs="Times New Roman"/>
                <w:color w:val="000000"/>
                <w:sz w:val="28"/>
                <w:szCs w:val="28"/>
              </w:rPr>
            </w:pPr>
          </w:p>
          <w:p w:rsidR="00391838" w:rsidRPr="00391838" w:rsidRDefault="00391838" w:rsidP="00391838">
            <w:pPr>
              <w:jc w:val="center"/>
              <w:rPr>
                <w:rFonts w:ascii="Times New Roman" w:hAnsi="Times New Roman" w:cs="Times New Roman"/>
                <w:sz w:val="28"/>
                <w:szCs w:val="28"/>
              </w:rPr>
            </w:pPr>
          </w:p>
        </w:tc>
        <w:tc>
          <w:tcPr>
            <w:tcW w:w="991" w:type="dxa"/>
          </w:tcPr>
          <w:p w:rsidR="00391838" w:rsidRPr="00391838" w:rsidRDefault="00391838" w:rsidP="00391838">
            <w:pPr>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0,0150</w:t>
            </w:r>
          </w:p>
          <w:p w:rsidR="00391838" w:rsidRPr="00391838" w:rsidRDefault="00391838" w:rsidP="00391838">
            <w:pPr>
              <w:jc w:val="center"/>
              <w:rPr>
                <w:rFonts w:ascii="Times New Roman" w:eastAsia="Times New Roman" w:hAnsi="Times New Roman" w:cs="Times New Roman"/>
                <w:color w:val="000000"/>
                <w:sz w:val="28"/>
                <w:szCs w:val="28"/>
              </w:rPr>
            </w:pPr>
          </w:p>
          <w:p w:rsidR="00391838" w:rsidRPr="00391838" w:rsidRDefault="00391838" w:rsidP="00391838">
            <w:pPr>
              <w:jc w:val="center"/>
              <w:rPr>
                <w:rFonts w:ascii="Times New Roman" w:hAnsi="Times New Roman" w:cs="Times New Roman"/>
                <w:sz w:val="28"/>
                <w:szCs w:val="28"/>
              </w:rPr>
            </w:pPr>
          </w:p>
        </w:tc>
        <w:tc>
          <w:tcPr>
            <w:tcW w:w="876" w:type="dxa"/>
          </w:tcPr>
          <w:p w:rsidR="00391838" w:rsidRPr="00391838" w:rsidRDefault="00391838" w:rsidP="00391838">
            <w:pPr>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0,0225</w:t>
            </w:r>
          </w:p>
          <w:p w:rsidR="00391838" w:rsidRPr="00391838" w:rsidRDefault="00391838" w:rsidP="00391838">
            <w:pPr>
              <w:jc w:val="center"/>
              <w:rPr>
                <w:rFonts w:ascii="Times New Roman" w:eastAsia="Times New Roman" w:hAnsi="Times New Roman" w:cs="Times New Roman"/>
                <w:color w:val="000000"/>
                <w:sz w:val="28"/>
                <w:szCs w:val="28"/>
              </w:rPr>
            </w:pPr>
          </w:p>
          <w:p w:rsidR="00391838" w:rsidRPr="00391838" w:rsidRDefault="00391838" w:rsidP="00391838">
            <w:pPr>
              <w:jc w:val="center"/>
              <w:rPr>
                <w:rFonts w:ascii="Times New Roman" w:hAnsi="Times New Roman" w:cs="Times New Roman"/>
                <w:sz w:val="28"/>
                <w:szCs w:val="28"/>
              </w:rPr>
            </w:pPr>
          </w:p>
        </w:tc>
        <w:tc>
          <w:tcPr>
            <w:tcW w:w="990" w:type="dxa"/>
          </w:tcPr>
          <w:p w:rsidR="00391838" w:rsidRPr="00391838" w:rsidRDefault="00391838" w:rsidP="00391838">
            <w:pPr>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0,030</w:t>
            </w:r>
          </w:p>
          <w:p w:rsidR="00391838" w:rsidRPr="00391838" w:rsidRDefault="00391838" w:rsidP="00391838">
            <w:pPr>
              <w:jc w:val="center"/>
              <w:rPr>
                <w:rFonts w:ascii="Times New Roman" w:eastAsia="Times New Roman" w:hAnsi="Times New Roman" w:cs="Times New Roman"/>
                <w:color w:val="000000"/>
                <w:sz w:val="28"/>
                <w:szCs w:val="28"/>
              </w:rPr>
            </w:pPr>
          </w:p>
          <w:p w:rsidR="00391838" w:rsidRPr="00391838" w:rsidRDefault="00391838" w:rsidP="00391838">
            <w:pPr>
              <w:jc w:val="center"/>
              <w:rPr>
                <w:rFonts w:ascii="Times New Roman" w:hAnsi="Times New Roman" w:cs="Times New Roman"/>
                <w:sz w:val="28"/>
                <w:szCs w:val="28"/>
              </w:rPr>
            </w:pPr>
          </w:p>
        </w:tc>
        <w:tc>
          <w:tcPr>
            <w:tcW w:w="990" w:type="dxa"/>
          </w:tcPr>
          <w:p w:rsidR="00391838" w:rsidRPr="00391838" w:rsidRDefault="00391838" w:rsidP="00391838">
            <w:pPr>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0,045</w:t>
            </w:r>
          </w:p>
          <w:p w:rsidR="00391838" w:rsidRPr="00391838" w:rsidRDefault="00391838" w:rsidP="00391838">
            <w:pPr>
              <w:jc w:val="center"/>
              <w:rPr>
                <w:rFonts w:ascii="Times New Roman" w:eastAsia="Times New Roman" w:hAnsi="Times New Roman" w:cs="Times New Roman"/>
                <w:color w:val="000000"/>
                <w:sz w:val="28"/>
                <w:szCs w:val="28"/>
              </w:rPr>
            </w:pPr>
          </w:p>
          <w:p w:rsidR="00391838" w:rsidRPr="00391838" w:rsidRDefault="00391838" w:rsidP="00391838">
            <w:pPr>
              <w:jc w:val="center"/>
              <w:rPr>
                <w:rFonts w:ascii="Times New Roman" w:hAnsi="Times New Roman" w:cs="Times New Roman"/>
                <w:sz w:val="28"/>
                <w:szCs w:val="28"/>
              </w:rPr>
            </w:pPr>
          </w:p>
        </w:tc>
        <w:tc>
          <w:tcPr>
            <w:tcW w:w="815" w:type="dxa"/>
          </w:tcPr>
          <w:p w:rsidR="00391838" w:rsidRPr="00391838" w:rsidRDefault="00391838" w:rsidP="00391838">
            <w:pPr>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0,060</w:t>
            </w:r>
          </w:p>
          <w:p w:rsidR="00391838" w:rsidRPr="00391838" w:rsidRDefault="00391838" w:rsidP="00391838">
            <w:pPr>
              <w:jc w:val="center"/>
              <w:rPr>
                <w:rFonts w:ascii="Times New Roman" w:eastAsia="Times New Roman" w:hAnsi="Times New Roman" w:cs="Times New Roman"/>
                <w:color w:val="000000"/>
                <w:sz w:val="28"/>
                <w:szCs w:val="28"/>
              </w:rPr>
            </w:pPr>
          </w:p>
          <w:p w:rsidR="00391838" w:rsidRPr="00391838" w:rsidRDefault="00391838" w:rsidP="00391838">
            <w:pPr>
              <w:jc w:val="center"/>
              <w:rPr>
                <w:rFonts w:ascii="Times New Roman" w:hAnsi="Times New Roman" w:cs="Times New Roman"/>
                <w:sz w:val="28"/>
                <w:szCs w:val="28"/>
              </w:rPr>
            </w:pPr>
          </w:p>
        </w:tc>
      </w:tr>
      <w:tr w:rsidR="00391838" w:rsidRPr="00391838" w:rsidTr="00391838">
        <w:trPr>
          <w:trHeight w:val="575"/>
        </w:trPr>
        <w:tc>
          <w:tcPr>
            <w:tcW w:w="3227" w:type="dxa"/>
          </w:tcPr>
          <w:p w:rsidR="00391838" w:rsidRPr="00391838" w:rsidRDefault="00391838" w:rsidP="00391838">
            <w:pP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Топырақтағы Р</w:t>
            </w:r>
            <w:r w:rsidRPr="00391838">
              <w:rPr>
                <w:rFonts w:ascii="Times New Roman" w:eastAsia="Times New Roman" w:hAnsi="Times New Roman" w:cs="Times New Roman"/>
                <w:color w:val="000000"/>
                <w:sz w:val="28"/>
                <w:szCs w:val="28"/>
                <w:vertAlign w:val="subscript"/>
              </w:rPr>
              <w:t>2</w:t>
            </w:r>
            <w:r w:rsidRPr="00391838">
              <w:rPr>
                <w:rFonts w:ascii="Times New Roman" w:eastAsia="Times New Roman" w:hAnsi="Times New Roman" w:cs="Times New Roman"/>
                <w:color w:val="000000"/>
                <w:sz w:val="28"/>
                <w:szCs w:val="28"/>
              </w:rPr>
              <w:t>О</w:t>
            </w:r>
            <w:r w:rsidRPr="00391838">
              <w:rPr>
                <w:rFonts w:ascii="Times New Roman" w:eastAsia="Times New Roman" w:hAnsi="Times New Roman" w:cs="Times New Roman"/>
                <w:color w:val="000000"/>
                <w:sz w:val="28"/>
                <w:szCs w:val="28"/>
                <w:vertAlign w:val="subscript"/>
              </w:rPr>
              <w:t xml:space="preserve">5 </w:t>
            </w:r>
            <w:r w:rsidRPr="00391838">
              <w:rPr>
                <w:rFonts w:ascii="Times New Roman" w:eastAsia="Times New Roman" w:hAnsi="Times New Roman" w:cs="Times New Roman"/>
                <w:color w:val="000000"/>
                <w:sz w:val="28"/>
                <w:szCs w:val="28"/>
                <w:lang w:val="kk-KZ"/>
              </w:rPr>
              <w:t>мөлшері</w:t>
            </w:r>
            <w:r w:rsidRPr="00391838">
              <w:rPr>
                <w:rFonts w:ascii="Times New Roman" w:eastAsia="Times New Roman" w:hAnsi="Times New Roman" w:cs="Times New Roman"/>
                <w:color w:val="000000"/>
                <w:sz w:val="28"/>
                <w:szCs w:val="28"/>
              </w:rPr>
              <w:t>, мг/кг</w:t>
            </w:r>
          </w:p>
        </w:tc>
        <w:tc>
          <w:tcPr>
            <w:tcW w:w="691"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0</w:t>
            </w:r>
          </w:p>
        </w:tc>
        <w:tc>
          <w:tcPr>
            <w:tcW w:w="991"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10</w:t>
            </w:r>
          </w:p>
        </w:tc>
        <w:tc>
          <w:tcPr>
            <w:tcW w:w="991"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20</w:t>
            </w:r>
          </w:p>
        </w:tc>
        <w:tc>
          <w:tcPr>
            <w:tcW w:w="876"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30</w:t>
            </w:r>
          </w:p>
        </w:tc>
        <w:tc>
          <w:tcPr>
            <w:tcW w:w="990"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40</w:t>
            </w:r>
          </w:p>
        </w:tc>
        <w:tc>
          <w:tcPr>
            <w:tcW w:w="990"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60</w:t>
            </w:r>
          </w:p>
        </w:tc>
        <w:tc>
          <w:tcPr>
            <w:tcW w:w="815" w:type="dxa"/>
          </w:tcPr>
          <w:p w:rsidR="00391838" w:rsidRPr="00391838" w:rsidRDefault="00391838" w:rsidP="00391838">
            <w:pPr>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80</w:t>
            </w:r>
          </w:p>
        </w:tc>
      </w:tr>
    </w:tbl>
    <w:p w:rsidR="00391838" w:rsidRPr="00391838" w:rsidRDefault="00391838" w:rsidP="00391838">
      <w:pPr>
        <w:spacing w:after="200" w:line="276" w:lineRule="auto"/>
        <w:jc w:val="both"/>
        <w:rPr>
          <w:rFonts w:ascii="Times New Roman" w:eastAsia="Times New Roman" w:hAnsi="Times New Roman" w:cs="Times New Roman"/>
          <w:i/>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Талданатын топырақтың сүзіндісін бояуды қалай жүргізсе, фотоколориметрді калибрлеуге арналған ерітіндінің салыстырмалы шкаласын солай бояйды. Ол үшін анализ жасайтын күні талданатын ерітінділердің жұмыс шкаласының құтысынан топырақтың сүзіндісін талдау кезінде алған көлемдерін алып, оны 50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-лік құтыға ауыстырады және оларды фотоколориметрлеуге дайындайды. Колориметрлеуден кейін сәйкестендіру графигін тұрғызады. Егер топырақ сүзіндісінің оптикалық тығыздық өлшем нәтижелері график шегінен асып кетсе, онда сүзіндіге 1-реактивті 2-3 рет қосып қайтадан анықтайды.</w:t>
      </w: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lastRenderedPageBreak/>
        <w:t xml:space="preserve">Нәтижелерін есептеу. </w:t>
      </w:r>
      <w:r w:rsidRPr="00391838">
        <w:rPr>
          <w:rFonts w:ascii="Times New Roman" w:eastAsia="Times New Roman" w:hAnsi="Times New Roman" w:cs="Times New Roman"/>
          <w:color w:val="000000"/>
          <w:sz w:val="28"/>
          <w:szCs w:val="28"/>
          <w:lang w:eastAsia="ru-RU"/>
        </w:rPr>
        <w:t>Талданатын топырақтағы фосфордың мөлшері мг/кг график бойынша алынады, мына формула бойынша есептейді:</w:t>
      </w: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=C∙V∙1000 / 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∙m;</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Мұндағы, С- сәйкестендіру графигінен табылған P</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r w:rsidRPr="00391838">
        <w:rPr>
          <w:rFonts w:ascii="Times New Roman" w:eastAsia="Times New Roman" w:hAnsi="Times New Roman" w:cs="Times New Roman"/>
          <w:color w:val="000000"/>
          <w:sz w:val="28"/>
          <w:szCs w:val="28"/>
          <w:vertAlign w:val="subscript"/>
          <w:lang w:eastAsia="ru-RU"/>
        </w:rPr>
        <w:t xml:space="preserve">5 </w:t>
      </w:r>
      <w:r w:rsidRPr="00391838">
        <w:rPr>
          <w:rFonts w:ascii="Times New Roman" w:eastAsia="Times New Roman" w:hAnsi="Times New Roman" w:cs="Times New Roman"/>
          <w:color w:val="000000"/>
          <w:sz w:val="28"/>
          <w:szCs w:val="28"/>
          <w:lang w:eastAsia="ru-RU"/>
        </w:rPr>
        <w:t>концентрациясы (мг/100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V-сүзіндінің жалпы көлемі,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1000- 1 кг топыраққа қайта есептеу коэффициенті; m-топырақ массасы, г; V</w:t>
      </w:r>
      <w:r w:rsidRPr="00391838">
        <w:rPr>
          <w:rFonts w:ascii="Times New Roman" w:eastAsia="Times New Roman" w:hAnsi="Times New Roman" w:cs="Times New Roman"/>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-колориметрлеуге арналған құтыдағы сүзіндінің көлемі,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Қайта есептеу нәтижелерінде топырақтағы фосфордың мазмұны 15 мг/кг дейін болса, рұқсат етілген сәйкессіздіктері-35%, 15-30мг болса-25% және 30 мг-нан көп болса-20%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Реактивтер: 1) х.т. немесе массалық үлесі 1% т.ү.т. аммоний карбонатының ерітіндісі (NH</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CO</w:t>
      </w:r>
      <w:r w:rsidRPr="00391838">
        <w:rPr>
          <w:rFonts w:ascii="Times New Roman" w:eastAsia="Times New Roman" w:hAnsi="Times New Roman" w:cs="Times New Roman"/>
          <w:color w:val="000000"/>
          <w:sz w:val="28"/>
          <w:szCs w:val="28"/>
          <w:vertAlign w:val="subscript"/>
          <w:lang w:eastAsia="ru-RU"/>
        </w:rPr>
        <w:t>3</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2) күкір қышқылы мен калий перманганатының қоспасын дайындау- 165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(тығыздығы 1,84 х.т. немесе т.ү.т.) ерітіндісін араластыра отырып, ұқыптылықпен 835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дистилденген суға құяды. Ерітіндіні термиялық төзімді ыдыста дайындайды. 17,5 г KMnO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(х.т. немесе т.ү.т.)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дистилденген суда ерітеді. Талдау жасалатын күні калий перманганатын күкірт қышқылы ерітіндісімен 2,5:1 қатынаста араластырады.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b/>
          <w:color w:val="000000"/>
          <w:sz w:val="28"/>
          <w:szCs w:val="28"/>
          <w:lang w:eastAsia="ru-RU"/>
        </w:rPr>
        <w:t>2.5.2.  Жылжымалы калийді анықтау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 xml:space="preserve">760-770 нм аймағында максимум өткізетін </w:t>
      </w:r>
      <w:r w:rsidRPr="00391838">
        <w:rPr>
          <w:rFonts w:ascii="Times New Roman" w:eastAsia="Times New Roman" w:hAnsi="Times New Roman" w:cs="Times New Roman"/>
          <w:color w:val="000000"/>
          <w:sz w:val="28"/>
          <w:szCs w:val="28"/>
          <w:lang w:val="kk-KZ" w:eastAsia="ru-RU"/>
        </w:rPr>
        <w:t>светофильтрін</w:t>
      </w:r>
      <w:r w:rsidRPr="00391838">
        <w:rPr>
          <w:rFonts w:ascii="Times New Roman" w:eastAsia="Times New Roman" w:hAnsi="Times New Roman" w:cs="Times New Roman"/>
          <w:color w:val="000000"/>
          <w:sz w:val="28"/>
          <w:szCs w:val="28"/>
          <w:lang w:eastAsia="ru-RU"/>
        </w:rPr>
        <w:t xml:space="preserve"> қолданып, калийді жалынды фотометрде қалған сүзіндіден анықтайды.  Салыстыратын калий ерітінділерінің жұмыс шкаласын дайындау. Алдымен бастапқы ерітінді үлгісін дайындайды: 0.792г KCl–ды  рН=9 аммоний карбонатының ерітіндісінде ерітеді де, өлшеуіш құтыда осы ерітіндімен 1000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-ге дейін жеткізеді. Ерітіндінің құрамында  0,5мг/см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 бар.</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Салыстырмалы ерітіндінің шкаласын дайындау үшін 500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–лік 7 өлшеуіш құты таңдап алып, тамшуырмен </w:t>
      </w:r>
      <w:r w:rsidRPr="00391838">
        <w:rPr>
          <w:rFonts w:ascii="Times New Roman" w:eastAsia="Times New Roman" w:hAnsi="Times New Roman" w:cs="Times New Roman"/>
          <w:color w:val="000000"/>
          <w:sz w:val="28"/>
          <w:szCs w:val="28"/>
          <w:lang w:val="kk-KZ" w:eastAsia="ru-RU"/>
        </w:rPr>
        <w:t>30</w:t>
      </w:r>
      <w:r w:rsidRPr="00391838">
        <w:rPr>
          <w:rFonts w:ascii="Times New Roman" w:eastAsia="Times New Roman" w:hAnsi="Times New Roman" w:cs="Times New Roman"/>
          <w:color w:val="000000"/>
          <w:sz w:val="28"/>
          <w:szCs w:val="28"/>
          <w:lang w:eastAsia="ru-RU"/>
        </w:rPr>
        <w:t>-кестеде көрсетілген KCl бастапқы ерітіндісінің мөлшерін алады. Ерітінділердің көлемдерін 1%-ті аммоний карбонатымен жеткізеді.</w:t>
      </w:r>
    </w:p>
    <w:p w:rsidR="00391838" w:rsidRDefault="00391838" w:rsidP="00391838">
      <w:pPr>
        <w:spacing w:after="200" w:line="276" w:lineRule="auto"/>
        <w:jc w:val="right"/>
        <w:rPr>
          <w:rFonts w:ascii="Times New Roman" w:eastAsia="Times New Roman" w:hAnsi="Times New Roman" w:cs="Times New Roman"/>
          <w:i/>
          <w:color w:val="000000"/>
          <w:sz w:val="28"/>
          <w:szCs w:val="28"/>
          <w:lang w:val="kk-KZ" w:eastAsia="ru-RU"/>
        </w:rPr>
      </w:pPr>
    </w:p>
    <w:p w:rsidR="00800EA9" w:rsidRDefault="00800EA9" w:rsidP="00391838">
      <w:pPr>
        <w:spacing w:after="200" w:line="276" w:lineRule="auto"/>
        <w:jc w:val="right"/>
        <w:rPr>
          <w:rFonts w:ascii="Times New Roman" w:eastAsia="Times New Roman" w:hAnsi="Times New Roman" w:cs="Times New Roman"/>
          <w:i/>
          <w:color w:val="000000"/>
          <w:sz w:val="28"/>
          <w:szCs w:val="28"/>
          <w:lang w:val="kk-KZ" w:eastAsia="ru-RU"/>
        </w:rPr>
      </w:pPr>
    </w:p>
    <w:p w:rsidR="00800EA9" w:rsidRDefault="00800EA9" w:rsidP="00391838">
      <w:pPr>
        <w:spacing w:after="200" w:line="276" w:lineRule="auto"/>
        <w:jc w:val="right"/>
        <w:rPr>
          <w:rFonts w:ascii="Times New Roman" w:eastAsia="Times New Roman" w:hAnsi="Times New Roman" w:cs="Times New Roman"/>
          <w:i/>
          <w:color w:val="000000"/>
          <w:sz w:val="28"/>
          <w:szCs w:val="28"/>
          <w:lang w:val="kk-KZ" w:eastAsia="ru-RU"/>
        </w:rPr>
      </w:pPr>
    </w:p>
    <w:p w:rsidR="00800EA9" w:rsidRDefault="00800EA9" w:rsidP="00391838">
      <w:pPr>
        <w:spacing w:after="200" w:line="276" w:lineRule="auto"/>
        <w:jc w:val="right"/>
        <w:rPr>
          <w:rFonts w:ascii="Times New Roman" w:eastAsia="Times New Roman" w:hAnsi="Times New Roman" w:cs="Times New Roman"/>
          <w:i/>
          <w:color w:val="000000"/>
          <w:sz w:val="28"/>
          <w:szCs w:val="28"/>
          <w:lang w:val="kk-KZ" w:eastAsia="ru-RU"/>
        </w:rPr>
      </w:pPr>
    </w:p>
    <w:p w:rsidR="00800EA9" w:rsidRDefault="00800EA9" w:rsidP="00391838">
      <w:pPr>
        <w:spacing w:after="200" w:line="276" w:lineRule="auto"/>
        <w:jc w:val="right"/>
        <w:rPr>
          <w:rFonts w:ascii="Times New Roman" w:eastAsia="Times New Roman" w:hAnsi="Times New Roman" w:cs="Times New Roman"/>
          <w:i/>
          <w:color w:val="000000"/>
          <w:sz w:val="28"/>
          <w:szCs w:val="28"/>
          <w:lang w:val="kk-KZ" w:eastAsia="ru-RU"/>
        </w:rPr>
      </w:pPr>
    </w:p>
    <w:p w:rsidR="00800EA9" w:rsidRDefault="00800EA9" w:rsidP="00391838">
      <w:pPr>
        <w:spacing w:after="200" w:line="276" w:lineRule="auto"/>
        <w:jc w:val="right"/>
        <w:rPr>
          <w:rFonts w:ascii="Times New Roman" w:eastAsia="Times New Roman" w:hAnsi="Times New Roman" w:cs="Times New Roman"/>
          <w:i/>
          <w:color w:val="000000"/>
          <w:sz w:val="28"/>
          <w:szCs w:val="28"/>
          <w:lang w:val="kk-KZ" w:eastAsia="ru-RU"/>
        </w:rPr>
      </w:pPr>
    </w:p>
    <w:p w:rsidR="00800EA9" w:rsidRPr="00391838" w:rsidRDefault="00800EA9" w:rsidP="00391838">
      <w:pPr>
        <w:spacing w:after="200" w:line="276" w:lineRule="auto"/>
        <w:jc w:val="right"/>
        <w:rPr>
          <w:rFonts w:ascii="Times New Roman" w:eastAsia="Times New Roman" w:hAnsi="Times New Roman" w:cs="Times New Roman"/>
          <w:i/>
          <w:color w:val="000000"/>
          <w:sz w:val="28"/>
          <w:szCs w:val="28"/>
          <w:lang w:val="kk-KZ" w:eastAsia="ru-RU"/>
        </w:rPr>
      </w:pPr>
    </w:p>
    <w:p w:rsidR="00391838" w:rsidRPr="00391838" w:rsidRDefault="00391838" w:rsidP="00391838">
      <w:pPr>
        <w:spacing w:after="200" w:line="276" w:lineRule="auto"/>
        <w:jc w:val="right"/>
        <w:rPr>
          <w:rFonts w:ascii="Times New Roman" w:eastAsia="Times New Roman" w:hAnsi="Times New Roman" w:cs="Times New Roman"/>
          <w:i/>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lastRenderedPageBreak/>
        <w:t>30-кесте</w:t>
      </w: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b/>
          <w:color w:val="000000"/>
          <w:sz w:val="28"/>
          <w:szCs w:val="28"/>
          <w:lang w:val="kk-KZ" w:eastAsia="ru-RU"/>
        </w:rPr>
        <w:t>Мачигин әдісі бойынша калий сүзінділерін анықтауға арналған шкала</w:t>
      </w:r>
    </w:p>
    <w:tbl>
      <w:tblPr>
        <w:tblStyle w:val="a3"/>
        <w:tblW w:w="0" w:type="auto"/>
        <w:tblLook w:val="04A0" w:firstRow="1" w:lastRow="0" w:firstColumn="1" w:lastColumn="0" w:noHBand="0" w:noVBand="1"/>
      </w:tblPr>
      <w:tblGrid>
        <w:gridCol w:w="2895"/>
        <w:gridCol w:w="816"/>
        <w:gridCol w:w="961"/>
        <w:gridCol w:w="830"/>
        <w:gridCol w:w="961"/>
        <w:gridCol w:w="971"/>
        <w:gridCol w:w="971"/>
        <w:gridCol w:w="940"/>
      </w:tblGrid>
      <w:tr w:rsidR="00391838" w:rsidRPr="00391838" w:rsidTr="00391838">
        <w:tc>
          <w:tcPr>
            <w:tcW w:w="2943" w:type="dxa"/>
            <w:vMerge w:val="restart"/>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Көрсеткіш</w:t>
            </w:r>
          </w:p>
        </w:tc>
        <w:tc>
          <w:tcPr>
            <w:tcW w:w="6628" w:type="dxa"/>
            <w:gridSpan w:val="7"/>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Үлгі ерітіндісінің реті</w:t>
            </w:r>
          </w:p>
        </w:tc>
      </w:tr>
      <w:tr w:rsidR="00391838" w:rsidRPr="00391838" w:rsidTr="00391838">
        <w:trPr>
          <w:trHeight w:val="382"/>
        </w:trPr>
        <w:tc>
          <w:tcPr>
            <w:tcW w:w="2943" w:type="dxa"/>
            <w:vMerge/>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rPr>
            </w:pPr>
          </w:p>
        </w:tc>
        <w:tc>
          <w:tcPr>
            <w:tcW w:w="851"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2</w:t>
            </w:r>
          </w:p>
        </w:tc>
        <w:tc>
          <w:tcPr>
            <w:tcW w:w="851"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3</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4</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5</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6</w:t>
            </w:r>
          </w:p>
        </w:tc>
        <w:tc>
          <w:tcPr>
            <w:tcW w:w="958"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7</w:t>
            </w:r>
          </w:p>
        </w:tc>
      </w:tr>
      <w:tr w:rsidR="00391838" w:rsidRPr="00391838" w:rsidTr="00391838">
        <w:trPr>
          <w:trHeight w:val="645"/>
        </w:trPr>
        <w:tc>
          <w:tcPr>
            <w:tcW w:w="2943" w:type="dxa"/>
          </w:tcPr>
          <w:p w:rsidR="00391838" w:rsidRPr="00391838" w:rsidRDefault="00391838" w:rsidP="00391838">
            <w:pPr>
              <w:spacing w:after="200" w:line="276" w:lineRule="auto"/>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KCl бастапқы ерітіндісінің көлемі, мл</w:t>
            </w:r>
          </w:p>
        </w:tc>
        <w:tc>
          <w:tcPr>
            <w:tcW w:w="851"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w:t>
            </w:r>
          </w:p>
        </w:tc>
        <w:tc>
          <w:tcPr>
            <w:tcW w:w="851"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3</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5</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20</w:t>
            </w:r>
          </w:p>
        </w:tc>
        <w:tc>
          <w:tcPr>
            <w:tcW w:w="958"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30</w:t>
            </w:r>
          </w:p>
        </w:tc>
      </w:tr>
      <w:tr w:rsidR="00391838" w:rsidRPr="00391838" w:rsidTr="00391838">
        <w:trPr>
          <w:trHeight w:val="645"/>
        </w:trPr>
        <w:tc>
          <w:tcPr>
            <w:tcW w:w="2943" w:type="dxa"/>
          </w:tcPr>
          <w:p w:rsidR="00391838" w:rsidRPr="00391838" w:rsidRDefault="00391838" w:rsidP="00391838">
            <w:pPr>
              <w:spacing w:after="200" w:line="276" w:lineRule="auto"/>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Салыстырмалы ерітінділердегі К</w:t>
            </w:r>
            <w:r w:rsidRPr="00391838">
              <w:rPr>
                <w:rFonts w:ascii="Times New Roman" w:eastAsia="Times New Roman" w:hAnsi="Times New Roman" w:cs="Times New Roman"/>
                <w:color w:val="000000"/>
                <w:sz w:val="28"/>
                <w:szCs w:val="28"/>
                <w:vertAlign w:val="subscript"/>
              </w:rPr>
              <w:t>2</w:t>
            </w:r>
            <w:r w:rsidRPr="00391838">
              <w:rPr>
                <w:rFonts w:ascii="Times New Roman" w:eastAsia="Times New Roman" w:hAnsi="Times New Roman" w:cs="Times New Roman"/>
                <w:color w:val="000000"/>
                <w:sz w:val="28"/>
                <w:szCs w:val="28"/>
              </w:rPr>
              <w:t>О концентрациясы, мг/1000 мл</w:t>
            </w:r>
          </w:p>
        </w:tc>
        <w:tc>
          <w:tcPr>
            <w:tcW w:w="851"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1,0</w:t>
            </w:r>
          </w:p>
        </w:tc>
        <w:tc>
          <w:tcPr>
            <w:tcW w:w="851"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3,0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5,0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10,0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20,0</w:t>
            </w:r>
          </w:p>
        </w:tc>
        <w:tc>
          <w:tcPr>
            <w:tcW w:w="958"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30,0</w:t>
            </w:r>
          </w:p>
        </w:tc>
      </w:tr>
      <w:tr w:rsidR="00391838" w:rsidRPr="00391838" w:rsidTr="00391838">
        <w:trPr>
          <w:trHeight w:val="645"/>
        </w:trPr>
        <w:tc>
          <w:tcPr>
            <w:tcW w:w="2943" w:type="dxa"/>
          </w:tcPr>
          <w:p w:rsidR="00391838" w:rsidRPr="00391838" w:rsidRDefault="00391838" w:rsidP="00391838">
            <w:pPr>
              <w:spacing w:after="200" w:line="276" w:lineRule="auto"/>
              <w:rPr>
                <w:rFonts w:ascii="Times New Roman" w:eastAsia="Times New Roman" w:hAnsi="Times New Roman" w:cs="Times New Roman"/>
                <w:color w:val="000000"/>
                <w:sz w:val="28"/>
                <w:szCs w:val="28"/>
              </w:rPr>
            </w:pPr>
            <w:r w:rsidRPr="00391838">
              <w:rPr>
                <w:rFonts w:ascii="Times New Roman" w:eastAsia="Times New Roman" w:hAnsi="Times New Roman" w:cs="Times New Roman"/>
                <w:color w:val="000000"/>
                <w:sz w:val="28"/>
                <w:szCs w:val="28"/>
              </w:rPr>
              <w:t>Топырақтағы К</w:t>
            </w:r>
            <w:r w:rsidRPr="00391838">
              <w:rPr>
                <w:rFonts w:ascii="Times New Roman" w:eastAsia="Times New Roman" w:hAnsi="Times New Roman" w:cs="Times New Roman"/>
                <w:color w:val="000000"/>
                <w:sz w:val="28"/>
                <w:szCs w:val="28"/>
                <w:vertAlign w:val="subscript"/>
              </w:rPr>
              <w:t>2</w:t>
            </w:r>
            <w:r w:rsidRPr="00391838">
              <w:rPr>
                <w:rFonts w:ascii="Times New Roman" w:eastAsia="Times New Roman" w:hAnsi="Times New Roman" w:cs="Times New Roman"/>
                <w:color w:val="000000"/>
                <w:sz w:val="28"/>
                <w:szCs w:val="28"/>
              </w:rPr>
              <w:t>О мөлшері, мг/кг</w:t>
            </w:r>
          </w:p>
        </w:tc>
        <w:tc>
          <w:tcPr>
            <w:tcW w:w="851"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20</w:t>
            </w:r>
          </w:p>
        </w:tc>
        <w:tc>
          <w:tcPr>
            <w:tcW w:w="851"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60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60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100</w:t>
            </w:r>
          </w:p>
        </w:tc>
        <w:tc>
          <w:tcPr>
            <w:tcW w:w="992"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400</w:t>
            </w:r>
          </w:p>
        </w:tc>
        <w:tc>
          <w:tcPr>
            <w:tcW w:w="958" w:type="dxa"/>
          </w:tcPr>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val="kk-KZ"/>
              </w:rPr>
            </w:pPr>
            <w:r w:rsidRPr="00391838">
              <w:rPr>
                <w:rFonts w:ascii="Times New Roman" w:eastAsia="Times New Roman" w:hAnsi="Times New Roman" w:cs="Times New Roman"/>
                <w:color w:val="000000"/>
                <w:sz w:val="28"/>
                <w:szCs w:val="28"/>
                <w:lang w:val="kk-KZ"/>
              </w:rPr>
              <w:t>600</w:t>
            </w:r>
          </w:p>
        </w:tc>
      </w:tr>
    </w:tbl>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Дайындалған шкаланы жалынды фотометрді калибрлеу үшін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ab/>
        <w:t>Нәтижелерін есептеу.</w:t>
      </w:r>
      <w:r w:rsidRPr="00391838">
        <w:rPr>
          <w:rFonts w:ascii="Times New Roman" w:eastAsia="Times New Roman" w:hAnsi="Times New Roman" w:cs="Times New Roman"/>
          <w:color w:val="000000"/>
          <w:sz w:val="28"/>
          <w:szCs w:val="28"/>
          <w:lang w:eastAsia="ru-RU"/>
        </w:rPr>
        <w:t xml:space="preserve"> Калийдің мөлшерін салыстырмалы үлгі ерітіндісінің шкаласы мг/кг бойынша немесе мына формула бойынша есептейді: </w:t>
      </w:r>
    </w:p>
    <w:p w:rsidR="00391838" w:rsidRPr="00391838" w:rsidRDefault="00391838" w:rsidP="00391838">
      <w:pPr>
        <w:spacing w:after="200" w:line="276"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imes New Roman" w:hAnsi="Times New Roman" w:cs="Times New Roman"/>
          <w:color w:val="000000" w:themeColor="text1"/>
          <w:sz w:val="28"/>
          <w:szCs w:val="28"/>
          <w:lang w:val="kk-KZ" w:eastAsia="ru-RU"/>
        </w:rPr>
        <w:t>K</w:t>
      </w:r>
      <w:r w:rsidRPr="00391838">
        <w:rPr>
          <w:rFonts w:ascii="Times New Roman" w:eastAsia="Times New Roman" w:hAnsi="Times New Roman" w:cs="Times New Roman"/>
          <w:color w:val="000000" w:themeColor="text1"/>
          <w:sz w:val="28"/>
          <w:szCs w:val="28"/>
          <w:vertAlign w:val="subscript"/>
          <w:lang w:val="kk-KZ" w:eastAsia="ru-RU"/>
        </w:rPr>
        <w:t>2</w:t>
      </w:r>
      <w:r w:rsidRPr="00391838">
        <w:rPr>
          <w:rFonts w:ascii="Times New Roman" w:eastAsia="Times New Roman" w:hAnsi="Times New Roman" w:cs="Times New Roman"/>
          <w:color w:val="000000" w:themeColor="text1"/>
          <w:sz w:val="28"/>
          <w:szCs w:val="28"/>
          <w:lang w:val="kk-KZ" w:eastAsia="ru-RU"/>
        </w:rPr>
        <w:t xml:space="preserve">O </w:t>
      </w:r>
      <w:r w:rsidRPr="00391838">
        <w:rPr>
          <w:rFonts w:ascii="Times New Roman" w:eastAsia="SimSun" w:hAnsi="Times New Roman" w:cs="Times New Roman"/>
          <w:color w:val="000000" w:themeColor="text1"/>
          <w:sz w:val="28"/>
          <w:szCs w:val="28"/>
          <w:lang w:val="kk-KZ" w:eastAsia="zh-CN"/>
        </w:rPr>
        <w:t xml:space="preserve">= </w:t>
      </w:r>
      <m:oMath>
        <m:f>
          <m:fPr>
            <m:ctrlPr>
              <w:rPr>
                <w:rFonts w:ascii="Cambria Math" w:eastAsia="SimSun" w:hAnsi="Cambria Math" w:cs="Times New Roman"/>
                <w:i/>
                <w:color w:val="000000" w:themeColor="text1"/>
                <w:sz w:val="28"/>
                <w:szCs w:val="28"/>
                <w:lang w:val="en-US" w:eastAsia="zh-CN"/>
              </w:rPr>
            </m:ctrlPr>
          </m:fPr>
          <m:num>
            <m:r>
              <w:rPr>
                <w:rFonts w:ascii="Cambria Math" w:eastAsia="SimSun" w:hAnsi="Cambria Math" w:cs="Times New Roman"/>
                <w:color w:val="000000" w:themeColor="text1"/>
                <w:sz w:val="28"/>
                <w:szCs w:val="28"/>
                <w:lang w:val="kk-KZ" w:eastAsia="zh-CN"/>
              </w:rPr>
              <m:t>C∙V∙1000</m:t>
            </m:r>
          </m:num>
          <m:den>
            <m:sSub>
              <m:sSubPr>
                <m:ctrlPr>
                  <w:rPr>
                    <w:rFonts w:ascii="Cambria Math" w:eastAsia="SimSun" w:hAnsi="Cambria Math" w:cs="Times New Roman"/>
                    <w:i/>
                    <w:color w:val="000000" w:themeColor="text1"/>
                    <w:sz w:val="28"/>
                    <w:szCs w:val="28"/>
                    <w:lang w:val="en-US" w:eastAsia="zh-CN"/>
                  </w:rPr>
                </m:ctrlPr>
              </m:sSubPr>
              <m:e>
                <m:r>
                  <w:rPr>
                    <w:rFonts w:ascii="Cambria Math" w:eastAsia="SimSun" w:hAnsi="Cambria Math" w:cs="Times New Roman"/>
                    <w:color w:val="000000" w:themeColor="text1"/>
                    <w:sz w:val="28"/>
                    <w:szCs w:val="28"/>
                    <w:lang w:val="kk-KZ" w:eastAsia="zh-CN"/>
                  </w:rPr>
                  <m:t>V</m:t>
                </m:r>
              </m:e>
              <m:sub>
                <m:r>
                  <w:rPr>
                    <w:rFonts w:ascii="Cambria Math" w:eastAsia="SimSun" w:hAnsi="Cambria Math" w:cs="Times New Roman"/>
                    <w:color w:val="000000" w:themeColor="text1"/>
                    <w:sz w:val="28"/>
                    <w:szCs w:val="28"/>
                    <w:lang w:val="kk-KZ" w:eastAsia="zh-CN"/>
                  </w:rPr>
                  <m:t xml:space="preserve">1 </m:t>
                </m:r>
              </m:sub>
            </m:sSub>
            <m:r>
              <w:rPr>
                <w:rFonts w:ascii="Cambria Math" w:eastAsia="SimSun" w:hAnsi="Cambria Math" w:cs="Times New Roman"/>
                <w:color w:val="000000" w:themeColor="text1"/>
                <w:sz w:val="28"/>
                <w:szCs w:val="28"/>
                <w:lang w:val="kk-KZ" w:eastAsia="zh-CN"/>
              </w:rPr>
              <m:t>∙m</m:t>
            </m:r>
          </m:den>
        </m:f>
      </m:oMath>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Мұндағы, С-график бойынша алынған K</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O концентрациясы (мг/1000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V-сүзіндінің жалпы көлемі,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1000- 1 кг топыраққа қайта есептеу коэффициенті; m-топырақ массасы, г; V</w:t>
      </w:r>
      <w:r w:rsidRPr="00391838">
        <w:rPr>
          <w:rFonts w:ascii="Times New Roman" w:eastAsia="Times New Roman" w:hAnsi="Times New Roman" w:cs="Times New Roman"/>
          <w:color w:val="000000"/>
          <w:sz w:val="28"/>
          <w:szCs w:val="28"/>
          <w:vertAlign w:val="subscript"/>
          <w:lang w:val="kk-KZ" w:eastAsia="ru-RU"/>
        </w:rPr>
        <w:t>1</w:t>
      </w:r>
      <w:r w:rsidRPr="00391838">
        <w:rPr>
          <w:rFonts w:ascii="Times New Roman" w:eastAsia="Times New Roman" w:hAnsi="Times New Roman" w:cs="Times New Roman"/>
          <w:color w:val="000000"/>
          <w:sz w:val="28"/>
          <w:szCs w:val="28"/>
          <w:lang w:val="kk-KZ" w:eastAsia="ru-RU"/>
        </w:rPr>
        <w:t>-колориметрлеуге арналған құтыдағы сүзіндінің көлемі,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Қайта есептеу нәтижелері үшін рұқсат етілген ауытқу - 10%.</w:t>
      </w:r>
    </w:p>
    <w:p w:rsidR="00391838" w:rsidRPr="00391838" w:rsidRDefault="00391838" w:rsidP="00391838">
      <w:pPr>
        <w:spacing w:after="200" w:line="276" w:lineRule="auto"/>
        <w:ind w:firstLine="708"/>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Жоғары келтірілген әдістемеден басқа микроэлементтердің жылжымалы формасын топырақтан бөліп алу үшін сүзіндіні қолдануға болады (31-кесте).</w:t>
      </w:r>
    </w:p>
    <w:p w:rsidR="00391838" w:rsidRPr="00391838" w:rsidRDefault="00391838" w:rsidP="00391838">
      <w:pPr>
        <w:spacing w:after="200" w:line="276" w:lineRule="auto"/>
        <w:jc w:val="right"/>
        <w:rPr>
          <w:rFonts w:ascii="Times New Roman" w:eastAsia="Times New Roman" w:hAnsi="Times New Roman" w:cs="Times New Roman"/>
          <w:i/>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31-кесте</w:t>
      </w: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b/>
          <w:color w:val="000000"/>
          <w:sz w:val="28"/>
          <w:szCs w:val="28"/>
          <w:lang w:val="kk-KZ" w:eastAsia="ru-RU"/>
        </w:rPr>
        <w:t>Топырақтағы микроэлементтердің жылжымалы формасын бөліп алуға арналған сүзінділер</w:t>
      </w:r>
    </w:p>
    <w:tbl>
      <w:tblPr>
        <w:tblW w:w="0" w:type="auto"/>
        <w:tblInd w:w="108" w:type="dxa"/>
        <w:tblCellMar>
          <w:left w:w="10" w:type="dxa"/>
          <w:right w:w="10" w:type="dxa"/>
        </w:tblCellMar>
        <w:tblLook w:val="0000" w:firstRow="0" w:lastRow="0" w:firstColumn="0" w:lastColumn="0" w:noHBand="0" w:noVBand="0"/>
      </w:tblPr>
      <w:tblGrid>
        <w:gridCol w:w="1131"/>
        <w:gridCol w:w="2024"/>
        <w:gridCol w:w="1466"/>
        <w:gridCol w:w="1362"/>
        <w:gridCol w:w="1499"/>
        <w:gridCol w:w="1755"/>
      </w:tblGrid>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Элемент</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Экстрагенттеуші ерітінді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Топырақ: ерітінді</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қатынасы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 xml:space="preserve">Топырақ пен ер-нің өзара </w:t>
            </w:r>
            <w:r w:rsidRPr="00391838">
              <w:rPr>
                <w:rFonts w:ascii="Times New Roman" w:eastAsia="Times New Roman" w:hAnsi="Times New Roman" w:cs="Times New Roman"/>
                <w:color w:val="000000"/>
                <w:sz w:val="28"/>
                <w:szCs w:val="28"/>
                <w:lang w:eastAsia="ru-RU"/>
              </w:rPr>
              <w:lastRenderedPageBreak/>
              <w:t>әрекеттесу уақыты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lastRenderedPageBreak/>
              <w:t>Топырақтар</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Тәсілдің авторы</w:t>
            </w:r>
          </w:p>
        </w:tc>
      </w:tr>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r>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Бор</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Қайнап тұрған кезде 5 мин.</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Барлық топырақтар</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Бергер мен Троуг</w:t>
            </w:r>
          </w:p>
        </w:tc>
      </w:tr>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Mo</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Оксалатты буферлі ер-і, рН 3,3 (Тамма реактиві)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1:10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Ротаторда шайқап тұрған кездегі     1 сағ</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Барлық топырақтар</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Григг</w:t>
            </w:r>
          </w:p>
        </w:tc>
      </w:tr>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Mn</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0,1н.</w:t>
            </w:r>
          </w:p>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H</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SO</w:t>
            </w:r>
            <w:r w:rsidRPr="00391838">
              <w:rPr>
                <w:rFonts w:ascii="Times New Roman" w:eastAsia="Times New Roman" w:hAnsi="Times New Roman" w:cs="Times New Roman"/>
                <w:color w:val="000000"/>
                <w:sz w:val="28"/>
                <w:szCs w:val="28"/>
                <w:vertAlign w:val="subscript"/>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1:10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Ауылш-ық</w:t>
            </w: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color w:val="000000"/>
                <w:sz w:val="28"/>
                <w:szCs w:val="28"/>
                <w:lang w:eastAsia="ru-RU"/>
              </w:rPr>
              <w:t>аудан-ғы карбонатты емес және аз карбонатты топырақтар (4% СО</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ЦИНАО модификация-сындағы Пейве мен Ринькис</w:t>
            </w:r>
          </w:p>
        </w:tc>
      </w:tr>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Cu</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1М KCl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1:10, 1:20 шым тезекті топырақ үшін</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r>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Zn</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 М KCl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1:10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r>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Co</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 М HNO</w:t>
            </w:r>
            <w:r w:rsidRPr="00391838">
              <w:rPr>
                <w:rFonts w:ascii="Times New Roman" w:eastAsia="Times New Roman" w:hAnsi="Times New Roman" w:cs="Times New Roman"/>
                <w:color w:val="000000"/>
                <w:sz w:val="28"/>
                <w:szCs w:val="28"/>
                <w:vertAlign w:val="subscript"/>
                <w:lang w:eastAsia="ru-RU"/>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1:10, 1:20 шымтезекті топырақ үшін</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r>
      <w:tr w:rsidR="00391838" w:rsidRPr="00391838" w:rsidTr="00391838">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Mn, Zn, Cu, Co</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Ацетатты буферлі ер-і, рН 4,8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1:10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Дәл солай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Орта Азияда ауылш-ық</w:t>
            </w: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color w:val="000000"/>
                <w:sz w:val="28"/>
                <w:szCs w:val="28"/>
                <w:lang w:eastAsia="ru-RU"/>
              </w:rPr>
              <w:t>аудан-ғы карбонатты топырақтар</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Крупский және Александрова</w:t>
            </w:r>
          </w:p>
        </w:tc>
      </w:tr>
    </w:tbl>
    <w:p w:rsidR="00391838" w:rsidRPr="00391838" w:rsidRDefault="00391838" w:rsidP="00391838">
      <w:pPr>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lastRenderedPageBreak/>
        <w:t>2.6. Өсімдікті талдаудың химиялық әдістері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Жапырақ диагностикасы әдісінің көмегімен өсімдік құрамындағы бейорганикалық, негізгі элементтер - азот нитратының, фосфордың және калийдің құрамын анықтауға болады және осы негізде өсімдік диагностикасы тыңайтқыштардың (жемдердің) дақыл қажеттілік деңгейін анықтауға мүмкіндік береді:</w:t>
      </w:r>
    </w:p>
    <w:p w:rsidR="00391838" w:rsidRPr="00391838" w:rsidRDefault="00391838" w:rsidP="00391838">
      <w:pPr>
        <w:numPr>
          <w:ilvl w:val="0"/>
          <w:numId w:val="28"/>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өсімдік үшін тек топырақтық талдау арқылы анықтауға қиын келетін, топырақтың түбірлік қабатындағы қоректік заттардың қолжетімділігін анықтау;</w:t>
      </w:r>
    </w:p>
    <w:p w:rsidR="00391838" w:rsidRPr="00391838" w:rsidRDefault="00391838" w:rsidP="00391838">
      <w:pPr>
        <w:numPr>
          <w:ilvl w:val="0"/>
          <w:numId w:val="28"/>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тыңайтқыштардағы жеке дақылдардың қажеттіліктеріндегі ерекшеліктерді айқындау;</w:t>
      </w:r>
    </w:p>
    <w:p w:rsidR="00391838" w:rsidRPr="00391838" w:rsidRDefault="00391838" w:rsidP="00391838">
      <w:pPr>
        <w:numPr>
          <w:ilvl w:val="0"/>
          <w:numId w:val="28"/>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даму фазалары бойынша қоректік бақылаулар жүргізу;</w:t>
      </w:r>
    </w:p>
    <w:p w:rsidR="00391838" w:rsidRPr="00391838" w:rsidRDefault="00391838" w:rsidP="00391838">
      <w:pPr>
        <w:numPr>
          <w:ilvl w:val="0"/>
          <w:numId w:val="28"/>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үстемдік қорек беру қажеттілігі мен құрамын анықтау;</w:t>
      </w:r>
    </w:p>
    <w:p w:rsidR="00391838" w:rsidRPr="00391838" w:rsidRDefault="00391838" w:rsidP="00391838">
      <w:pPr>
        <w:numPr>
          <w:ilvl w:val="0"/>
          <w:numId w:val="28"/>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тыңайтқыштардағы дозаларды есептеу әдісінің дұрыстығын бағалау;</w:t>
      </w:r>
    </w:p>
    <w:p w:rsidR="00391838" w:rsidRPr="00391838" w:rsidRDefault="00391838" w:rsidP="00391838">
      <w:pPr>
        <w:numPr>
          <w:ilvl w:val="0"/>
          <w:numId w:val="28"/>
        </w:numPr>
        <w:spacing w:after="0" w:line="240" w:lineRule="auto"/>
        <w:ind w:left="714" w:hanging="35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тыңайтқыштарды қолданудың барлық жүйелерін анықтау.</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2.6.1. Өсімдіктердің қоректенуінің визуалдық (химиялық) диагностикасы</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Кез келген қажетті қорек элементінің жетіспеушілігі, оның артық болуы сияқты, өсімдіктердегі биохимиялық және физиологиялық үрдістердің қалыпты жүрісінің бұзылуын тудырады, соның салдарынан жапырақтардың түсінің өзгеруі және тығыздығының (тургор) жоғалуының болуы мүмкін, дақтар пайда болады. Өсімдіктердің сыртқы көрінісінің өзгеруі - айтарлықтай өзгеше болады және қоректенудегі бұзылуларды анықтау үшін белгі бола 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Айтарлықтай артық мөлшерде қолданылған, қоректенудің кез келген элементі, өсімдіктер тіршілігінің үдерістерінде айтарлықтай бұзылуларды тудырады. Әсіресе, тәжірибе жүзінде көп жағдайда өсімдік құрамына артық мөлшерде азот, хлор, марганец, алюминийдің түсуі байқалады, олар жапырақ хлорозында және тіндердің жойылуы кезінде, өсудің тоқтауы мен тағы басқа өзгерістерде байқалады. Қандай да бір элементтің жетіспеушілігі немесе олардың артық мөлшерде болуы, көп жағдайда бірдей сыртқы белгілерге ие.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Сыртқы келбеті арқылы минералдық қоректенудің қандай да бір элементінің жетіспеушілігін немесе оның артық мөлшерде болуын анықтауға болатын өсімдіктерді - индикатор өсімдіктер деп атайды.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Азотқа қатысты индикаторлы өсімдіктер – қиярлар болып табылады: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N жетіспеушілігі үшін – орамжапырақ, картоп, жүгері, алма, өрік, қарақат;</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P жетіспеушілігі үшін – мал жейтін шалқан (турнепс), тарна, қызанақ, алма, қарлыған;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K жетіспеушілігі үшін – картоп, қызылша, үрмебұршақ, жоңышқа (люцерна), орамжапырақ, қарлыған, қара қарақат, алма;</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Mg жетіспеушілігі үшін – картоп, жапырақты орамжапырақ, қарлыған, қара қарақат, алма;</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Fe жетіспеушілігі үшін – картоп, жемісті дақылдар;</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B жетіспеушілігі үшін – күнбағыс, қызылша, күріш, зығыр, мал жейтін шалқан (турнепс), тарна, қызанақ, балдыркөк, түсті орамжапырақ, бұршақты және жеміс-жидекті дақылдар;</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Mn жетіспеушілігі үшін – сұлы, бидай, қызылша, картоп, тамыр жемістілер, орамжапырақ, жүгері, бұршақ, үрмебұрашақ, жоңышқа, таңқурай, күнбағыс, көкөністер, шие, өрік, шабдалы, алма, лимон, мандарин;</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Cu жетіспеушілігі үшін – сұлы, бидай, арпа, шөптер, картоп, зығыр, кендір, беде, тары, күнбағыс, жемістер, қыша, қызылша, бұршақты және көкөністі дақылдар;</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Zn жетіспеушілігі үшін – үрмебұршақ, соя, жүгері, қарақұмық, құлмақ, қызылша, картоп, алма, жоңышқа, цитрустар;</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Mo жетіспеушілігі үшін – орамжапырақ, қызанақ, салат, саумалдық, бұршақ тұқымдастар, цитрусты дақылдар.</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Азоттың жетіспеушілігі кезінде - баяу өседі, жапырақтары кішкентай, бозғылт – жасыл түсті, сарғыш-жасыл және сары түсті; хлороз ең алдымен ескі жапырақтарға жұғады, ол жапырақтың тамырлары және оған қабысушы тіндерден басталады.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Фосфордың жетіспеушілігі - өсудің нашарлауын, жаңа майда жапырақтардың пайда болуын тудырады. Жапырақтардың түсі қара жасыл, көгілдір, жапырақтарда күлгін, қызғылт, қоңыр құба дақтар пайда болады, осыдан кейін жапырақтардың осы орындары жойылады. Өсімдіктердің фосформен қамтамасыз етілуінің бұзылуы суық ауа – райында, ең алдымен, төменгі жақтағы ескі жапырақтарда қаттырақ байқалады.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Калий жетіспеушілігі кезінде өсімдіктердің өсуі баяулайды, төменгі жапырақтардың ұшы сарғайып, артынан бозарып, жойылады. Тамырлануы торлы болатын өсімдіктердің жапырақтары әжімді болады, ал бойлық тамырлануда - жапырақтары толқынды болады. Жапырақтардың көгілдір-жасыл түске боялуы мен жапырылу байқалуы мүмкін. К жетіспеушілігі кезінде ең алдымен, ескі жапырақтар зақымданады.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Магний жетіспеушілігі кезінде - төменгі жапырақтар ағара бастайды, ақшыл-жасыл, жасыл-сары, сарғыш түске ие болады; хлороз жапырақтың шеті мен тамырлары арасында дамиды, ал тамырлары қанық жасыл түсті болады. </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Магнийдің жетіспеуі тарыда қызғылт-сары, ал қара қарақат пен мақта қозада қызылкүрең - қызыл түстер байқалады.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Темір жетіспеген кезде жемісті ағаштардың жоғарғы жақтағы жапырақтары ақшыл-сары түске немесе бозғылт – жасыл түске ие болады, жасыл тамырлардың торы анық көрінеді, өсу әлсіз, төменгі жапырақтар қалыпты болады.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Марганец жетіспеушілігі кезінде жапырақтардың хлорозы байқалады. Тамырлар жасыл күйінде қалады. Марганецтің қозғалғыштығы төмен болуына байланысты, жетіспеушілік белгілері ең алдымен, жас жапырақтарда </w:t>
      </w:r>
      <w:r w:rsidRPr="00391838">
        <w:rPr>
          <w:rFonts w:ascii="Times New Roman" w:eastAsia="Times New Roman" w:hAnsi="Times New Roman" w:cs="Times New Roman"/>
          <w:color w:val="000000"/>
          <w:sz w:val="28"/>
          <w:szCs w:val="28"/>
          <w:lang w:eastAsia="ru-RU"/>
        </w:rPr>
        <w:lastRenderedPageBreak/>
        <w:t>байқалады. Сұлы жапырақтарында сұр дақтар, ал қант қызылшасында – сары дақтар байқалады.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Бордың жетіспеушілігі өсудің жоғарғы нүктесінің хлорозын тудырады; кейінірек ол жер қараяды да, жойылады. Өсу нүктелерінің жойылуы өсімдікке бұтатектес пішін береді. Бор жетіспеген кезде өсімдіктер құрғақ шірікпен (тамыр жемістілер), сарғаюмен (жоңышқа), кеуектілікпен (мал жейтін шалқан, тарна), бактериозбен зақымданады, зығырда және басқа дақылдарда жеміс беру үдерісі бұзылады, күнбағыстың өсу нүктесі жойылады.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Мыс жетіспеушілігі өсудің баяулауын, хлорозды, тығыздықтың жоғалуын және өсімдіктің солып қалуын тудырады, гүлденудің кідірісіне және түсімнің жойылуына әкеледі. Дәнді дақылдарда бозғылт - жасыл түс пайда болады, түптенуі жоғарылайды. Cu жетіспеушілігі кезінде, жапырақтардың ұшы ағарады, масағы дамымайды (ақ оба немесе өңдеу дерті), жемістілерде мыс жетіспеген жағдайда төбесінің құрғауы дамиды.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Молибденнің бірқалыпты жетіспеушілігі кезіндегі сыртқы белгілер- бұршақ тұқымдастарда азот жетіспеушілігінің белгілеріне ұқсас келеді. Мо айтарлықтай жетіспеген жағдайда өсімдіктің өсуі бірден тоқтайды, тамырдағы түйнекшелері дамымайды, өсімдік бозғылт - жасыл түске ие болады, жапырақтарының тілімшелерінің пішіні өзгереді де, жапырақтары уақытынан бұрын жойылады. Дақылдардың көпшілігінің жапырақтарында сары дақтар пайда болады, ал қиярларда- жапырақ ұштарында хлороз дамиды.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Мырыштың жетіспеушілігіне жемісті, әсіресе, цитрусты ағаштар сезімтал келеді. Алмада, шабдалыда, өрікте, бежеде, шиеде жапырақтарының ұсақталуы мен дегеленуі байқалады, ал цитрустарда- жапырақтарында дақтар пайда болады.  Жүгеріде Zn жетіспеген жағдайда жоғарғы жапырақтарының ағаруы немесе хлорозы байқалады, ал қызанақта- жапырақтарының ұсақталуы және жапырақты тілімшелер мен саптарының оралуы байқалады. Барлық өсімдіктер үшін Zn жетіспеуі өсудің тоқтауына алып келеді.</w:t>
      </w:r>
    </w:p>
    <w:p w:rsidR="00391838" w:rsidRPr="00391838" w:rsidRDefault="00391838" w:rsidP="00391838">
      <w:pPr>
        <w:spacing w:after="200" w:line="276" w:lineRule="auto"/>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2.6.2. Далалық жағдайларда өсімдік үлгілерін іріктеу</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Өсімдік үлгілерін іріктеу кезінде дақылдардың биологиялық ерекшеліктерін ескеру керек. Орташа үлгі - бүкіл өсімдіктің химиялық құрамын толық көрсету үшін әрқайсының ауданы 0,5-1 м</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болатын 6-10 аймақты бөліп алады. Құрғақ ауа-райында 3-5 см биіктіктегі өсімдіктерді орады. Үлгілерді біріктіреді. Түзу аймақта толық араластырылғаннан кейін, біріктірілген үлгіден салмағы 1-1,5 кг орташа үлгіні бөліп алады. Егер өсімдіктің химиялық құрамымен қатар құрғақ заттың өсу динамикасын, өсімдіктің ботаникалық құрамын, олардың биологиясын зерттесе бір ретті үлгі ретінде барлық өсімдіктердің 0,25-0,5 м</w:t>
      </w:r>
      <w:r w:rsidRPr="00391838">
        <w:rPr>
          <w:rFonts w:ascii="Times New Roman" w:eastAsia="Times New Roman" w:hAnsi="Times New Roman" w:cs="Times New Roman"/>
          <w:color w:val="000000"/>
          <w:sz w:val="28"/>
          <w:szCs w:val="28"/>
          <w:vertAlign w:val="superscript"/>
          <w:lang w:eastAsia="ru-RU"/>
        </w:rPr>
        <w:t>2</w:t>
      </w:r>
      <w:r w:rsidRPr="00391838">
        <w:rPr>
          <w:rFonts w:ascii="Times New Roman" w:eastAsia="Times New Roman" w:hAnsi="Times New Roman" w:cs="Times New Roman"/>
          <w:color w:val="000000"/>
          <w:sz w:val="28"/>
          <w:szCs w:val="28"/>
          <w:lang w:eastAsia="ru-RU"/>
        </w:rPr>
        <w:t xml:space="preserve"> бөліктегі массасын алады. Зертханада үлгіні өлшейді және өсімдіктің жеке ағзаларын өлшейді. Егістікті жинастыру кезінде егістіктің құрылысы, өнімділікті және өнімділікті емес өркендер ескеріледі.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Химиялық талдауға түсетін өсімдік үлгілері не табиғи жағдайда, не жақсы кептірілген жағдайда болу керек. Кептіру кезінде жапырақ бөліктері және дәнектер төгіліп қалмау үшін өсімдіктерді марлі қаптарға орналастырады немесе қағазға орап тастайды. Сабақтары ұзын өсімдіктерден біріктірілген жалпы үлгі алу үшін 5-10 егіс орнынан орташа өлшемдегі 10-20 өсімдіктерді іріктеп алып араластырады және талдауға орташа үлгіні алады. Жас өсімдіктер тұтас кептіріледі, ал ірілері 3-5 см-ге дейін ұсақталады және марлі қаптарына немесе қағаз қалташаларға салынады.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Тамыржемістерді іріктеу кезінде 10-20 өсімдіктерді қазып алып, топырақтан тазартады.Тамыржемістердің жалпы үлгісін егістіктің әр түрлі 5-7 орындарынан құрастырады. Сабақ және тамыржемістердің арақатынасынан өсімдіктің құрылысын анықтайды. Шикі немесе құрғақ жағдайда тамыржемістерді, ал сабақты кептіргеннен кейін талдайды. Қант мөлшері бойынша қызылшаны анықтайды. Аскорбин қышқылы, ақуыз, крахмал, құрғақ зат мөлшері бойынша картоп түйнектерін талдайды.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Үлгілерді талдауға дайындау</w:t>
      </w:r>
      <w:r w:rsidRPr="00391838">
        <w:rPr>
          <w:rFonts w:ascii="Times New Roman" w:eastAsia="Times New Roman" w:hAnsi="Times New Roman" w:cs="Times New Roman"/>
          <w:color w:val="000000"/>
          <w:sz w:val="28"/>
          <w:szCs w:val="28"/>
          <w:lang w:eastAsia="ru-RU"/>
        </w:rPr>
        <w:t>. Зертханаға әкелінген үлгілерді тез және білікті түрде талдауға немесе сақтауға дайындау қажет. Орташа үлгінің үлкен массасын квартинглеу (4-ке бөлу) көмегімен кішірейтеді.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Дәнекшөп және басқа да өсімдік материалдары үлгілерін талдау алдында жақсылап ұнтақтайды, не кептірілгеннен кейін, не паралельді ылғалдылықты анықтау арқылы ауалы-құрғақ жағдайда талдайды.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Жаңа өсімдік үлгілерін кептіру алдында ферменттер әрекетін тоқтату үшін лиофилизация немесе құрғақ термиялық өңдеу, этанол, су буы арқылы реттейді. Жаңа өсімдіктерді қарапайым және қол жетімді фиксациялау әдістерінің бірі - 68-73</w:t>
      </w:r>
      <w:r w:rsidRPr="00391838">
        <w:rPr>
          <w:rFonts w:ascii="Times New Roman" w:eastAsia="Times New Roman" w:hAnsi="Times New Roman" w:cs="Times New Roman"/>
          <w:color w:val="000000"/>
          <w:sz w:val="28"/>
          <w:szCs w:val="28"/>
          <w:vertAlign w:val="superscript"/>
          <w:lang w:eastAsia="ru-RU"/>
        </w:rPr>
        <w:t>o</w:t>
      </w:r>
      <w:r w:rsidRPr="00391838">
        <w:rPr>
          <w:rFonts w:ascii="Times New Roman" w:eastAsia="Times New Roman" w:hAnsi="Times New Roman" w:cs="Times New Roman"/>
          <w:color w:val="000000"/>
          <w:sz w:val="28"/>
          <w:szCs w:val="28"/>
          <w:lang w:eastAsia="ru-RU"/>
        </w:rPr>
        <w:t>C температурада кептірігіш шкафта 20-30 минут ұстау. Фиксациядан кейін үлгілерді 3-5 сағат 60-63</w:t>
      </w:r>
      <w:r w:rsidRPr="00391838">
        <w:rPr>
          <w:rFonts w:ascii="Times New Roman" w:eastAsia="Times New Roman" w:hAnsi="Times New Roman" w:cs="Times New Roman"/>
          <w:color w:val="000000"/>
          <w:sz w:val="28"/>
          <w:szCs w:val="28"/>
          <w:vertAlign w:val="superscript"/>
          <w:lang w:eastAsia="ru-RU"/>
        </w:rPr>
        <w:t>o</w:t>
      </w:r>
      <w:r w:rsidRPr="00391838">
        <w:rPr>
          <w:rFonts w:ascii="Times New Roman" w:eastAsia="Times New Roman" w:hAnsi="Times New Roman" w:cs="Times New Roman"/>
          <w:color w:val="000000"/>
          <w:sz w:val="28"/>
          <w:szCs w:val="28"/>
          <w:lang w:eastAsia="ru-RU"/>
        </w:rPr>
        <w:t>C температурада кептіреді. Бұл әдістің кемшілігі термиялық фиксациялау кезінде ферменттердің бұзылуымен қатар маңызды органикалық қосылыстар да бұзылып басқа формаға өтіп кетеді. Сондықтан ақуыз және көмірсу, дәрумендер (аскорбин қышқылы, каротин) мөлшерін анықтау кезінде тек жаңа өсімдік материалын немесе үлгілердің химиялық құрамын өзгертпей ұзақ сақтауға мүмкіндік беретін лиофильді кептіру арқылы консервілеу қажет.</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Тамыржемістер, түйнектер, ірі көкөністер және жемістердің орташа аналитикалық үлгісін іріктеу және кептіру кезінде химиялық құрамы юойынша ерекшеленетін жоғарғы, орта және төменгі бөліктеріне олардың үлесі пропорционалды болуы керек.</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Әрі қарай фиксацияға және кептіруге ұшырайтын орташа үлгіні алу үшін әрбір түйнектен немесе жемістен, олардың өлшеміне тәуелсіз, тек бір ғана үлестен алады.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Топырақпен қатты ластанған тамырлар және түйнектерді тазартып, сумен жуады. Топырақпен ластанудың айқын белгілері болмаған жағдайда, егер топырақтағы және өсімдіктегі мөлшері жақын P, K, Ca, Mg және басқа элементтерді анықтаса, мұның қажеті жоқ. Fe, Cu және басқа микроэлементтер мөлшерін талдау кезінде нәтижелердің ауытқуы топырақ қоспаларының </w:t>
      </w:r>
      <w:r w:rsidRPr="00391838">
        <w:rPr>
          <w:rFonts w:ascii="Times New Roman" w:eastAsia="Times New Roman" w:hAnsi="Times New Roman" w:cs="Times New Roman"/>
          <w:color w:val="000000"/>
          <w:sz w:val="28"/>
          <w:szCs w:val="28"/>
          <w:lang w:eastAsia="ru-RU"/>
        </w:rPr>
        <w:lastRenderedPageBreak/>
        <w:t>әсерінен ғана емес, сондай-ақ сәйкес емес тарада ұсақтау немесе сақтау кезінде де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2.6.3. Өсімдіктердің құрамындағы  құрғақ заттар мен ылғалды</w:t>
      </w:r>
      <w:r w:rsidRPr="00391838">
        <w:rPr>
          <w:rFonts w:ascii="Times New Roman" w:eastAsia="Times New Roman" w:hAnsi="Times New Roman" w:cs="Times New Roman"/>
          <w:b/>
          <w:color w:val="000000"/>
          <w:sz w:val="28"/>
          <w:szCs w:val="28"/>
          <w:lang w:val="kk-KZ" w:eastAsia="ru-RU"/>
        </w:rPr>
        <w:t>ң</w:t>
      </w:r>
      <w:r w:rsidRPr="00391838">
        <w:rPr>
          <w:rFonts w:ascii="Times New Roman" w:eastAsia="Times New Roman" w:hAnsi="Times New Roman" w:cs="Times New Roman"/>
          <w:b/>
          <w:color w:val="000000"/>
          <w:sz w:val="28"/>
          <w:szCs w:val="28"/>
          <w:lang w:eastAsia="ru-RU"/>
        </w:rPr>
        <w:t xml:space="preserve"> мөлшерін  анықтау</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Вегетативтік өсімдіктерді   биохимиялық және агрохимиялық зерттеу үшін балғын өсімдік материалдарын қолданады. Құрғақ масса мен ылғалдылықты анықтау, абсолютті құрғақ масса немесе ылғалдылыққа келтірілген химиялық талдау нәтижелеріне қажет.</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Әдістің принципі. Ө</w:t>
      </w:r>
      <w:r w:rsidRPr="00391838">
        <w:rPr>
          <w:rFonts w:ascii="Times New Roman" w:eastAsia="Times New Roman" w:hAnsi="Times New Roman" w:cs="Times New Roman"/>
          <w:color w:val="000000"/>
          <w:sz w:val="28"/>
          <w:szCs w:val="28"/>
          <w:lang w:eastAsia="ru-RU"/>
        </w:rPr>
        <w:t>сімдік материалын 105</w:t>
      </w:r>
      <w:r w:rsidRPr="00391838">
        <w:rPr>
          <w:rFonts w:ascii="Times New Roman" w:eastAsia="Times New Roman" w:hAnsi="Times New Roman" w:cs="Times New Roman"/>
          <w:color w:val="000000"/>
          <w:sz w:val="28"/>
          <w:szCs w:val="28"/>
          <w:vertAlign w:val="superscript"/>
          <w:lang w:eastAsia="ru-RU"/>
        </w:rPr>
        <w:t>о</w:t>
      </w:r>
      <w:r w:rsidRPr="00391838">
        <w:rPr>
          <w:rFonts w:ascii="Times New Roman" w:eastAsia="Times New Roman" w:hAnsi="Times New Roman" w:cs="Times New Roman"/>
          <w:color w:val="000000"/>
          <w:sz w:val="28"/>
          <w:szCs w:val="28"/>
          <w:lang w:eastAsia="ru-RU"/>
        </w:rPr>
        <w:t>С температурада кептіргіш шкафта кептіру кезінде одан бос және әлсіз байланысқан ылғалдылық қана жойылып  қоймай, сонымен қатар берік байланысқан ылғалдылықтың жойылуына негізделген. Аналитикалық таразыда өлшеу арқылы буланған ылғал мөлшерін немесе өсімдіктің массасының өзгерісін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i/>
          <w:color w:val="000000"/>
          <w:sz w:val="28"/>
          <w:szCs w:val="28"/>
          <w:lang w:eastAsia="ru-RU"/>
        </w:rPr>
        <w:t>Жұмыс барысы.</w:t>
      </w:r>
      <w:r w:rsidRPr="00391838">
        <w:rPr>
          <w:rFonts w:ascii="Times New Roman" w:eastAsia="Times New Roman" w:hAnsi="Times New Roman" w:cs="Times New Roman"/>
          <w:color w:val="000000"/>
          <w:sz w:val="28"/>
          <w:szCs w:val="28"/>
          <w:lang w:eastAsia="ru-RU"/>
        </w:rPr>
        <w:t xml:space="preserve"> 5-10г ауа</w:t>
      </w:r>
      <w:r w:rsidRPr="00391838">
        <w:rPr>
          <w:rFonts w:ascii="Times New Roman" w:eastAsia="Times New Roman" w:hAnsi="Times New Roman" w:cs="Times New Roman"/>
          <w:color w:val="000000"/>
          <w:sz w:val="28"/>
          <w:szCs w:val="28"/>
          <w:lang w:val="kk-KZ" w:eastAsia="ru-RU"/>
        </w:rPr>
        <w:t>да кептірілген құрғақ</w:t>
      </w:r>
      <w:r w:rsidRPr="00391838">
        <w:rPr>
          <w:rFonts w:ascii="Times New Roman" w:eastAsia="Times New Roman" w:hAnsi="Times New Roman" w:cs="Times New Roman"/>
          <w:color w:val="000000"/>
          <w:sz w:val="28"/>
          <w:szCs w:val="28"/>
          <w:lang w:eastAsia="ru-RU"/>
        </w:rPr>
        <w:t xml:space="preserve"> кварц құмын және екі жағынан балқытылған шыны таяқшасын таза әрі кең бюксқа   орналастырады. Шыны таяқша бюкс ішіндегі затты араластыруға ыңғайлы және ұзын бюкс қақпағын нығыздап жабатындай болу керек. Тұрақты массаға келгенше 105</w:t>
      </w:r>
      <w:r w:rsidRPr="00391838">
        <w:rPr>
          <w:rFonts w:ascii="Times New Roman" w:eastAsia="Times New Roman" w:hAnsi="Times New Roman" w:cs="Times New Roman"/>
          <w:color w:val="000000"/>
          <w:sz w:val="28"/>
          <w:szCs w:val="28"/>
          <w:vertAlign w:val="superscript"/>
          <w:lang w:eastAsia="ru-RU"/>
        </w:rPr>
        <w:t>о</w:t>
      </w:r>
      <w:r w:rsidRPr="00391838">
        <w:rPr>
          <w:rFonts w:ascii="Times New Roman" w:eastAsia="Times New Roman" w:hAnsi="Times New Roman" w:cs="Times New Roman"/>
          <w:color w:val="000000"/>
          <w:sz w:val="28"/>
          <w:szCs w:val="28"/>
          <w:lang w:eastAsia="ru-RU"/>
        </w:rPr>
        <w:t>С температурада термостатта бюксті ішіндегі затпен қақпағы ашық күйде кептіреді. Кептіру уақыты 30-40 минут. Сосын бюкстің қақпағын жабады, бюксті эксикаторда суытады және алдымен техникалық таразыда сосын дәлдігі 0,0001г аналитикалық таразыда өлшейді.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Бір уақытта өсімдіктің аналитикалық үлгісін дайындайды. Бюкстан шпательмен ұсақталған затты алып тастайды (көлемінің 2/3 бөлігі), құмды жақсылап шыны таяқшамен араластырады және аналитикалық таразыда бюксті қақпағы жабық  күйде өлшейді. Бюксті қақпағы ашық күйде термостатқа орналастырып, 105</w:t>
      </w:r>
      <w:r w:rsidRPr="00391838">
        <w:rPr>
          <w:rFonts w:ascii="Times New Roman" w:eastAsia="Times New Roman" w:hAnsi="Times New Roman" w:cs="Times New Roman"/>
          <w:color w:val="000000"/>
          <w:sz w:val="28"/>
          <w:szCs w:val="28"/>
          <w:vertAlign w:val="superscript"/>
          <w:lang w:eastAsia="ru-RU"/>
        </w:rPr>
        <w:t>о</w:t>
      </w:r>
      <w:r w:rsidRPr="00391838">
        <w:rPr>
          <w:rFonts w:ascii="Times New Roman" w:eastAsia="Times New Roman" w:hAnsi="Times New Roman" w:cs="Times New Roman"/>
          <w:color w:val="000000"/>
          <w:sz w:val="28"/>
          <w:szCs w:val="28"/>
          <w:lang w:eastAsia="ru-RU"/>
        </w:rPr>
        <w:t>С температурада 6 сағаттан кем емес уақытта кептіреді. Кептіру үдерісінде бюкс ішіндегі затты шыны таяқшамен араластыру арқылы қабыршақтарды ұсақтайды. 6 сағаттық кептіруден кейін бюкстің қақпағын жабады, бюксті эксикаторға орналастырады және суытқаннан кейін аналитикалық таразыда өлшейді.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Алдын-ала өлшеуді техникалық таразыда жүргізеді. Бірінші өлшеуден кейін бюкс ішіндегі затты араластырады, 105</w:t>
      </w:r>
      <w:r w:rsidRPr="00391838">
        <w:rPr>
          <w:rFonts w:ascii="Times New Roman" w:eastAsia="Times New Roman" w:hAnsi="Times New Roman" w:cs="Times New Roman"/>
          <w:color w:val="000000"/>
          <w:sz w:val="28"/>
          <w:szCs w:val="28"/>
          <w:vertAlign w:val="superscript"/>
          <w:lang w:eastAsia="ru-RU"/>
        </w:rPr>
        <w:t>о</w:t>
      </w:r>
      <w:r w:rsidRPr="00391838">
        <w:rPr>
          <w:rFonts w:ascii="Times New Roman" w:eastAsia="Times New Roman" w:hAnsi="Times New Roman" w:cs="Times New Roman"/>
          <w:color w:val="000000"/>
          <w:sz w:val="28"/>
          <w:szCs w:val="28"/>
          <w:lang w:eastAsia="ru-RU"/>
        </w:rPr>
        <w:t>С температурада бюкс қақпағын қабырғаға қойып 1-2 сағат бойы қайтадан кептіреді және суытқаннан кейін өлшейді. Екі соңғы өлшеулерден кейін бюкс массаларының арасындағы айырмашылық 0,0002-0,0003 г-нан жоғары болса, тұрақты массаға келгенше кептіруді жалғастырады.</w:t>
      </w:r>
    </w:p>
    <w:p w:rsidR="00391838" w:rsidRPr="00391838" w:rsidRDefault="00391838" w:rsidP="00391838">
      <w:pPr>
        <w:spacing w:after="200" w:line="276" w:lineRule="auto"/>
        <w:ind w:firstLine="567"/>
        <w:jc w:val="center"/>
        <w:rPr>
          <w:rFonts w:ascii="Times New Roman" w:eastAsia="Times New Roman" w:hAnsi="Times New Roman" w:cs="Times New Roman"/>
          <w:color w:val="000000" w:themeColor="text1"/>
          <w:sz w:val="28"/>
          <w:szCs w:val="28"/>
          <w:lang w:eastAsia="ru-RU"/>
        </w:rPr>
      </w:pPr>
      <w:r w:rsidRPr="00391838">
        <w:rPr>
          <w:rFonts w:ascii="Cambria Math" w:eastAsia="Times New Roman" w:hAnsi="Cambria Math" w:cs="Cambria Math"/>
          <w:color w:val="000000" w:themeColor="text1"/>
          <w:sz w:val="28"/>
          <w:szCs w:val="28"/>
          <w:lang w:eastAsia="ru-RU"/>
        </w:rPr>
        <w:t>𝑥</w:t>
      </w:r>
      <w:r w:rsidRPr="00391838">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(с-а)</m:t>
            </m:r>
          </m:num>
          <m:den>
            <m:r>
              <w:rPr>
                <w:rFonts w:ascii="Cambria Math" w:eastAsia="Times New Roman" w:hAnsi="Cambria Math" w:cs="Times New Roman"/>
                <w:color w:val="000000" w:themeColor="text1"/>
                <w:sz w:val="28"/>
                <w:szCs w:val="28"/>
                <w:lang w:eastAsia="ru-RU"/>
              </w:rPr>
              <m:t>(в-а)</m:t>
            </m:r>
          </m:den>
        </m:f>
      </m:oMath>
      <w:r w:rsidRPr="00391838">
        <w:rPr>
          <w:rFonts w:ascii="Times New Roman" w:eastAsia="Times New Roman" w:hAnsi="Times New Roman" w:cs="Times New Roman"/>
          <w:color w:val="000000" w:themeColor="text1"/>
          <w:sz w:val="28"/>
          <w:szCs w:val="28"/>
          <w:lang w:eastAsia="ru-RU"/>
        </w:rPr>
        <w:t xml:space="preserve"> ∙ 100,</w:t>
      </w: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lastRenderedPageBreak/>
        <w:t>Мұндағы, а – құм салынған бюкспен таяқшаның массасы , г; в – ыдыс пен бастапқы өсімдіктің массасы, г; с – ыдыс пен өсімдіктің тұрақты массаға дейінгі кептірілген мөлшері, г.</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Құрамындағы ылғалдылықты мына формула бойынша есептеуге болады:</w:t>
      </w:r>
    </w:p>
    <w:p w:rsidR="00391838" w:rsidRPr="00391838" w:rsidRDefault="00391838" w:rsidP="00391838">
      <w:pPr>
        <w:spacing w:after="200" w:line="276" w:lineRule="auto"/>
        <w:jc w:val="center"/>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у = 100 – </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kk-KZ" w:eastAsia="ru-RU"/>
        </w:rPr>
        <w:t>мұнда</w:t>
      </w:r>
      <w:r w:rsidRPr="00391838">
        <w:rPr>
          <w:rFonts w:ascii="Times New Roman" w:eastAsia="Times New Roman" w:hAnsi="Times New Roman" w:cs="Times New Roman"/>
          <w:color w:val="000000"/>
          <w:sz w:val="28"/>
          <w:szCs w:val="28"/>
          <w:lang w:eastAsia="ru-RU"/>
        </w:rPr>
        <w:t xml:space="preserve"> </w:t>
      </w:r>
      <w:r w:rsidRPr="00391838">
        <w:rPr>
          <w:rFonts w:ascii="Cambria Math" w:eastAsia="Cambria Math" w:hAnsi="Cambria Math" w:cs="Cambria Math"/>
          <w:color w:val="000000"/>
          <w:sz w:val="28"/>
          <w:szCs w:val="28"/>
          <w:lang w:eastAsia="ru-RU"/>
        </w:rPr>
        <w:t>𝑥</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kk-KZ" w:eastAsia="ru-RU"/>
        </w:rPr>
        <w:t>–құрғақ зат</w:t>
      </w:r>
      <w:r w:rsidRPr="00391838">
        <w:rPr>
          <w:rFonts w:ascii="Times New Roman" w:eastAsia="Times New Roman" w:hAnsi="Times New Roman" w:cs="Times New Roman"/>
          <w:color w:val="000000"/>
          <w:sz w:val="28"/>
          <w:szCs w:val="28"/>
          <w:lang w:eastAsia="ru-RU"/>
        </w:rPr>
        <w:t>, %</w:t>
      </w: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немесе мына формула бойынша                                      </w:t>
      </w:r>
    </w:p>
    <w:p w:rsidR="00391838" w:rsidRPr="00391838" w:rsidRDefault="00391838" w:rsidP="00391838">
      <w:pPr>
        <w:spacing w:after="200" w:line="276" w:lineRule="auto"/>
        <w:ind w:firstLine="567"/>
        <w:jc w:val="center"/>
        <w:rPr>
          <w:rFonts w:ascii="Times New Roman" w:eastAsia="Times New Roman" w:hAnsi="Times New Roman" w:cs="Times New Roman"/>
          <w:color w:val="000000" w:themeColor="text1"/>
          <w:sz w:val="28"/>
          <w:szCs w:val="28"/>
          <w:lang w:eastAsia="ru-RU"/>
        </w:rPr>
      </w:pPr>
      <w:r w:rsidRPr="00391838">
        <w:rPr>
          <w:rFonts w:ascii="Times New Roman" w:eastAsia="Times New Roman" w:hAnsi="Times New Roman" w:cs="Times New Roman"/>
          <w:color w:val="000000" w:themeColor="text1"/>
          <w:sz w:val="28"/>
          <w:szCs w:val="28"/>
          <w:lang w:eastAsia="ru-RU"/>
        </w:rPr>
        <w:t xml:space="preserve">у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(в-с)</m:t>
            </m:r>
          </m:num>
          <m:den>
            <m:r>
              <w:rPr>
                <w:rFonts w:ascii="Cambria Math" w:eastAsia="Times New Roman" w:hAnsi="Cambria Math" w:cs="Times New Roman"/>
                <w:color w:val="000000" w:themeColor="text1"/>
                <w:sz w:val="28"/>
                <w:szCs w:val="28"/>
                <w:lang w:eastAsia="ru-RU"/>
              </w:rPr>
              <m:t>(в-а)</m:t>
            </m:r>
          </m:den>
        </m:f>
      </m:oMath>
      <w:r w:rsidRPr="00391838">
        <w:rPr>
          <w:rFonts w:ascii="Times New Roman" w:eastAsia="Times New Roman" w:hAnsi="Times New Roman" w:cs="Times New Roman"/>
          <w:color w:val="000000" w:themeColor="text1"/>
          <w:sz w:val="28"/>
          <w:szCs w:val="28"/>
          <w:lang w:eastAsia="ru-RU"/>
        </w:rPr>
        <w:t xml:space="preserve"> ∙ 100.</w:t>
      </w:r>
    </w:p>
    <w:p w:rsidR="00391838" w:rsidRPr="00391838" w:rsidRDefault="00391838" w:rsidP="00391838">
      <w:pPr>
        <w:spacing w:after="200" w:line="276"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Мұндағы, а – құм салынған бюкспен таяқшаның массасы, г; в – ыдыс пен бастапқы өсімдіктің массасы, г; с – ыдыс пен өсімдіктің тұрақты массаға дейінгі кептірілген мөлшері, г.</w:t>
      </w:r>
    </w:p>
    <w:p w:rsidR="00391838" w:rsidRPr="00391838" w:rsidRDefault="00391838" w:rsidP="00391838">
      <w:pPr>
        <w:spacing w:after="200" w:line="276"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2.6.4. Өсімдік</w:t>
      </w:r>
      <w:r w:rsidRPr="00391838">
        <w:rPr>
          <w:rFonts w:ascii="Times New Roman" w:eastAsia="Times New Roman" w:hAnsi="Times New Roman" w:cs="Times New Roman"/>
          <w:b/>
          <w:color w:val="000000"/>
          <w:sz w:val="28"/>
          <w:szCs w:val="28"/>
          <w:lang w:val="kk-KZ" w:eastAsia="ru-RU"/>
        </w:rPr>
        <w:t xml:space="preserve"> құрамындағы</w:t>
      </w:r>
      <w:r w:rsidRPr="00391838">
        <w:rPr>
          <w:rFonts w:ascii="Times New Roman" w:eastAsia="Times New Roman" w:hAnsi="Times New Roman" w:cs="Times New Roman"/>
          <w:b/>
          <w:color w:val="000000"/>
          <w:sz w:val="28"/>
          <w:szCs w:val="28"/>
          <w:lang w:eastAsia="ru-RU"/>
        </w:rPr>
        <w:t xml:space="preserve"> шикі күлді анықтау</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Талдаудың мәні.</w:t>
      </w:r>
      <w:r w:rsidRPr="00391838">
        <w:rPr>
          <w:rFonts w:ascii="Times New Roman" w:eastAsia="Times New Roman" w:hAnsi="Times New Roman" w:cs="Times New Roman"/>
          <w:color w:val="000000"/>
          <w:sz w:val="28"/>
          <w:szCs w:val="28"/>
          <w:lang w:eastAsia="ru-RU"/>
        </w:rPr>
        <w:t xml:space="preserve"> Өсімдік материалын күйдіру кезінде қалатын қалдық күл деп аталады. Өсімдіктегі күлдің мөлшері оның биологиялық ерекшеліктеріне, өсу сатысына, өсімдік ағзасы және өсіру жағдайына тәуелді елеулі ауытқуларға ұшырайды. Мысалы, тұқымдарға қарағанда, өсімдіктің жапырағы, бұтақтары және тамырында күлдің мөлшері көбірек болады. Күлдің негізгі құрамы күлді деп аталатын минералды қоректендіргіш элементтер оксидтерінен тұрады. Көкөністі өсімдіктің жапырықтарында күлдің жоғары мөлшері болуымен ерекшеленеді (құрғақ массада 14-20%). Күлдің негізгі құрамы күлді деп аталатын минералды қоректендіргіш элементтер оксидтерінен тұрады. Өсімдіктің  құрамындағы күлдің жеке элементтерінің мөлшері біртекті емес және ол өсімдіктің  түріне тбайланысты болып табылады, өсімдіктің жасына  және өсіру жағдайына тәуелді.</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Күлдің мөлшерін және оның құрамын анықтау ауылшаруашылық дақылдары егістігінің химиялық сипаттамаларын, сонымен қатар өсімдік онтогенезіндегі жеке күл элементтерін және күлдің жиналу динамикасын зерттеу үшін қажет. Күл мөлшерін бірінші сатылы анықтаудың мәні тынайтқыштың қолданылуына тәуелді нақты топырақ-климат жағдайында ауылшаруашылық дақылдары егістіктерінен күл элементтерінің шығымын қалыпқа келтірумен тағайындалады. Бұл тыңайтқыштың қолданылу жүйесін есептеуде қажет.</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Құрғақ күлдеу әдісі өсімдіктегі макро және микроэлементтердің мөлшерін талдаудың әртүрлі әдістерінің дайындық кезеңі ретінде қолданылады.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Әдістің принципі.</w:t>
      </w:r>
      <w:r w:rsidRPr="00391838">
        <w:rPr>
          <w:rFonts w:ascii="Times New Roman" w:eastAsia="Times New Roman" w:hAnsi="Times New Roman" w:cs="Times New Roman"/>
          <w:color w:val="000000"/>
          <w:sz w:val="28"/>
          <w:szCs w:val="28"/>
          <w:lang w:eastAsia="ru-RU"/>
        </w:rPr>
        <w:t xml:space="preserve"> Шикі күл мөлшерін анықтау өсімдік үлгісін муфель пешінде күйдіруге және қалған күл мөлшерін есептеуге негізделген. Өсімдіктің органикалық қосылыстары ұшқыш қосылыстар - азот, сутек, көміртек оксидтерінің пайда болуымен жанады. Күлде минералды қоректендіретін элементтің оксиді түрінде қалады. Мұндай жолмен алынған  күл шикі күл деп аталады, оның бұлай аталуы  құрамында қоректендіретін </w:t>
      </w:r>
      <w:r w:rsidRPr="00391838">
        <w:rPr>
          <w:rFonts w:ascii="Times New Roman" w:eastAsia="Times New Roman" w:hAnsi="Times New Roman" w:cs="Times New Roman"/>
          <w:color w:val="000000"/>
          <w:sz w:val="28"/>
          <w:szCs w:val="28"/>
          <w:lang w:eastAsia="ru-RU"/>
        </w:rPr>
        <w:lastRenderedPageBreak/>
        <w:t>элементтің оксидтерінен басқа көмір бөлшектері, сілті және сілтілік жер металдарының көмір қышқылды тұздарының біршама мөлшері, ал тамыры және тазартылған өсімдіктердің күлденуі кезінде батпақ пен құмның біршама мөлшерінің болуына  байланысты.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Өсімдік затының күлденуі кезінде муфель пешіндегі температураны қатаң ұстайды. Жақсы нәтижені 520-550</w:t>
      </w:r>
      <w:r w:rsidRPr="00391838">
        <w:rPr>
          <w:rFonts w:ascii="Times New Roman" w:eastAsia="Times New Roman" w:hAnsi="Times New Roman" w:cs="Times New Roman"/>
          <w:color w:val="000000"/>
          <w:sz w:val="28"/>
          <w:szCs w:val="28"/>
          <w:vertAlign w:val="superscript"/>
          <w:lang w:eastAsia="ru-RU"/>
        </w:rPr>
        <w:t>о</w:t>
      </w:r>
      <w:r w:rsidRPr="00391838">
        <w:rPr>
          <w:rFonts w:ascii="Times New Roman" w:eastAsia="Times New Roman" w:hAnsi="Times New Roman" w:cs="Times New Roman"/>
          <w:color w:val="000000"/>
          <w:sz w:val="28"/>
          <w:szCs w:val="28"/>
          <w:lang w:eastAsia="ru-RU"/>
        </w:rPr>
        <w:t>С температурада күлдендіру кезінде алады. Өте жоғары температурада фосфор, күкірт, калийдің жоғалуы байқалады. Зертханада муфель пешінің электронды термореттеушісі жоқ болса, температураны муфель пешінде түстің жануына байланысты анықтауға болады: қанық қызыл – 525 -550, қызыл – 550-600, шие түсті – 800-900, қанық қызыл сары – 1100</w:t>
      </w:r>
      <w:r w:rsidRPr="00391838">
        <w:rPr>
          <w:rFonts w:ascii="Times New Roman" w:eastAsia="Times New Roman" w:hAnsi="Times New Roman" w:cs="Times New Roman"/>
          <w:color w:val="000000"/>
          <w:sz w:val="28"/>
          <w:szCs w:val="28"/>
          <w:vertAlign w:val="superscript"/>
          <w:lang w:eastAsia="ru-RU"/>
        </w:rPr>
        <w:t xml:space="preserve"> о</w:t>
      </w:r>
      <w:r w:rsidRPr="00391838">
        <w:rPr>
          <w:rFonts w:ascii="Times New Roman" w:eastAsia="Times New Roman" w:hAnsi="Times New Roman" w:cs="Times New Roman"/>
          <w:color w:val="000000"/>
          <w:sz w:val="28"/>
          <w:szCs w:val="28"/>
          <w:lang w:eastAsia="ru-RU"/>
        </w:rPr>
        <w:t>С.</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Жұмыс барысы</w:t>
      </w:r>
      <w:r w:rsidRPr="00391838">
        <w:rPr>
          <w:rFonts w:ascii="Times New Roman" w:eastAsia="Times New Roman" w:hAnsi="Times New Roman" w:cs="Times New Roman"/>
          <w:color w:val="000000"/>
          <w:sz w:val="28"/>
          <w:szCs w:val="28"/>
          <w:lang w:eastAsia="ru-RU"/>
        </w:rPr>
        <w:t xml:space="preserve">. Таза, құрғақ </w:t>
      </w:r>
      <w:r w:rsidRPr="00391838">
        <w:rPr>
          <w:rFonts w:ascii="Times New Roman" w:eastAsia="Times New Roman" w:hAnsi="Times New Roman" w:cs="Times New Roman"/>
          <w:color w:val="000000"/>
          <w:sz w:val="28"/>
          <w:szCs w:val="28"/>
          <w:lang w:val="kk-KZ" w:eastAsia="ru-RU"/>
        </w:rPr>
        <w:t>кәрлен</w:t>
      </w:r>
      <w:r w:rsidRPr="00391838">
        <w:rPr>
          <w:rFonts w:ascii="Times New Roman" w:eastAsia="Times New Roman" w:hAnsi="Times New Roman" w:cs="Times New Roman"/>
          <w:color w:val="000000"/>
          <w:sz w:val="28"/>
          <w:szCs w:val="28"/>
          <w:lang w:eastAsia="ru-RU"/>
        </w:rPr>
        <w:t xml:space="preserve"> тигельдер</w:t>
      </w:r>
      <w:r w:rsidRPr="00391838">
        <w:rPr>
          <w:rFonts w:ascii="Times New Roman" w:eastAsia="Times New Roman" w:hAnsi="Times New Roman" w:cs="Times New Roman"/>
          <w:color w:val="000000"/>
          <w:sz w:val="28"/>
          <w:szCs w:val="28"/>
          <w:lang w:val="kk-KZ" w:eastAsia="ru-RU"/>
        </w:rPr>
        <w:t>ін</w:t>
      </w:r>
      <w:r w:rsidRPr="00391838">
        <w:rPr>
          <w:rFonts w:ascii="Times New Roman" w:eastAsia="Times New Roman" w:hAnsi="Times New Roman" w:cs="Times New Roman"/>
          <w:color w:val="000000"/>
          <w:sz w:val="28"/>
          <w:szCs w:val="28"/>
          <w:lang w:eastAsia="ru-RU"/>
        </w:rPr>
        <w:t xml:space="preserve"> 0,5% темір хлорының ерітіндісімен нөмірлейді (қылшыкты щетка немесе өткір шиді қолданып) 1-2 сағат бойы муфель пешінде күйдіреді. Тигельдерді эксикаторда суытқаннан кейін, аналитикалық таразыда өлшейді.</w:t>
      </w:r>
      <w:r w:rsidRPr="00391838">
        <w:rPr>
          <w:rFonts w:ascii="Times New Roman" w:eastAsia="Times New Roman" w:hAnsi="Times New Roman" w:cs="Times New Roman"/>
          <w:color w:val="000000"/>
          <w:sz w:val="28"/>
          <w:szCs w:val="28"/>
          <w:lang w:val="kk-KZ" w:eastAsia="ru-RU"/>
        </w:rPr>
        <w:t xml:space="preserve"> </w:t>
      </w:r>
      <w:r w:rsidRPr="00391838">
        <w:rPr>
          <w:rFonts w:ascii="Times New Roman" w:eastAsia="Times New Roman" w:hAnsi="Times New Roman" w:cs="Times New Roman"/>
          <w:color w:val="000000"/>
          <w:sz w:val="28"/>
          <w:szCs w:val="28"/>
          <w:lang w:eastAsia="ru-RU"/>
        </w:rPr>
        <w:t xml:space="preserve">Тигельдерді 2/3 көлемін алатындай ұсақталған өсімдік затымен толтырады және алдымен техникалық таразыда, сосын төрт мәнді дәлдікпен аналитикалық таразыда өлшейді. Үлгі массасы </w:t>
      </w:r>
      <w:r w:rsidRPr="00391838">
        <w:rPr>
          <w:rFonts w:ascii="Times New Roman" w:eastAsia="Times New Roman" w:hAnsi="Times New Roman" w:cs="Times New Roman"/>
          <w:color w:val="000000"/>
          <w:sz w:val="28"/>
          <w:szCs w:val="28"/>
          <w:lang w:val="kk-KZ" w:eastAsia="ru-RU"/>
        </w:rPr>
        <w:t xml:space="preserve">ауада кептірілген </w:t>
      </w:r>
      <w:r w:rsidRPr="00391838">
        <w:rPr>
          <w:rFonts w:ascii="Times New Roman" w:eastAsia="Times New Roman" w:hAnsi="Times New Roman" w:cs="Times New Roman"/>
          <w:color w:val="000000"/>
          <w:sz w:val="28"/>
          <w:szCs w:val="28"/>
          <w:lang w:eastAsia="ru-RU"/>
        </w:rPr>
        <w:t>құрғақ 1-2 г және балғын өсімдікдердің 2-5 г жинау керек. Үлгіні борпылдақ түрінде тигельге салады. Өсімдік құрамындағы ылғалдылықты паралельді анықтайды. Ол үшін үлгі массасын алдын-ала өлшенген бюксте өлшейді және кептіреді.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Күлденудің бүкіл үдерісін муфельді пеште жүргізуге болады. Өсімдік бар тигельді салқын муфель пешіне орналастырады. Есік жабық күйде электрлі тоғын қосып және реттегішпен температураны 220-250</w:t>
      </w:r>
      <w:r w:rsidRPr="00391838">
        <w:rPr>
          <w:rFonts w:ascii="Times New Roman" w:eastAsia="Times New Roman" w:hAnsi="Times New Roman" w:cs="Times New Roman"/>
          <w:color w:val="000000"/>
          <w:sz w:val="28"/>
          <w:szCs w:val="28"/>
          <w:vertAlign w:val="superscript"/>
          <w:lang w:eastAsia="ru-RU"/>
        </w:rPr>
        <w:t>о</w:t>
      </w:r>
      <w:r w:rsidRPr="00391838">
        <w:rPr>
          <w:rFonts w:ascii="Times New Roman" w:eastAsia="Times New Roman" w:hAnsi="Times New Roman" w:cs="Times New Roman"/>
          <w:color w:val="000000"/>
          <w:sz w:val="28"/>
          <w:szCs w:val="28"/>
          <w:lang w:eastAsia="ru-RU"/>
        </w:rPr>
        <w:t>С-қа дейін жеткізеді.1-1,5 сағатта осы температурада күлдену жүреді. Сосын ақырындап температураны 525-550</w:t>
      </w:r>
      <w:r w:rsidRPr="00391838">
        <w:rPr>
          <w:rFonts w:ascii="Times New Roman" w:eastAsia="Times New Roman" w:hAnsi="Times New Roman" w:cs="Times New Roman"/>
          <w:color w:val="000000"/>
          <w:sz w:val="28"/>
          <w:szCs w:val="28"/>
          <w:vertAlign w:val="superscript"/>
          <w:lang w:eastAsia="ru-RU"/>
        </w:rPr>
        <w:t>о</w:t>
      </w:r>
      <w:r w:rsidRPr="00391838">
        <w:rPr>
          <w:rFonts w:ascii="Times New Roman" w:eastAsia="Times New Roman" w:hAnsi="Times New Roman" w:cs="Times New Roman"/>
          <w:color w:val="000000"/>
          <w:sz w:val="28"/>
          <w:szCs w:val="28"/>
          <w:lang w:eastAsia="ru-RU"/>
        </w:rPr>
        <w:t>С жеткізеді (қанық қызыл жану) және күлденуді 3,5-4 сағат жүргізеді. Осыдан кейін тигельді эксикаторда суытады және аналитикалық таразыда өлшейді. Күлді тұрақты массаға келтіру үшін қайтадан 30 минут бойы күйдіріп, эксикаторда суытып болған соң өлшеу қажет.</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Күлдің түсі ашық сұр болу керек. Күлде темір немесе марганецтің едәуір мөлшері болса, сәйкесінше қанық қызыл немесе жасылдау түске ауысады. Келесі формула бойынша пайызбен шикі күлдің мөлшерін есептеуге болады</w:t>
      </w:r>
      <w:r w:rsidRPr="00391838">
        <w:rPr>
          <w:rFonts w:ascii="Times New Roman" w:eastAsia="Times New Roman" w:hAnsi="Times New Roman" w:cs="Times New Roman"/>
          <w:color w:val="000000"/>
          <w:sz w:val="28"/>
          <w:szCs w:val="28"/>
          <w:lang w:val="kk-KZ" w:eastAsia="ru-RU"/>
        </w:rPr>
        <w:t>:</w:t>
      </w: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200" w:line="276" w:lineRule="auto"/>
        <w:ind w:firstLine="567"/>
        <w:jc w:val="center"/>
        <w:rPr>
          <w:rFonts w:ascii="Times New Roman" w:eastAsia="Times New Roman" w:hAnsi="Times New Roman" w:cs="Times New Roman"/>
          <w:color w:val="000000" w:themeColor="text1"/>
          <w:sz w:val="28"/>
          <w:szCs w:val="28"/>
          <w:lang w:eastAsia="ru-RU"/>
        </w:rPr>
      </w:pPr>
      <w:r w:rsidRPr="00391838">
        <w:rPr>
          <w:rFonts w:ascii="Cambria Math" w:eastAsia="Times New Roman" w:hAnsi="Cambria Math" w:cs="Cambria Math"/>
          <w:color w:val="000000" w:themeColor="text1"/>
          <w:sz w:val="28"/>
          <w:szCs w:val="28"/>
          <w:lang w:eastAsia="ru-RU"/>
        </w:rPr>
        <w:t>𝑥</w:t>
      </w:r>
      <w:r w:rsidRPr="00391838">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(с-а)∙100</m:t>
            </m:r>
          </m:num>
          <m:den>
            <m:d>
              <m:dPr>
                <m:ctrlPr>
                  <w:rPr>
                    <w:rFonts w:ascii="Cambria Math" w:eastAsia="Times New Roman" w:hAnsi="Cambria Math" w:cs="Times New Roman"/>
                    <w:i/>
                    <w:color w:val="000000" w:themeColor="text1"/>
                    <w:sz w:val="28"/>
                    <w:szCs w:val="28"/>
                    <w:lang w:eastAsia="ru-RU"/>
                  </w:rPr>
                </m:ctrlPr>
              </m:dPr>
              <m:e>
                <m:r>
                  <w:rPr>
                    <w:rFonts w:ascii="Cambria Math" w:eastAsia="Times New Roman" w:hAnsi="Cambria Math" w:cs="Times New Roman"/>
                    <w:color w:val="000000" w:themeColor="text1"/>
                    <w:sz w:val="28"/>
                    <w:szCs w:val="28"/>
                    <w:lang w:eastAsia="ru-RU"/>
                  </w:rPr>
                  <m:t>в-а</m:t>
                </m:r>
              </m:e>
            </m:d>
            <m:r>
              <w:rPr>
                <w:rFonts w:ascii="Cambria Math" w:eastAsia="Times New Roman" w:hAnsi="Cambria Math" w:cs="Times New Roman"/>
                <w:color w:val="000000" w:themeColor="text1"/>
                <w:sz w:val="28"/>
                <w:szCs w:val="28"/>
                <w:lang w:eastAsia="ru-RU"/>
              </w:rPr>
              <m:t>∙(100-у)</m:t>
            </m:r>
          </m:den>
        </m:f>
      </m:oMath>
      <w:r w:rsidRPr="00391838">
        <w:rPr>
          <w:rFonts w:ascii="Times New Roman" w:eastAsia="Times New Roman" w:hAnsi="Times New Roman" w:cs="Times New Roman"/>
          <w:color w:val="000000" w:themeColor="text1"/>
          <w:sz w:val="28"/>
          <w:szCs w:val="28"/>
          <w:lang w:eastAsia="ru-RU"/>
        </w:rPr>
        <w:t xml:space="preserve"> ·100,</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Мұндағы, а – бос тигельдің массасы, г; в – бастапқы материалмен бірге тигель массасы, г; с – күйдірілген шикі күлмен бірге тигель массасы, г; 100 – пайыздық мөлшерін көрсететін бөлшек алымындағы сан; 100/(100-у) – абсолютті құрғақ затқа нәтижені есептеуге арналған коэффициент; у – талданатын үлгінің гигроскопиялық ылғал мөлшері, %.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eastAsia="ru-RU"/>
        </w:rPr>
        <w:t>Тигельдегі күлге бірнеше тамшы дистилденген су тамшылатады сосын әр тигельге 2-5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25% -ті тұз қышқылының ерітіндісін қосады. Күлдің толық еруіне жеткенше шыны таяқшамен тигель ішіндегі затты жақсылап араластырады. Сосын тигельдерге дистилденген су қосады және </w:t>
      </w:r>
      <w:r w:rsidRPr="00391838">
        <w:rPr>
          <w:rFonts w:ascii="Times New Roman" w:eastAsia="Times New Roman" w:hAnsi="Times New Roman" w:cs="Times New Roman"/>
          <w:color w:val="000000"/>
          <w:sz w:val="28"/>
          <w:szCs w:val="28"/>
          <w:lang w:eastAsia="ru-RU"/>
        </w:rPr>
        <w:lastRenderedPageBreak/>
        <w:t>сыйымдылығы 100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өлшегіш құтыға күлсіз сүзгі арқылы дайын ерітіндіні сүзеді.</w:t>
      </w:r>
      <w:r w:rsidRPr="00391838">
        <w:rPr>
          <w:rFonts w:ascii="Times New Roman" w:eastAsia="Times New Roman" w:hAnsi="Times New Roman" w:cs="Times New Roman"/>
          <w:color w:val="000000"/>
          <w:sz w:val="28"/>
          <w:szCs w:val="28"/>
          <w:lang w:val="kk-KZ" w:eastAsia="ru-RU"/>
        </w:rPr>
        <w:t xml:space="preserve">  4-5 рет тигельді дистилденген судың кішкене мөлшерімен (3-5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шаяды және сәйкес сүзгісі бар құйғыға шыны таяқша көмегімен ерітіндіні құяды. Ерітіндіні толық сүзу үдерісінен өткізгеннен кейін сүзіндіні 2-3 рет шайқыштағы дистилденген судың кішкене мөлшерімен шаяды. Сосын құтыдағы ерітіндіні сумен белгіге дейін жеткізеді және араластырады. Күл ерітіндісі фосфор, кальций, магний және басқа минералды қоректендіргіш күл элементтерін анықтау үшін қажет.</w:t>
      </w:r>
    </w:p>
    <w:p w:rsidR="00391838" w:rsidRPr="00391838" w:rsidRDefault="00391838" w:rsidP="00391838">
      <w:pPr>
        <w:rPr>
          <w:rFonts w:ascii="Times New Roman" w:eastAsia="Times New Roman" w:hAnsi="Times New Roman" w:cs="Times New Roman"/>
          <w:sz w:val="28"/>
          <w:szCs w:val="28"/>
          <w:lang w:val="kk-KZ" w:eastAsia="ru-RU"/>
        </w:rPr>
      </w:pPr>
    </w:p>
    <w:p w:rsidR="00391838" w:rsidRPr="00391838" w:rsidRDefault="00391838" w:rsidP="00391838">
      <w:pPr>
        <w:spacing w:after="200" w:line="276" w:lineRule="auto"/>
        <w:jc w:val="center"/>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b/>
          <w:color w:val="000000"/>
          <w:sz w:val="28"/>
          <w:szCs w:val="28"/>
          <w:lang w:val="kk-KZ" w:eastAsia="ru-RU"/>
        </w:rPr>
        <w:t>2.6.5. Өсімдіктегі нитратты азотты анықтау. Өсімдіктердегі нитратты азоттың мөлшерін ионоселективті электрод көмегімен ЦИНАО әдісі арқылы анықтау</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 xml:space="preserve">Әдіс принципі. </w:t>
      </w:r>
      <w:r w:rsidRPr="00391838">
        <w:rPr>
          <w:rFonts w:ascii="Times New Roman" w:eastAsia="Times New Roman" w:hAnsi="Times New Roman" w:cs="Times New Roman"/>
          <w:color w:val="000000"/>
          <w:sz w:val="28"/>
          <w:szCs w:val="28"/>
          <w:lang w:val="kk-KZ" w:eastAsia="ru-RU"/>
        </w:rPr>
        <w:t>Әдіс суда еріген немесе бейтарап тұздардың әлсіз ерітінділеріндегі барлық иондардың белгілі бір күштегі электр зарядтарының туындауына негізделген. Нитраттарға негізделген ерітіндінің электр қозғаушы күші (ЭҚК) нитратты электродтармен селективті өлшенеді. Құрылымдық және технологиялық жағынан бұл электрод тек қана нитрат иондарының электрлік зарядтарын тіркейтіндей етіп жасалған. Электрод пен нитрат концентрацияларымен өлшенетін ЭҚК арасында, ерітіндіде қатаң тәуелділік бар. Өсімдік үлгісіндегі нитраттарды  ионселективті нитратты электрод көмегімен потенциометрлік әдіспен анықтайды. Экстрагирлеуші реагент ретінде 1%-ті алюмокалийлі ашудасты қолданады.  Нитраттарды ионселективті электродпен сығындыларда анықтау кезінде көмекші электрод ретінде хлоркүміс электродын қолданады. Анықтау ЭВ-74 ионометрінде немесе осыған ұқсас, конструкциясы басқа «Орион» құрылғысында жүргізіледі.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Жұмыс барысы.</w:t>
      </w:r>
      <w:r w:rsidRPr="00391838">
        <w:rPr>
          <w:rFonts w:ascii="Times New Roman" w:eastAsia="Times New Roman" w:hAnsi="Times New Roman" w:cs="Times New Roman"/>
          <w:color w:val="000000"/>
          <w:sz w:val="28"/>
          <w:szCs w:val="28"/>
          <w:lang w:val="kk-KZ" w:eastAsia="ru-RU"/>
        </w:rPr>
        <w:t xml:space="preserve"> Өсімдік материалдарын – дәнді және бұршақты шөптердің сабақтары мен жапырақтарын, сүрленген дақылдардың өсімдіктерін, орамжапырақтың ауданын, жапырақты көкөністерді және басқаларды қайшымен немесе пышақпен ағаш тақтайда ұсақтап, мұқият араластырады. Ал, жемістерді, тамыржеміс және түйнекжемістерді үккіште немесе ет тартқышта ұсақтап, мұқият араластырады. Тараланған кәрлен табақша көмегімен алдын ала ұсақталған 12,5 г өсімдікті материалды техникалық таразы да өлшейді де, гомогенизатордың стақанына салып қояды. Өсімдікті заттардың қалдықтарын кәрлен табақшадан 50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1% алюмокалийлі ашудастың ерітіндісі бар стақанға құйып, 2 минут бойы 6000 айн/мин жағдайында гомогендейді.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  Гомогенделген суспензияны сыйымдылығы 100 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химиялық стақанға құяды. Гомогенизатор болмаған жағдайда алдын ала ұсақталған өсімдік материалын құммен бірге біртекті массаға дейін келсапшада ұнтақтайды. Құмды алдын ала тұз қышқылында тұндырады да, содан соң хлор иондарынан құбыр суымен және дистилденген сумен шайып, ауада кептірілгеннен кейін муфель пеште 250 ºС температуда   қыздырады.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lastRenderedPageBreak/>
        <w:t xml:space="preserve"> Келсапша ішіне 10-20 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(өлшенген көлемнен) 1 % алюмокалийлі ашудасты құйып, ұнтақтауды 3-5 мин бойы жалғастырып, содан соң ұсатқыш пен келсапшадағы қалдықтарды алюмокалийлі ашудас ерітіндісімен шая отырып, массаны сандық түрде сыйымдылығы 100 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 xml:space="preserve">химиялық стақанға ауыстырады. Ауыстырылған массаны 2-3 минут бойы стақанда шыны таяқшамен қарқынды араластырады. ЭВ-74 ионометрінде дайындалған гомогенаттардағы нитратты ионселективті электродтың потенциалын өлшейді. </w:t>
      </w:r>
    </w:p>
    <w:p w:rsidR="00391838" w:rsidRPr="00391838" w:rsidRDefault="00391838" w:rsidP="00391838">
      <w:pPr>
        <w:spacing w:after="0" w:line="240" w:lineRule="auto"/>
        <w:ind w:firstLine="567"/>
        <w:jc w:val="both"/>
        <w:rPr>
          <w:rFonts w:ascii="Times New Roman" w:eastAsia="Times New Roman" w:hAnsi="Times New Roman" w:cs="Times New Roman"/>
          <w:i/>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Зерттелінетін ерітіндідегі нитраттардың концентрациясын мВ бойынша өлшенді потенциал негізінде сәйкестендіру графигі бойынша табады. Сәйкестендіру графигін тұрғызу үшін концентрациялары 0,1М; 0,01М; 0,0001М болатын белгілі калий нитратының ертінділерін дайындап, иономер құралында олардың электр өткізгіштік күшін анықтайды. Көрсетілген ерітінділердің концентрациясында алынған миливольт мәндері бойынша   милиметрлік қағазға абсцисса өсіне рNO</w:t>
      </w:r>
      <w:r w:rsidRPr="00391838">
        <w:rPr>
          <w:rFonts w:ascii="Times New Roman" w:eastAsia="Times New Roman" w:hAnsi="Times New Roman" w:cs="Times New Roman"/>
          <w:color w:val="000000"/>
          <w:sz w:val="28"/>
          <w:szCs w:val="28"/>
          <w:vertAlign w:val="subscript"/>
          <w:lang w:val="kk-KZ" w:eastAsia="ru-RU"/>
        </w:rPr>
        <w:t xml:space="preserve">3, </w:t>
      </w:r>
      <w:r w:rsidRPr="00391838">
        <w:rPr>
          <w:rFonts w:ascii="Times New Roman" w:eastAsia="Times New Roman" w:hAnsi="Times New Roman" w:cs="Times New Roman"/>
          <w:color w:val="000000"/>
          <w:sz w:val="28"/>
          <w:szCs w:val="28"/>
          <w:lang w:val="kk-KZ" w:eastAsia="ru-RU"/>
        </w:rPr>
        <w:t>ал ордината өсіне оған сәйкес келетін ЭҚК (мВ) қоя отырып сәйкестендіру қисығын тұрғызады. Қиылысқан нүктелерді бір-бірімен түзу сызық арқылы қосады. Осылай дайындалған сәйкестендіру графигінен тексерілетін ерітіндідегі нитрат иондарының концентрация мәнінің кері логарифін табады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 xml:space="preserve">Талдау нәтижелерін есептеу. </w:t>
      </w:r>
      <w:r w:rsidRPr="00391838">
        <w:rPr>
          <w:rFonts w:ascii="Times New Roman" w:eastAsia="Times New Roman" w:hAnsi="Times New Roman" w:cs="Times New Roman"/>
          <w:color w:val="000000"/>
          <w:sz w:val="28"/>
          <w:szCs w:val="28"/>
          <w:lang w:val="kk-KZ" w:eastAsia="ru-RU"/>
        </w:rPr>
        <w:t>Өсімдікті материалдардағы нитраттар мөлшерін (мг/кг шикі масса) мына формула бойынша анықтайды:</w:t>
      </w:r>
    </w:p>
    <w:p w:rsidR="00391838" w:rsidRPr="00391838" w:rsidRDefault="00391838" w:rsidP="00391838">
      <w:pPr>
        <w:spacing w:after="0" w:line="240" w:lineRule="auto"/>
        <w:ind w:firstLine="708"/>
        <w:jc w:val="both"/>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76" w:lineRule="auto"/>
        <w:jc w:val="center"/>
        <w:rPr>
          <w:rFonts w:ascii="Times New Roman" w:eastAsiaTheme="minorEastAsia" w:hAnsi="Times New Roman" w:cs="Times New Roman"/>
          <w:color w:val="000000" w:themeColor="text1"/>
          <w:sz w:val="28"/>
          <w:szCs w:val="28"/>
          <w:lang w:val="kk-KZ" w:eastAsia="ru-RU"/>
        </w:rPr>
      </w:pPr>
      <w:r w:rsidRPr="00391838">
        <w:rPr>
          <w:rFonts w:ascii="Cambria Math" w:eastAsiaTheme="minorEastAsia" w:hAnsi="Cambria Math" w:cs="Cambria Math"/>
          <w:color w:val="000000" w:themeColor="text1"/>
          <w:sz w:val="28"/>
          <w:szCs w:val="28"/>
          <w:lang w:val="kk-KZ" w:eastAsia="ru-RU"/>
        </w:rPr>
        <w:t>𝑥</w:t>
      </w:r>
      <w:r w:rsidRPr="00391838">
        <w:rPr>
          <w:rFonts w:ascii="Times New Roman" w:eastAsiaTheme="minorEastAsia" w:hAnsi="Times New Roman" w:cs="Times New Roman"/>
          <w:color w:val="000000" w:themeColor="text1"/>
          <w:sz w:val="28"/>
          <w:szCs w:val="28"/>
          <w:lang w:val="kk-KZ" w:eastAsia="ru-RU"/>
        </w:rPr>
        <w:t xml:space="preserve"> = </w:t>
      </w:r>
      <m:oMath>
        <m:f>
          <m:fPr>
            <m:ctrlPr>
              <w:rPr>
                <w:rFonts w:ascii="Cambria Math" w:eastAsiaTheme="minorEastAsia" w:hAnsi="Cambria Math" w:cs="Times New Roman"/>
                <w:i/>
                <w:color w:val="000000" w:themeColor="text1"/>
                <w:sz w:val="28"/>
                <w:szCs w:val="28"/>
                <w:lang w:eastAsia="ru-RU"/>
              </w:rPr>
            </m:ctrlPr>
          </m:fPr>
          <m:num>
            <m:sSup>
              <m:sSupPr>
                <m:ctrlPr>
                  <w:rPr>
                    <w:rFonts w:ascii="Cambria Math" w:eastAsiaTheme="minorEastAsia" w:hAnsi="Cambria Math" w:cs="Times New Roman"/>
                    <w:i/>
                    <w:color w:val="000000" w:themeColor="text1"/>
                    <w:sz w:val="28"/>
                    <w:szCs w:val="28"/>
                    <w:lang w:eastAsia="ru-RU"/>
                  </w:rPr>
                </m:ctrlPr>
              </m:sSupPr>
              <m:e>
                <m:r>
                  <w:rPr>
                    <w:rFonts w:ascii="Cambria Math" w:eastAsiaTheme="minorEastAsia" w:hAnsi="Cambria Math" w:cs="Times New Roman"/>
                    <w:color w:val="000000" w:themeColor="text1"/>
                    <w:sz w:val="28"/>
                    <w:szCs w:val="28"/>
                    <w:lang w:val="kk-KZ" w:eastAsia="ru-RU"/>
                  </w:rPr>
                  <m:t>10</m:t>
                </m:r>
              </m:e>
              <m:sup>
                <m:r>
                  <w:rPr>
                    <w:rFonts w:ascii="Cambria Math" w:eastAsiaTheme="minorEastAsia" w:hAnsi="Cambria Math" w:cs="Times New Roman"/>
                    <w:color w:val="000000" w:themeColor="text1"/>
                    <w:sz w:val="28"/>
                    <w:szCs w:val="28"/>
                    <w:lang w:val="kk-KZ" w:eastAsia="ru-RU"/>
                  </w:rPr>
                  <m:t>-pX</m:t>
                </m:r>
              </m:sup>
            </m:sSup>
            <m:r>
              <w:rPr>
                <w:rFonts w:ascii="Cambria Math" w:eastAsiaTheme="minorEastAsia" w:hAnsi="Cambria Math" w:cs="Times New Roman"/>
                <w:color w:val="000000" w:themeColor="text1"/>
                <w:sz w:val="28"/>
                <w:szCs w:val="28"/>
                <w:lang w:val="kk-KZ" w:eastAsia="ru-RU"/>
              </w:rPr>
              <m:t>∙АV∙</m:t>
            </m:r>
            <m:sSup>
              <m:sSupPr>
                <m:ctrlPr>
                  <w:rPr>
                    <w:rFonts w:ascii="Cambria Math" w:eastAsiaTheme="minorEastAsia" w:hAnsi="Cambria Math" w:cs="Times New Roman"/>
                    <w:i/>
                    <w:color w:val="000000" w:themeColor="text1"/>
                    <w:sz w:val="28"/>
                    <w:szCs w:val="28"/>
                    <w:lang w:val="en-US" w:eastAsia="ru-RU"/>
                  </w:rPr>
                </m:ctrlPr>
              </m:sSupPr>
              <m:e>
                <m:r>
                  <w:rPr>
                    <w:rFonts w:ascii="Cambria Math" w:eastAsiaTheme="minorEastAsia" w:hAnsi="Cambria Math" w:cs="Times New Roman"/>
                    <w:color w:val="000000" w:themeColor="text1"/>
                    <w:sz w:val="28"/>
                    <w:szCs w:val="28"/>
                    <w:lang w:val="kk-KZ" w:eastAsia="ru-RU"/>
                  </w:rPr>
                  <m:t>10</m:t>
                </m:r>
              </m:e>
              <m:sup>
                <m:r>
                  <w:rPr>
                    <w:rFonts w:ascii="Cambria Math" w:eastAsiaTheme="minorEastAsia" w:hAnsi="Cambria Math" w:cs="Times New Roman"/>
                    <w:color w:val="000000" w:themeColor="text1"/>
                    <w:sz w:val="28"/>
                    <w:szCs w:val="28"/>
                    <w:lang w:val="kk-KZ" w:eastAsia="ru-RU"/>
                  </w:rPr>
                  <m:t>3</m:t>
                </m:r>
              </m:sup>
            </m:sSup>
          </m:num>
          <m:den>
            <m:r>
              <w:rPr>
                <w:rFonts w:ascii="Cambria Math" w:eastAsiaTheme="minorEastAsia" w:hAnsi="Cambria Math" w:cs="Times New Roman"/>
                <w:color w:val="000000" w:themeColor="text1"/>
                <w:sz w:val="28"/>
                <w:szCs w:val="28"/>
                <w:lang w:val="kk-KZ" w:eastAsia="ru-RU"/>
              </w:rPr>
              <m:t>m</m:t>
            </m:r>
          </m:den>
        </m:f>
      </m:oMath>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мұндағы,  </w:t>
      </w:r>
      <w:r w:rsidRPr="00391838">
        <w:rPr>
          <w:rFonts w:ascii="Times New Roman" w:eastAsia="Times New Roman" w:hAnsi="Times New Roman" w:cs="Times New Roman"/>
          <w:i/>
          <w:color w:val="000000"/>
          <w:sz w:val="28"/>
          <w:szCs w:val="28"/>
          <w:lang w:val="kk-KZ" w:eastAsia="ru-RU"/>
        </w:rPr>
        <w:t xml:space="preserve">х- өсімдік материалының құрамындағы </w:t>
      </w:r>
      <w:r w:rsidRPr="00391838">
        <w:rPr>
          <w:rFonts w:ascii="Times New Roman" w:eastAsia="Times New Roman" w:hAnsi="Times New Roman" w:cs="Times New Roman"/>
          <w:color w:val="000000"/>
          <w:sz w:val="28"/>
          <w:szCs w:val="28"/>
          <w:lang w:val="kk-KZ" w:eastAsia="ru-RU"/>
        </w:rPr>
        <w:t>нитрат иондарының мөлшері, мг/кг; рХ- сәйкестендіру графигі бойынша нитратты азоттың кері логарифмі (-log C</w:t>
      </w:r>
      <w:r w:rsidRPr="00391838">
        <w:rPr>
          <w:rFonts w:ascii="Times New Roman" w:eastAsia="Times New Roman" w:hAnsi="Times New Roman" w:cs="Times New Roman"/>
          <w:color w:val="000000"/>
          <w:sz w:val="28"/>
          <w:szCs w:val="28"/>
          <w:vertAlign w:val="subscript"/>
          <w:lang w:val="kk-KZ" w:eastAsia="ru-RU"/>
        </w:rPr>
        <w:t>N-NO3</w:t>
      </w:r>
      <w:r w:rsidRPr="00391838">
        <w:rPr>
          <w:rFonts w:ascii="Times New Roman" w:eastAsia="Times New Roman" w:hAnsi="Times New Roman" w:cs="Times New Roman"/>
          <w:color w:val="000000"/>
          <w:sz w:val="28"/>
          <w:szCs w:val="28"/>
          <w:lang w:val="kk-KZ" w:eastAsia="ru-RU"/>
        </w:rPr>
        <w:t>); А-анықталатын азоттың атомдық массасы, г; V-сығынды көлемі,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m-талдауға алынған өсімдіктің массасы, г; 10 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мг-ға ауыстыру коэффициенті.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Үлгінің экстрагирлеуші ерітіндіге 1:4 қатынасында есептеуді келесі формула бойынша: N-NO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 xml:space="preserve"> құрамы мг/кг=Antilog (4,75- рNO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 жүргізуге болады. Антилогарифм кесте бойынша немесе логарифмдік сызық көмегімен анықталады. Мысалы, талданатын ерітіндінің рNO</w:t>
      </w:r>
      <w:r w:rsidRPr="00391838">
        <w:rPr>
          <w:rFonts w:ascii="Times New Roman" w:eastAsia="Times New Roman" w:hAnsi="Times New Roman" w:cs="Times New Roman"/>
          <w:color w:val="000000"/>
          <w:sz w:val="28"/>
          <w:szCs w:val="28"/>
          <w:vertAlign w:val="subscript"/>
          <w:lang w:val="kk-KZ" w:eastAsia="ru-RU"/>
        </w:rPr>
        <w:t xml:space="preserve">3 </w:t>
      </w:r>
      <w:r w:rsidRPr="00391838">
        <w:rPr>
          <w:rFonts w:ascii="Times New Roman" w:eastAsia="Times New Roman" w:hAnsi="Times New Roman" w:cs="Times New Roman"/>
          <w:color w:val="000000"/>
          <w:sz w:val="28"/>
          <w:szCs w:val="28"/>
          <w:lang w:val="kk-KZ" w:eastAsia="ru-RU"/>
        </w:rPr>
        <w:t>2,11 болса, онда мантисса 64 4365-ке тең, ал сипаттамасы 2-ге тең болғандықтан N-NO</w:t>
      </w:r>
      <w:r w:rsidRPr="00391838">
        <w:rPr>
          <w:rFonts w:ascii="Times New Roman" w:eastAsia="Times New Roman" w:hAnsi="Times New Roman" w:cs="Times New Roman"/>
          <w:color w:val="000000"/>
          <w:sz w:val="28"/>
          <w:szCs w:val="28"/>
          <w:vertAlign w:val="subscript"/>
          <w:lang w:val="kk-KZ" w:eastAsia="ru-RU"/>
        </w:rPr>
        <w:t xml:space="preserve">3 </w:t>
      </w:r>
      <w:r w:rsidRPr="00391838">
        <w:rPr>
          <w:rFonts w:ascii="Times New Roman" w:eastAsia="Times New Roman" w:hAnsi="Times New Roman" w:cs="Times New Roman"/>
          <w:color w:val="000000"/>
          <w:sz w:val="28"/>
          <w:szCs w:val="28"/>
          <w:lang w:val="kk-KZ" w:eastAsia="ru-RU"/>
        </w:rPr>
        <w:t>мөлшері Antilog(4,75-2,11)=2,64=436,5 –ке тең болады. Санның бүтін бөлігіне сипаттамаға қарағанда бір санға үлкен белгі бөлінеді.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 xml:space="preserve">Материалдар мен қондырғылар: </w:t>
      </w:r>
      <w:r w:rsidRPr="00391838">
        <w:rPr>
          <w:rFonts w:ascii="Times New Roman" w:eastAsia="Times New Roman" w:hAnsi="Times New Roman" w:cs="Times New Roman"/>
          <w:color w:val="000000"/>
          <w:sz w:val="28"/>
          <w:szCs w:val="28"/>
          <w:lang w:val="kk-KZ" w:eastAsia="ru-RU"/>
        </w:rPr>
        <w:t>жаңа</w:t>
      </w:r>
      <w:r w:rsidRPr="00391838">
        <w:rPr>
          <w:rFonts w:ascii="Times New Roman" w:eastAsia="Times New Roman" w:hAnsi="Times New Roman" w:cs="Times New Roman"/>
          <w:i/>
          <w:color w:val="000000"/>
          <w:sz w:val="28"/>
          <w:szCs w:val="28"/>
          <w:lang w:val="kk-KZ" w:eastAsia="ru-RU"/>
        </w:rPr>
        <w:t xml:space="preserve"> </w:t>
      </w:r>
      <w:r w:rsidRPr="00391838">
        <w:rPr>
          <w:rFonts w:ascii="Times New Roman" w:eastAsia="Times New Roman" w:hAnsi="Times New Roman" w:cs="Times New Roman"/>
          <w:color w:val="000000"/>
          <w:sz w:val="28"/>
          <w:szCs w:val="28"/>
          <w:lang w:val="kk-KZ" w:eastAsia="ru-RU"/>
        </w:rPr>
        <w:t>өсімдік материалының гомогенизатор үлгілері, кәрлен келсапша, кәрлен табақша, сыйымдылығы 100 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химиялық стақан, сыйымдылығы 1000 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өлшеуіш құты, үккіш, пышақ, кювета, шпатель, ВЛТК-500 таразысы, ЭВ-74 иономері, НПЮ «Квант» немесе ЭМ-NO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-0,1 ионселективті электроды.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Реактивтер: 1) 1%-ті 10г алюмокалийлі ашудасты 1 л құтыда дистилденген сумен ерітіп, дистилденген сумен белгіге дейін жеткізеді;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lastRenderedPageBreak/>
        <w:t>2) 0,1 М 10,11 г х. т.  қайта кристалданған және 100-105 ºС температурада кептірілген КNO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-тің стандартты ерітіндісін тұрақты массаға дейін алюмокалийлі ашудастың 10%-ті ерітіндісімен сыйымдылығы 1 дм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өлшеуіш құтыда ерітіп, осы ерітіндімен </w:t>
      </w:r>
      <w:r w:rsidRPr="00391838">
        <w:rPr>
          <w:rFonts w:ascii="Times New Roman" w:eastAsia="Times New Roman" w:hAnsi="Times New Roman" w:cs="Times New Roman"/>
          <w:color w:val="000000"/>
          <w:sz w:val="28"/>
          <w:szCs w:val="28"/>
          <w:vertAlign w:val="superscript"/>
          <w:lang w:val="kk-KZ" w:eastAsia="ru-RU"/>
        </w:rPr>
        <w:t xml:space="preserve">  </w:t>
      </w:r>
      <w:r w:rsidRPr="00391838">
        <w:rPr>
          <w:rFonts w:ascii="Times New Roman" w:eastAsia="Times New Roman" w:hAnsi="Times New Roman" w:cs="Times New Roman"/>
          <w:color w:val="000000"/>
          <w:sz w:val="28"/>
          <w:szCs w:val="28"/>
          <w:lang w:val="kk-KZ" w:eastAsia="ru-RU"/>
        </w:rPr>
        <w:t>белгіге дейін келтіреміз.</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3) 0,01 М КNO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 xml:space="preserve"> ерітіндісін 0,1 М КNO</w:t>
      </w:r>
      <w:r w:rsidRPr="00391838">
        <w:rPr>
          <w:rFonts w:ascii="Times New Roman" w:eastAsia="Times New Roman" w:hAnsi="Times New Roman" w:cs="Times New Roman"/>
          <w:color w:val="000000"/>
          <w:sz w:val="28"/>
          <w:szCs w:val="28"/>
          <w:vertAlign w:val="subscript"/>
          <w:lang w:val="kk-KZ" w:eastAsia="ru-RU"/>
        </w:rPr>
        <w:t xml:space="preserve">3 </w:t>
      </w:r>
      <w:r w:rsidRPr="00391838">
        <w:rPr>
          <w:rFonts w:ascii="Times New Roman" w:eastAsia="Times New Roman" w:hAnsi="Times New Roman" w:cs="Times New Roman"/>
          <w:color w:val="000000"/>
          <w:sz w:val="28"/>
          <w:szCs w:val="28"/>
          <w:lang w:val="kk-KZ" w:eastAsia="ru-RU"/>
        </w:rPr>
        <w:t>ерітіндісін 10 есе сұйылту арқылы дайындайды. 100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0,1 М КNO</w:t>
      </w:r>
      <w:r w:rsidRPr="00391838">
        <w:rPr>
          <w:rFonts w:ascii="Times New Roman" w:eastAsia="Times New Roman" w:hAnsi="Times New Roman" w:cs="Times New Roman"/>
          <w:color w:val="000000"/>
          <w:sz w:val="28"/>
          <w:szCs w:val="28"/>
          <w:vertAlign w:val="subscript"/>
          <w:lang w:val="kk-KZ" w:eastAsia="ru-RU"/>
        </w:rPr>
        <w:t xml:space="preserve">3 </w:t>
      </w:r>
      <w:r w:rsidRPr="00391838">
        <w:rPr>
          <w:rFonts w:ascii="Times New Roman" w:eastAsia="Times New Roman" w:hAnsi="Times New Roman" w:cs="Times New Roman"/>
          <w:color w:val="000000"/>
          <w:sz w:val="28"/>
          <w:szCs w:val="28"/>
          <w:lang w:val="kk-KZ" w:eastAsia="ru-RU"/>
        </w:rPr>
        <w:t>ерітіндісін өлшеуіш 1 дм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құтыға салып, 1%-ті алюмокалийлі ашудас ерітіндісімен белгіге дейін келтіреді.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4) 0,001 М КNO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 xml:space="preserve"> ерітіндісі- 0,1 М КNO</w:t>
      </w:r>
      <w:r w:rsidRPr="00391838">
        <w:rPr>
          <w:rFonts w:ascii="Times New Roman" w:eastAsia="Times New Roman" w:hAnsi="Times New Roman" w:cs="Times New Roman"/>
          <w:color w:val="000000"/>
          <w:sz w:val="28"/>
          <w:szCs w:val="28"/>
          <w:vertAlign w:val="subscript"/>
          <w:lang w:val="kk-KZ" w:eastAsia="ru-RU"/>
        </w:rPr>
        <w:t xml:space="preserve">3 </w:t>
      </w:r>
      <w:r w:rsidRPr="00391838">
        <w:rPr>
          <w:rFonts w:ascii="Times New Roman" w:eastAsia="Times New Roman" w:hAnsi="Times New Roman" w:cs="Times New Roman"/>
          <w:color w:val="000000"/>
          <w:sz w:val="28"/>
          <w:szCs w:val="28"/>
          <w:lang w:val="kk-KZ" w:eastAsia="ru-RU"/>
        </w:rPr>
        <w:t>ерітіндісін өлшеуіш құтыға салып, 1%-ті алюмокалийлі ашудас ерітіндісімен белгіге дейін келтіреді.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5) 0,0001 М КNO</w:t>
      </w:r>
      <w:r w:rsidRPr="00391838">
        <w:rPr>
          <w:rFonts w:ascii="Times New Roman" w:eastAsia="Times New Roman" w:hAnsi="Times New Roman" w:cs="Times New Roman"/>
          <w:color w:val="000000"/>
          <w:sz w:val="28"/>
          <w:szCs w:val="28"/>
          <w:vertAlign w:val="subscript"/>
          <w:lang w:val="kk-KZ" w:eastAsia="ru-RU"/>
        </w:rPr>
        <w:t>3</w:t>
      </w:r>
      <w:r w:rsidRPr="00391838">
        <w:rPr>
          <w:rFonts w:ascii="Times New Roman" w:eastAsia="Times New Roman" w:hAnsi="Times New Roman" w:cs="Times New Roman"/>
          <w:color w:val="000000"/>
          <w:sz w:val="28"/>
          <w:szCs w:val="28"/>
          <w:lang w:val="kk-KZ" w:eastAsia="ru-RU"/>
        </w:rPr>
        <w:t xml:space="preserve"> ерітіндісін 0,1 М КNO</w:t>
      </w:r>
      <w:r w:rsidRPr="00391838">
        <w:rPr>
          <w:rFonts w:ascii="Times New Roman" w:eastAsia="Times New Roman" w:hAnsi="Times New Roman" w:cs="Times New Roman"/>
          <w:color w:val="000000"/>
          <w:sz w:val="28"/>
          <w:szCs w:val="28"/>
          <w:vertAlign w:val="subscript"/>
          <w:lang w:val="kk-KZ" w:eastAsia="ru-RU"/>
        </w:rPr>
        <w:t xml:space="preserve">3 </w:t>
      </w:r>
      <w:r w:rsidRPr="00391838">
        <w:rPr>
          <w:rFonts w:ascii="Times New Roman" w:eastAsia="Times New Roman" w:hAnsi="Times New Roman" w:cs="Times New Roman"/>
          <w:color w:val="000000"/>
          <w:sz w:val="28"/>
          <w:szCs w:val="28"/>
          <w:lang w:val="kk-KZ" w:eastAsia="ru-RU"/>
        </w:rPr>
        <w:t>ерітіндісін 1%-ті алюмокалийлі ашудас ерітіндісімен 10 есе сұйылту арқылы дайындайды.</w:t>
      </w:r>
    </w:p>
    <w:p w:rsidR="00391838" w:rsidRPr="00391838" w:rsidRDefault="00391838" w:rsidP="00391838">
      <w:pPr>
        <w:spacing w:after="0" w:line="240" w:lineRule="auto"/>
        <w:rPr>
          <w:rFonts w:ascii="Times New Roman" w:eastAsia="Times New Roman" w:hAnsi="Times New Roman" w:cs="Times New Roman"/>
          <w:b/>
          <w:color w:val="000000"/>
          <w:sz w:val="28"/>
          <w:szCs w:val="28"/>
          <w:lang w:val="kk-KZ"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b/>
          <w:color w:val="000000"/>
          <w:sz w:val="28"/>
          <w:szCs w:val="28"/>
          <w:lang w:val="kk-KZ" w:eastAsia="ru-RU"/>
        </w:rPr>
        <w:t>2.6.6. Өсімдік құрамындағы фосфорлы қосылыстардың түрлерін анықтау</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val="kk-KZ" w:eastAsia="ru-RU"/>
        </w:rPr>
      </w:pP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Фосфорлы қосылыстардың түрін анықтау әдісі әр түрлі еріткіштер арқылы құрамында фосфоры бар қосылыстардың гидролизі кезінде жеке фосфорлы қосылыстардың ретті бөлінуіне және фосфорды фотокалориметрде анықтауға негізделген.</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val="kk-KZ" w:eastAsia="ru-RU"/>
        </w:rPr>
        <w:t>Өсімдікті талдауға дайындау.</w:t>
      </w:r>
      <w:r w:rsidRPr="00391838">
        <w:rPr>
          <w:rFonts w:ascii="Times New Roman" w:eastAsia="Times New Roman" w:hAnsi="Times New Roman" w:cs="Times New Roman"/>
          <w:color w:val="000000"/>
          <w:sz w:val="28"/>
          <w:szCs w:val="28"/>
          <w:lang w:val="kk-KZ" w:eastAsia="ru-RU"/>
        </w:rPr>
        <w:t xml:space="preserve"> Таңдалып алынған жас өсімдікті материалдың үлгісін қайшы немесе пышақпен шамалап ұсақтап, 105 ºС температурада 15 минут бойы термостатқа бекітеді. </w:t>
      </w:r>
      <w:r w:rsidRPr="00391838">
        <w:rPr>
          <w:rFonts w:ascii="Times New Roman" w:eastAsia="Times New Roman" w:hAnsi="Times New Roman" w:cs="Times New Roman"/>
          <w:color w:val="000000"/>
          <w:sz w:val="28"/>
          <w:szCs w:val="28"/>
          <w:lang w:eastAsia="ru-RU"/>
        </w:rPr>
        <w:t>Содан соң термостатта 60-80 ºС температурада масса тұрақтағанға дейін желдете отырып кептіреміз. Өсімдіктердің кептірілген орташа үлгілерін зертханалық диірменде ұсақтап, 1 мм- лік ұяшығы бар елеуіш арқылы елейді.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Жас өсімдікті материалдың термиялық өңдеу үдерісі кезінде минералды фосфордың босауымен, бейорганикалық фосфордың құрамының өсуімен жүретін органикалық фосфорлы қосылыстарының ыдырауы мүмкін. Осыған байланысты жас өсімдікті материалдарын талдау кезінде өте жақсы нәтижелер алынады. Талдауды толығымен қанағаттандыратын нәтижелер өсімдік үлгілерін сұйық азотта бекітіп, оларды артынша лиофильді кептіруі кезінде алынады.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Қышқылда еритін фосфордың бөлінуі.</w:t>
      </w:r>
      <w:r w:rsidRPr="00391838">
        <w:rPr>
          <w:rFonts w:ascii="Times New Roman" w:eastAsia="Times New Roman" w:hAnsi="Times New Roman" w:cs="Times New Roman"/>
          <w:color w:val="000000"/>
          <w:sz w:val="28"/>
          <w:szCs w:val="28"/>
          <w:lang w:eastAsia="ru-RU"/>
        </w:rPr>
        <w:t xml:space="preserve"> Аналитикалық таразыда ұсақталған өсімдіктердің өсімді бөліктерінен тұратын құрғақ өсімдікті материалдың 0,3-0,5 г-н алып, 0,5-1 г дән ұнын немесе жас өсімдікті материалдың 2-4 г-н үккіште, артынша кәрлен келсапшада ұсақтайды да, көлемі 50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центрифугалы сынауыққа</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салып, 20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10 %-ті хлор қышқылын құяды. Центрифугалы сынауықты каучукті тығынмен тығыз жауып, шайқағыш қорабқа салып, 1 сағат бойы шайқайды. Содан соң сынауықты тығынсыз арнайы центрифугалық таразыларды тепе-теңдікке келтіріп, 5000 айн/мин жағдайында 10 минут бойы центрифугалайды. Тұнба үстіндегі сұйықтарды көлемі 100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№1 өлшеуіш құтығы құяды, ал тұнбаны шыны таяқшамен соққылап (бұзып), 20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трихлорсірке қышқылының ерітіндісін құйып, тығынмен жауып, 20 минут бойы шайқағышта экстрагирлейді. Бұдан </w:t>
      </w:r>
      <w:r w:rsidRPr="00391838">
        <w:rPr>
          <w:rFonts w:ascii="Times New Roman" w:eastAsia="Times New Roman" w:hAnsi="Times New Roman" w:cs="Times New Roman"/>
          <w:color w:val="000000"/>
          <w:sz w:val="28"/>
          <w:szCs w:val="28"/>
          <w:lang w:eastAsia="ru-RU"/>
        </w:rPr>
        <w:lastRenderedPageBreak/>
        <w:t xml:space="preserve">соң центрифугалық сынауықты тепе-теңдікке келтіріп, 5000 айн/мин жағдайында 10 минут бойы центрифугалайды. </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Дәл осылай экстракцияны тұнба үстіндегі ерітіндіні барлық уақытта №1 құтыға жинай отырып тағы да 2 рет өткізеді (барлығы 4 рет). Содан соң құтыдағы көлем дистилденген сумен белгіге дейін келтіріп, тығынмен жабады да, мұқият араластырады. Қышқылда еритін экстракт құрамына бейорганикалық фосфаттар, көміртектің жеңіл гидролизденетін және тұрақты фосфаттары кіреді. Сәйкесінше №1 құтыдағы экстрактта күлденуден кейінгі жалпы қышқылда еритін фосфорды, гидролизден кейінгі оңай гидролизденетін органикалық қосылыстарды және алдын- ала экстрактта күлденбеген бейорганикалық фосфорды анықтайды.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Жалпы қышқылда еритін фосфорды анықтау</w:t>
      </w:r>
      <w:r w:rsidRPr="00391838">
        <w:rPr>
          <w:rFonts w:ascii="Times New Roman" w:eastAsia="Times New Roman" w:hAnsi="Times New Roman" w:cs="Times New Roman"/>
          <w:color w:val="000000"/>
          <w:sz w:val="28"/>
          <w:szCs w:val="28"/>
          <w:lang w:eastAsia="ru-RU"/>
        </w:rPr>
        <w:t>.  №1 құтыдан тамшуырмен 20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экстрактты алып, күлдену үшін Къельдаль құтысына құйып, 5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күкірт және хлор қышқылының қоспасын қосып, толық түссізденгенше күлдейді (алдымен әлсіз отта судың булануына дейін). Алынған күл ерітіндісін санды түрде Къельдаль құтысын дистилденген сумен көп рет шаю арқылы сыйымдылығы  </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50см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немесе</w:t>
      </w:r>
      <w:r w:rsidRPr="00391838">
        <w:rPr>
          <w:rFonts w:ascii="Times New Roman" w:eastAsia="Times New Roman" w:hAnsi="Times New Roman" w:cs="Times New Roman"/>
          <w:color w:val="000000"/>
          <w:sz w:val="28"/>
          <w:szCs w:val="28"/>
          <w:vertAlign w:val="superscript"/>
          <w:lang w:eastAsia="ru-RU"/>
        </w:rPr>
        <w:t xml:space="preserve"> </w:t>
      </w:r>
      <w:r w:rsidRPr="00391838">
        <w:rPr>
          <w:rFonts w:ascii="Times New Roman" w:eastAsia="Times New Roman" w:hAnsi="Times New Roman" w:cs="Times New Roman"/>
          <w:color w:val="000000"/>
          <w:sz w:val="28"/>
          <w:szCs w:val="28"/>
          <w:lang w:eastAsia="ru-RU"/>
        </w:rPr>
        <w:t>100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 өлшеуіш құтыға ауыстырады.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Құты ішіндегісін суытқаннан кейін сұйық көлемін белгіге дейін сумен келтіріп, мұқият араластырады. Осы құтыдан алынған ерітіндінің 2 немесе 5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-н алып (құрамындағы фосфорға байланысты), 100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болатын өлшеуіш құтыға құйып (50см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өлшеуіш </w:t>
      </w:r>
      <w:r w:rsidRPr="00391838">
        <w:rPr>
          <w:rFonts w:ascii="Times New Roman" w:eastAsia="Times New Roman" w:hAnsi="Times New Roman" w:cs="Times New Roman"/>
          <w:color w:val="000000"/>
          <w:sz w:val="28"/>
          <w:szCs w:val="28"/>
          <w:lang w:val="kk-KZ" w:eastAsia="ru-RU"/>
        </w:rPr>
        <w:t>құтыны</w:t>
      </w:r>
      <w:r w:rsidRPr="00391838">
        <w:rPr>
          <w:rFonts w:ascii="Times New Roman" w:eastAsia="Times New Roman" w:hAnsi="Times New Roman" w:cs="Times New Roman"/>
          <w:color w:val="000000"/>
          <w:sz w:val="28"/>
          <w:szCs w:val="28"/>
          <w:lang w:eastAsia="ru-RU"/>
        </w:rPr>
        <w:t xml:space="preserve"> қолдануға болады), 40-50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дистелденген су, 3-4 тамшы бета-динитрофенол индикаторын қосып, 10%-ті NaOH ерітіндісімен тұз қышқылының тамшыларын қосу арқылы жоятын сары түс пайда болғанша бейтараптандырады.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Бейтараптанған ерітіндіні дистилденген сумен 90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-қа дейін жеткізіп, 4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күкірт қышқылындағы молибден аммонийін және де 6 тамшы қалайы хлоридін қосады да белгіге дейін келтіріп, тығынмен жауып, құты ішіндегісін мұқият араластырады.  Фотоэлектроколоримертрде 10-15 минутта ерітінді боялғаннан кейін колориметр құралында оптикалық тығызыдығын өлшейді. Боялған ерітінділер ұзақ сақталған кезде талдау нәтижелері нашарлайды. Зерттелініп жатқан сығындыдағы фосфор мөлшерін сәйкестендіру графигі арқылы анықтайды.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Стандартты ерітінділердің шкаласын тұрғызу.</w:t>
      </w:r>
      <w:r w:rsidRPr="00391838">
        <w:rPr>
          <w:rFonts w:ascii="Times New Roman" w:eastAsia="Times New Roman" w:hAnsi="Times New Roman" w:cs="Times New Roman"/>
          <w:color w:val="000000"/>
          <w:sz w:val="28"/>
          <w:szCs w:val="28"/>
          <w:lang w:eastAsia="ru-RU"/>
        </w:rPr>
        <w:t xml:space="preserve"> Көлемі 100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болатын нөмерленген (1- ден 8- ге дейін) өлшеуіш құтылардағы стандартты жұмыс ерітіндісінің бір ретті орын басқан калий фосфаты құрамы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 0,01мг/см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Демек, өсуі бойынша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 xml:space="preserve"> мөлшері- 0,005; 0,01; 0,02; 0,03; 0,04; 0,06; 0,07 мг болады. Содан соң құтыларға шамамен 80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дистилденген су, 4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күкірт қышқылындағы молибден аммонийін және де 3-6 тамшы қалайы хлоридін құяды. Ерітіндінің көлемін дистилденген сумен белгіге дейін келтіріп, тығынмен жауып, мұқият араластырады. 5-7 минуттан кейін қалыңдығы 2 см болатын кювета арқылы қызыл светофильтрде фотоколориметрмен оптикалық тығыздығын өлшейді. </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Фосфордың белгілі концентрациясына сай фотоколориметрдің барабанында алынған опикалық тығыздық өлшеулеріне сәйкес милиметрлік </w:t>
      </w:r>
      <w:r w:rsidRPr="00391838">
        <w:rPr>
          <w:rFonts w:ascii="Times New Roman" w:eastAsia="Times New Roman" w:hAnsi="Times New Roman" w:cs="Times New Roman"/>
          <w:color w:val="000000"/>
          <w:sz w:val="28"/>
          <w:szCs w:val="28"/>
          <w:lang w:eastAsia="ru-RU"/>
        </w:rPr>
        <w:lastRenderedPageBreak/>
        <w:t>қағазда сәйкестендіру графигін тұрғызады. Графикті нәтижелер мәніне сәйкес масштабта тұрғызады.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Минералды фосфорды анықтау.</w:t>
      </w:r>
      <w:r w:rsidRPr="00391838">
        <w:rPr>
          <w:rFonts w:ascii="Times New Roman" w:eastAsia="Times New Roman" w:hAnsi="Times New Roman" w:cs="Times New Roman"/>
          <w:color w:val="000000"/>
          <w:sz w:val="28"/>
          <w:szCs w:val="28"/>
          <w:lang w:eastAsia="ru-RU"/>
        </w:rPr>
        <w:t xml:space="preserve"> №1 құтыдан тамшуырмен 5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бастапқы ерітіндіні алып, көлемі 100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құтыға ауыстырады, шамамен 40-50 см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дистилденген су, 3-4 тамшы бета-динитрофенол индикаторын қосып, 10%-ті NaOH ерітіндісімен бейтараптандырады. </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Содан соң құтыдағы көлемді шамамен 85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-қа жеткізеді де, 4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күкірт қышқылындағы молибден аммонийін және де 3-4 тамшы қалайы хлоридін құйып, дистилденген сумен белгіге дейін жеткізеді. Құты ішіндегісін араластырып болған соң 5-7 минуттан кейін   фотоэлектроколориметрмен оптикалық тығыздығын өлшейді.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ab/>
        <w:t>Жалпы қышқылда еритін және минералды фосфорды анықтау нәтижелерінің айырмасы бойынша фосфордың сахарофосфаттарының құрамын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Әр фракциядағы фосфор құрамын келесі формуламен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tabs>
          <w:tab w:val="left" w:pos="2373"/>
        </w:tabs>
        <w:spacing w:after="0" w:line="240" w:lineRule="auto"/>
        <w:jc w:val="center"/>
        <w:rPr>
          <w:rFonts w:ascii="Times New Roman" w:eastAsia="Times New Roman" w:hAnsi="Times New Roman" w:cs="Times New Roman"/>
          <w:color w:val="000000"/>
          <w:sz w:val="28"/>
          <w:szCs w:val="28"/>
          <w:lang w:eastAsia="ru-RU"/>
        </w:rPr>
      </w:pPr>
    </w:p>
    <w:p w:rsidR="00391838" w:rsidRPr="00391838" w:rsidRDefault="00391838" w:rsidP="00391838">
      <w:pPr>
        <w:tabs>
          <w:tab w:val="left" w:pos="2373"/>
        </w:tabs>
        <w:spacing w:after="0" w:line="240" w:lineRule="auto"/>
        <w:jc w:val="center"/>
        <w:rPr>
          <w:rFonts w:ascii="Times New Roman" w:eastAsia="Times New Roman" w:hAnsi="Times New Roman" w:cs="Times New Roman"/>
          <w:color w:val="000000" w:themeColor="text1"/>
          <w:sz w:val="28"/>
          <w:szCs w:val="28"/>
          <w:lang w:eastAsia="ru-RU"/>
        </w:rPr>
      </w:pPr>
      <w:r w:rsidRPr="00391838">
        <w:rPr>
          <w:rFonts w:ascii="Cambria Math" w:eastAsia="Times New Roman" w:hAnsi="Cambria Math" w:cs="Cambria Math"/>
          <w:color w:val="000000" w:themeColor="text1"/>
          <w:sz w:val="28"/>
          <w:szCs w:val="28"/>
          <w:lang w:eastAsia="ru-RU"/>
        </w:rPr>
        <w:t>𝑥</w:t>
      </w:r>
      <w:r w:rsidRPr="00391838">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a∙V∙100</m:t>
            </m:r>
          </m:num>
          <m:den>
            <m:r>
              <w:rPr>
                <w:rFonts w:ascii="Cambria Math" w:eastAsia="Times New Roman" w:hAnsi="Cambria Math" w:cs="Times New Roman"/>
                <w:color w:val="000000" w:themeColor="text1"/>
                <w:sz w:val="28"/>
                <w:szCs w:val="28"/>
                <w:lang w:val="en-US" w:eastAsia="ru-RU"/>
              </w:rPr>
              <m:t>m</m:t>
            </m:r>
            <m:r>
              <w:rPr>
                <w:rFonts w:ascii="Cambria Math" w:eastAsia="Times New Roman" w:hAnsi="Cambria Math" w:cs="Times New Roman"/>
                <w:color w:val="000000" w:themeColor="text1"/>
                <w:sz w:val="28"/>
                <w:szCs w:val="28"/>
                <w:lang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V</m:t>
                </m:r>
              </m:e>
              <m:sub>
                <m:r>
                  <w:rPr>
                    <w:rFonts w:ascii="Cambria Math" w:eastAsia="Times New Roman" w:hAnsi="Cambria Math" w:cs="Times New Roman"/>
                    <w:color w:val="000000" w:themeColor="text1"/>
                    <w:sz w:val="28"/>
                    <w:szCs w:val="28"/>
                    <w:lang w:eastAsia="ru-RU"/>
                  </w:rPr>
                  <m:t>1</m:t>
                </m:r>
              </m:sub>
            </m:sSub>
          </m:den>
        </m:f>
      </m:oMath>
      <w:r w:rsidRPr="00391838">
        <w:rPr>
          <w:rFonts w:ascii="Times New Roman" w:eastAsia="Times New Roman" w:hAnsi="Times New Roman" w:cs="Times New Roman"/>
          <w:color w:val="000000" w:themeColor="text1"/>
          <w:sz w:val="28"/>
          <w:szCs w:val="28"/>
          <w:lang w:eastAsia="ru-RU"/>
        </w:rPr>
        <w:t>,</w:t>
      </w:r>
    </w:p>
    <w:p w:rsidR="00391838" w:rsidRPr="00391838" w:rsidRDefault="00391838" w:rsidP="00391838">
      <w:pPr>
        <w:tabs>
          <w:tab w:val="left" w:pos="2373"/>
        </w:tabs>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Мұндағы,  </w:t>
      </w:r>
      <w:r w:rsidRPr="00391838">
        <w:rPr>
          <w:rFonts w:ascii="Times New Roman" w:eastAsia="Times New Roman" w:hAnsi="Times New Roman" w:cs="Times New Roman"/>
          <w:i/>
          <w:color w:val="000000"/>
          <w:sz w:val="28"/>
          <w:szCs w:val="28"/>
          <w:lang w:eastAsia="ru-RU"/>
        </w:rPr>
        <w:t>х-</w:t>
      </w:r>
      <w:r w:rsidRPr="00391838">
        <w:rPr>
          <w:rFonts w:ascii="Times New Roman" w:eastAsia="Times New Roman" w:hAnsi="Times New Roman" w:cs="Times New Roman"/>
          <w:color w:val="000000"/>
          <w:sz w:val="28"/>
          <w:szCs w:val="28"/>
          <w:lang w:eastAsia="ru-RU"/>
        </w:rPr>
        <w:t xml:space="preserve">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О құрамы, %; </w:t>
      </w:r>
      <w:r w:rsidRPr="00391838">
        <w:rPr>
          <w:rFonts w:ascii="Times New Roman" w:eastAsia="Times New Roman" w:hAnsi="Times New Roman" w:cs="Times New Roman"/>
          <w:i/>
          <w:color w:val="000000"/>
          <w:sz w:val="28"/>
          <w:szCs w:val="28"/>
          <w:lang w:eastAsia="ru-RU"/>
        </w:rPr>
        <w:t>а-</w:t>
      </w:r>
      <w:r w:rsidRPr="00391838">
        <w:rPr>
          <w:rFonts w:ascii="Times New Roman" w:eastAsia="Times New Roman" w:hAnsi="Times New Roman" w:cs="Times New Roman"/>
          <w:color w:val="000000"/>
          <w:sz w:val="28"/>
          <w:szCs w:val="28"/>
          <w:lang w:eastAsia="ru-RU"/>
        </w:rPr>
        <w:t xml:space="preserve"> Р</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w:t>
      </w:r>
      <w:r w:rsidRPr="00391838">
        <w:rPr>
          <w:rFonts w:ascii="Times New Roman" w:eastAsia="Times New Roman" w:hAnsi="Times New Roman" w:cs="Times New Roman"/>
          <w:color w:val="000000"/>
          <w:sz w:val="28"/>
          <w:szCs w:val="28"/>
          <w:vertAlign w:val="subscript"/>
          <w:lang w:eastAsia="ru-RU"/>
        </w:rPr>
        <w:t>5</w:t>
      </w:r>
      <w:r w:rsidRPr="00391838">
        <w:rPr>
          <w:rFonts w:ascii="Times New Roman" w:eastAsia="Times New Roman" w:hAnsi="Times New Roman" w:cs="Times New Roman"/>
          <w:color w:val="000000"/>
          <w:sz w:val="28"/>
          <w:szCs w:val="28"/>
          <w:lang w:eastAsia="ru-RU"/>
        </w:rPr>
        <w:t>-тің</w:t>
      </w:r>
      <w:r w:rsidRPr="00391838">
        <w:rPr>
          <w:rFonts w:ascii="Times New Roman" w:eastAsia="Times New Roman" w:hAnsi="Times New Roman" w:cs="Times New Roman"/>
          <w:color w:val="000000"/>
          <w:sz w:val="28"/>
          <w:szCs w:val="28"/>
          <w:vertAlign w:val="subscript"/>
          <w:lang w:eastAsia="ru-RU"/>
        </w:rPr>
        <w:t xml:space="preserve"> </w:t>
      </w:r>
      <w:r w:rsidRPr="00391838">
        <w:rPr>
          <w:rFonts w:ascii="Times New Roman" w:eastAsia="Times New Roman" w:hAnsi="Times New Roman" w:cs="Times New Roman"/>
          <w:color w:val="000000"/>
          <w:sz w:val="28"/>
          <w:szCs w:val="28"/>
          <w:lang w:eastAsia="ru-RU"/>
        </w:rPr>
        <w:t>сәйкестенд</w:t>
      </w:r>
      <w:r w:rsidRPr="00391838">
        <w:rPr>
          <w:rFonts w:ascii="Times New Roman" w:eastAsia="Times New Roman" w:hAnsi="Times New Roman" w:cs="Times New Roman"/>
          <w:color w:val="000000"/>
          <w:sz w:val="28"/>
          <w:szCs w:val="28"/>
          <w:lang w:val="kk-KZ" w:eastAsia="ru-RU"/>
        </w:rPr>
        <w:t>і</w:t>
      </w:r>
      <w:r w:rsidRPr="00391838">
        <w:rPr>
          <w:rFonts w:ascii="Times New Roman" w:eastAsia="Times New Roman" w:hAnsi="Times New Roman" w:cs="Times New Roman"/>
          <w:color w:val="000000"/>
          <w:sz w:val="28"/>
          <w:szCs w:val="28"/>
          <w:lang w:eastAsia="ru-RU"/>
        </w:rPr>
        <w:t>ру графигі бойынша былған</w:t>
      </w:r>
      <w:r w:rsidRPr="00391838">
        <w:rPr>
          <w:rFonts w:ascii="Times New Roman" w:eastAsia="Times New Roman" w:hAnsi="Times New Roman" w:cs="Times New Roman"/>
          <w:color w:val="000000"/>
          <w:sz w:val="28"/>
          <w:szCs w:val="28"/>
          <w:vertAlign w:val="subscript"/>
          <w:lang w:eastAsia="ru-RU"/>
        </w:rPr>
        <w:t xml:space="preserve"> </w:t>
      </w:r>
      <w:r w:rsidRPr="00391838">
        <w:rPr>
          <w:rFonts w:ascii="Times New Roman" w:eastAsia="Times New Roman" w:hAnsi="Times New Roman" w:cs="Times New Roman"/>
          <w:color w:val="000000"/>
          <w:sz w:val="28"/>
          <w:szCs w:val="28"/>
          <w:lang w:eastAsia="ru-RU"/>
        </w:rPr>
        <w:t xml:space="preserve">мөлшері, мг; </w:t>
      </w:r>
      <w:r w:rsidRPr="00391838">
        <w:rPr>
          <w:rFonts w:ascii="Times New Roman" w:eastAsia="Times New Roman" w:hAnsi="Times New Roman" w:cs="Times New Roman"/>
          <w:i/>
          <w:color w:val="000000"/>
          <w:sz w:val="28"/>
          <w:szCs w:val="28"/>
          <w:lang w:eastAsia="ru-RU"/>
        </w:rPr>
        <w:t xml:space="preserve">V- </w:t>
      </w:r>
      <w:r w:rsidRPr="00391838">
        <w:rPr>
          <w:rFonts w:ascii="Times New Roman" w:eastAsia="Times New Roman" w:hAnsi="Times New Roman" w:cs="Times New Roman"/>
          <w:color w:val="000000"/>
          <w:sz w:val="28"/>
          <w:szCs w:val="28"/>
          <w:lang w:eastAsia="ru-RU"/>
        </w:rPr>
        <w:t>экстракт көлемі,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en-US" w:eastAsia="ru-RU"/>
        </w:rPr>
        <w:t>m</w:t>
      </w:r>
      <w:r w:rsidRPr="00391838">
        <w:rPr>
          <w:rFonts w:ascii="Times New Roman" w:eastAsia="Times New Roman" w:hAnsi="Times New Roman" w:cs="Times New Roman"/>
          <w:i/>
          <w:color w:val="000000"/>
          <w:sz w:val="28"/>
          <w:szCs w:val="28"/>
          <w:lang w:eastAsia="ru-RU"/>
        </w:rPr>
        <w:t xml:space="preserve">- </w:t>
      </w:r>
      <w:r w:rsidRPr="00391838">
        <w:rPr>
          <w:rFonts w:ascii="Times New Roman" w:eastAsia="Times New Roman" w:hAnsi="Times New Roman" w:cs="Times New Roman"/>
          <w:color w:val="000000"/>
          <w:sz w:val="28"/>
          <w:szCs w:val="28"/>
          <w:lang w:eastAsia="ru-RU"/>
        </w:rPr>
        <w:t>өсімдік материал</w:t>
      </w:r>
      <w:r w:rsidRPr="00391838">
        <w:rPr>
          <w:rFonts w:ascii="Times New Roman" w:eastAsia="Times New Roman" w:hAnsi="Times New Roman" w:cs="Times New Roman"/>
          <w:color w:val="000000"/>
          <w:sz w:val="28"/>
          <w:szCs w:val="28"/>
          <w:lang w:val="kk-KZ" w:eastAsia="ru-RU"/>
        </w:rPr>
        <w:t>ының</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kk-KZ" w:eastAsia="ru-RU"/>
        </w:rPr>
        <w:t>массасы</w:t>
      </w:r>
      <w:r w:rsidRPr="00391838">
        <w:rPr>
          <w:rFonts w:ascii="Times New Roman" w:eastAsia="Times New Roman" w:hAnsi="Times New Roman" w:cs="Times New Roman"/>
          <w:color w:val="000000"/>
          <w:sz w:val="28"/>
          <w:szCs w:val="28"/>
          <w:lang w:eastAsia="ru-RU"/>
        </w:rPr>
        <w:t xml:space="preserve">, г; </w:t>
      </w:r>
      <w:r w:rsidRPr="00391838">
        <w:rPr>
          <w:rFonts w:ascii="Times New Roman" w:eastAsia="Times New Roman" w:hAnsi="Times New Roman" w:cs="Times New Roman"/>
          <w:i/>
          <w:color w:val="000000"/>
          <w:sz w:val="28"/>
          <w:szCs w:val="28"/>
          <w:lang w:eastAsia="ru-RU"/>
        </w:rPr>
        <w:t>V</w:t>
      </w:r>
      <w:r w:rsidRPr="00391838">
        <w:rPr>
          <w:rFonts w:ascii="Times New Roman" w:eastAsia="Times New Roman" w:hAnsi="Times New Roman" w:cs="Times New Roman"/>
          <w:i/>
          <w:color w:val="000000"/>
          <w:sz w:val="28"/>
          <w:szCs w:val="28"/>
          <w:vertAlign w:val="subscript"/>
          <w:lang w:eastAsia="ru-RU"/>
        </w:rPr>
        <w:t>1</w:t>
      </w:r>
      <w:r w:rsidRPr="00391838">
        <w:rPr>
          <w:rFonts w:ascii="Times New Roman" w:eastAsia="Times New Roman" w:hAnsi="Times New Roman" w:cs="Times New Roman"/>
          <w:color w:val="000000"/>
          <w:sz w:val="28"/>
          <w:szCs w:val="28"/>
          <w:lang w:eastAsia="ru-RU"/>
        </w:rPr>
        <w:t>- бояуға қажет сығынды көлемі,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Реактивтер: 1) хлор қышқылы HClO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10 %-ті; 2) хлор қышқылы HClO</w:t>
      </w:r>
      <w:r w:rsidRPr="00391838">
        <w:rPr>
          <w:rFonts w:ascii="Times New Roman" w:eastAsia="Times New Roman" w:hAnsi="Times New Roman" w:cs="Times New Roman"/>
          <w:color w:val="000000"/>
          <w:sz w:val="28"/>
          <w:szCs w:val="28"/>
          <w:vertAlign w:val="subscript"/>
          <w:lang w:eastAsia="ru-RU"/>
        </w:rPr>
        <w:t>4</w:t>
      </w:r>
      <w:r w:rsidRPr="00391838">
        <w:rPr>
          <w:rFonts w:ascii="Times New Roman" w:eastAsia="Times New Roman" w:hAnsi="Times New Roman" w:cs="Times New Roman"/>
          <w:color w:val="000000"/>
          <w:sz w:val="28"/>
          <w:szCs w:val="28"/>
          <w:lang w:eastAsia="ru-RU"/>
        </w:rPr>
        <w:t xml:space="preserve"> 1н; 3) хлор қышқылы 0,5 н; 4) хлор қышқылы мен күкірт қышқылының қоспасы- күкірт қышқылының (тығ.1,84г/ см</w:t>
      </w:r>
      <w:r w:rsidRPr="00391838">
        <w:rPr>
          <w:rFonts w:ascii="Times New Roman" w:eastAsia="Times New Roman" w:hAnsi="Times New Roman" w:cs="Times New Roman"/>
          <w:color w:val="000000"/>
          <w:sz w:val="28"/>
          <w:szCs w:val="28"/>
          <w:vertAlign w:val="superscript"/>
          <w:lang w:eastAsia="ru-RU"/>
        </w:rPr>
        <w:t>3</w:t>
      </w:r>
      <w:r w:rsidRPr="00391838">
        <w:rPr>
          <w:rFonts w:ascii="Times New Roman" w:eastAsia="Times New Roman" w:hAnsi="Times New Roman" w:cs="Times New Roman"/>
          <w:color w:val="000000"/>
          <w:sz w:val="28"/>
          <w:szCs w:val="28"/>
          <w:lang w:eastAsia="ru-RU"/>
        </w:rPr>
        <w:t>) 10- нан 1 бөлігіне 57 %- ті хлор қышқылын қосады; 5) 10%-ті NaOH ерітіндісі; 6) бета-динитрофенол индикаторы немесе фенолофталеин.</w:t>
      </w:r>
    </w:p>
    <w:p w:rsidR="00391838" w:rsidRPr="00391838" w:rsidRDefault="00391838" w:rsidP="00391838">
      <w:pPr>
        <w:spacing w:after="0" w:line="276" w:lineRule="auto"/>
        <w:ind w:firstLine="708"/>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76" w:lineRule="auto"/>
        <w:ind w:firstLine="708"/>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r w:rsidRPr="00391838">
        <w:rPr>
          <w:rFonts w:ascii="Times New Roman" w:eastAsia="Times New Roman" w:hAnsi="Times New Roman" w:cs="Times New Roman"/>
          <w:b/>
          <w:color w:val="000000"/>
          <w:sz w:val="28"/>
          <w:szCs w:val="28"/>
          <w:lang w:eastAsia="ru-RU"/>
        </w:rPr>
        <w:t>2.6.7. Күлдеуден кейінгі өсімдік құрамындағы калийді жалынды-фотометриялық әдіспен анықтау</w:t>
      </w:r>
    </w:p>
    <w:p w:rsidR="00391838" w:rsidRPr="00391838" w:rsidRDefault="00391838" w:rsidP="00391838">
      <w:pPr>
        <w:spacing w:after="0" w:line="240" w:lineRule="auto"/>
        <w:rPr>
          <w:rFonts w:ascii="Times New Roman" w:eastAsia="Times New Roman" w:hAnsi="Times New Roman" w:cs="Times New Roman"/>
          <w:b/>
          <w:color w:val="000000"/>
          <w:sz w:val="28"/>
          <w:szCs w:val="28"/>
          <w:lang w:eastAsia="ru-RU"/>
        </w:rPr>
      </w:pPr>
    </w:p>
    <w:p w:rsidR="00391838" w:rsidRPr="00391838" w:rsidRDefault="00391838" w:rsidP="00391838">
      <w:pPr>
        <w:spacing w:after="0" w:line="240" w:lineRule="auto"/>
        <w:ind w:firstLine="567"/>
        <w:jc w:val="both"/>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color w:val="000000"/>
          <w:sz w:val="28"/>
          <w:szCs w:val="28"/>
          <w:lang w:eastAsia="ru-RU"/>
        </w:rPr>
        <w:t>Калийдің жетіспеушілігінен өсімдіктің өсуі баяулайды, жапырақтардың төменгі жағы сарғайып, содан соң қызарады да өліп қалады.</w:t>
      </w:r>
      <w:r w:rsidRPr="00391838">
        <w:rPr>
          <w:rFonts w:ascii="Times New Roman" w:eastAsia="Times New Roman" w:hAnsi="Times New Roman" w:cs="Times New Roman"/>
          <w:color w:val="000000"/>
          <w:sz w:val="28"/>
          <w:szCs w:val="28"/>
          <w:lang w:val="kk-KZ" w:eastAsia="ru-RU"/>
        </w:rPr>
        <w:t xml:space="preserve"> Торлы тармақталған жапырақтар қыртысты болады, ал бойлық тармақталған жапырақтар- толқынды болады.  Жапырақтардың көкшіл-жасыл түсті реңге ие болуы байқалуы мүмкін. Ең алдымен К жетіспегенде кәрі жапырақтар зақымданады.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Калийді анықтау барысында өсімдік сынамасын күкірт қышқылында сутектің асқын тотығында немесе күкірт пен хлор қышқылында ылғалды күлдеу, калий хлориді түрінде шығын шығуы мүмкін құрғақ күлдеуге қарағанда,  калий элементінің шығыны болмайтындықтан өте тиімді болып келеді. Күл ерітіндісінің құрамындағы калийді жалынды- фотометрлік әдіс арқылы анықтайды.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lastRenderedPageBreak/>
        <w:t>Жарық ағынының саны қатаң түрде жалында қозған калий атомдарының санына пропорционалды. Әдістің сезімталдығы 0,01 мкг/см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К</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О.</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 xml:space="preserve">Талдау барысы. </w:t>
      </w:r>
      <w:r w:rsidRPr="00391838">
        <w:rPr>
          <w:rFonts w:ascii="Times New Roman" w:eastAsia="Times New Roman" w:hAnsi="Times New Roman" w:cs="Times New Roman"/>
          <w:color w:val="000000"/>
          <w:sz w:val="28"/>
          <w:szCs w:val="28"/>
          <w:lang w:val="kk-KZ" w:eastAsia="ru-RU"/>
        </w:rPr>
        <w:t>Массасы 0,1-0,2 г жіңішке ұсақталған ауалы құрғақ өсімдік материалын аналитикалық таразыда алып, Къельдаль құтысына салады. Бір мезгілде талданатын материалдың гигроскопиялық ылғалдылығын анықтайды.  Өсімдік материалын сынауықта өлшейді. Шпатель көмегімен оның ішіне өсімдік материалының қажетті мөлшерін енгізеді. Дәл массасын анықтап, журналға жазып алады.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themeColor="text1"/>
          <w:sz w:val="28"/>
          <w:szCs w:val="28"/>
          <w:lang w:val="kk-KZ" w:eastAsia="ru-RU"/>
        </w:rPr>
        <w:t xml:space="preserve">Содан соң сынауықты түбімен резиналы түтікке орнатып, оны түтік көмегімен түбіне дейін төңкерілген Къельдаль құтысына енгізеді. Къельдаль </w:t>
      </w:r>
      <w:r w:rsidRPr="00391838">
        <w:rPr>
          <w:rFonts w:ascii="Times New Roman" w:eastAsia="Times New Roman" w:hAnsi="Times New Roman" w:cs="Times New Roman"/>
          <w:color w:val="000000"/>
          <w:sz w:val="28"/>
          <w:szCs w:val="28"/>
          <w:lang w:val="kk-KZ" w:eastAsia="ru-RU"/>
        </w:rPr>
        <w:t>құтысын аударып, сынауықты қағып жіберіп, ішіндегісін ақырын құтыға төгеді. Содан соң сынауықты құтыдан ақырын суырып алып, каучукті резиналы түтікті шешіп, бос сынауықты аналитикалық таразыда өлшейді. Өлшеу нәтижесін журналға жазып алады. Содан соң құтыға 5-10см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күкірт қышқылын құяды (тығ.1,84 г/см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Құтының ішіндегісін мұқият және абайлап араластырып, құтыны тұрғыға 10-15 сағатқа өсімдік материалының баяу көмірлендірілуі үшін қояды. Бұдан соң құтыға 1-2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30%-ті сутектің асқын тотығын қосып, селеннің бірнеше ұсақталған бөлшектерін салады да, құты ішіндегісін тағы да мұқият және абайлап араластырып, тартқыш шкафтағы қыздырғыш қондырғыға орналастырып, әлсіз қайнағанға дейін абайлап қыздырады.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Кьельдаль құтысында өсімдік үлгілерінің өлшендісін қыздыру барысында ерітілген 5г металдық селенді 1л Н</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SO</w:t>
      </w:r>
      <w:r w:rsidRPr="00391838">
        <w:rPr>
          <w:rFonts w:ascii="Times New Roman" w:eastAsia="Times New Roman" w:hAnsi="Times New Roman" w:cs="Times New Roman"/>
          <w:color w:val="000000"/>
          <w:sz w:val="28"/>
          <w:szCs w:val="28"/>
          <w:vertAlign w:val="subscript"/>
          <w:lang w:val="kk-KZ" w:eastAsia="ru-RU"/>
        </w:rPr>
        <w:t xml:space="preserve">4 </w:t>
      </w:r>
      <w:r w:rsidRPr="00391838">
        <w:rPr>
          <w:rFonts w:ascii="Times New Roman" w:eastAsia="Times New Roman" w:hAnsi="Times New Roman" w:cs="Times New Roman"/>
          <w:color w:val="000000"/>
          <w:sz w:val="28"/>
          <w:szCs w:val="28"/>
          <w:lang w:val="kk-KZ" w:eastAsia="ru-RU"/>
        </w:rPr>
        <w:t>1,84 г/см</w:t>
      </w:r>
      <w:r w:rsidRPr="00391838">
        <w:rPr>
          <w:rFonts w:ascii="Times New Roman" w:eastAsia="Times New Roman" w:hAnsi="Times New Roman" w:cs="Times New Roman"/>
          <w:color w:val="000000"/>
          <w:sz w:val="28"/>
          <w:szCs w:val="28"/>
          <w:vertAlign w:val="superscript"/>
          <w:lang w:val="kk-KZ" w:eastAsia="ru-RU"/>
        </w:rPr>
        <w:t xml:space="preserve">3 </w:t>
      </w:r>
      <w:r w:rsidRPr="00391838">
        <w:rPr>
          <w:rFonts w:ascii="Times New Roman" w:eastAsia="Times New Roman" w:hAnsi="Times New Roman" w:cs="Times New Roman"/>
          <w:color w:val="000000"/>
          <w:sz w:val="28"/>
          <w:szCs w:val="28"/>
          <w:lang w:val="kk-KZ" w:eastAsia="ru-RU"/>
        </w:rPr>
        <w:t xml:space="preserve">  есептеуі бойынша алынған күкірт қышқылының ерітіндісін құйған жөн. Қайнату құтыдағы ерітіндінің толық түссізденуіне дейін жүргізіледі. Қыздыру үдерісі кезінде ерітінді түсі өзгереді. Шамамен қайнату басталғаннан 1 сағаттай уақыттан кейін тұрақты қоңыр түс пайда болғанда құтыны қондырғыдан алып, суытып, қабырға бойымен 1-2 тамшы сутектің асқын тотығын қосады да, баяу жалында ерітінді түссізденгенге дейін қыздырады. Күлдеу үдерісінің ұзақтығы 2,5-5 сағат. Күлдеу құтыдағы ерітінді түссіз болып, сары-жасыл түс жойылып және күкірт оксидінің ақ булары күлдің қайнап жатқан ерітіндісінің үстінде пайда болғанда тоқтайды.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Күлдеу жұмысы аяқталысымен құтыны суытып, шамамен 3-5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дистилденген су қосып (абайлап құты бойымен) араластырады, құты ішіндегісін қатты қыздырады. Суыту аяқталған соң ерітіндіні құйғыш арқылы және шыны таяқша көмегімен сыйымдылығы 100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өлшеуіш құтыға көшіреді де, Къельдаль құтысын дистилденген судың кішкентай мөлшерімен бірнеше рет шайып, өлшеуіш құтыға құйып отырады. Ерітіндіні суытып болғаннан кейін өлшеуіш құтыны белгіге дейін дистилденген сумен толтырып, құтыны каучукті тығынмен жауып, мұқият араластырады.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Калийді анықтау үшін құтыдағы ерітіндімен калий иондарын жалынға енгізу үшін жалынды фотометрдің қондырғысына орналастырылатын кішкентай химиялық стаканды толтырады. Гальванометрдің тілшесі тұрақтанғаннан кейін микроамперметрдің көрсеткішін журналға жазып алады.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lastRenderedPageBreak/>
        <w:t>Зерттелінетін ерітіндідегі калий концентрациясын сәйкестендіру графигі арқылы табады. Сараптама нәтижелерін есептеу үшін концентрациясы белгілі ерітінділіердің сериясы бойынша градуирлеу қисығын тұрғызамыз. Сыйымдылығы 1000 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өлшеуіш құтыда 1,5826 г х.т. және қайта кристалданған хлорлы калийді дистилденген суда ерітеді. Ерітінді көлемін белгіге дейін жеткізгеннен кейін мұқият араластырады. Құрамында 1 мг К</w:t>
      </w:r>
      <w:r w:rsidRPr="00391838">
        <w:rPr>
          <w:rFonts w:ascii="Times New Roman" w:eastAsia="Times New Roman" w:hAnsi="Times New Roman" w:cs="Times New Roman"/>
          <w:color w:val="000000"/>
          <w:sz w:val="28"/>
          <w:szCs w:val="28"/>
          <w:vertAlign w:val="subscript"/>
          <w:lang w:val="kk-KZ" w:eastAsia="ru-RU"/>
        </w:rPr>
        <w:t>2</w:t>
      </w:r>
      <w:r w:rsidRPr="00391838">
        <w:rPr>
          <w:rFonts w:ascii="Times New Roman" w:eastAsia="Times New Roman" w:hAnsi="Times New Roman" w:cs="Times New Roman"/>
          <w:color w:val="000000"/>
          <w:sz w:val="28"/>
          <w:szCs w:val="28"/>
          <w:lang w:val="kk-KZ" w:eastAsia="ru-RU"/>
        </w:rPr>
        <w:t>О   бар 1см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бастапқы ерітіндіден үлгі ерітінділерінің шкаласын жасайды. Нөмірленген 10 дана сыйымдылығы 100см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 болатын өлшеуіш құтыға дистилденген судың кішкентай бөлігін, 5 мл концентрлі күкірт қышқылы және 32- кестеде көрсетілген KCl стандартты ерітіндісінің бастапқы көлемдерін құямыз.</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p>
    <w:p w:rsidR="00391838" w:rsidRPr="00391838" w:rsidRDefault="00391838" w:rsidP="00391838">
      <w:pPr>
        <w:spacing w:after="0" w:line="240" w:lineRule="auto"/>
        <w:jc w:val="right"/>
        <w:rPr>
          <w:rFonts w:ascii="Times New Roman" w:eastAsia="Times New Roman" w:hAnsi="Times New Roman" w:cs="Times New Roman"/>
          <w:i/>
          <w:color w:val="000000"/>
          <w:sz w:val="28"/>
          <w:szCs w:val="28"/>
          <w:lang w:val="kk-KZ" w:eastAsia="ru-RU"/>
        </w:rPr>
      </w:pPr>
      <w:r w:rsidRPr="00391838">
        <w:rPr>
          <w:rFonts w:ascii="Times New Roman" w:eastAsia="Times New Roman" w:hAnsi="Times New Roman" w:cs="Times New Roman"/>
          <w:i/>
          <w:color w:val="000000"/>
          <w:sz w:val="28"/>
          <w:szCs w:val="28"/>
          <w:lang w:val="kk-KZ" w:eastAsia="ru-RU"/>
        </w:rPr>
        <w:t>32-кесте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szCs w:val="28"/>
          <w:lang w:val="kk-KZ" w:eastAsia="ru-RU"/>
        </w:rPr>
      </w:pPr>
      <w:r w:rsidRPr="00391838">
        <w:rPr>
          <w:rFonts w:ascii="Times New Roman" w:eastAsia="Times New Roman" w:hAnsi="Times New Roman" w:cs="Times New Roman"/>
          <w:b/>
          <w:color w:val="000000"/>
          <w:sz w:val="28"/>
          <w:szCs w:val="28"/>
          <w:lang w:val="kk-KZ" w:eastAsia="ru-RU"/>
        </w:rPr>
        <w:t>KCl стандартты ерітіндісінің бастапқы көлемі.</w:t>
      </w:r>
    </w:p>
    <w:p w:rsidR="00391838" w:rsidRPr="00391838" w:rsidRDefault="00391838" w:rsidP="00391838">
      <w:pPr>
        <w:spacing w:after="0" w:line="240" w:lineRule="auto"/>
        <w:jc w:val="both"/>
        <w:rPr>
          <w:rFonts w:ascii="Times New Roman" w:eastAsia="Times New Roman" w:hAnsi="Times New Roman" w:cs="Times New Roman"/>
          <w:b/>
          <w:color w:val="000000"/>
          <w:sz w:val="28"/>
          <w:szCs w:val="28"/>
          <w:lang w:val="kk-KZ" w:eastAsia="ru-RU"/>
        </w:rPr>
      </w:pPr>
    </w:p>
    <w:tbl>
      <w:tblPr>
        <w:tblW w:w="0" w:type="auto"/>
        <w:tblInd w:w="192" w:type="dxa"/>
        <w:tblCellMar>
          <w:left w:w="10" w:type="dxa"/>
          <w:right w:w="10" w:type="dxa"/>
        </w:tblCellMar>
        <w:tblLook w:val="04A0" w:firstRow="1" w:lastRow="0" w:firstColumn="1" w:lastColumn="0" w:noHBand="0" w:noVBand="1"/>
      </w:tblPr>
      <w:tblGrid>
        <w:gridCol w:w="2085"/>
        <w:gridCol w:w="675"/>
        <w:gridCol w:w="750"/>
        <w:gridCol w:w="615"/>
        <w:gridCol w:w="735"/>
        <w:gridCol w:w="675"/>
        <w:gridCol w:w="825"/>
        <w:gridCol w:w="630"/>
        <w:gridCol w:w="570"/>
        <w:gridCol w:w="705"/>
        <w:gridCol w:w="810"/>
      </w:tblGrid>
      <w:tr w:rsidR="00391838" w:rsidRPr="00391838" w:rsidTr="00391838">
        <w:trPr>
          <w:trHeight w:val="1"/>
        </w:trPr>
        <w:tc>
          <w:tcPr>
            <w:tcW w:w="20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Ерітінді</w:t>
            </w:r>
          </w:p>
        </w:tc>
        <w:tc>
          <w:tcPr>
            <w:tcW w:w="69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Құты номері</w:t>
            </w:r>
          </w:p>
        </w:tc>
      </w:tr>
      <w:tr w:rsidR="00391838" w:rsidRPr="00391838" w:rsidTr="00391838">
        <w:trPr>
          <w:trHeight w:val="1"/>
        </w:trPr>
        <w:tc>
          <w:tcPr>
            <w:tcW w:w="20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1838" w:rsidRPr="00391838" w:rsidRDefault="00391838" w:rsidP="00391838">
            <w:pPr>
              <w:spacing w:after="200" w:line="276" w:lineRule="auto"/>
              <w:rPr>
                <w:rFonts w:ascii="Times New Roman" w:eastAsia="Calibri" w:hAnsi="Times New Roman" w:cs="Times New Roman"/>
                <w:sz w:val="28"/>
                <w:szCs w:val="28"/>
                <w:lang w:eastAsia="ru-RU"/>
              </w:rPr>
            </w:pP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3</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7</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r>
      <w:tr w:rsidR="00391838" w:rsidRPr="00391838" w:rsidTr="00391838">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KCL-дың бастапқы үлгі ерітіндісінің</w:t>
            </w:r>
          </w:p>
          <w:p w:rsidR="00391838" w:rsidRPr="00391838" w:rsidRDefault="00391838" w:rsidP="00391838">
            <w:pPr>
              <w:spacing w:after="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көлемі</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0,1</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0,5</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r>
      <w:tr w:rsidR="00391838" w:rsidRPr="00391838" w:rsidTr="00391838">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Үлгі ерітіндідегі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О мөлшері </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5</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15</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20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40</w:t>
            </w:r>
          </w:p>
        </w:tc>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60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80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76" w:lineRule="auto"/>
              <w:jc w:val="center"/>
              <w:rPr>
                <w:rFonts w:ascii="Times New Roman" w:eastAsiaTheme="minorEastAsia" w:hAnsi="Times New Roman" w:cs="Times New Roman"/>
                <w:sz w:val="28"/>
                <w:szCs w:val="28"/>
                <w:lang w:eastAsia="ru-RU"/>
              </w:rPr>
            </w:pPr>
            <w:r w:rsidRPr="00391838">
              <w:rPr>
                <w:rFonts w:ascii="Times New Roman" w:eastAsia="Times New Roman" w:hAnsi="Times New Roman" w:cs="Times New Roman"/>
                <w:color w:val="000000"/>
                <w:sz w:val="28"/>
                <w:szCs w:val="28"/>
                <w:lang w:eastAsia="ru-RU"/>
              </w:rPr>
              <w:t>100</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Фотометр жалынына кезекпе-кезек концентрацияның өсуі бойынша калий хлоридінің стандартты ерітінділерін енгізіп отырады және құрылғының көрсеткіштерін </w:t>
      </w:r>
      <w:r w:rsidRPr="00391838">
        <w:rPr>
          <w:rFonts w:ascii="Times New Roman" w:eastAsia="Times New Roman" w:hAnsi="Times New Roman" w:cs="Times New Roman"/>
          <w:color w:val="000000"/>
          <w:sz w:val="28"/>
          <w:szCs w:val="28"/>
          <w:lang w:val="kk-KZ" w:eastAsia="ru-RU"/>
        </w:rPr>
        <w:t>бағанаға</w:t>
      </w:r>
      <w:r w:rsidRPr="00391838">
        <w:rPr>
          <w:rFonts w:ascii="Times New Roman" w:eastAsia="Times New Roman" w:hAnsi="Times New Roman" w:cs="Times New Roman"/>
          <w:color w:val="000000"/>
          <w:sz w:val="28"/>
          <w:szCs w:val="28"/>
          <w:lang w:eastAsia="ru-RU"/>
        </w:rPr>
        <w:t xml:space="preserve"> сай жазып отырады. Градуирлеу қисығы келесідей тұрғызылады: тігінен (ордината) нәтижелерге сәйкес масштабта қондырғы көрсеткіштері, көлденең (абцисса) сызық бойынша нәтижелерге сәйкес келетін ерітіндідегі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О мөлшері. </w:t>
      </w:r>
      <w:r w:rsidRPr="00391838">
        <w:rPr>
          <w:rFonts w:ascii="Times New Roman" w:eastAsia="Times New Roman" w:hAnsi="Times New Roman" w:cs="Times New Roman"/>
          <w:color w:val="000000"/>
          <w:sz w:val="28"/>
          <w:szCs w:val="28"/>
          <w:lang w:val="kk-KZ" w:eastAsia="ru-RU"/>
        </w:rPr>
        <w:t>Сәйкестендіру</w:t>
      </w:r>
      <w:r w:rsidRPr="00391838">
        <w:rPr>
          <w:rFonts w:ascii="Times New Roman" w:eastAsia="Times New Roman" w:hAnsi="Times New Roman" w:cs="Times New Roman"/>
          <w:color w:val="000000"/>
          <w:sz w:val="28"/>
          <w:szCs w:val="28"/>
          <w:lang w:eastAsia="ru-RU"/>
        </w:rPr>
        <w:t xml:space="preserve"> графигі тұрғызылғаннан кейін фотометр жалынындағы зерттелініп жатқан ерітінділерді қарап, нәтижелерді жазып отырады.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Зерттелінетін өсімдікті материалдағы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 xml:space="preserve">О мөлшері % </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391838">
        <w:rPr>
          <w:rFonts w:ascii="Cambria Math" w:eastAsia="Times New Roman" w:hAnsi="Cambria Math" w:cs="Cambria Math"/>
          <w:color w:val="000000" w:themeColor="text1"/>
          <w:sz w:val="28"/>
          <w:szCs w:val="28"/>
          <w:lang w:eastAsia="ru-RU"/>
        </w:rPr>
        <w:t>𝑥</w:t>
      </w:r>
      <w:r w:rsidRPr="00391838">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val="en-US" w:eastAsia="ru-RU"/>
              </w:rPr>
              <m:t>a</m:t>
            </m:r>
            <m: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val="en-US" w:eastAsia="ru-RU"/>
              </w:rPr>
              <m:t>V</m:t>
            </m:r>
            <m:r>
              <w:rPr>
                <w:rFonts w:ascii="Cambria Math" w:eastAsia="Times New Roman" w:hAnsi="Cambria Math" w:cs="Times New Roman"/>
                <w:color w:val="000000" w:themeColor="text1"/>
                <w:sz w:val="28"/>
                <w:szCs w:val="28"/>
                <w:lang w:eastAsia="ru-RU"/>
              </w:rPr>
              <m:t>∙100</m:t>
            </m:r>
          </m:num>
          <m:den>
            <m:r>
              <w:rPr>
                <w:rFonts w:ascii="Cambria Math" w:eastAsia="Times New Roman" w:hAnsi="Cambria Math" w:cs="Times New Roman"/>
                <w:color w:val="000000" w:themeColor="text1"/>
                <w:sz w:val="28"/>
                <w:szCs w:val="28"/>
                <w:lang w:val="en-US" w:eastAsia="ru-RU"/>
              </w:rPr>
              <m:t>m</m:t>
            </m:r>
            <m:r>
              <w:rPr>
                <w:rFonts w:ascii="Cambria Math" w:eastAsia="Times New Roman" w:hAnsi="Cambria Math" w:cs="Times New Roman"/>
                <w:color w:val="000000" w:themeColor="text1"/>
                <w:sz w:val="28"/>
                <w:szCs w:val="28"/>
                <w:lang w:eastAsia="ru-RU"/>
              </w:rPr>
              <m:t>∙1000</m:t>
            </m:r>
          </m:den>
        </m:f>
      </m:oMath>
      <w:r w:rsidRPr="00391838">
        <w:rPr>
          <w:rFonts w:ascii="Times New Roman" w:eastAsia="Times New Roman" w:hAnsi="Times New Roman" w:cs="Times New Roman"/>
          <w:color w:val="000000" w:themeColor="text1"/>
          <w:sz w:val="28"/>
          <w:szCs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формуласымен анықталады.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i/>
          <w:color w:val="000000"/>
          <w:sz w:val="28"/>
          <w:szCs w:val="28"/>
          <w:lang w:eastAsia="ru-RU"/>
        </w:rPr>
        <w:t>а-</w:t>
      </w:r>
      <w:r w:rsidRPr="00391838">
        <w:rPr>
          <w:rFonts w:ascii="Times New Roman" w:eastAsia="Times New Roman" w:hAnsi="Times New Roman" w:cs="Times New Roman"/>
          <w:color w:val="000000"/>
          <w:sz w:val="28"/>
          <w:szCs w:val="28"/>
          <w:lang w:eastAsia="ru-RU"/>
        </w:rPr>
        <w:t xml:space="preserve">  сәйкестендіру графигі арқылы табылған 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мөлшері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eastAsia="ru-RU"/>
        </w:rPr>
        <w:t>V- ерітінді көлемі, мг/дм</w:t>
      </w:r>
      <w:r w:rsidRPr="00391838">
        <w:rPr>
          <w:rFonts w:ascii="Times New Roman" w:eastAsia="Times New Roman" w:hAnsi="Times New Roman" w:cs="Times New Roman"/>
          <w:color w:val="000000"/>
          <w:sz w:val="28"/>
          <w:szCs w:val="28"/>
          <w:vertAlign w:val="superscript"/>
          <w:lang w:eastAsia="ru-RU"/>
        </w:rPr>
        <w:t xml:space="preserve">3 </w:t>
      </w:r>
      <w:r w:rsidRPr="00391838">
        <w:rPr>
          <w:rFonts w:ascii="Times New Roman" w:eastAsia="Times New Roman" w:hAnsi="Times New Roman" w:cs="Times New Roman"/>
          <w:color w:val="000000"/>
          <w:sz w:val="28"/>
          <w:szCs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val="en-US" w:eastAsia="ru-RU"/>
        </w:rPr>
        <w:t>m</w:t>
      </w:r>
      <w:r w:rsidRPr="00391838">
        <w:rPr>
          <w:rFonts w:ascii="Times New Roman" w:eastAsia="Times New Roman" w:hAnsi="Times New Roman" w:cs="Times New Roman"/>
          <w:color w:val="000000"/>
          <w:sz w:val="28"/>
          <w:szCs w:val="28"/>
          <w:lang w:eastAsia="ru-RU"/>
        </w:rPr>
        <w:t xml:space="preserve">- талданатын өсімдікті материалдың </w:t>
      </w:r>
      <w:r w:rsidRPr="00391838">
        <w:rPr>
          <w:rFonts w:ascii="Times New Roman" w:eastAsia="Times New Roman" w:hAnsi="Times New Roman" w:cs="Times New Roman"/>
          <w:color w:val="000000"/>
          <w:sz w:val="28"/>
          <w:szCs w:val="28"/>
          <w:lang w:val="kk-KZ" w:eastAsia="ru-RU"/>
        </w:rPr>
        <w:t>массасы</w:t>
      </w:r>
      <w:r w:rsidRPr="00391838">
        <w:rPr>
          <w:rFonts w:ascii="Times New Roman" w:eastAsia="Times New Roman" w:hAnsi="Times New Roman" w:cs="Times New Roman"/>
          <w:color w:val="000000"/>
          <w:sz w:val="28"/>
          <w:szCs w:val="28"/>
          <w:lang w:eastAsia="ru-RU"/>
        </w:rPr>
        <w:t>, мг</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eastAsia="ru-RU"/>
        </w:rPr>
      </w:pPr>
      <w:r w:rsidRPr="00391838">
        <w:rPr>
          <w:rFonts w:ascii="Times New Roman" w:eastAsia="Times New Roman" w:hAnsi="Times New Roman" w:cs="Times New Roman"/>
          <w:color w:val="000000"/>
          <w:sz w:val="28"/>
          <w:szCs w:val="28"/>
          <w:lang w:val="kk-KZ" w:eastAsia="ru-RU"/>
        </w:rPr>
        <w:t>1/1000 1см</w:t>
      </w:r>
      <w:r w:rsidRPr="00391838">
        <w:rPr>
          <w:rFonts w:ascii="Times New Roman" w:eastAsia="Times New Roman" w:hAnsi="Times New Roman" w:cs="Times New Roman"/>
          <w:color w:val="000000"/>
          <w:sz w:val="28"/>
          <w:szCs w:val="28"/>
          <w:vertAlign w:val="superscript"/>
          <w:lang w:val="kk-KZ" w:eastAsia="ru-RU"/>
        </w:rPr>
        <w:t>3</w:t>
      </w:r>
      <w:r w:rsidRPr="00391838">
        <w:rPr>
          <w:rFonts w:ascii="Times New Roman" w:eastAsia="Times New Roman" w:hAnsi="Times New Roman" w:cs="Times New Roman"/>
          <w:color w:val="000000"/>
          <w:sz w:val="28"/>
          <w:szCs w:val="28"/>
          <w:lang w:val="kk-KZ" w:eastAsia="ru-RU"/>
        </w:rPr>
        <w:t xml:space="preserve">зерттелінетін ерітіндідегі </w:t>
      </w:r>
      <w:r w:rsidRPr="00391838">
        <w:rPr>
          <w:rFonts w:ascii="Times New Roman" w:eastAsia="Times New Roman" w:hAnsi="Times New Roman" w:cs="Times New Roman"/>
          <w:color w:val="000000"/>
          <w:sz w:val="28"/>
          <w:szCs w:val="28"/>
          <w:lang w:eastAsia="ru-RU"/>
        </w:rPr>
        <w:t>К</w:t>
      </w:r>
      <w:r w:rsidRPr="00391838">
        <w:rPr>
          <w:rFonts w:ascii="Times New Roman" w:eastAsia="Times New Roman" w:hAnsi="Times New Roman" w:cs="Times New Roman"/>
          <w:color w:val="000000"/>
          <w:sz w:val="28"/>
          <w:szCs w:val="28"/>
          <w:vertAlign w:val="subscript"/>
          <w:lang w:eastAsia="ru-RU"/>
        </w:rPr>
        <w:t>2</w:t>
      </w:r>
      <w:r w:rsidRPr="00391838">
        <w:rPr>
          <w:rFonts w:ascii="Times New Roman" w:eastAsia="Times New Roman" w:hAnsi="Times New Roman" w:cs="Times New Roman"/>
          <w:color w:val="000000"/>
          <w:sz w:val="28"/>
          <w:szCs w:val="28"/>
          <w:lang w:eastAsia="ru-RU"/>
        </w:rPr>
        <w:t>О мөлшері;</w:t>
      </w:r>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lastRenderedPageBreak/>
        <w:t>100-пайыздықпен белгіленетін коэффициент.</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 xml:space="preserve">Сараптама нәтижелерін абсолютті құрғақ ерітіндіге қайта есептеу үшін алынған нәтижелерді </w:t>
      </w:r>
      <w:r w:rsidRPr="00391838">
        <w:rPr>
          <w:rFonts w:ascii="Times New Roman" w:eastAsia="Times New Roman" w:hAnsi="Times New Roman" w:cs="Times New Roman"/>
          <w:i/>
          <w:color w:val="000000"/>
          <w:sz w:val="28"/>
          <w:szCs w:val="28"/>
          <w:lang w:val="kk-KZ" w:eastAsia="ru-RU"/>
        </w:rPr>
        <w:t>у</w:t>
      </w:r>
      <w:r w:rsidRPr="00391838">
        <w:rPr>
          <w:rFonts w:ascii="Times New Roman" w:eastAsia="Times New Roman" w:hAnsi="Times New Roman" w:cs="Times New Roman"/>
          <w:color w:val="000000"/>
          <w:sz w:val="28"/>
          <w:szCs w:val="28"/>
          <w:lang w:val="kk-KZ" w:eastAsia="ru-RU"/>
        </w:rPr>
        <w:t xml:space="preserve"> түзетуіне көбейтеді.</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p>
    <w:p w:rsidR="00391838" w:rsidRPr="00391838" w:rsidRDefault="00143EBE" w:rsidP="00391838">
      <w:pPr>
        <w:spacing w:after="0" w:line="240" w:lineRule="auto"/>
        <w:jc w:val="center"/>
        <w:rPr>
          <w:rFonts w:ascii="Times New Roman" w:eastAsia="Times New Roman" w:hAnsi="Times New Roman" w:cs="Times New Roman"/>
          <w:color w:val="000000"/>
          <w:sz w:val="28"/>
          <w:szCs w:val="28"/>
          <w:lang w:eastAsia="ru-RU"/>
        </w:rPr>
      </w:pPr>
      <m:oMathPara>
        <m:oMath>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100</m:t>
              </m:r>
            </m:num>
            <m:den>
              <m:r>
                <w:rPr>
                  <w:rFonts w:ascii="Cambria Math" w:eastAsia="Times New Roman" w:hAnsi="Cambria Math" w:cs="Times New Roman"/>
                  <w:color w:val="000000" w:themeColor="text1"/>
                  <w:sz w:val="28"/>
                  <w:szCs w:val="28"/>
                </w:rPr>
                <m:t>(100-у)</m:t>
              </m:r>
            </m:den>
          </m:f>
        </m:oMath>
      </m:oMathPara>
    </w:p>
    <w:p w:rsidR="00391838" w:rsidRPr="00391838" w:rsidRDefault="00391838" w:rsidP="00391838">
      <w:pPr>
        <w:spacing w:after="0" w:line="240" w:lineRule="auto"/>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Мұнда  у- гигроскопиялық ылғалдың мөлшері,</w:t>
      </w:r>
      <w:r w:rsidRPr="00391838">
        <w:rPr>
          <w:rFonts w:ascii="Times New Roman" w:eastAsia="Times New Roman" w:hAnsi="Times New Roman" w:cs="Times New Roman"/>
          <w:color w:val="000000"/>
          <w:sz w:val="28"/>
          <w:szCs w:val="28"/>
          <w:lang w:eastAsia="ru-RU"/>
        </w:rPr>
        <w:t xml:space="preserve">  %</w:t>
      </w:r>
      <w:r w:rsidRPr="00391838">
        <w:rPr>
          <w:rFonts w:ascii="Times New Roman" w:eastAsia="Times New Roman" w:hAnsi="Times New Roman" w:cs="Times New Roman"/>
          <w:color w:val="000000"/>
          <w:sz w:val="28"/>
          <w:szCs w:val="28"/>
          <w:lang w:val="kk-KZ" w:eastAsia="ru-RU"/>
        </w:rPr>
        <w:t>.</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r w:rsidRPr="00391838">
        <w:rPr>
          <w:rFonts w:ascii="Times New Roman" w:eastAsia="Times New Roman" w:hAnsi="Times New Roman" w:cs="Times New Roman"/>
          <w:color w:val="000000"/>
          <w:sz w:val="28"/>
          <w:szCs w:val="28"/>
          <w:lang w:val="kk-KZ" w:eastAsia="ru-RU"/>
        </w:rPr>
        <w:t>Реактивтер: 1) KCl-дың бастапқы үлгі ерітіндісін 1л өлшеуіш құтыда ерітіп, белгіге дейін дистелденген сумен келтіреді; 2) концентрленген х.т. күкірт қышқылы.</w:t>
      </w:r>
    </w:p>
    <w:p w:rsidR="00391838" w:rsidRPr="00391838" w:rsidRDefault="00391838" w:rsidP="00391838">
      <w:pPr>
        <w:spacing w:after="0" w:line="240" w:lineRule="auto"/>
        <w:ind w:firstLine="567"/>
        <w:jc w:val="both"/>
        <w:rPr>
          <w:rFonts w:ascii="Times New Roman" w:eastAsia="Times New Roman" w:hAnsi="Times New Roman" w:cs="Times New Roman"/>
          <w:color w:val="000000"/>
          <w:sz w:val="28"/>
          <w:szCs w:val="28"/>
          <w:lang w:val="kk-KZ" w:eastAsia="ru-RU"/>
        </w:rPr>
      </w:pPr>
    </w:p>
    <w:p w:rsidR="00391838" w:rsidRDefault="00391838"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Default="00800EA9" w:rsidP="00391838">
      <w:pPr>
        <w:rPr>
          <w:rFonts w:ascii="Times New Roman" w:eastAsia="Calibri" w:hAnsi="Times New Roman" w:cs="Times New Roman"/>
          <w:sz w:val="28"/>
          <w:szCs w:val="28"/>
          <w:lang w:val="kk-KZ" w:eastAsia="ru-RU"/>
        </w:rPr>
      </w:pPr>
    </w:p>
    <w:p w:rsidR="00800EA9" w:rsidRPr="00391838" w:rsidRDefault="00800EA9" w:rsidP="00391838">
      <w:pPr>
        <w:rPr>
          <w:rFonts w:ascii="Times New Roman" w:eastAsia="Calibri" w:hAnsi="Times New Roman" w:cs="Times New Roman"/>
          <w:sz w:val="28"/>
          <w:szCs w:val="28"/>
          <w:lang w:val="kk-KZ" w:eastAsia="ru-RU"/>
        </w:rPr>
      </w:pPr>
    </w:p>
    <w:p w:rsidR="00391838" w:rsidRPr="001625F2" w:rsidRDefault="00C50AC1" w:rsidP="00391838">
      <w:pPr>
        <w:spacing w:after="0" w:line="240" w:lineRule="auto"/>
        <w:jc w:val="center"/>
        <w:rPr>
          <w:rFonts w:ascii="Times New Roman" w:eastAsia="Times New Roman" w:hAnsi="Times New Roman" w:cs="Times New Roman"/>
          <w:b/>
          <w:color w:val="000000"/>
          <w:sz w:val="28"/>
          <w:lang w:val="kk-KZ" w:eastAsia="ru-RU"/>
        </w:rPr>
      </w:pPr>
      <w:r w:rsidRPr="001625F2">
        <w:rPr>
          <w:rFonts w:ascii="Times New Roman" w:eastAsia="Times New Roman" w:hAnsi="Times New Roman" w:cs="Times New Roman"/>
          <w:b/>
          <w:color w:val="000000"/>
          <w:sz w:val="28"/>
          <w:lang w:val="kk-KZ" w:eastAsia="ru-RU"/>
        </w:rPr>
        <w:lastRenderedPageBreak/>
        <w:t>3</w:t>
      </w:r>
      <w:r w:rsidR="00391838" w:rsidRPr="001625F2">
        <w:rPr>
          <w:rFonts w:ascii="Times New Roman" w:eastAsia="Times New Roman" w:hAnsi="Times New Roman" w:cs="Times New Roman"/>
          <w:b/>
          <w:color w:val="000000"/>
          <w:sz w:val="28"/>
          <w:lang w:val="kk-KZ" w:eastAsia="ru-RU"/>
        </w:rPr>
        <w:t xml:space="preserve"> ФИЗИКАЛЫҚ-ХИМИЯЛЫҚ ТАЛДАУ ӘДІСТЕРІ</w:t>
      </w:r>
    </w:p>
    <w:p w:rsidR="00391838" w:rsidRPr="001625F2" w:rsidRDefault="00391838" w:rsidP="00391838">
      <w:pPr>
        <w:spacing w:after="0" w:line="240" w:lineRule="auto"/>
        <w:rPr>
          <w:rFonts w:ascii="Times New Roman" w:eastAsia="Times New Roman" w:hAnsi="Times New Roman" w:cs="Times New Roman"/>
          <w:b/>
          <w:color w:val="000000"/>
          <w:sz w:val="28"/>
          <w:lang w:val="kk-KZ" w:eastAsia="ru-RU"/>
        </w:rPr>
      </w:pPr>
    </w:p>
    <w:p w:rsidR="00391838" w:rsidRPr="001625F2" w:rsidRDefault="00C50AC1" w:rsidP="00391838">
      <w:pPr>
        <w:spacing w:after="0" w:line="240" w:lineRule="auto"/>
        <w:jc w:val="center"/>
        <w:rPr>
          <w:rFonts w:ascii="Times New Roman" w:eastAsia="Times New Roman" w:hAnsi="Times New Roman" w:cs="Times New Roman"/>
          <w:b/>
          <w:color w:val="000000"/>
          <w:sz w:val="28"/>
          <w:lang w:val="kk-KZ" w:eastAsia="ru-RU"/>
        </w:rPr>
      </w:pPr>
      <w:r w:rsidRPr="001625F2">
        <w:rPr>
          <w:rFonts w:ascii="Times New Roman" w:eastAsia="Times New Roman" w:hAnsi="Times New Roman" w:cs="Times New Roman"/>
          <w:b/>
          <w:color w:val="000000"/>
          <w:sz w:val="28"/>
          <w:lang w:val="kk-KZ" w:eastAsia="ru-RU"/>
        </w:rPr>
        <w:t>3</w:t>
      </w:r>
      <w:r w:rsidR="00391838" w:rsidRPr="001625F2">
        <w:rPr>
          <w:rFonts w:ascii="Times New Roman" w:eastAsia="Times New Roman" w:hAnsi="Times New Roman" w:cs="Times New Roman"/>
          <w:b/>
          <w:color w:val="000000"/>
          <w:sz w:val="28"/>
          <w:lang w:val="kk-KZ" w:eastAsia="ru-RU"/>
        </w:rPr>
        <w:t>.1 Физикалық-химиялық талдау теориясы туралы жалпы сұрақтар</w:t>
      </w:r>
    </w:p>
    <w:p w:rsidR="00391838" w:rsidRPr="001625F2" w:rsidRDefault="00391838" w:rsidP="00391838">
      <w:pPr>
        <w:spacing w:after="0" w:line="240" w:lineRule="auto"/>
        <w:jc w:val="both"/>
        <w:rPr>
          <w:rFonts w:ascii="Times New Roman" w:eastAsia="Times New Roman" w:hAnsi="Times New Roman" w:cs="Times New Roman"/>
          <w:b/>
          <w:color w:val="000000"/>
          <w:sz w:val="28"/>
          <w:lang w:val="kk-KZ" w:eastAsia="ru-RU"/>
        </w:rPr>
      </w:pP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Талдаудың аспаптық әдістерінен ең көп таралғаны физикалық-химиялық әдістер. Олардың мәні- жүйенің анықталатын компоненттерінің құрамы мен күйі арасында корреляциялық тәуелділік орнату және олардың физикалық қасиеттері болып табылады. Мысалы, ерітіндінің оптикалық тығыздығының немесе электр өткізгіштігінің ерітіндідегі жеке элементтердің концентрациясына тәуелділігі.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Сандық талдаудың физикалық-химиялық әдістері салыстырмалы болып табылады, себебі олар зерттелетін жүйелердің (ерітінділердің) физикалық параметрлерін эталондармен салыстыруға негізделген. Стандарт ерітінділердің талдаудан алынған нәтижелері, негізінен, формуламен немесе құрам-қасиет диаграммасы түріндегі графикпен көрсетіледі, ол өз кезегінде зерттелетін ерітіндіні заттардың концентрациясының кең ауқымында анықтауға мүмкіндік береді.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Талданып жатқан жүйенің қасиеттерін қадағалауға негізделген физикалық принциптерге байланысты талдаудың физикалық-химиялық әдістері оптикалық, электрометрлік, хроматографиялық және радиометрлік деп жіктеледі.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Ерітінділердің оптикалық қасиеттерін анықтау үшін оның оптикалық қасиеті (жарық жұту, жарық өткізу, жарықтың шашырауы, поляризацияланған жарықтың поляризациялану жазықтығының айналуы, заттың қалдық жарықтануы) мен құрамының арасындағы байланысты пайдаланатын талдаудың фотометрлік әдісі қолданылады. Зерттелетін зат пен жарық энергиясының өзара әрекеттесу қасиетіне және өлшейтін аппарат түріне байланысты фотометрияның келесі түрлері бар:</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1) фотоколориметрлік әдіс- заттың мөлшерін жарық көрінетін белгілі интервал ауданында полихроматты спектрді жұтуымен анықталуы;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2) спектрофотометрлік әдіс-заттың мөлшерін монохроматты жарықты жұтуымен анықталуы;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3) нефелометр</w:t>
      </w:r>
      <w:r w:rsidRPr="00391838">
        <w:rPr>
          <w:rFonts w:ascii="Times New Roman" w:eastAsia="Times New Roman" w:hAnsi="Times New Roman" w:cs="Times New Roman"/>
          <w:color w:val="000000"/>
          <w:sz w:val="28"/>
          <w:lang w:val="kk-KZ" w:eastAsia="ru-RU"/>
        </w:rPr>
        <w:t>л</w:t>
      </w:r>
      <w:r w:rsidRPr="001625F2">
        <w:rPr>
          <w:rFonts w:ascii="Times New Roman" w:eastAsia="Times New Roman" w:hAnsi="Times New Roman" w:cs="Times New Roman"/>
          <w:color w:val="000000"/>
          <w:sz w:val="28"/>
          <w:lang w:val="kk-KZ" w:eastAsia="ru-RU"/>
        </w:rPr>
        <w:t>ік және турбидиметрлік әдістер</w:t>
      </w:r>
      <w:r w:rsidRPr="00391838">
        <w:rPr>
          <w:rFonts w:ascii="Times New Roman" w:eastAsia="Times New Roman" w:hAnsi="Times New Roman" w:cs="Times New Roman"/>
          <w:color w:val="000000"/>
          <w:sz w:val="28"/>
          <w:lang w:val="kk-KZ" w:eastAsia="ru-RU"/>
        </w:rPr>
        <w:t xml:space="preserve"> </w:t>
      </w:r>
      <w:r w:rsidRPr="001625F2">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val="kk-KZ" w:eastAsia="ru-RU"/>
        </w:rPr>
        <w:t xml:space="preserve"> </w:t>
      </w:r>
      <w:r w:rsidRPr="001625F2">
        <w:rPr>
          <w:rFonts w:ascii="Times New Roman" w:eastAsia="Times New Roman" w:hAnsi="Times New Roman" w:cs="Times New Roman"/>
          <w:color w:val="000000"/>
          <w:sz w:val="28"/>
          <w:lang w:val="kk-KZ" w:eastAsia="ru-RU"/>
        </w:rPr>
        <w:t>зерттелетін заттың өлшенген бөлігінің жарық ағынын шашырату немесе жұту қарқындылығымен анықталуы;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4) поляриметрлік әдіс- заттың ерітіндісі арқылы жарықтың поляризация жазықтығының айналу өзгерісімен анықталатын сандық талдау әдісі;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5) рефрактометрлік әдіс-заттың ерітіндісінен жарықтың сыну коэффициенті арқылы оның концентрациясын анықтау әдісі;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6) люминесцентті талдау (флуорометрия)</w:t>
      </w:r>
      <w:r w:rsidRPr="00391838">
        <w:rPr>
          <w:rFonts w:ascii="Times New Roman" w:eastAsia="Times New Roman" w:hAnsi="Times New Roman" w:cs="Times New Roman"/>
          <w:color w:val="000000"/>
          <w:sz w:val="28"/>
          <w:lang w:val="kk-KZ" w:eastAsia="ru-RU"/>
        </w:rPr>
        <w:t xml:space="preserve"> </w:t>
      </w:r>
      <w:r w:rsidRPr="001625F2">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val="kk-KZ" w:eastAsia="ru-RU"/>
        </w:rPr>
        <w:t xml:space="preserve"> </w:t>
      </w:r>
      <w:r w:rsidRPr="001625F2">
        <w:rPr>
          <w:rFonts w:ascii="Times New Roman" w:eastAsia="Times New Roman" w:hAnsi="Times New Roman" w:cs="Times New Roman"/>
          <w:color w:val="000000"/>
          <w:sz w:val="28"/>
          <w:lang w:val="kk-KZ" w:eastAsia="ru-RU"/>
        </w:rPr>
        <w:t>ультракүлгін сәулелендіруден пайда болатын флуоресценция (екіншілік электромагниттік сәулелену) қарқындылығымен заттың мөлшерін анықтау;</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Талдаудың электрохимиялық әдістерінің ішінде кондуктометрлік, потенциометрлік, полярографиялық</w:t>
      </w:r>
      <w:r w:rsidRPr="00391838">
        <w:rPr>
          <w:rFonts w:ascii="Times New Roman" w:eastAsia="Times New Roman" w:hAnsi="Times New Roman" w:cs="Times New Roman"/>
          <w:color w:val="000000"/>
          <w:sz w:val="28"/>
          <w:lang w:val="kk-KZ" w:eastAsia="ru-RU"/>
        </w:rPr>
        <w:t xml:space="preserve"> </w:t>
      </w:r>
      <w:r w:rsidRPr="001625F2">
        <w:rPr>
          <w:rFonts w:ascii="Times New Roman" w:eastAsia="Times New Roman" w:hAnsi="Times New Roman" w:cs="Times New Roman"/>
          <w:color w:val="000000"/>
          <w:sz w:val="28"/>
          <w:lang w:val="kk-KZ" w:eastAsia="ru-RU"/>
        </w:rPr>
        <w:t xml:space="preserve">, кулонометрлік және тағы басқа талдау </w:t>
      </w:r>
      <w:r w:rsidRPr="001625F2">
        <w:rPr>
          <w:rFonts w:ascii="Times New Roman" w:eastAsia="Times New Roman" w:hAnsi="Times New Roman" w:cs="Times New Roman"/>
          <w:color w:val="000000"/>
          <w:sz w:val="28"/>
          <w:lang w:val="kk-KZ" w:eastAsia="ru-RU"/>
        </w:rPr>
        <w:lastRenderedPageBreak/>
        <w:t xml:space="preserve">әдістерін ажыратады, олар ерітінділердің электрөткізгіштігіне және заттардың концентрациясына тәуелділігіне немесе тотығу-тотықсыздану реакцияларында өтетін электр қуатының мөлшерін тіркеуге негізделген. </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Талдаудың физикалық әдістеріне жеке заттардың немесе элементтердің мөлшерін анықтау, оның жылулық, жарықтық, электромагниттік және радиациялық сәулелену әсерінен молекулалардың, атомдардың немесе атом ядроларының қасиеттерінің өзгеруіне негізделген әдістері жатады. Келесідей физикалық әдістер қолданылады: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1) эмиссиондық спектральды талдау</w:t>
      </w:r>
      <w:r w:rsidRPr="00391838">
        <w:rPr>
          <w:rFonts w:ascii="Times New Roman" w:eastAsia="Times New Roman" w:hAnsi="Times New Roman" w:cs="Times New Roman"/>
          <w:color w:val="000000"/>
          <w:sz w:val="28"/>
          <w:lang w:val="kk-KZ" w:eastAsia="ru-RU"/>
        </w:rPr>
        <w:t xml:space="preserve"> </w:t>
      </w:r>
      <w:r w:rsidRPr="001625F2">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val="kk-KZ" w:eastAsia="ru-RU"/>
        </w:rPr>
        <w:t xml:space="preserve"> </w:t>
      </w:r>
      <w:r w:rsidRPr="001625F2">
        <w:rPr>
          <w:rFonts w:ascii="Times New Roman" w:eastAsia="Times New Roman" w:hAnsi="Times New Roman" w:cs="Times New Roman"/>
          <w:color w:val="000000"/>
          <w:sz w:val="28"/>
          <w:lang w:val="kk-KZ" w:eastAsia="ru-RU"/>
        </w:rPr>
        <w:t>қозған атомдардың сәулелену спектрі арқылы элементтердің сапалық және сандық талдау әдісі;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2) радиометрлік – зерттелетін заттың радиоактивтілігін өлшеуге негізделген әдіс;</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3) белсендіруді талдау- зерттелетін заттың нейтронды ағынмен немесе зарядталған бөлшектермен сәулелендірілгенде жасанды радиоактивтіліктің пайда болуына негізделген әдіс;</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 xml:space="preserve"> 4) масс-спектрометрлік талдау - заттың атомдары мен молекулаларының массасы бойынша сапалық және сандық талдау әдісі;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Химиялық қосылыстардың құрылымын анықтау үшін молекулалық спектроскопия өте маңызды. Молекулалардың геометриясы рентгендік құрылымдық талдау әдістерімен зерттеледі.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Электрондар мен атомдық ядролардың өзара әрекеттесуін анықтау ядролық магниттік резонанс (ЯМР), электронды парамагниттік резонанс (ЭПР), ядролық квадрупольдік резонанс (ЯКР), гамма-резонанстық спектроскопия сияқты зерттеу әдістерін жасауға мүмкіндік берді.</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Бөлшектердің құрылымын анықтау үшін масс-спектроскопия әдісі қолданылады. Кинетикалық әдістердің қатары ЭПР және ЯМР-спектроскопиясын қолданумен, импульстік фотолиз және радиолиз әдістерімен байланысты құралдармен толтырылды.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 xml:space="preserve">Русин Г.Г. (1990) физикалық-химиялық талдау қосылыстардың немесе қарапайым заттардың әртүрлі физикалық қасиеттерін тиісті құралдарды пайдалана отырып өлшеуге негізделген сандық әдістер көп мөлшерін біріктіретінін жазады. Бұл қасиеттерге мыналар жатады: тығыздық, беттік керілу, тұтқырлық, сәулелену энергиясын жұтып алу (рентген сәулелері, ультракүлгін, көрінетін, инфрақызыл сәулелену және микротолқындар), лайлану, сәулелену (қозу нәтижесінде), жарықтың комбинациялық шашырауы, жарықтың поляризация жазықтығының айналуы, сыну көрсеткіші, ауытқу (дисперсия), флуоресценция және фосфоресценция, </w:t>
      </w:r>
      <w:r w:rsidRPr="00391838">
        <w:rPr>
          <w:rFonts w:ascii="Times New Roman" w:eastAsia="Times New Roman" w:hAnsi="Times New Roman" w:cs="Times New Roman"/>
          <w:color w:val="000000"/>
          <w:sz w:val="28"/>
          <w:lang w:val="kk-KZ" w:eastAsia="ru-RU"/>
        </w:rPr>
        <w:t xml:space="preserve">  </w:t>
      </w:r>
      <w:r w:rsidRPr="001625F2">
        <w:rPr>
          <w:rFonts w:ascii="Times New Roman" w:eastAsia="Times New Roman" w:hAnsi="Times New Roman" w:cs="Times New Roman"/>
          <w:color w:val="000000"/>
          <w:sz w:val="28"/>
          <w:lang w:val="kk-KZ" w:eastAsia="ru-RU"/>
        </w:rPr>
        <w:t>рентген сәулелерінің және электрондардың дифракциясы, ядролық және электронды магнитттік резонанс, жартылай электродтық потенциалдар, ыдырау потенциалдары, электрөткізгіштік, диэлектрлік тұрақты, магниттік сезімталдық, фазалық ауысулардың температурасы (қайнау, балқу және т.б.), реакция температурасы (жану, бейтараптандыру және т.б.), радиоактивтілік және басқа да физикалық қасиеттер.</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lastRenderedPageBreak/>
        <w:t xml:space="preserve">       Бөлу мен концентрлеудің физикалық-химиялық әдістері - экстракция, ион алмасу, хроматография, диализ, электрофорез және т.б. Талдаудың физикалық-химиялық әдістері өндіріс жағдайларында үдерістерді автоматты түрде бақылауға және реттеуге мүмкіндік береді. Басқару құрылғылары ретінде әр түрлі автоматтық анализаторлар қолданылады.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Кез-келген автоматтық анализатор мынадай негізгі бөліктерден тұрады (</w:t>
      </w:r>
      <w:r w:rsidR="00A11E6A">
        <w:rPr>
          <w:rFonts w:ascii="Times New Roman" w:eastAsia="Times New Roman" w:hAnsi="Times New Roman" w:cs="Times New Roman"/>
          <w:color w:val="000000"/>
          <w:sz w:val="28"/>
          <w:lang w:val="kk-KZ" w:eastAsia="ru-RU"/>
        </w:rPr>
        <w:t>5</w:t>
      </w:r>
      <w:r w:rsidRPr="001625F2">
        <w:rPr>
          <w:rFonts w:ascii="Times New Roman" w:eastAsia="Times New Roman" w:hAnsi="Times New Roman" w:cs="Times New Roman"/>
          <w:color w:val="000000"/>
          <w:sz w:val="28"/>
          <w:lang w:val="kk-KZ" w:eastAsia="ru-RU"/>
        </w:rPr>
        <w:t xml:space="preserve"> – сурет, а): 1) басқару блогы (реттелуші үдерістер жүретін және реттелуші параметрлерді өлшейтін ыдыс); 2) өлшеу блогы (реттелуші параметрдің мәнін анықтайтын құрылғы); 3) тіркеу блогы (сілтеуші немесе автоматты түрде жазушы бола алатын реттелуші параметрдің мәнін тіркейтін құрылғы).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Үдерістерді автоматты түрде реттеу сызбалары (</w:t>
      </w:r>
      <w:r w:rsidR="00A11E6A">
        <w:rPr>
          <w:rFonts w:ascii="Times New Roman" w:eastAsia="Times New Roman" w:hAnsi="Times New Roman" w:cs="Times New Roman"/>
          <w:color w:val="000000"/>
          <w:sz w:val="28"/>
          <w:lang w:val="kk-KZ" w:eastAsia="ru-RU"/>
        </w:rPr>
        <w:t>5</w:t>
      </w:r>
      <w:r w:rsidRPr="001625F2">
        <w:rPr>
          <w:rFonts w:ascii="Times New Roman" w:eastAsia="Times New Roman" w:hAnsi="Times New Roman" w:cs="Times New Roman"/>
          <w:color w:val="000000"/>
          <w:sz w:val="28"/>
          <w:lang w:val="kk-KZ" w:eastAsia="ru-RU"/>
        </w:rPr>
        <w:t>-сурет, б) тіркеу блоктарының  орнына келесі құрылғылардан тұрады: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1) реттеуші блок (берілген технологиялық үдеріс үшін алдын ала берілген қалыпты параметр мен жүйенің өлшенген параметрі мәндерін салыстыруды қамтамасыз ететін құрылғы, технологиялық үдеріске байланысты берілген параметр тұрақты немесе айнымалы болуы мүмкін);</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r w:rsidRPr="001625F2">
        <w:rPr>
          <w:rFonts w:ascii="Times New Roman" w:eastAsia="Times New Roman" w:hAnsi="Times New Roman" w:cs="Times New Roman"/>
          <w:color w:val="000000"/>
          <w:sz w:val="28"/>
          <w:lang w:val="kk-KZ" w:eastAsia="ru-RU"/>
        </w:rPr>
        <w:t>2) атқарушы механизм (жүйенің реттелуші параметріне тәуелді реттеуші блокпен басқарылады және реагент әрекеттесуші затты жеткізілім реттеушісімен өзара әрекеттеседі; кейбір сызбаларда жеткізілім реттеушісі болмайды және оның қызметін атқарушы механизм орындайды).</w:t>
      </w:r>
    </w:p>
    <w:p w:rsidR="00391838" w:rsidRPr="001625F2"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F4BEE75" wp14:editId="6F07BF50">
                <wp:simplePos x="0" y="0"/>
                <wp:positionH relativeFrom="page">
                  <wp:posOffset>1327785</wp:posOffset>
                </wp:positionH>
                <wp:positionV relativeFrom="paragraph">
                  <wp:posOffset>107315</wp:posOffset>
                </wp:positionV>
                <wp:extent cx="5493385" cy="371475"/>
                <wp:effectExtent l="0" t="0" r="1206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371475"/>
                        </a:xfrm>
                        <a:prstGeom prst="rect">
                          <a:avLst/>
                        </a:prstGeom>
                        <a:solidFill>
                          <a:srgbClr val="FFFFFF"/>
                        </a:solidFill>
                        <a:ln w="12700">
                          <a:solidFill>
                            <a:srgbClr val="000000"/>
                          </a:solidFill>
                          <a:miter lim="800000"/>
                          <a:headEnd/>
                          <a:tailEnd/>
                        </a:ln>
                      </wps:spPr>
                      <wps:txbx>
                        <w:txbxContent>
                          <w:p w:rsidR="0037069A" w:rsidRPr="00A90014" w:rsidRDefault="0037069A" w:rsidP="00391838">
                            <w:pPr>
                              <w:jc w:val="center"/>
                              <w:rPr>
                                <w:rFonts w:ascii="Times New Roman" w:hAnsi="Times New Roman" w:cs="Times New Roman"/>
                                <w:sz w:val="24"/>
                                <w:szCs w:val="24"/>
                                <w:lang w:val="kk-KZ"/>
                              </w:rPr>
                            </w:pPr>
                            <w:r w:rsidRPr="00A90014">
                              <w:rPr>
                                <w:rFonts w:ascii="Times New Roman" w:hAnsi="Times New Roman" w:cs="Times New Roman"/>
                                <w:sz w:val="24"/>
                                <w:szCs w:val="24"/>
                                <w:lang w:val="kk-KZ"/>
                              </w:rPr>
                              <w:t>Әрекеттесуші затты жеткізу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4BEE75" id="Прямоугольник 15" o:spid="_x0000_s1026" style="position:absolute;left:0;text-align:left;margin-left:104.55pt;margin-top:8.45pt;width:432.55pt;height:29.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" strokeweight="1pt">
                <v:textbox>
                  <w:txbxContent>
                    <w:p w:rsidR="0037069A" w:rsidRPr="00A90014" w:rsidRDefault="0037069A" w:rsidP="00391838">
                      <w:pPr>
                        <w:jc w:val="center"/>
                        <w:rPr>
                          <w:rFonts w:ascii="Times New Roman" w:hAnsi="Times New Roman" w:cs="Times New Roman"/>
                          <w:sz w:val="24"/>
                          <w:szCs w:val="24"/>
                          <w:lang w:val="kk-KZ"/>
                        </w:rPr>
                      </w:pPr>
                      <w:r w:rsidRPr="00A90014">
                        <w:rPr>
                          <w:rFonts w:ascii="Times New Roman" w:hAnsi="Times New Roman" w:cs="Times New Roman"/>
                          <w:sz w:val="24"/>
                          <w:szCs w:val="24"/>
                          <w:lang w:val="kk-KZ"/>
                        </w:rPr>
                        <w:t>Әрекеттесуші затты жеткізу</w:t>
                      </w:r>
                    </w:p>
                  </w:txbxContent>
                </v:textbox>
                <w10:wrap anchorx="page"/>
              </v:rect>
            </w:pict>
          </mc:Fallback>
        </mc:AlternateContent>
      </w: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299" distR="114299" simplePos="0" relativeHeight="251670528" behindDoc="0" locked="0" layoutInCell="1" allowOverlap="1" wp14:anchorId="174364D7" wp14:editId="0F803A7D">
                <wp:simplePos x="0" y="0"/>
                <wp:positionH relativeFrom="column">
                  <wp:posOffset>2634614</wp:posOffset>
                </wp:positionH>
                <wp:positionV relativeFrom="paragraph">
                  <wp:posOffset>64770</wp:posOffset>
                </wp:positionV>
                <wp:extent cx="0" cy="37147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81002" id="Прямая со стрелкой 14" o:spid="_x0000_s1026" type="#_x0000_t32" style="position:absolute;margin-left:207.45pt;margin-top:5.1pt;width:0;height:29.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" strokeweight="3pt">
                <v:stroke endarrow="block" joinstyle="miter"/>
              </v:shape>
            </w:pict>
          </mc:Fallback>
        </mc:AlternateContent>
      </w: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5509198" wp14:editId="3EEE594C">
                <wp:simplePos x="0" y="0"/>
                <wp:positionH relativeFrom="column">
                  <wp:posOffset>1859280</wp:posOffset>
                </wp:positionH>
                <wp:positionV relativeFrom="paragraph">
                  <wp:posOffset>52070</wp:posOffset>
                </wp:positionV>
                <wp:extent cx="1552575" cy="511810"/>
                <wp:effectExtent l="0" t="0" r="28575" b="215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11810"/>
                        </a:xfrm>
                        <a:prstGeom prst="rect">
                          <a:avLst/>
                        </a:prstGeom>
                        <a:solidFill>
                          <a:srgbClr val="FFFFFF"/>
                        </a:solidFill>
                        <a:ln w="12700">
                          <a:solidFill>
                            <a:srgbClr val="000000"/>
                          </a:solidFill>
                          <a:miter lim="800000"/>
                          <a:headEnd/>
                          <a:tailEnd/>
                        </a:ln>
                      </wps:spPr>
                      <wps:txb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Жеткізілім реттеушісі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509198" id="Прямоугольник 11" o:spid="_x0000_s1027" style="position:absolute;left:0;text-align:left;margin-left:146.4pt;margin-top:4.1pt;width:122.25pt;height:4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" strokeweight="1pt">
                <v:textbo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Жеткізілім реттеушісі</w:t>
                      </w:r>
                    </w:p>
                  </w:txbxContent>
                </v:textbox>
              </v:rect>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8E493B9" wp14:editId="5403F540">
                <wp:simplePos x="0" y="0"/>
                <wp:positionH relativeFrom="margin">
                  <wp:posOffset>247650</wp:posOffset>
                </wp:positionH>
                <wp:positionV relativeFrom="paragraph">
                  <wp:posOffset>52070</wp:posOffset>
                </wp:positionV>
                <wp:extent cx="1475740" cy="521335"/>
                <wp:effectExtent l="0" t="0" r="10160"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21335"/>
                        </a:xfrm>
                        <a:prstGeom prst="rect">
                          <a:avLst/>
                        </a:prstGeom>
                        <a:solidFill>
                          <a:srgbClr val="FFFFFF"/>
                        </a:solidFill>
                        <a:ln w="12700">
                          <a:solidFill>
                            <a:srgbClr val="000000"/>
                          </a:solidFill>
                          <a:miter lim="800000"/>
                          <a:headEnd/>
                          <a:tailEnd/>
                        </a:ln>
                      </wps:spPr>
                      <wps:txb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Тіркеуші блок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E493B9" id="Прямоугольник 12" o:spid="_x0000_s1028" style="position:absolute;left:0;text-align:left;margin-left:19.5pt;margin-top:4.1pt;width:116.2pt;height:4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" strokeweight="1pt">
                <v:textbo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Тіркеуші блок</w:t>
                      </w:r>
                    </w:p>
                  </w:txbxContent>
                </v:textbox>
                <w10:wrap anchorx="margin"/>
              </v:rect>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6E4784F" wp14:editId="75E8434A">
                <wp:simplePos x="0" y="0"/>
                <wp:positionH relativeFrom="margin">
                  <wp:posOffset>4187190</wp:posOffset>
                </wp:positionH>
                <wp:positionV relativeFrom="paragraph">
                  <wp:posOffset>78740</wp:posOffset>
                </wp:positionV>
                <wp:extent cx="1552575" cy="48577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85775"/>
                        </a:xfrm>
                        <a:prstGeom prst="rect">
                          <a:avLst/>
                        </a:prstGeom>
                        <a:solidFill>
                          <a:srgbClr val="FFFFFF"/>
                        </a:solidFill>
                        <a:ln w="12700">
                          <a:solidFill>
                            <a:srgbClr val="000000"/>
                          </a:solidFill>
                          <a:miter lim="800000"/>
                          <a:headEnd/>
                          <a:tailEnd/>
                        </a:ln>
                      </wps:spPr>
                      <wps:txb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 xml:space="preserve">Атқарушы механизм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E4784F" id="Прямоугольник 13" o:spid="_x0000_s1029" style="position:absolute;left:0;text-align:left;margin-left:329.7pt;margin-top:6.2pt;width:122.25pt;height:3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" strokeweight="1pt">
                <v:textbo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 xml:space="preserve">Атқарушы механизм </w:t>
                      </w:r>
                    </w:p>
                  </w:txbxContent>
                </v:textbox>
                <w10:wrap anchorx="margin"/>
              </v:rect>
            </w:pict>
          </mc:Fallback>
        </mc:AlternateContent>
      </w: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4294967295" distB="4294967295" distL="114300" distR="114300" simplePos="0" relativeHeight="251679744" behindDoc="0" locked="0" layoutInCell="1" allowOverlap="1" wp14:anchorId="6A6A70DB" wp14:editId="10786EE2">
                <wp:simplePos x="0" y="0"/>
                <wp:positionH relativeFrom="column">
                  <wp:posOffset>3406140</wp:posOffset>
                </wp:positionH>
                <wp:positionV relativeFrom="paragraph">
                  <wp:posOffset>93979</wp:posOffset>
                </wp:positionV>
                <wp:extent cx="867410" cy="0"/>
                <wp:effectExtent l="0" t="95250" r="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67410" cy="0"/>
                        </a:xfrm>
                        <a:prstGeom prst="straightConnector1">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4CF10" id="Прямая со стрелкой 10" o:spid="_x0000_s1026" type="#_x0000_t32" style="position:absolute;margin-left:268.2pt;margin-top:7.4pt;width:68.3pt;height:0;rotation:18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" strokeweight="3pt">
                <v:stroke endarrow="block" joinstyle="miter"/>
              </v:shape>
            </w:pict>
          </mc:Fallback>
        </mc:AlternateContent>
      </w: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299" distR="114299" simplePos="0" relativeHeight="251672576" behindDoc="0" locked="0" layoutInCell="1" allowOverlap="1" wp14:anchorId="77428819" wp14:editId="4E6C2988">
                <wp:simplePos x="0" y="0"/>
                <wp:positionH relativeFrom="column">
                  <wp:posOffset>974724</wp:posOffset>
                </wp:positionH>
                <wp:positionV relativeFrom="paragraph">
                  <wp:posOffset>62230</wp:posOffset>
                </wp:positionV>
                <wp:extent cx="0" cy="857250"/>
                <wp:effectExtent l="57150" t="38100" r="57150" b="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0"/>
                        </a:xfrm>
                        <a:prstGeom prst="straightConnector1">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87BC6" id="Прямая со стрелкой 8" o:spid="_x0000_s1026" type="#_x0000_t32" style="position:absolute;margin-left:76.75pt;margin-top:4.9pt;width:0;height:67.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" strokeweight="3pt">
                <v:stroke endarrow="block" joinstyle="miter"/>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299" distR="114299" simplePos="0" relativeHeight="251673600" behindDoc="0" locked="0" layoutInCell="1" allowOverlap="1" wp14:anchorId="26822963" wp14:editId="6A7A92C7">
                <wp:simplePos x="0" y="0"/>
                <wp:positionH relativeFrom="column">
                  <wp:posOffset>2606039</wp:posOffset>
                </wp:positionH>
                <wp:positionV relativeFrom="paragraph">
                  <wp:posOffset>47625</wp:posOffset>
                </wp:positionV>
                <wp:extent cx="0" cy="838200"/>
                <wp:effectExtent l="95250" t="0" r="57150" b="381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079FC" id="Прямая со стрелкой 7" o:spid="_x0000_s1026" type="#_x0000_t32" style="position:absolute;margin-left:205.2pt;margin-top:3.75pt;width:0;height:6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" strokeweight="3pt">
                <v:stroke endarrow="block" joinstyle="miter"/>
              </v:shape>
            </w:pict>
          </mc:Fallback>
        </mc:AlternateContent>
      </w: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299" distR="114299" simplePos="0" relativeHeight="251682816" behindDoc="0" locked="0" layoutInCell="1" allowOverlap="1" wp14:anchorId="7B5DD7FF" wp14:editId="5A344D91">
                <wp:simplePos x="0" y="0"/>
                <wp:positionH relativeFrom="column">
                  <wp:posOffset>4599939</wp:posOffset>
                </wp:positionH>
                <wp:positionV relativeFrom="paragraph">
                  <wp:posOffset>11430</wp:posOffset>
                </wp:positionV>
                <wp:extent cx="644525" cy="0"/>
                <wp:effectExtent l="55563" t="39687" r="58737" b="1588"/>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44525" cy="0"/>
                        </a:xfrm>
                        <a:prstGeom prst="straightConnector1">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23895" id="Прямая со стрелкой 9" o:spid="_x0000_s1026" type="#_x0000_t32" style="position:absolute;margin-left:362.2pt;margin-top:.9pt;width:50.75pt;height:0;rotation:-90;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" strokeweight="3pt">
                <v:stroke endarrow="block" joinstyle="miter"/>
              </v:shape>
            </w:pict>
          </mc:Fallback>
        </mc:AlternateContent>
      </w: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3909E4D" wp14:editId="7E15B5A7">
                <wp:simplePos x="0" y="0"/>
                <wp:positionH relativeFrom="margin">
                  <wp:posOffset>4260850</wp:posOffset>
                </wp:positionH>
                <wp:positionV relativeFrom="paragraph">
                  <wp:posOffset>175895</wp:posOffset>
                </wp:positionV>
                <wp:extent cx="1382395" cy="489585"/>
                <wp:effectExtent l="0" t="0" r="27305" b="247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489585"/>
                        </a:xfrm>
                        <a:prstGeom prst="rect">
                          <a:avLst/>
                        </a:prstGeom>
                        <a:solidFill>
                          <a:srgbClr val="FFFFFF"/>
                        </a:solidFill>
                        <a:ln w="12700">
                          <a:solidFill>
                            <a:srgbClr val="000000"/>
                          </a:solidFill>
                          <a:miter lim="800000"/>
                          <a:headEnd/>
                          <a:tailEnd/>
                        </a:ln>
                      </wps:spPr>
                      <wps:txb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Реттеуші блок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909E4D" id="Прямоугольник 6" o:spid="_x0000_s1030" style="position:absolute;left:0;text-align:left;margin-left:335.5pt;margin-top:13.85pt;width:108.85pt;height:38.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" strokeweight="1pt">
                <v:textbo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Реттеуші блок</w:t>
                      </w:r>
                    </w:p>
                  </w:txbxContent>
                </v:textbox>
                <w10:wrap anchorx="margin"/>
              </v:rect>
            </w:pict>
          </mc:Fallback>
        </mc:AlternateContent>
      </w: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1E6C506" wp14:editId="2D214CAD">
                <wp:simplePos x="0" y="0"/>
                <wp:positionH relativeFrom="column">
                  <wp:posOffset>243205</wp:posOffset>
                </wp:positionH>
                <wp:positionV relativeFrom="paragraph">
                  <wp:posOffset>111760</wp:posOffset>
                </wp:positionV>
                <wp:extent cx="1480185" cy="1055370"/>
                <wp:effectExtent l="0" t="0" r="2476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1055370"/>
                        </a:xfrm>
                        <a:prstGeom prst="rect">
                          <a:avLst/>
                        </a:prstGeom>
                        <a:solidFill>
                          <a:srgbClr val="FFFFFF"/>
                        </a:solidFill>
                        <a:ln w="12700">
                          <a:solidFill>
                            <a:srgbClr val="000000"/>
                          </a:solidFill>
                          <a:miter lim="800000"/>
                          <a:headEnd/>
                          <a:tailEnd/>
                        </a:ln>
                      </wps:spPr>
                      <wps:txbx>
                        <w:txbxContent>
                          <w:p w:rsidR="0037069A" w:rsidRDefault="0037069A" w:rsidP="00391838">
                            <w:pPr>
                              <w:jc w:val="center"/>
                            </w:pPr>
                          </w:p>
                          <w:p w:rsidR="0037069A" w:rsidRDefault="0037069A" w:rsidP="00391838">
                            <w:pPr>
                              <w:jc w:val="center"/>
                            </w:pPr>
                          </w:p>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Бақылаушы блок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E6C506" id="Прямоугольник 5" o:spid="_x0000_s1031" style="position:absolute;left:0;text-align:left;margin-left:19.15pt;margin-top:8.8pt;width:116.55pt;height:8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" strokeweight="1pt">
                <v:textbox>
                  <w:txbxContent>
                    <w:p w:rsidR="0037069A" w:rsidRDefault="0037069A" w:rsidP="00391838">
                      <w:pPr>
                        <w:jc w:val="center"/>
                      </w:pPr>
                    </w:p>
                    <w:p w:rsidR="0037069A" w:rsidRDefault="0037069A" w:rsidP="00391838">
                      <w:pPr>
                        <w:jc w:val="center"/>
                      </w:pPr>
                    </w:p>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Бақылаушы блок</w:t>
                      </w:r>
                    </w:p>
                  </w:txbxContent>
                </v:textbox>
              </v:rect>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718745FD" wp14:editId="6D94DD24">
                <wp:simplePos x="0" y="0"/>
                <wp:positionH relativeFrom="page">
                  <wp:posOffset>3004185</wp:posOffset>
                </wp:positionH>
                <wp:positionV relativeFrom="paragraph">
                  <wp:posOffset>142240</wp:posOffset>
                </wp:positionV>
                <wp:extent cx="1578610" cy="1044575"/>
                <wp:effectExtent l="0" t="0" r="21590" b="222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044575"/>
                        </a:xfrm>
                        <a:prstGeom prst="rect">
                          <a:avLst/>
                        </a:prstGeom>
                        <a:solidFill>
                          <a:srgbClr val="FFFFFF"/>
                        </a:solidFill>
                        <a:ln w="12700">
                          <a:solidFill>
                            <a:srgbClr val="000000"/>
                          </a:solidFill>
                          <a:miter lim="800000"/>
                          <a:headEnd/>
                          <a:tailEnd/>
                        </a:ln>
                      </wps:spPr>
                      <wps:txbx>
                        <w:txbxContent>
                          <w:p w:rsidR="0037069A" w:rsidRPr="002020F3" w:rsidRDefault="0037069A" w:rsidP="00391838">
                            <w:pPr>
                              <w:rPr>
                                <w:sz w:val="24"/>
                                <w:szCs w:val="24"/>
                                <w:lang w:val="kk-KZ"/>
                              </w:rPr>
                            </w:pPr>
                          </w:p>
                          <w:p w:rsidR="0037069A" w:rsidRPr="002020F3" w:rsidRDefault="0037069A" w:rsidP="00391838">
                            <w:pPr>
                              <w:rPr>
                                <w:sz w:val="24"/>
                                <w:szCs w:val="24"/>
                                <w:lang w:val="kk-KZ"/>
                              </w:rPr>
                            </w:pPr>
                          </w:p>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Бақылаушы блок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745FD" id="Прямоугольник 4" o:spid="_x0000_s1032" style="position:absolute;left:0;text-align:left;margin-left:236.55pt;margin-top:11.2pt;width:124.3pt;height:82.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" strokeweight="1pt">
                <v:textbox>
                  <w:txbxContent>
                    <w:p w:rsidR="0037069A" w:rsidRPr="002020F3" w:rsidRDefault="0037069A" w:rsidP="00391838">
                      <w:pPr>
                        <w:rPr>
                          <w:sz w:val="24"/>
                          <w:szCs w:val="24"/>
                          <w:lang w:val="kk-KZ"/>
                        </w:rPr>
                      </w:pPr>
                    </w:p>
                    <w:p w:rsidR="0037069A" w:rsidRPr="002020F3" w:rsidRDefault="0037069A" w:rsidP="00391838">
                      <w:pPr>
                        <w:rPr>
                          <w:sz w:val="24"/>
                          <w:szCs w:val="24"/>
                          <w:lang w:val="kk-KZ"/>
                        </w:rPr>
                      </w:pPr>
                    </w:p>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Бақылаушы блок</w:t>
                      </w:r>
                    </w:p>
                  </w:txbxContent>
                </v:textbox>
                <w10:wrap anchorx="page"/>
              </v:rect>
            </w:pict>
          </mc:Fallback>
        </mc:AlternateContent>
      </w:r>
    </w:p>
    <w:p w:rsidR="00391838" w:rsidRPr="00391838" w:rsidRDefault="00391838" w:rsidP="00391838">
      <w:pPr>
        <w:spacing w:after="0" w:line="240" w:lineRule="auto"/>
        <w:rPr>
          <w:rFonts w:ascii="Times New Roman" w:eastAsia="Times New Roman" w:hAnsi="Times New Roman" w:cs="Times New Roman"/>
          <w:color w:val="000000" w:themeColor="text1"/>
          <w:sz w:val="28"/>
          <w:szCs w:val="28"/>
          <w:lang w:val="kk-KZ"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2F48D04" wp14:editId="7AD28B52">
                <wp:simplePos x="0" y="0"/>
                <wp:positionH relativeFrom="column">
                  <wp:posOffset>3525520</wp:posOffset>
                </wp:positionH>
                <wp:positionV relativeFrom="paragraph">
                  <wp:posOffset>102235</wp:posOffset>
                </wp:positionV>
                <wp:extent cx="705485" cy="381000"/>
                <wp:effectExtent l="19050" t="38100" r="3746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3810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C5E78" id="Прямая со стрелкой 16" o:spid="_x0000_s1026" type="#_x0000_t32" style="position:absolute;margin-left:277.6pt;margin-top:8.05pt;width:55.55pt;height:30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" strokeweight="3pt">
                <v:stroke endarrow="block"/>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A37C3D2" wp14:editId="486049F2">
                <wp:simplePos x="0" y="0"/>
                <wp:positionH relativeFrom="column">
                  <wp:posOffset>454660</wp:posOffset>
                </wp:positionH>
                <wp:positionV relativeFrom="paragraph">
                  <wp:posOffset>42545</wp:posOffset>
                </wp:positionV>
                <wp:extent cx="1201420" cy="581025"/>
                <wp:effectExtent l="0" t="0" r="1778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581025"/>
                        </a:xfrm>
                        <a:prstGeom prst="rect">
                          <a:avLst/>
                        </a:prstGeom>
                        <a:solidFill>
                          <a:srgbClr val="FFFFFF"/>
                        </a:solidFill>
                        <a:ln w="12700">
                          <a:solidFill>
                            <a:srgbClr val="000000"/>
                          </a:solidFill>
                          <a:miter lim="800000"/>
                          <a:headEnd/>
                          <a:tailEnd/>
                        </a:ln>
                      </wps:spPr>
                      <wps:txb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Өлшеу блогы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37C3D2" id="Прямоугольник 17" o:spid="_x0000_s1033" style="position:absolute;margin-left:35.8pt;margin-top:3.35pt;width:94.6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" strokeweight="1pt">
                <v:textbo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Өлшеу блогы</w:t>
                      </w:r>
                    </w:p>
                  </w:txbxContent>
                </v:textbox>
              </v:rect>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3101B017" wp14:editId="28CD40C4">
                <wp:simplePos x="0" y="0"/>
                <wp:positionH relativeFrom="page">
                  <wp:posOffset>3221990</wp:posOffset>
                </wp:positionH>
                <wp:positionV relativeFrom="paragraph">
                  <wp:posOffset>43180</wp:posOffset>
                </wp:positionV>
                <wp:extent cx="1153795" cy="571500"/>
                <wp:effectExtent l="0" t="0" r="2730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571500"/>
                        </a:xfrm>
                        <a:prstGeom prst="rect">
                          <a:avLst/>
                        </a:prstGeom>
                        <a:solidFill>
                          <a:srgbClr val="FFFFFF"/>
                        </a:solidFill>
                        <a:ln w="12700">
                          <a:solidFill>
                            <a:srgbClr val="000000"/>
                          </a:solidFill>
                          <a:miter lim="800000"/>
                          <a:headEnd/>
                          <a:tailEnd/>
                        </a:ln>
                      </wps:spPr>
                      <wps:txb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 xml:space="preserve">Өлшеу блогы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01B017" id="Прямоугольник 18" o:spid="_x0000_s1034" style="position:absolute;margin-left:253.7pt;margin-top:3.4pt;width:90.85pt;height: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" strokeweight="1pt">
                <v:textbox>
                  <w:txbxContent>
                    <w:p w:rsidR="0037069A" w:rsidRPr="002020F3" w:rsidRDefault="0037069A" w:rsidP="00391838">
                      <w:pPr>
                        <w:jc w:val="center"/>
                        <w:rPr>
                          <w:rFonts w:ascii="Times New Roman" w:hAnsi="Times New Roman" w:cs="Times New Roman"/>
                          <w:sz w:val="24"/>
                          <w:szCs w:val="24"/>
                          <w:lang w:val="kk-KZ"/>
                        </w:rPr>
                      </w:pPr>
                      <w:r w:rsidRPr="002020F3">
                        <w:rPr>
                          <w:rFonts w:ascii="Times New Roman" w:hAnsi="Times New Roman" w:cs="Times New Roman"/>
                          <w:sz w:val="24"/>
                          <w:szCs w:val="24"/>
                          <w:lang w:val="kk-KZ"/>
                        </w:rPr>
                        <w:t xml:space="preserve">Өлшеу блогы </w:t>
                      </w:r>
                    </w:p>
                  </w:txbxContent>
                </v:textbox>
                <w10:wrap anchorx="page"/>
              </v:rect>
            </w:pict>
          </mc:Fallback>
        </mc:AlternateContent>
      </w: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b/>
          <w:color w:val="000000" w:themeColor="text1"/>
          <w:sz w:val="28"/>
          <w:szCs w:val="28"/>
          <w:lang w:val="kk-KZ" w:eastAsia="ru-RU"/>
        </w:rPr>
      </w:pPr>
    </w:p>
    <w:p w:rsidR="00391838" w:rsidRPr="00391838" w:rsidRDefault="00A11E6A" w:rsidP="00391838">
      <w:pPr>
        <w:spacing w:after="0" w:line="240" w:lineRule="auto"/>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5</w:t>
      </w:r>
      <w:r w:rsidR="00391838" w:rsidRPr="00391838">
        <w:rPr>
          <w:rFonts w:ascii="Times New Roman" w:eastAsia="Times New Roman" w:hAnsi="Times New Roman" w:cs="Times New Roman"/>
          <w:b/>
          <w:color w:val="000000" w:themeColor="text1"/>
          <w:sz w:val="24"/>
          <w:szCs w:val="24"/>
          <w:lang w:val="kk-KZ" w:eastAsia="ru-RU"/>
        </w:rPr>
        <w:t>-сурет</w:t>
      </w:r>
      <w:r w:rsidR="00391838" w:rsidRPr="00391838">
        <w:rPr>
          <w:rFonts w:ascii="Times New Roman" w:eastAsia="Times New Roman" w:hAnsi="Times New Roman" w:cs="Times New Roman"/>
          <w:i/>
          <w:color w:val="000000" w:themeColor="text1"/>
          <w:sz w:val="24"/>
          <w:szCs w:val="24"/>
          <w:lang w:val="kk-KZ" w:eastAsia="ru-RU"/>
        </w:rPr>
        <w:t>.</w:t>
      </w:r>
      <w:r w:rsidR="00391838" w:rsidRPr="00391838">
        <w:rPr>
          <w:rFonts w:ascii="Times New Roman" w:eastAsia="Times New Roman" w:hAnsi="Times New Roman" w:cs="Times New Roman"/>
          <w:color w:val="000000" w:themeColor="text1"/>
          <w:sz w:val="24"/>
          <w:szCs w:val="24"/>
          <w:lang w:val="kk-KZ" w:eastAsia="ru-RU"/>
        </w:rPr>
        <w:t xml:space="preserve"> Автоматты талдау (а) және   автоматты реттеуші (б) көмегімен өндірісті автоматты бақылау сызбалары</w:t>
      </w: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Өлшеу блоктарының қызметі кейбір физикалық-химиялық қасиеттерді - электрөткізгіштікті, заттардың түсін, лайлануды, электрқозғалтқыш күшті </w:t>
      </w:r>
      <w:r w:rsidRPr="00391838">
        <w:rPr>
          <w:rFonts w:ascii="Times New Roman" w:eastAsia="Times New Roman" w:hAnsi="Times New Roman" w:cs="Times New Roman"/>
          <w:color w:val="000000"/>
          <w:sz w:val="28"/>
          <w:lang w:val="kk-KZ" w:eastAsia="ru-RU"/>
        </w:rPr>
        <w:lastRenderedPageBreak/>
        <w:t>және т.б. қасиеттерді сипаттайтын шамаларды өлшеуге негізделген. Реттеуші және тіркеуші блоктар ретінде: фототоктарды, сыну көрсеткішін өлшейтін құрылғылар, гальванометрлер және т.б. қызмет атқарады.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Ауыл шаруашылығында автоматты реттеуді ауылшаруашылық дақылдарын гидропоникалық өсіруде және әртүрлі биотехнологияларда кеңінен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Физикалық-химиялық әдістер оларды сандық химиялық талдаудың классикалық әдістерінен ажырата алатын бірқатар ерекшеліктерге ие: гравиметриялық (салмақтық) және титрометрлік (көлемдік). Зерттеудің физикалық – химиялық әдістерінің барлығы дерлік алдын ала зерттелген құрам-қасиет тәуелділігіне негізделген.</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Кез-келген физикалық-химиялық әдісті әзірлеу мен қолданудың бірінші кезеңі -  зерттеліп жатқан үлгінің құрамы мен математикалық формула немесе график түрде көрсетілген оның қандай да бір қасиеттерінің арасында байланыс орнату болып табылады. Осылайша, потенциометрияда топырақ ерітіндісіндегі ионның белсенділігі мен электродтың потенциалы, эмиссиялық спектроскопияда - белгілі бір толқын ұзындықтарының сәулелену қарқындылығы мен плазма жағдайына ауыстырылған, үлгідегі жекелеген элементтердің мөлшерін арасындағы байланыс пайдаланылады. Жоғарыда келтірілген мысалдардағы маңызды жағдай, ол талдаудың әртүрлі түрлерінде әртүрлі концентрациялар анықталады:</w:t>
      </w:r>
    </w:p>
    <w:p w:rsidR="00391838" w:rsidRPr="00391838" w:rsidRDefault="00391838" w:rsidP="00E30BF7">
      <w:pPr>
        <w:numPr>
          <w:ilvl w:val="0"/>
          <w:numId w:val="33"/>
        </w:numPr>
        <w:spacing w:after="0" w:line="240" w:lineRule="auto"/>
        <w:ind w:left="1069"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белсенді концентрацияны потенциометрлік түрде анықтайды, </w:t>
      </w:r>
    </w:p>
    <w:p w:rsidR="00391838" w:rsidRPr="00391838" w:rsidRDefault="00391838" w:rsidP="00E30BF7">
      <w:pPr>
        <w:numPr>
          <w:ilvl w:val="0"/>
          <w:numId w:val="33"/>
        </w:numPr>
        <w:spacing w:after="0" w:line="240" w:lineRule="auto"/>
        <w:ind w:left="1069"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ал жалпы концентрацияны жалын фотометрия әдісімен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Осыған байланысты концентрацияның бір түрін басқасына айналдыра білу керек.</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Талдаудың физикалық – химиялық әдістерінің тағы бір ерекшелігі - қалыпты жағдайда оның көлемінен зат немесе жүйе қасиеттерінің көрсеткіштерінің тәуелсіздігі. Мысалы, электрод потенциалы ерітіндінің қандай көлеміне батырылғанына тәуелді емес; қыздырғыш жалынына енгізілген заттың сәулелену қарқындылығы енгізілген ерітіндінің жалпы көлемімен емес, оның жеткізу жылдамдығы және концентрациясымен анықталады. Бұл зерттеу барысын айтарлықтай жеңілдетуге мүмкіндік береді.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Сонымен қатар, кейбір физикалық-химиялық әдістер топырақ пен өсімдіктердің құрамын, құрылымын, қасиеттерін ешқандай химиялық амалдарсыз зерттеуге мүмкіндік береді. Заманауи өндірісте pH, pCa, pK, pNa, , pNO</w:t>
      </w:r>
      <w:r w:rsidRPr="00391838">
        <w:rPr>
          <w:rFonts w:ascii="Times New Roman" w:eastAsia="Times New Roman" w:hAnsi="Times New Roman" w:cs="Times New Roman"/>
          <w:color w:val="000000"/>
          <w:sz w:val="28"/>
          <w:vertAlign w:val="subscript"/>
          <w:lang w:eastAsia="ru-RU"/>
        </w:rPr>
        <w:t>3</w:t>
      </w:r>
      <w:r w:rsidRPr="00391838">
        <w:rPr>
          <w:rFonts w:ascii="Times New Roman" w:eastAsia="Times New Roman" w:hAnsi="Times New Roman" w:cs="Times New Roman"/>
          <w:color w:val="000000"/>
          <w:sz w:val="28"/>
          <w:lang w:eastAsia="ru-RU"/>
        </w:rPr>
        <w:t>, pNH</w:t>
      </w:r>
      <w:r w:rsidRPr="00391838">
        <w:rPr>
          <w:rFonts w:ascii="Times New Roman" w:eastAsia="Times New Roman" w:hAnsi="Times New Roman" w:cs="Times New Roman"/>
          <w:color w:val="000000"/>
          <w:sz w:val="28"/>
          <w:vertAlign w:val="subscript"/>
          <w:lang w:eastAsia="ru-RU"/>
        </w:rPr>
        <w:t>4</w:t>
      </w:r>
      <w:r w:rsidRPr="00391838">
        <w:rPr>
          <w:rFonts w:ascii="Times New Roman" w:eastAsia="Times New Roman" w:hAnsi="Times New Roman" w:cs="Times New Roman"/>
          <w:color w:val="000000"/>
          <w:sz w:val="28"/>
          <w:lang w:eastAsia="ru-RU"/>
        </w:rPr>
        <w:t>, pCl және басқаларын анықтау үшін ион-селективті электродтар өндіріліп жатыр. Мұндай электродтарды топыраққа немесе егістікте өсімдікке тікелей енгізуге де болады және нәтижені үнемі немесе периодты түрде визуальды режимде де, автоматты режимде де алуға болады. Инфрақызыл спектроскопия әдісі топырақ немесе биообъектілердің өзгеріссіз үлгісіндегі ең маңызды атомдық топтар мен химиялық байланыстар жайлы нақты сипаттамаларды береді.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Бұзылмаған үлгілермен жұмыс жасау мүмкіндігі 2 себеп бойынша маңызға ие. Біріншіден, осы техниканың көмегімен топырақтың немесе өсімдікпен оның </w:t>
      </w:r>
      <w:r w:rsidRPr="00391838">
        <w:rPr>
          <w:rFonts w:ascii="Times New Roman" w:eastAsia="Times New Roman" w:hAnsi="Times New Roman" w:cs="Times New Roman"/>
          <w:color w:val="000000"/>
          <w:sz w:val="28"/>
          <w:lang w:eastAsia="ru-RU"/>
        </w:rPr>
        <w:lastRenderedPageBreak/>
        <w:t>құрамдас бөліктерінің шынайы күйі туралы ақпарат аламыз, ал химиялық талдау кезінде нысан туралы қорытындыны тек құрамы жайлы деректер негізінде жасаймыз. Екіншіден, дәл осындай әдістер тұрақты түрде топыраққа енгізілген құрылғылар арқылы және ұшақтар мен жасанды жер серіктерге орнатылған аспаптарды пайдаланып, топырақ пен өсімдіктердің шағылу спектрін өлшеу арқылы да қашықтықтан өлшеулерге мүмкіндік береді. Дегенмен, барлық аспаптық әдістердің мұндай мүмкіндіктері жоқ. Мысалы, эмиссиялық спектральды талдау кезінде, үлгі кернеу доғасының жалынында толығымен буланып кетеді.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.2 Заттардың тазалығы және оның талдау нәтижелері үшін маңызы</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Физикалық-химиялық талдау әдістерінің жоғары сезімталдығы, талғампаздығы, селективтілігі топырақ пен өсімдік құрамындағы тек макроэлементтерді ғана емес, сонымен қатар микроэлементтердің мөлшерін анықтауға мүмкіндік береді. Микроэлементтердің физиологиялық рөлі-күрделі биологиялық жүйелердегі биогенді элементтердің микроағзаларының мөлшерін анықтаудағы қиындықтар, сондай-ақ минералды тыңайтқыштардың әртүрлі мөлшері аясында топырақтан өсімдікке ену динамикасын белгілеудегі қиындықтар үшін жеткілікті түрде зерттелген жоқ.</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Зат құрамындағы микроэлементтердің мөлшерін талдау үшін пайдаланылатын реагенттердің тазалығы маңызды болып табылады. Таза заттар шығу тегіне қарамастан, бірдей құрамға және бірдей қасиеттерге ие болады және осылайша қоспалардан ерекшеленеді.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Химиялық зертханаларда қолданылатын заттар әртүрлі тазалыққа ие.</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Реагенттер құрамына кіретін қоспаларды, әдетте 3 топқа бөледі: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1) қоспалардың мөлшері % (1000-нан миллиардқа 100 бөлікке дейін немесе ppb) аралығында болатын микроконцентрациялар;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2)  диапазонына сәйкес келетін ультрамикроконцентрациялар;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3) қоспалардың мөлшері болатын субмикроконцентрациялар.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Бірінші жағдайда қоспалардың мөлшерін микрограммда (1мкг=10</w:t>
      </w:r>
      <w:r w:rsidRPr="00391838">
        <w:rPr>
          <w:rFonts w:ascii="Times New Roman" w:eastAsia="Times New Roman" w:hAnsi="Times New Roman" w:cs="Times New Roman"/>
          <w:color w:val="000000"/>
          <w:sz w:val="28"/>
          <w:vertAlign w:val="superscript"/>
          <w:lang w:eastAsia="ru-RU"/>
        </w:rPr>
        <w:t>-6</w:t>
      </w:r>
      <w:r w:rsidRPr="00391838">
        <w:rPr>
          <w:rFonts w:ascii="Times New Roman" w:eastAsia="Times New Roman" w:hAnsi="Times New Roman" w:cs="Times New Roman"/>
          <w:color w:val="000000"/>
          <w:sz w:val="28"/>
          <w:lang w:eastAsia="ru-RU"/>
        </w:rPr>
        <w:t xml:space="preserve"> г), екінші жағдайда – нанограммда (1нг=10</w:t>
      </w:r>
      <w:r w:rsidRPr="00391838">
        <w:rPr>
          <w:rFonts w:ascii="Times New Roman" w:eastAsia="Times New Roman" w:hAnsi="Times New Roman" w:cs="Times New Roman"/>
          <w:color w:val="000000"/>
          <w:sz w:val="28"/>
          <w:vertAlign w:val="superscript"/>
          <w:lang w:eastAsia="ru-RU"/>
        </w:rPr>
        <w:t>-9</w:t>
      </w:r>
      <w:r w:rsidRPr="00391838">
        <w:rPr>
          <w:rFonts w:ascii="Times New Roman" w:eastAsia="Times New Roman" w:hAnsi="Times New Roman" w:cs="Times New Roman"/>
          <w:color w:val="000000"/>
          <w:sz w:val="28"/>
          <w:lang w:eastAsia="ru-RU"/>
        </w:rPr>
        <w:t xml:space="preserve"> г), үшіншіде – пикограммда (1пг=10</w:t>
      </w:r>
      <w:r w:rsidRPr="00391838">
        <w:rPr>
          <w:rFonts w:ascii="Times New Roman" w:eastAsia="Times New Roman" w:hAnsi="Times New Roman" w:cs="Times New Roman"/>
          <w:color w:val="000000"/>
          <w:sz w:val="28"/>
          <w:vertAlign w:val="superscript"/>
          <w:lang w:eastAsia="ru-RU"/>
        </w:rPr>
        <w:t>-12</w:t>
      </w:r>
      <w:r w:rsidRPr="00391838">
        <w:rPr>
          <w:rFonts w:ascii="Times New Roman" w:eastAsia="Times New Roman" w:hAnsi="Times New Roman" w:cs="Times New Roman"/>
          <w:color w:val="000000"/>
          <w:sz w:val="28"/>
          <w:lang w:eastAsia="ru-RU"/>
        </w:rPr>
        <w:t xml:space="preserve"> г)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Соңғы кездері қоспалардың мөлшеріне сәйкес келетін 10</w:t>
      </w:r>
      <w:r w:rsidRPr="00391838">
        <w:rPr>
          <w:rFonts w:ascii="Times New Roman" w:eastAsia="Times New Roman" w:hAnsi="Times New Roman" w:cs="Times New Roman"/>
          <w:color w:val="000000"/>
          <w:sz w:val="28"/>
          <w:vertAlign w:val="superscript"/>
          <w:lang w:eastAsia="ru-RU"/>
        </w:rPr>
        <w:t>-1</w:t>
      </w:r>
      <w:r w:rsidRPr="00391838">
        <w:rPr>
          <w:rFonts w:ascii="Times New Roman" w:eastAsia="Times New Roman" w:hAnsi="Times New Roman" w:cs="Times New Roman"/>
          <w:color w:val="000000"/>
          <w:sz w:val="28"/>
          <w:lang w:eastAsia="ru-RU"/>
        </w:rPr>
        <w:t xml:space="preserve"> – 10</w:t>
      </w:r>
      <w:r w:rsidRPr="00391838">
        <w:rPr>
          <w:rFonts w:ascii="Times New Roman" w:eastAsia="Times New Roman" w:hAnsi="Times New Roman" w:cs="Times New Roman"/>
          <w:color w:val="000000"/>
          <w:sz w:val="28"/>
          <w:vertAlign w:val="superscript"/>
          <w:lang w:eastAsia="ru-RU"/>
        </w:rPr>
        <w:t xml:space="preserve">-3 </w:t>
      </w:r>
      <w:r w:rsidRPr="00391838">
        <w:rPr>
          <w:rFonts w:ascii="Times New Roman" w:eastAsia="Times New Roman" w:hAnsi="Times New Roman" w:cs="Times New Roman"/>
          <w:color w:val="000000"/>
          <w:sz w:val="28"/>
          <w:lang w:eastAsia="ru-RU"/>
        </w:rPr>
        <w:t>%, микроіздер - 10</w:t>
      </w:r>
      <w:r w:rsidRPr="00391838">
        <w:rPr>
          <w:rFonts w:ascii="Times New Roman" w:eastAsia="Times New Roman" w:hAnsi="Times New Roman" w:cs="Times New Roman"/>
          <w:color w:val="000000"/>
          <w:sz w:val="28"/>
          <w:vertAlign w:val="superscript"/>
          <w:lang w:eastAsia="ru-RU"/>
        </w:rPr>
        <w:t>-3</w:t>
      </w:r>
      <w:r w:rsidRPr="00391838">
        <w:rPr>
          <w:rFonts w:ascii="Times New Roman" w:eastAsia="Times New Roman" w:hAnsi="Times New Roman" w:cs="Times New Roman"/>
          <w:color w:val="000000"/>
          <w:sz w:val="28"/>
          <w:lang w:eastAsia="ru-RU"/>
        </w:rPr>
        <w:t xml:space="preserve"> – 10</w:t>
      </w:r>
      <w:r w:rsidRPr="00391838">
        <w:rPr>
          <w:rFonts w:ascii="Times New Roman" w:eastAsia="Times New Roman" w:hAnsi="Times New Roman" w:cs="Times New Roman"/>
          <w:color w:val="000000"/>
          <w:sz w:val="28"/>
          <w:vertAlign w:val="superscript"/>
          <w:lang w:eastAsia="ru-RU"/>
        </w:rPr>
        <w:t xml:space="preserve">-6 </w:t>
      </w:r>
      <w:r w:rsidRPr="00391838">
        <w:rPr>
          <w:rFonts w:ascii="Times New Roman" w:eastAsia="Times New Roman" w:hAnsi="Times New Roman" w:cs="Times New Roman"/>
          <w:color w:val="000000"/>
          <w:sz w:val="28"/>
          <w:lang w:eastAsia="ru-RU"/>
        </w:rPr>
        <w:t>%, ультрамикроіздер - 10</w:t>
      </w:r>
      <w:r w:rsidRPr="00391838">
        <w:rPr>
          <w:rFonts w:ascii="Times New Roman" w:eastAsia="Times New Roman" w:hAnsi="Times New Roman" w:cs="Times New Roman"/>
          <w:color w:val="000000"/>
          <w:sz w:val="28"/>
          <w:vertAlign w:val="superscript"/>
          <w:lang w:eastAsia="ru-RU"/>
        </w:rPr>
        <w:t>-6</w:t>
      </w:r>
      <w:r w:rsidRPr="00391838">
        <w:rPr>
          <w:rFonts w:ascii="Times New Roman" w:eastAsia="Times New Roman" w:hAnsi="Times New Roman" w:cs="Times New Roman"/>
          <w:color w:val="000000"/>
          <w:sz w:val="28"/>
          <w:lang w:eastAsia="ru-RU"/>
        </w:rPr>
        <w:t xml:space="preserve"> – 10</w:t>
      </w:r>
      <w:r w:rsidRPr="00391838">
        <w:rPr>
          <w:rFonts w:ascii="Times New Roman" w:eastAsia="Times New Roman" w:hAnsi="Times New Roman" w:cs="Times New Roman"/>
          <w:color w:val="000000"/>
          <w:sz w:val="28"/>
          <w:vertAlign w:val="superscript"/>
          <w:lang w:eastAsia="ru-RU"/>
        </w:rPr>
        <w:t xml:space="preserve">-9 </w:t>
      </w:r>
      <w:r w:rsidRPr="00391838">
        <w:rPr>
          <w:rFonts w:ascii="Times New Roman" w:eastAsia="Times New Roman" w:hAnsi="Times New Roman" w:cs="Times New Roman"/>
          <w:color w:val="000000"/>
          <w:sz w:val="28"/>
          <w:lang w:eastAsia="ru-RU"/>
        </w:rPr>
        <w:t>% және субмикроіздер - 10</w:t>
      </w:r>
      <w:r w:rsidRPr="00391838">
        <w:rPr>
          <w:rFonts w:ascii="Times New Roman" w:eastAsia="Times New Roman" w:hAnsi="Times New Roman" w:cs="Times New Roman"/>
          <w:color w:val="000000"/>
          <w:sz w:val="28"/>
          <w:vertAlign w:val="superscript"/>
          <w:lang w:eastAsia="ru-RU"/>
        </w:rPr>
        <w:t xml:space="preserve">-9 </w:t>
      </w:r>
      <w:r w:rsidRPr="00391838">
        <w:rPr>
          <w:rFonts w:ascii="Times New Roman" w:eastAsia="Times New Roman" w:hAnsi="Times New Roman" w:cs="Times New Roman"/>
          <w:color w:val="000000"/>
          <w:sz w:val="28"/>
          <w:lang w:eastAsia="ru-RU"/>
        </w:rPr>
        <w:t>%-ден төмен болатын іздер деген термин енгізілген. Қоспалардың мөлшері 10</w:t>
      </w:r>
      <w:r w:rsidRPr="00391838">
        <w:rPr>
          <w:rFonts w:ascii="Times New Roman" w:eastAsia="Times New Roman" w:hAnsi="Times New Roman" w:cs="Times New Roman"/>
          <w:color w:val="000000"/>
          <w:sz w:val="28"/>
          <w:vertAlign w:val="superscript"/>
          <w:lang w:eastAsia="ru-RU"/>
        </w:rPr>
        <w:t>-7</w:t>
      </w:r>
      <w:r w:rsidRPr="00391838">
        <w:rPr>
          <w:rFonts w:ascii="Times New Roman" w:eastAsia="Times New Roman" w:hAnsi="Times New Roman" w:cs="Times New Roman"/>
          <w:color w:val="000000"/>
          <w:sz w:val="28"/>
          <w:lang w:eastAsia="ru-RU"/>
        </w:rPr>
        <w:t xml:space="preserve"> – 10</w:t>
      </w:r>
      <w:r w:rsidRPr="00391838">
        <w:rPr>
          <w:rFonts w:ascii="Times New Roman" w:eastAsia="Times New Roman" w:hAnsi="Times New Roman" w:cs="Times New Roman"/>
          <w:color w:val="000000"/>
          <w:sz w:val="28"/>
          <w:vertAlign w:val="superscript"/>
          <w:lang w:eastAsia="ru-RU"/>
        </w:rPr>
        <w:t xml:space="preserve">-9 </w:t>
      </w:r>
      <w:r w:rsidRPr="00391838">
        <w:rPr>
          <w:rFonts w:ascii="Times New Roman" w:eastAsia="Times New Roman" w:hAnsi="Times New Roman" w:cs="Times New Roman"/>
          <w:color w:val="000000"/>
          <w:sz w:val="28"/>
          <w:lang w:eastAsia="ru-RU"/>
        </w:rPr>
        <w:t>% болатын заттарды аса таза заттар деп атайды. Бір аса таза затты екіншісінен ажырату үшін, қалыптасқан микроқоспалардың санын және олардың концентрацияларының қосындысын ескеретін индекстер жүйесін қолдануға ұсыныс беріледі. Т, ТТҮ, ХТ маркалары бойынша материалдар мен реагенттердің бұрынғы жіктелуімен қатар, топ (класс) бойынша жіктеу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Аса таза материалдардың заманауи жіктелуі бойынша заттар 3 топқа бөлінеді: А, В және С, олар өз кезегінде тағы да топшаларға бөлінеді. Мысалы, А1 </w:t>
      </w:r>
      <w:r w:rsidRPr="00391838">
        <w:rPr>
          <w:rFonts w:ascii="Times New Roman" w:eastAsia="Times New Roman" w:hAnsi="Times New Roman" w:cs="Times New Roman"/>
          <w:color w:val="000000"/>
          <w:sz w:val="28"/>
          <w:lang w:eastAsia="ru-RU"/>
        </w:rPr>
        <w:lastRenderedPageBreak/>
        <w:t>топшасындағы зат құрамы негізгі заттың 99,9 %-ын, ал А2 топшасындағы зат - 99,99 %-ын қамтиды. Осылайша, әріптен кейінгі сан нүктеден кейінгі тоғыздың санын білдіреді. В тобының заттары топшаға бөлінеді: қоспа мөлшері 10</w:t>
      </w:r>
      <w:r w:rsidRPr="00391838">
        <w:rPr>
          <w:rFonts w:ascii="Times New Roman" w:eastAsia="Times New Roman" w:hAnsi="Times New Roman" w:cs="Times New Roman"/>
          <w:color w:val="000000"/>
          <w:sz w:val="28"/>
          <w:vertAlign w:val="superscript"/>
          <w:lang w:eastAsia="ru-RU"/>
        </w:rPr>
        <w:t>-3</w:t>
      </w:r>
      <w:r w:rsidRPr="00391838">
        <w:rPr>
          <w:rFonts w:ascii="Times New Roman" w:eastAsia="Times New Roman" w:hAnsi="Times New Roman" w:cs="Times New Roman"/>
          <w:color w:val="000000"/>
          <w:sz w:val="28"/>
          <w:lang w:eastAsia="ru-RU"/>
        </w:rPr>
        <w:t xml:space="preserve"> – 10</w:t>
      </w:r>
      <w:r w:rsidRPr="00391838">
        <w:rPr>
          <w:rFonts w:ascii="Times New Roman" w:eastAsia="Times New Roman" w:hAnsi="Times New Roman" w:cs="Times New Roman"/>
          <w:color w:val="000000"/>
          <w:sz w:val="28"/>
          <w:vertAlign w:val="superscript"/>
          <w:lang w:eastAsia="ru-RU"/>
        </w:rPr>
        <w:t xml:space="preserve">-6 </w:t>
      </w:r>
      <w:r w:rsidRPr="00391838">
        <w:rPr>
          <w:rFonts w:ascii="Times New Roman" w:eastAsia="Times New Roman" w:hAnsi="Times New Roman" w:cs="Times New Roman"/>
          <w:color w:val="000000"/>
          <w:sz w:val="28"/>
          <w:lang w:eastAsia="ru-RU"/>
        </w:rPr>
        <w:t>% болатын 3,4,5 және 6. Олар сондай-ақ 4 топшаға бөлінеді.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Таза заттардың жіктелуі, сезімталдығымен ерекшеленетін, аналитикалық әдістер топтарын олардың талдануы үшін қолдануға негізделеді. А тобына негізгі компоненттің (негіздер) мөлшерін тікелей анықтауға мүмкіндік беретін, қоспаларды химиялық әдістермен анықтауға мүмкіндік беретін заттар кіреді. В тобының құрамына спектрлі немесе физика – химиялық әдістермен қоспаларды тікелей анықтайтын заттар жатады. С тобындағы заттағы қ</w:t>
      </w:r>
      <w:r w:rsidRPr="00391838">
        <w:rPr>
          <w:rFonts w:ascii="Times New Roman" w:eastAsia="Times New Roman" w:hAnsi="Times New Roman" w:cs="Times New Roman"/>
          <w:color w:val="000000"/>
          <w:sz w:val="28"/>
          <w:lang w:val="kk-KZ" w:eastAsia="ru-RU"/>
        </w:rPr>
        <w:t>о</w:t>
      </w:r>
      <w:r w:rsidRPr="00391838">
        <w:rPr>
          <w:rFonts w:ascii="Times New Roman" w:eastAsia="Times New Roman" w:hAnsi="Times New Roman" w:cs="Times New Roman"/>
          <w:color w:val="000000"/>
          <w:sz w:val="28"/>
          <w:lang w:eastAsia="ru-RU"/>
        </w:rPr>
        <w:t>спаларды талдау тек жоғары сезімтал әдістер арқылы мүмкін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электрлік өлшеулер;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радиобелсенділік талдау;</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кинетикалық талдау және басқалар.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Негіздер мен қоспалары бар зат мөлшері массамен байланысты.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Аналитикалық химияда массаны әдетте граммен немесе милиграммен өрнектейді (1мг=</w:t>
      </w:r>
      <m:oMath>
        <m:sSup>
          <m:sSupPr>
            <m:ctrlPr>
              <w:rPr>
                <w:rFonts w:ascii="Cambria Math" w:eastAsia="Times New Roman" w:hAnsi="Cambria Math" w:cs="Times New Roman"/>
                <w:color w:val="000000"/>
                <w:sz w:val="28"/>
                <w:lang w:eastAsia="ru-RU"/>
              </w:rPr>
            </m:ctrlPr>
          </m:sSupPr>
          <m:e>
            <m:r>
              <w:rPr>
                <w:rFonts w:ascii="Cambria Math" w:eastAsia="Times New Roman" w:hAnsi="Cambria Math" w:cs="Times New Roman"/>
                <w:color w:val="000000"/>
                <w:sz w:val="28"/>
                <w:lang w:eastAsia="ru-RU"/>
              </w:rPr>
              <m:t>10</m:t>
            </m:r>
          </m:e>
          <m:sup>
            <m:r>
              <w:rPr>
                <w:rFonts w:ascii="Cambria Math" w:eastAsia="Times New Roman" w:hAnsi="Cambria Math" w:cs="Times New Roman"/>
                <w:color w:val="000000"/>
                <w:sz w:val="28"/>
                <w:lang w:eastAsia="ru-RU"/>
              </w:rPr>
              <m:t>-2</m:t>
            </m:r>
          </m:sup>
        </m:sSup>
      </m:oMath>
      <w:r w:rsidRPr="00391838">
        <w:rPr>
          <w:rFonts w:ascii="Times New Roman" w:eastAsia="Times New Roman" w:hAnsi="Times New Roman" w:cs="Times New Roman"/>
          <w:color w:val="000000"/>
          <w:sz w:val="28"/>
          <w:lang w:eastAsia="ru-RU"/>
        </w:rPr>
        <w:t xml:space="preserve"> бөліктері үшін ондық тіркемелер қолданылады: микрограмм (1мг=</w:t>
      </w:r>
      <m:oMath>
        <m:sSup>
          <m:sSupPr>
            <m:ctrlPr>
              <w:rPr>
                <w:rFonts w:ascii="Cambria Math" w:eastAsia="Times New Roman" w:hAnsi="Cambria Math" w:cs="Times New Roman"/>
                <w:color w:val="000000"/>
                <w:sz w:val="28"/>
                <w:lang w:eastAsia="ru-RU"/>
              </w:rPr>
            </m:ctrlPr>
          </m:sSupPr>
          <m:e>
            <m:r>
              <w:rPr>
                <w:rFonts w:ascii="Cambria Math" w:eastAsia="Times New Roman" w:hAnsi="Cambria Math" w:cs="Times New Roman"/>
                <w:color w:val="000000"/>
                <w:sz w:val="28"/>
                <w:lang w:eastAsia="ru-RU"/>
              </w:rPr>
              <m:t>10</m:t>
            </m:r>
          </m:e>
          <m:sup>
            <m:r>
              <w:rPr>
                <w:rFonts w:ascii="Cambria Math" w:eastAsia="Times New Roman" w:hAnsi="Cambria Math" w:cs="Times New Roman"/>
                <w:color w:val="000000"/>
                <w:sz w:val="28"/>
                <w:lang w:eastAsia="ru-RU"/>
              </w:rPr>
              <m:t>-6</m:t>
            </m:r>
          </m:sup>
        </m:sSup>
      </m:oMath>
      <w:r w:rsidRPr="00391838">
        <w:rPr>
          <w:rFonts w:ascii="Times New Roman" w:eastAsia="Times New Roman" w:hAnsi="Times New Roman" w:cs="Times New Roman"/>
          <w:color w:val="000000"/>
          <w:sz w:val="28"/>
          <w:lang w:eastAsia="ru-RU"/>
        </w:rPr>
        <w:t>нанограмм (1 нг=10</w:t>
      </w:r>
      <w:r w:rsidRPr="00391838">
        <w:rPr>
          <w:rFonts w:ascii="Times New Roman" w:eastAsia="Times New Roman" w:hAnsi="Times New Roman" w:cs="Times New Roman"/>
          <w:color w:val="000000"/>
          <w:sz w:val="28"/>
          <w:vertAlign w:val="superscript"/>
          <w:lang w:eastAsia="ru-RU"/>
        </w:rPr>
        <w:t>-9</w:t>
      </w:r>
      <w:r w:rsidRPr="00391838">
        <w:rPr>
          <w:rFonts w:ascii="Times New Roman" w:eastAsia="Times New Roman" w:hAnsi="Times New Roman" w:cs="Times New Roman"/>
          <w:color w:val="000000"/>
          <w:sz w:val="28"/>
          <w:lang w:eastAsia="ru-RU"/>
        </w:rPr>
        <w:t>г). Техникалық мақсаттарда негіздің массалық үлесін пайызбен (%), ал қоспалардың үлесін -промиллде, яғни мыңдаған үлесте немесе млн</w:t>
      </w:r>
      <w:r w:rsidRPr="00391838">
        <w:rPr>
          <w:rFonts w:ascii="Times New Roman" w:eastAsia="Times New Roman" w:hAnsi="Times New Roman" w:cs="Times New Roman"/>
          <w:color w:val="000000"/>
          <w:sz w:val="28"/>
          <w:vertAlign w:val="superscript"/>
          <w:lang w:eastAsia="ru-RU"/>
        </w:rPr>
        <w:t>-1</w:t>
      </w:r>
      <w:r w:rsidRPr="00391838">
        <w:rPr>
          <w:rFonts w:ascii="Times New Roman" w:eastAsia="Times New Roman" w:hAnsi="Times New Roman" w:cs="Times New Roman"/>
          <w:color w:val="000000"/>
          <w:sz w:val="28"/>
          <w:lang w:eastAsia="ru-RU"/>
        </w:rPr>
        <w:t>, яғни миллиондаған үлесте өрнектейді.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Заттардың концентрациясын анықтаудағы ұсынылатын терминология:</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негізгі концентрация 100-1%;</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негізгі емес концентрация 1-0,1%;</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қоспалы (іздік) компоненті &lt;&lt;  0,1%.</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Қандай затты таза немесе аса таза дейді? Заманауи аналитикалық әдістермен қоспалардың 10</w:t>
      </w:r>
      <w:r w:rsidRPr="00391838">
        <w:rPr>
          <w:rFonts w:ascii="Times New Roman" w:eastAsia="Times New Roman" w:hAnsi="Times New Roman" w:cs="Times New Roman"/>
          <w:color w:val="000000"/>
          <w:sz w:val="28"/>
          <w:vertAlign w:val="superscript"/>
          <w:lang w:eastAsia="ru-RU"/>
        </w:rPr>
        <w:t>-10</w:t>
      </w:r>
      <w:r w:rsidRPr="00391838">
        <w:rPr>
          <w:rFonts w:ascii="Times New Roman" w:eastAsia="Times New Roman" w:hAnsi="Times New Roman" w:cs="Times New Roman"/>
          <w:color w:val="000000"/>
          <w:sz w:val="28"/>
          <w:lang w:eastAsia="ru-RU"/>
        </w:rPr>
        <w:t>% анықтауға болады. Бұл аз ба, әлде көп па? Осы сұрақты шешу үшін, бір грамм – атом 6,02·10</w:t>
      </w:r>
      <w:r w:rsidRPr="00391838">
        <w:rPr>
          <w:rFonts w:ascii="Times New Roman" w:eastAsia="Times New Roman" w:hAnsi="Times New Roman" w:cs="Times New Roman"/>
          <w:color w:val="000000"/>
          <w:sz w:val="28"/>
          <w:vertAlign w:val="superscript"/>
          <w:lang w:eastAsia="ru-RU"/>
        </w:rPr>
        <w:t>23</w:t>
      </w:r>
      <w:r w:rsidRPr="00391838">
        <w:rPr>
          <w:rFonts w:ascii="Times New Roman" w:eastAsia="Times New Roman" w:hAnsi="Times New Roman" w:cs="Times New Roman"/>
          <w:color w:val="000000"/>
          <w:sz w:val="28"/>
          <w:lang w:eastAsia="ru-RU"/>
        </w:rPr>
        <w:t xml:space="preserve"> атомдар немесе молекулалар (Авагадро саны) тұратынын еске түсірейік. Егер бұл мөлшерді 100% деп алсақ, қоспалардың 10</w:t>
      </w:r>
      <w:r w:rsidRPr="00391838">
        <w:rPr>
          <w:rFonts w:ascii="Times New Roman" w:eastAsia="Times New Roman" w:hAnsi="Times New Roman" w:cs="Times New Roman"/>
          <w:color w:val="000000"/>
          <w:sz w:val="28"/>
          <w:vertAlign w:val="superscript"/>
          <w:lang w:eastAsia="ru-RU"/>
        </w:rPr>
        <w:t>-10</w:t>
      </w:r>
      <w:r w:rsidRPr="00391838">
        <w:rPr>
          <w:rFonts w:ascii="Times New Roman" w:eastAsia="Times New Roman" w:hAnsi="Times New Roman" w:cs="Times New Roman"/>
          <w:color w:val="000000"/>
          <w:sz w:val="28"/>
          <w:lang w:eastAsia="ru-RU"/>
        </w:rPr>
        <w:t>%, заттың қасиетіне әсер ететін 6,02·10</w:t>
      </w:r>
      <w:r w:rsidRPr="00391838">
        <w:rPr>
          <w:rFonts w:ascii="Times New Roman" w:eastAsia="Times New Roman" w:hAnsi="Times New Roman" w:cs="Times New Roman"/>
          <w:color w:val="000000"/>
          <w:sz w:val="28"/>
          <w:vertAlign w:val="superscript"/>
          <w:lang w:eastAsia="ru-RU"/>
        </w:rPr>
        <w:t>23</w:t>
      </w:r>
      <w:r w:rsidRPr="00391838">
        <w:rPr>
          <w:rFonts w:ascii="Times New Roman" w:eastAsia="Times New Roman" w:hAnsi="Times New Roman" w:cs="Times New Roman"/>
          <w:color w:val="000000"/>
          <w:sz w:val="28"/>
          <w:lang w:eastAsia="ru-RU"/>
        </w:rPr>
        <w:t xml:space="preserve"> бөгде атомдарға сәйкес келеді.</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.3 Аналитикалық әдістердің сезімталдығы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br/>
        <w:t xml:space="preserve">        Қоспалардың аз мөлшерін сандық анықтау және анықталу әдісін таңдау кезінде талданатын материалдың масса бірлігіне немесе ерітінді көлемінің бірлігіне келетін элементтің мөлшерінің минималды шекараларын көрсететін сезімталдығын білген жөн.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Сезімталдықтың теориялық шегі деп- элементтің 1 атомын анықтау мүмкіндігі болып табылады. Мұндай сезімталдық шегі кейбір жағдайларда радиометриялық талдау әдісіне жетеді: мысалы, № 105 элементінің химиялық қасиеттерін анықтау және зерттеу барысында, атомның орташа өмір сүру уақыты шамамен 2 секунд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Талдау әдісінің сезімталдығын, көп жағдайда, қолданылатын реагенттердегі қоспалардың мөлшеріне, қоршаған ортадан бақыланатын зат құрамына </w:t>
      </w:r>
      <w:r w:rsidRPr="00391838">
        <w:rPr>
          <w:rFonts w:ascii="Times New Roman" w:eastAsia="Times New Roman" w:hAnsi="Times New Roman" w:cs="Times New Roman"/>
          <w:color w:val="000000"/>
          <w:sz w:val="28"/>
          <w:lang w:eastAsia="ru-RU"/>
        </w:rPr>
        <w:lastRenderedPageBreak/>
        <w:t>түсетін қоспаларға және сонымен қатар талдау кезіндегі шығындарға тәуелді болатын, қорытынды (бос) тәжірибедегі түзету шамасы шектейді.  Талдау кезіндегі кең таралған ластану жолдары:</w:t>
      </w:r>
    </w:p>
    <w:p w:rsidR="00391838" w:rsidRPr="00391838" w:rsidRDefault="00391838" w:rsidP="00E30BF7">
      <w:pPr>
        <w:numPr>
          <w:ilvl w:val="0"/>
          <w:numId w:val="34"/>
        </w:numPr>
        <w:spacing w:after="0" w:line="240" w:lineRule="auto"/>
        <w:ind w:left="1069"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қоспалардың реагенттермен енгізілуі;</w:t>
      </w:r>
    </w:p>
    <w:p w:rsidR="00391838" w:rsidRPr="00391838" w:rsidRDefault="00391838" w:rsidP="00E30BF7">
      <w:pPr>
        <w:numPr>
          <w:ilvl w:val="0"/>
          <w:numId w:val="34"/>
        </w:numPr>
        <w:spacing w:after="0" w:line="240" w:lineRule="auto"/>
        <w:ind w:left="1069"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ауадан абсорбциялануы;</w:t>
      </w:r>
    </w:p>
    <w:p w:rsidR="00391838" w:rsidRPr="00391838" w:rsidRDefault="00391838" w:rsidP="00E30BF7">
      <w:pPr>
        <w:numPr>
          <w:ilvl w:val="0"/>
          <w:numId w:val="34"/>
        </w:numPr>
        <w:spacing w:after="0" w:line="240" w:lineRule="auto"/>
        <w:ind w:left="1069"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зертханалық ыдыстың қабырғасынан десорбциялануы.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Осылайша, талдау кезінде тек реактивтердің тазалығын ғана емес, сонымен қатар  ауаның ластану дәрежесін де ескеру қажет. Талдаудың сезімталдығына буға айналу және адсорбция кезіндегі шығындар да әсерін тигізеді.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Талдаудың әрбір сатысында қорытынды тәжірибені орындау барысында ескеру қажет болатын ластанулар мен шығындар болады. Осылайша, талдау кезінде анықталатын элемент реагенттерден, ыдыстан, аппараттан, ауа және басқа да жерлерден бақыланатын нысанға түспеуі қажет. Алайда, тәжірибе жүзінде бұл мүмкін емес. Демек, бақылау үшін түзету қолданылатын әдіс сезімталдығынан аз болуы керек. Сонымен қатар, егер мүмкін болса, қорытынды тәжірибе, негізгі талдаудың барлық сатыларын модельдеуі керек.</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Талдаудан жақсы нəтижелер алынуы үшін үлгіні алу жəне оны ұсақтау маңызды рөл атқарады. Талданатын ерітіндіні шыныдан, фторопласттан және полиэтиленнен алынатын заттар қатты ластайды. Ыдыстың формасы, қандай материалдан жасалғаны, талданатын компоненттің буға айналу және десорбциясы шығындарының минималды мәні талаптарын қанағаттандыруы қажет. Сондықтан, микроэлементтерді талдау кезінде қолданылатын ыдыстар, реагенттер және материалдар жоғары сапалы тазалауды қажет етеді.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Сырттан ластану мүмкіндігін алдын алу үшін, талдауды инертті газ атмосферасында артық қысым жағдайындағы арнайы бюкстерде жүзеге асырады. Сондай-ақ оны толығымен герметизацияланған арнайы зертханаларда орындауға болады. Шаңның кіріп кетуін болдырмас үшін, арнайы сүзгіштер мен арнайы киімдер, полиэтилен аяқ киімдері және т.б. қолданылады.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Сезімталдақтың қандай да бір дәрежеге жетуі талдаушының біліктілігіне және өлшеу құралының сапасына байланысты болады. Әр құрылғының өзіндік фоны бар.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Әдістің сезімталдығының шегіне жақын аумақта жұмыс істегенде үлкен қателіктер пайда болады және нәтижелер нашарлайды. 3-суретте анықтау қателігі шамасының анықталатын элемент мөлшеріне тәуелділік графигі көрсетілген, ол графиктен қоспа мөлшерінің төмендеуімен қателіктің абсолютті мәні жоғарылайтынын көруге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Аналитикалық тәжірибеде сезімталдықты түрлі жолдармен сипаттайды. Төмен концентрацияларды анықтау барысында, көп жағдайда, зерттелетін затты ерітіндіге ауыстыруға тура келеді, және әрбір реакцияның мүмкіндігі шектік концентрациямен сипатталады, одан төмен концентрацияларда әдіс оң нәтиже бермейді. Сезімталдықты анықталатын минимуммен сипаттауға болады, оның шамасы шектік концентрацияға, ерітінді көлеміне және осы </w:t>
      </w:r>
      <w:r w:rsidRPr="00391838">
        <w:rPr>
          <w:rFonts w:ascii="Times New Roman" w:eastAsia="Times New Roman" w:hAnsi="Times New Roman" w:cs="Times New Roman"/>
          <w:color w:val="000000"/>
          <w:sz w:val="28"/>
          <w:lang w:eastAsia="ru-RU"/>
        </w:rPr>
        <w:lastRenderedPageBreak/>
        <w:t xml:space="preserve">шамамен байланысты шектік сұйылтуға тәуелді болады. Анықталатын минимумды, әдетте, масса бірлігімен (мысалы, микрограммен) өрнектейді.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Шектік сұйылту- қандай сұйылтуда элементті анықтауға мүмкін болатынын көрсетеді, және ол анықталатын элемент массасының жалпы еріткіш массасына қатынасымен сипатталады. Мысалы, шектік сұйылту 1:40000 болса, онда әдіс ерітіндінің 40000 бөліктері құрамынан элементтің бір бөлігін анықтауға мүмкіндік береді.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Сонымен қатар сезімталдықты анықталатын минималды концентрациямен сипаттайды, яғни қойылған шарттарға сай, берілген әдіспен, масса бірлігінің көлем бірлігіне қатынасымен заттың ең аз концентрациясын (моль/л немесе мкг/мл) айтады. Кейбір жағдайларда сезімталдық пайызбен сипатталады. Сезімталдық шегі реакцияның орындалу әдісіне және басқа да факторларға байланысты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Талдаудың аспаптық әдістерінде, кез-келген құрылғының көрсеткіштері анықталатын элемент мөлшерінің өлшемін көрсетеді; сезімталдық шегін, яғни пайдалы сигнал мен қорытынды тәжірибенің сигналы немесе құралдың фоны арасындағы айырма шамасын бағалау үшін статистикалық әдістерді қолданады. Рұқсат етілген сенімділік деңгейі бар, массалық бірлікпен сипатталған, элементтің минималды анықталатын мөлшері - сезімталдықтың абсолютті шегі деп аталады. Пайызбен немесе миллионға бөліктермен көрсетілген, элементтің анықталуы мүмкін ең аз мөлшері - бұл сезімталдықтың салыстырмалы шегі. Әдістің сезімталдығын арттыру үшін пайдалы сигналдың фонға қатынасы арттыру қажет.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Әртүрлі әдістердің мүмкіндіктерін салыстыру үшін, кейде сезімталдық үлгідегі грамм немесе жәй граммен көрсетеді. Бұл жағдайда анықталатын элемент немесе қосылыстың мөлшерін осы әдіспен талдау үшін қажетті минималды үлгіге жатқызады.  Бұл жағдайда салыстырмалы сезімталдықты граммдағы сезімталдық шамасының теріс логарифмі ретінде көрсетуге болады. Мысалы, егер сезімталдық 10</w:t>
      </w:r>
      <w:r w:rsidRPr="00391838">
        <w:rPr>
          <w:rFonts w:ascii="Times New Roman" w:eastAsia="Times New Roman" w:hAnsi="Times New Roman" w:cs="Times New Roman"/>
          <w:color w:val="000000"/>
          <w:sz w:val="28"/>
          <w:vertAlign w:val="superscript"/>
          <w:lang w:eastAsia="ru-RU"/>
        </w:rPr>
        <w:t>-10</w:t>
      </w:r>
      <w:r w:rsidRPr="00391838">
        <w:rPr>
          <w:rFonts w:ascii="Times New Roman" w:eastAsia="Times New Roman" w:hAnsi="Times New Roman" w:cs="Times New Roman"/>
          <w:color w:val="000000"/>
          <w:sz w:val="28"/>
          <w:lang w:eastAsia="ru-RU"/>
        </w:rPr>
        <w:t xml:space="preserve"> г болса, онда - lg10</w:t>
      </w:r>
      <w:r w:rsidRPr="00391838">
        <w:rPr>
          <w:rFonts w:ascii="Times New Roman" w:eastAsia="Times New Roman" w:hAnsi="Times New Roman" w:cs="Times New Roman"/>
          <w:color w:val="000000"/>
          <w:sz w:val="28"/>
          <w:vertAlign w:val="superscript"/>
          <w:lang w:eastAsia="ru-RU"/>
        </w:rPr>
        <w:t>-10</w:t>
      </w:r>
      <w:r w:rsidRPr="00391838">
        <w:rPr>
          <w:rFonts w:ascii="Times New Roman" w:eastAsia="Times New Roman" w:hAnsi="Times New Roman" w:cs="Times New Roman"/>
          <w:color w:val="000000"/>
          <w:sz w:val="28"/>
          <w:lang w:eastAsia="ru-RU"/>
        </w:rPr>
        <w:t xml:space="preserve"> = 10. Қоспа мөлшерін масса бірлігінде концентрацияның молекулалық шкаламен салыстыру үшін, әдетте көптеген жәй заттардың атомдық және молекулалық массалары 10-250 арасында болатынын ескере отырып, орташа молекулалық массасы 100-ге тең шартты затты қарастырады.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Кейбір әдістердің сезімталдылық шегін келесі мысалдармен суреттеуге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салмақтық және көлемдік талдау – 10</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-100%,</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калориметрлік – 10</w:t>
      </w:r>
      <w:r w:rsidRPr="00391838">
        <w:rPr>
          <w:rFonts w:ascii="Times New Roman" w:eastAsia="Times New Roman" w:hAnsi="Times New Roman" w:cs="Times New Roman"/>
          <w:color w:val="000000"/>
          <w:sz w:val="28"/>
          <w:vertAlign w:val="superscript"/>
          <w:lang w:eastAsia="ru-RU"/>
        </w:rPr>
        <w:t>-5</w:t>
      </w:r>
      <w:r w:rsidRPr="00391838">
        <w:rPr>
          <w:rFonts w:ascii="Times New Roman" w:eastAsia="Times New Roman" w:hAnsi="Times New Roman" w:cs="Times New Roman"/>
          <w:color w:val="000000"/>
          <w:sz w:val="28"/>
          <w:lang w:eastAsia="ru-RU"/>
        </w:rPr>
        <w:t>-100%,</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кулонометрлік – 10</w:t>
      </w:r>
      <w:r w:rsidRPr="00391838">
        <w:rPr>
          <w:rFonts w:ascii="Times New Roman" w:eastAsia="Times New Roman" w:hAnsi="Times New Roman" w:cs="Times New Roman"/>
          <w:color w:val="000000"/>
          <w:sz w:val="28"/>
          <w:vertAlign w:val="superscript"/>
          <w:lang w:eastAsia="ru-RU"/>
        </w:rPr>
        <w:t>-3</w:t>
      </w:r>
      <w:r w:rsidRPr="00391838">
        <w:rPr>
          <w:rFonts w:ascii="Times New Roman" w:eastAsia="Times New Roman" w:hAnsi="Times New Roman" w:cs="Times New Roman"/>
          <w:color w:val="000000"/>
          <w:sz w:val="28"/>
          <w:lang w:eastAsia="ru-RU"/>
        </w:rPr>
        <w:t>-100%,</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нефелометрлік – 10</w:t>
      </w:r>
      <w:r w:rsidRPr="00391838">
        <w:rPr>
          <w:rFonts w:ascii="Times New Roman" w:eastAsia="Times New Roman" w:hAnsi="Times New Roman" w:cs="Times New Roman"/>
          <w:color w:val="000000"/>
          <w:sz w:val="28"/>
          <w:vertAlign w:val="superscript"/>
          <w:lang w:eastAsia="ru-RU"/>
        </w:rPr>
        <w:t>-8</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-4</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полярографиялық – 10</w:t>
      </w:r>
      <w:r w:rsidRPr="00391838">
        <w:rPr>
          <w:rFonts w:ascii="Times New Roman" w:eastAsia="Times New Roman" w:hAnsi="Times New Roman" w:cs="Times New Roman"/>
          <w:color w:val="000000"/>
          <w:sz w:val="28"/>
          <w:vertAlign w:val="superscript"/>
          <w:lang w:eastAsia="ru-RU"/>
        </w:rPr>
        <w:t>-4</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-1</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Әдетте, құрамы жағынан аздап өзгешеленетін, үлгілердің көп мөлшеріне талдау жүргізілетіндіктен, бір жағынан – қайталампаздық, алынған нәтижелердің қандай да бір орташа мәнге жақын болуы, екінші жағынан – </w:t>
      </w:r>
      <w:r w:rsidRPr="00391838">
        <w:rPr>
          <w:rFonts w:ascii="Times New Roman" w:eastAsia="Times New Roman" w:hAnsi="Times New Roman" w:cs="Times New Roman"/>
          <w:color w:val="000000"/>
          <w:sz w:val="28"/>
          <w:lang w:eastAsia="ru-RU"/>
        </w:rPr>
        <w:lastRenderedPageBreak/>
        <w:t>талғампаздық, яғни қандай да бір элементті басқа элементтер қатысында анықтау мүмкіндігі үлкен рөл атқарады.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Физикалық – химиялық әдістер көмегімен анықтауға болатын, сезімталдық пен материал мөлшеріне байланысты, аз концентрациялардың физикалық-химиялық әдістерін былайша жіктеуге болады: макро–(10</w:t>
      </w:r>
      <w:r w:rsidRPr="00391838">
        <w:rPr>
          <w:rFonts w:ascii="Times New Roman" w:eastAsia="Times New Roman" w:hAnsi="Times New Roman" w:cs="Times New Roman"/>
          <w:color w:val="000000"/>
          <w:sz w:val="28"/>
          <w:vertAlign w:val="superscript"/>
          <w:lang w:eastAsia="ru-RU"/>
        </w:rPr>
        <w:t>-1</w:t>
      </w:r>
      <w:r w:rsidRPr="00391838">
        <w:rPr>
          <w:rFonts w:ascii="Times New Roman" w:eastAsia="Times New Roman" w:hAnsi="Times New Roman" w:cs="Times New Roman"/>
          <w:color w:val="000000"/>
          <w:sz w:val="28"/>
          <w:lang w:eastAsia="ru-RU"/>
        </w:rPr>
        <w:t>г жоғары), жартылаймикро – (10</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г- 10</w:t>
      </w:r>
      <w:r w:rsidRPr="00391838">
        <w:rPr>
          <w:rFonts w:ascii="Times New Roman" w:eastAsia="Times New Roman" w:hAnsi="Times New Roman" w:cs="Times New Roman"/>
          <w:color w:val="000000"/>
          <w:sz w:val="28"/>
          <w:vertAlign w:val="superscript"/>
          <w:lang w:eastAsia="ru-RU"/>
        </w:rPr>
        <w:t>-1</w:t>
      </w:r>
      <w:r w:rsidRPr="00391838">
        <w:rPr>
          <w:rFonts w:ascii="Times New Roman" w:eastAsia="Times New Roman" w:hAnsi="Times New Roman" w:cs="Times New Roman"/>
          <w:color w:val="000000"/>
          <w:sz w:val="28"/>
          <w:lang w:eastAsia="ru-RU"/>
        </w:rPr>
        <w:t>г), микро – (10</w:t>
      </w:r>
      <w:r w:rsidRPr="00391838">
        <w:rPr>
          <w:rFonts w:ascii="Times New Roman" w:eastAsia="Times New Roman" w:hAnsi="Times New Roman" w:cs="Times New Roman"/>
          <w:color w:val="000000"/>
          <w:sz w:val="28"/>
          <w:vertAlign w:val="superscript"/>
          <w:lang w:eastAsia="ru-RU"/>
        </w:rPr>
        <w:t>-3</w:t>
      </w:r>
      <w:r w:rsidRPr="00391838">
        <w:rPr>
          <w:rFonts w:ascii="Times New Roman" w:eastAsia="Times New Roman" w:hAnsi="Times New Roman" w:cs="Times New Roman"/>
          <w:color w:val="000000"/>
          <w:sz w:val="28"/>
          <w:lang w:eastAsia="ru-RU"/>
        </w:rPr>
        <w:t>г-10</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г) ультрамикро–(10</w:t>
      </w:r>
      <w:r w:rsidRPr="00391838">
        <w:rPr>
          <w:rFonts w:ascii="Times New Roman" w:eastAsia="Times New Roman" w:hAnsi="Times New Roman" w:cs="Times New Roman"/>
          <w:color w:val="000000"/>
          <w:sz w:val="28"/>
          <w:vertAlign w:val="superscript"/>
          <w:lang w:eastAsia="ru-RU"/>
        </w:rPr>
        <w:t>-7</w:t>
      </w:r>
      <w:r w:rsidRPr="00391838">
        <w:rPr>
          <w:rFonts w:ascii="Times New Roman" w:eastAsia="Times New Roman" w:hAnsi="Times New Roman" w:cs="Times New Roman"/>
          <w:color w:val="000000"/>
          <w:sz w:val="28"/>
          <w:lang w:eastAsia="ru-RU"/>
        </w:rPr>
        <w:t>г-10</w:t>
      </w:r>
      <w:r w:rsidRPr="00391838">
        <w:rPr>
          <w:rFonts w:ascii="Times New Roman" w:eastAsia="Times New Roman" w:hAnsi="Times New Roman" w:cs="Times New Roman"/>
          <w:color w:val="000000"/>
          <w:sz w:val="28"/>
          <w:vertAlign w:val="superscript"/>
          <w:lang w:eastAsia="ru-RU"/>
        </w:rPr>
        <w:t>-4</w:t>
      </w:r>
      <w:r w:rsidRPr="00391838">
        <w:rPr>
          <w:rFonts w:ascii="Times New Roman" w:eastAsia="Times New Roman" w:hAnsi="Times New Roman" w:cs="Times New Roman"/>
          <w:color w:val="000000"/>
          <w:sz w:val="28"/>
          <w:lang w:eastAsia="ru-RU"/>
        </w:rPr>
        <w:t>г) субмикроәдістер (10</w:t>
      </w:r>
      <w:r w:rsidRPr="00391838">
        <w:rPr>
          <w:rFonts w:ascii="Times New Roman" w:eastAsia="Times New Roman" w:hAnsi="Times New Roman" w:cs="Times New Roman"/>
          <w:color w:val="000000"/>
          <w:sz w:val="28"/>
          <w:vertAlign w:val="superscript"/>
          <w:lang w:eastAsia="ru-RU"/>
        </w:rPr>
        <w:t>-9</w:t>
      </w:r>
      <w:r w:rsidRPr="00391838">
        <w:rPr>
          <w:rFonts w:ascii="Times New Roman" w:eastAsia="Times New Roman" w:hAnsi="Times New Roman" w:cs="Times New Roman"/>
          <w:color w:val="000000"/>
          <w:sz w:val="28"/>
          <w:lang w:eastAsia="ru-RU"/>
        </w:rPr>
        <w:t>г-10</w:t>
      </w:r>
      <w:r w:rsidRPr="00391838">
        <w:rPr>
          <w:rFonts w:ascii="Times New Roman" w:eastAsia="Times New Roman" w:hAnsi="Times New Roman" w:cs="Times New Roman"/>
          <w:color w:val="000000"/>
          <w:sz w:val="28"/>
          <w:vertAlign w:val="superscript"/>
          <w:lang w:eastAsia="ru-RU"/>
        </w:rPr>
        <w:t>-7</w:t>
      </w:r>
      <w:r w:rsidRPr="00391838">
        <w:rPr>
          <w:rFonts w:ascii="Times New Roman" w:eastAsia="Times New Roman" w:hAnsi="Times New Roman" w:cs="Times New Roman"/>
          <w:color w:val="000000"/>
          <w:sz w:val="28"/>
          <w:lang w:eastAsia="ru-RU"/>
        </w:rPr>
        <w:t>г).</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sz w:val="28"/>
          <w:lang w:eastAsia="ru-RU"/>
        </w:rPr>
        <w:t>Қателіктердің</w:t>
      </w:r>
      <w:r w:rsidRPr="00391838">
        <w:rPr>
          <w:rFonts w:ascii="Times New Roman" w:eastAsia="Times New Roman" w:hAnsi="Times New Roman" w:cs="Times New Roman"/>
          <w:i/>
          <w:color w:val="000000"/>
          <w:sz w:val="28"/>
          <w:lang w:eastAsia="ru-RU"/>
        </w:rPr>
        <w:t xml:space="preserve"> түрлері, пайда болу көздері және сипаттамалары</w:t>
      </w:r>
      <w:r w:rsidRPr="00391838">
        <w:rPr>
          <w:rFonts w:ascii="Times New Roman" w:eastAsia="Times New Roman" w:hAnsi="Times New Roman" w:cs="Times New Roman"/>
          <w:color w:val="000000"/>
          <w:sz w:val="28"/>
          <w:lang w:eastAsia="ru-RU"/>
        </w:rPr>
        <w:t>. Қайталампаздық және талдау дұрыстығын бағалау – физикалық-химиялық әдістер көмегімен есептеулер жүргізуде маңызды саты болып табылады. Бұл көрсеткіштер талдау кезіндегі әртүрлі қателіктерге тәуелді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Қателіктердің қайдан пайда болғанына қарамастан, қателіктер (қателер)– өрескел (ағаттық), жүйелік және кездейсоқ болады. Өрескел қателіктер, әдетте, зерттеушінің елемеуінен және шаршауына байланысты, сонымен қатар өлшеу құрылғысының уақытша істен шығуынан болады. Әдетте мұндай қателіктер өлшенген мәннің басқа үлгілерді талдау нәтижелерінің фонында жазу кезінде белгілі болады, мысалы, сандардың жазу тәртібінде 122 орнына 12,2 деген сияқты. Өрескел қателіктерді жою үшін қайта өлшеулер жүргізіледі. Мұқият және жинақы жұмыс, бақылау өрескел қателердің алдын алуға мүмкіндік береді.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hd w:val="clear" w:color="auto" w:fill="FFFFFF"/>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Бақылау сұрақтары және тапсырмалар:</w:t>
      </w:r>
    </w:p>
    <w:p w:rsidR="00391838" w:rsidRPr="00391838" w:rsidRDefault="00391838" w:rsidP="00E30BF7">
      <w:pPr>
        <w:numPr>
          <w:ilvl w:val="0"/>
          <w:numId w:val="35"/>
        </w:numPr>
        <w:spacing w:after="0" w:line="240" w:lineRule="auto"/>
        <w:ind w:left="720"/>
        <w:contextualSpacing/>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Физикалық әдістердің қасиеттері бойынша топтар құрыңыздар.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Кез – келген анализатордың құрамдас бөліктерін атап шығыңыздар.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Үдерістерді автоматты реттелудің сызбаларын бағалаңыздар.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Кез – келген физикалық – химиялық әдісті қолданудың және дайындаудың бірінші сатысындағы тәуелділіктерді көрсетіңіздер.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Бұзылмаған үлгілермен жұмыс жасауды қандай себептері бар екенін бағалаңыздар.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Реактивтер құрамына кіретін қоспаларды бағалаңыздар.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Аса таза материалдардың заманауи жіктелуі бойынша заттарды қалай бөледі?</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Әдістің сезімталдылығы, сандық көрсеткіштердегі тазалық пен қоспалар арасындағы байланысты түсіндіріңіздер.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Сыртқы ортадан ластаушы заттардың түсу м</w:t>
      </w:r>
      <w:r w:rsidRPr="00391838">
        <w:rPr>
          <w:rFonts w:ascii="Times New Roman" w:eastAsia="Times New Roman" w:hAnsi="Times New Roman" w:cs="Times New Roman"/>
          <w:color w:val="000000"/>
          <w:sz w:val="28"/>
          <w:lang w:val="kk-KZ" w:eastAsia="ru-RU"/>
        </w:rPr>
        <w:t>ү</w:t>
      </w:r>
      <w:r w:rsidRPr="00391838">
        <w:rPr>
          <w:rFonts w:ascii="Times New Roman" w:eastAsia="Times New Roman" w:hAnsi="Times New Roman" w:cs="Times New Roman"/>
          <w:color w:val="000000"/>
          <w:sz w:val="28"/>
          <w:lang w:eastAsia="ru-RU"/>
        </w:rPr>
        <w:t>мкіндігін жою үшін талдауды жүргізу шарттары мен бөлімдерін атаңыздар.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Кейбір әдістердің сезімталдылық шегін табыңыздар. Мысал келтіріңіздер.</w:t>
      </w:r>
    </w:p>
    <w:p w:rsidR="00391838" w:rsidRPr="00391838" w:rsidRDefault="00391838" w:rsidP="00E30BF7">
      <w:pPr>
        <w:numPr>
          <w:ilvl w:val="0"/>
          <w:numId w:val="3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Қателіктерге байланысты талдаудың қайталампаздығы мен дұрыстығын бағалаңыз.</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Пайдаланылған әдебиеттер</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2.Агрохимия (под ред. Минеева В.Г.) - М., 2004 </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7E06D7" w:rsidRDefault="007E06D7" w:rsidP="007E06D7">
      <w:pPr>
        <w:spacing w:after="200" w:line="276"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7E06D7" w:rsidRPr="00391838" w:rsidRDefault="007E06D7" w:rsidP="00391838">
      <w:pPr>
        <w:spacing w:after="0" w:line="240" w:lineRule="auto"/>
        <w:jc w:val="both"/>
        <w:rPr>
          <w:rFonts w:ascii="Times New Roman" w:eastAsia="Times New Roman" w:hAnsi="Times New Roman" w:cs="Times New Roman"/>
          <w:b/>
          <w:color w:val="000000"/>
          <w:sz w:val="28"/>
          <w:lang w:eastAsia="ru-RU"/>
        </w:rPr>
      </w:pPr>
    </w:p>
    <w:p w:rsidR="00391838" w:rsidRPr="00391838" w:rsidRDefault="007E06D7" w:rsidP="007E06D7">
      <w:pPr>
        <w:spacing w:after="0" w:line="240" w:lineRule="auto"/>
        <w:ind w:left="7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r w:rsidR="00391838" w:rsidRPr="00391838">
        <w:rPr>
          <w:rFonts w:ascii="Times New Roman" w:eastAsia="Times New Roman" w:hAnsi="Times New Roman" w:cs="Times New Roman"/>
          <w:color w:val="000000"/>
          <w:sz w:val="28"/>
          <w:lang w:eastAsia="ru-RU"/>
        </w:rPr>
        <w:t>Русин Г.Г. Физико – химические методы анализа в агрохимии. – М.: Агропромиздат, 1990. – 303 б.</w:t>
      </w:r>
    </w:p>
    <w:p w:rsidR="00391838" w:rsidRPr="00391838" w:rsidRDefault="007E06D7" w:rsidP="007E06D7">
      <w:pPr>
        <w:spacing w:after="0" w:line="240" w:lineRule="auto"/>
        <w:ind w:left="7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r w:rsidR="00391838" w:rsidRPr="00391838">
        <w:rPr>
          <w:rFonts w:ascii="Times New Roman" w:eastAsia="Times New Roman" w:hAnsi="Times New Roman" w:cs="Times New Roman"/>
          <w:color w:val="000000"/>
          <w:sz w:val="28"/>
          <w:lang w:eastAsia="ru-RU"/>
        </w:rPr>
        <w:t>Практикум по агрохимии / под ред. Б.А. Ягодина. – М.: Агропромиздат, 1987. – 512 б.</w:t>
      </w:r>
    </w:p>
    <w:p w:rsidR="00391838" w:rsidRPr="00391838" w:rsidRDefault="007E06D7" w:rsidP="007E06D7">
      <w:pPr>
        <w:spacing w:after="0" w:line="240" w:lineRule="auto"/>
        <w:ind w:left="7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r w:rsidR="00391838" w:rsidRPr="00391838">
        <w:rPr>
          <w:rFonts w:ascii="Times New Roman" w:eastAsia="Times New Roman" w:hAnsi="Times New Roman" w:cs="Times New Roman"/>
          <w:color w:val="000000"/>
          <w:sz w:val="28"/>
          <w:lang w:eastAsia="ru-RU"/>
        </w:rPr>
        <w:t>Мансуров З.А., Колесников Б.Я. Химиядағы физикалық зерттеу әдістері. – Алматы: Қазақ университеті, 2006. – 307 б.</w:t>
      </w:r>
    </w:p>
    <w:p w:rsidR="00391838" w:rsidRPr="00391838" w:rsidRDefault="007E06D7" w:rsidP="007E06D7">
      <w:pPr>
        <w:spacing w:after="0" w:line="240" w:lineRule="auto"/>
        <w:ind w:left="7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w:t>
      </w:r>
      <w:r w:rsidR="00391838" w:rsidRPr="00391838">
        <w:rPr>
          <w:rFonts w:ascii="Times New Roman" w:eastAsia="Times New Roman" w:hAnsi="Times New Roman" w:cs="Times New Roman"/>
          <w:color w:val="000000"/>
          <w:sz w:val="28"/>
          <w:lang w:eastAsia="ru-RU"/>
        </w:rPr>
        <w:t>Цитович И.К. Химия с сельскохозяйственным анализом. – М.: Колос, 1974. – 527 б.</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.4 Оптикалық талдау әдістері</w:t>
      </w:r>
    </w:p>
    <w:p w:rsidR="00391838" w:rsidRPr="00391838" w:rsidRDefault="00391838" w:rsidP="00391838">
      <w:pPr>
        <w:spacing w:after="0" w:line="240" w:lineRule="auto"/>
        <w:jc w:val="center"/>
        <w:rPr>
          <w:rFonts w:ascii="Times New Roman" w:eastAsia="Times New Roman" w:hAnsi="Times New Roman" w:cs="Times New Roman"/>
          <w:b/>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Теориялық негіздері</w:t>
      </w:r>
      <w:r w:rsidRPr="00391838">
        <w:rPr>
          <w:rFonts w:ascii="Times New Roman" w:eastAsia="Times New Roman" w:hAnsi="Times New Roman" w:cs="Times New Roman"/>
          <w:color w:val="000000"/>
          <w:sz w:val="28"/>
          <w:lang w:eastAsia="ru-RU"/>
        </w:rPr>
        <w:t>. Пестицидтердің іздерін сандық бағалау үшін фотометрия және спектрофотометрия, люминесценттік талдау, электрометриялық әдістер, ион алмасу хромотография, қағаздағы хромотография және жұқа қабатты хромотография қолданылады. Келесідей элементтер мен қосылыстарды анықтайды: мыс – мыс хлор тотығында; этилмеркурхлориді (сынап бойынша) – гранозанда; паранитрофенол – метафоста; цинеб (мырыш бойынша) – препаратта; 2,4-дихлорфеноксисірке қышқылын 2,4-Д препаратында; трихлорацетатын – ТХА препаратында.</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Оптикалық талдау әдістерінің жіктелуі</w:t>
      </w:r>
      <w:r w:rsidRPr="00391838">
        <w:rPr>
          <w:rFonts w:ascii="Times New Roman" w:eastAsia="Times New Roman" w:hAnsi="Times New Roman" w:cs="Times New Roman"/>
          <w:color w:val="000000"/>
          <w:sz w:val="28"/>
          <w:lang w:eastAsia="ru-RU"/>
        </w:rPr>
        <w:t xml:space="preserve">. Талданатын жүйенің қасиеттерін бақылау негізінде, физикалық қағидаларға байланысты, талдаудың физикалық-химиялық әдістері оптикалық әдістерге бөлінеді. Оптикалық сәулеленуге монохроматты құраушылардың толқын ұзындығы 100 нм-ден 1 мм-ге жететін сәулелену жатады. Сәулеленудің үш спектральды аймағын ажырату қажет: ультракүлгін, көзге көрінетін және инфрақызыл. Ультракүлгін (УК) сәулелену деп монохроматты компоненттердің толқын ұзындығы көзге көрінетін толқын ұзындығынан аз және 1 нм-нен артық болатын сәулеленуді айтады. УК-ның 3 спектральді аймағын ажыратады: </w:t>
      </w:r>
    </w:p>
    <w:p w:rsidR="00391838" w:rsidRPr="00391838" w:rsidRDefault="00391838" w:rsidP="00E30BF7">
      <w:pPr>
        <w:numPr>
          <w:ilvl w:val="0"/>
          <w:numId w:val="37"/>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толқын ұзындығы 315-400 нм болатын аймақ;</w:t>
      </w:r>
    </w:p>
    <w:p w:rsidR="00391838" w:rsidRPr="00391838" w:rsidRDefault="00391838" w:rsidP="00E30BF7">
      <w:pPr>
        <w:numPr>
          <w:ilvl w:val="0"/>
          <w:numId w:val="37"/>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толқын ұзындығы 280-315 нм болатын аймақ;</w:t>
      </w:r>
    </w:p>
    <w:p w:rsidR="00391838" w:rsidRPr="00391838" w:rsidRDefault="00391838" w:rsidP="00E30BF7">
      <w:pPr>
        <w:numPr>
          <w:ilvl w:val="0"/>
          <w:numId w:val="37"/>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толқын ұзындығы 100-280 нм болатын аймақ.</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Көрінетін сәулелену немесе жарық деп визуалды сезімді тудыруы мүмкін сәулеленуді айтады. Көзге көрінетін сәулеленудің төменгі шекарасы – 380-400 нм, ал жоғарғысы – 760-780 нм . Инфрақызыл (ИҚ) сәулелену деп монохроматты компоненттердің толқын ұзындығы көзге көрінетін толқын ұзындығынан артық және 1 мм-ден кем болатын сәулеленуді айтады. ИҚ-ның 3 спектральді аймағын ажыратады: </w:t>
      </w:r>
    </w:p>
    <w:p w:rsidR="00391838" w:rsidRPr="00391838" w:rsidRDefault="00391838" w:rsidP="00E30BF7">
      <w:pPr>
        <w:numPr>
          <w:ilvl w:val="0"/>
          <w:numId w:val="38"/>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толқын ұзындығы 780-1400 нм болатын А аймағы;</w:t>
      </w:r>
    </w:p>
    <w:p w:rsidR="00391838" w:rsidRPr="00391838" w:rsidRDefault="00391838" w:rsidP="00E30BF7">
      <w:pPr>
        <w:numPr>
          <w:ilvl w:val="0"/>
          <w:numId w:val="38"/>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толқын ұзындығы 1,4-3,0 мкм болатын В аймағы;</w:t>
      </w:r>
    </w:p>
    <w:p w:rsidR="00391838" w:rsidRPr="00391838" w:rsidRDefault="00391838" w:rsidP="00E30BF7">
      <w:pPr>
        <w:numPr>
          <w:ilvl w:val="0"/>
          <w:numId w:val="38"/>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толқын ұзындығы 3,0 мкм-1 мм болатын С аймағы.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Талдаудың барлық оптикалық әдістерін әрекет қағидасына байланысты топтарға бөлуге болады. Заттың жарық ағынының сіңірілуіне негізделген әдістерді (фотометрия, спектрофотометрия, атомдық-абсорбциялық әдіс) 1-топ қамтиды. Олардың мәні – боялған ерітіндінің концентрациясы мен оның жарықты </w:t>
      </w:r>
      <w:r w:rsidRPr="00391838">
        <w:rPr>
          <w:rFonts w:ascii="Times New Roman" w:eastAsia="Times New Roman" w:hAnsi="Times New Roman" w:cs="Times New Roman"/>
          <w:color w:val="000000"/>
          <w:sz w:val="28"/>
          <w:lang w:val="kk-KZ" w:eastAsia="ru-RU"/>
        </w:rPr>
        <w:t xml:space="preserve">жұту </w:t>
      </w:r>
      <w:r w:rsidRPr="00391838">
        <w:rPr>
          <w:rFonts w:ascii="Times New Roman" w:eastAsia="Times New Roman" w:hAnsi="Times New Roman" w:cs="Times New Roman"/>
          <w:color w:val="000000"/>
          <w:sz w:val="28"/>
          <w:lang w:eastAsia="ru-RU"/>
        </w:rPr>
        <w:t xml:space="preserve">қабілеті арасындағы тәуелділікті анықтайтын, жарықтың </w:t>
      </w:r>
      <w:r w:rsidRPr="00391838">
        <w:rPr>
          <w:rFonts w:ascii="Times New Roman" w:eastAsia="Times New Roman" w:hAnsi="Times New Roman" w:cs="Times New Roman"/>
          <w:color w:val="000000"/>
          <w:sz w:val="28"/>
          <w:lang w:val="kk-KZ" w:eastAsia="ru-RU"/>
        </w:rPr>
        <w:t xml:space="preserve">жұтылуының </w:t>
      </w:r>
      <w:r w:rsidRPr="00391838">
        <w:rPr>
          <w:rFonts w:ascii="Times New Roman" w:eastAsia="Times New Roman" w:hAnsi="Times New Roman" w:cs="Times New Roman"/>
          <w:color w:val="000000"/>
          <w:sz w:val="28"/>
          <w:lang w:eastAsia="ru-RU"/>
        </w:rPr>
        <w:t xml:space="preserve">негізгі заңын (Бугер-Ламберт-Бер заңы) қолдануында. Абсорбциялық әдістер әдістемесін зерттеу кезінде фотоэлектроколориметрияның визуалды және жеке түрлерінің артықшылықтары мен   кемшіліктеріне ерекше назар аударылады.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Сәулелену спектрі бойынша сандық және сапалық құрамын анықтауға негізделген эмиссиялық әдістерді 2-топқа біріктіреді. Заттың жарық шығаруы үшін оған қосымша энергия қажет, сол себепті атомның қоздыру формасына байланысты, эмиссиялық әдістер, жалынды фотометрлік, спектральдық талдау (фотопластинкада), атомды-флуоресценттік талдау, люминесценттік және басқа да түрлерге бөлінеді.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Үлгі концентрациясына байланысты жарықтың сыну көрсеткіші шамасының өзгеруіне негізделген рефрактометрлік талдау әдісі және оптикалық белсенді заттардың поляризацияланған жарық сәулесінің поляризация жазықтығын айналдыру қабілеті қолданылатын поляриметрлік әдіс 3-топқа жатады.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C50AC1" w:rsidRDefault="00C50AC1" w:rsidP="00391838">
      <w:pPr>
        <w:spacing w:after="0" w:line="276" w:lineRule="auto"/>
        <w:jc w:val="center"/>
        <w:rPr>
          <w:rFonts w:ascii="Times New Roman" w:eastAsia="Times New Roman" w:hAnsi="Times New Roman" w:cs="Times New Roman"/>
          <w:b/>
          <w:color w:val="000000"/>
          <w:sz w:val="28"/>
          <w:lang w:eastAsia="ru-RU"/>
        </w:rPr>
      </w:pPr>
    </w:p>
    <w:p w:rsidR="00391838" w:rsidRPr="00391838" w:rsidRDefault="00C50AC1" w:rsidP="00391838">
      <w:pPr>
        <w:spacing w:after="0" w:line="276"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.5 Атомдық спектроскопия</w:t>
      </w:r>
    </w:p>
    <w:p w:rsidR="00391838" w:rsidRPr="00391838" w:rsidRDefault="00391838" w:rsidP="00391838">
      <w:pPr>
        <w:spacing w:after="0" w:line="276" w:lineRule="auto"/>
        <w:jc w:val="center"/>
        <w:rPr>
          <w:rFonts w:ascii="Times New Roman" w:eastAsia="Times New Roman" w:hAnsi="Times New Roman" w:cs="Times New Roman"/>
          <w:b/>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Атомдық спектроскопияны сапалық және сандық  талдауда кеңінен пайдаланады. Ол рентгендік, көрінетін немесе ультракүлгін сәулеленуді жұтуға немесе шығарылуына негізделген. Рентген сәулелену   немесе жұту химиялық байланыстарды  (бірнеше жеңіл элементтерді қоспағанда) түзуге  қатыспайтын ішкі электрондардың қозуына  байланысты, нәтижесінде рентгендік атом спектрінің сипаты  үлгідегі элементтің химиялық жағдайына тәуелді емес. Демек, NiO-ның рентген сәулеленудің, NiCl</w:t>
      </w:r>
      <w:r w:rsidRPr="00391838">
        <w:rPr>
          <w:rFonts w:ascii="Times New Roman" w:eastAsia="Times New Roman" w:hAnsi="Times New Roman" w:cs="Times New Roman"/>
          <w:color w:val="000000"/>
          <w:sz w:val="28"/>
          <w:vertAlign w:val="subscript"/>
          <w:lang w:eastAsia="ru-RU"/>
        </w:rPr>
        <w:t xml:space="preserve">2 </w:t>
      </w:r>
      <w:r w:rsidRPr="00391838">
        <w:rPr>
          <w:rFonts w:ascii="Times New Roman" w:eastAsia="Times New Roman" w:hAnsi="Times New Roman" w:cs="Times New Roman"/>
          <w:color w:val="000000"/>
          <w:sz w:val="28"/>
          <w:lang w:eastAsia="ru-RU"/>
        </w:rPr>
        <w:t>(II) ерітіндісінің, газ тәріздес NiCO-ның және никельдің спектрлері қарапайым жағдайда ұқсас келеді.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Көзге көрінетін немесе УК аймақта атомды спектрді алу үшін, керісінше, элементтер үлгісін газ тәрізді күйдегі көп атомдық бөлшектерге (атомдар немесе иондар) ауысуы қажет, себебі,  осы аймақтағы жұтылу  немесе сәулелену сыртқы валентті  электрондардың қозуына  байланысты. Таза атомды спектрін тек қажетті элементті онымен байланысты  басқа  элементтерден ажыратып жасауға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Көрінетін немесе УК аймағында атомдық спектрлерді үлгінің атомдануынан кейін түсіруі  –  молекулалар құрамдас бөліктерге ыдырайтын және  газ тәріздес күйдегі атомдар мен иондарға айналатын үдеріс. Шығару спектрлері, </w:t>
      </w:r>
      <w:r w:rsidRPr="00391838">
        <w:rPr>
          <w:rFonts w:ascii="Times New Roman" w:eastAsia="Times New Roman" w:hAnsi="Times New Roman" w:cs="Times New Roman"/>
          <w:color w:val="000000"/>
          <w:sz w:val="28"/>
          <w:lang w:eastAsia="ru-RU"/>
        </w:rPr>
        <w:lastRenderedPageBreak/>
        <w:t xml:space="preserve">элементтің жұту спектрлері сияқты, толқын ұзындығы берілген элементке тән салыстырмалы түрде аз дискретті сызықтардан тұрады. Егер газда молекулалар немесе күрделі иондар жоқ болса, онда спектрдегі жолақтар байқалмайды, себебі олардың тербелмелі және айналмалы кванттық күйлері жоқ. Осылайша, сызықтар салыстырмалы түрде аз ғана ауысуларға сәйкес келеді. </w:t>
      </w:r>
    </w:p>
    <w:p w:rsidR="00391838" w:rsidRPr="00391838" w:rsidRDefault="00A11E6A" w:rsidP="0039183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kk-KZ" w:eastAsia="ru-RU"/>
        </w:rPr>
        <w:t>32</w:t>
      </w:r>
      <w:r w:rsidR="00391838" w:rsidRPr="00391838">
        <w:rPr>
          <w:rFonts w:ascii="Times New Roman" w:eastAsia="Times New Roman" w:hAnsi="Times New Roman" w:cs="Times New Roman"/>
          <w:color w:val="000000"/>
          <w:sz w:val="28"/>
          <w:lang w:eastAsia="ru-RU"/>
        </w:rPr>
        <w:t xml:space="preserve"> – кестеде атомдық эмиссия немесе абсорбцияға негізделген әдістер келтірілген. </w:t>
      </w:r>
    </w:p>
    <w:p w:rsidR="00391838" w:rsidRPr="00391838" w:rsidRDefault="00391838" w:rsidP="00391838">
      <w:pPr>
        <w:spacing w:after="0" w:line="276" w:lineRule="auto"/>
        <w:jc w:val="right"/>
        <w:rPr>
          <w:rFonts w:ascii="Times New Roman" w:eastAsia="Times New Roman" w:hAnsi="Times New Roman" w:cs="Times New Roman"/>
          <w:i/>
          <w:color w:val="000000"/>
          <w:sz w:val="28"/>
          <w:lang w:eastAsia="ru-RU"/>
        </w:rPr>
      </w:pPr>
    </w:p>
    <w:p w:rsidR="00391838" w:rsidRPr="00391838" w:rsidRDefault="00391838" w:rsidP="00391838">
      <w:pPr>
        <w:spacing w:after="0" w:line="276" w:lineRule="auto"/>
        <w:jc w:val="right"/>
        <w:rPr>
          <w:rFonts w:ascii="Times New Roman" w:eastAsia="Times New Roman" w:hAnsi="Times New Roman" w:cs="Times New Roman"/>
          <w:i/>
          <w:color w:val="000000"/>
          <w:sz w:val="28"/>
          <w:lang w:eastAsia="ru-RU"/>
        </w:rPr>
      </w:pPr>
    </w:p>
    <w:p w:rsidR="00391838" w:rsidRPr="00391838" w:rsidRDefault="00A11E6A" w:rsidP="00391838">
      <w:pPr>
        <w:spacing w:after="0" w:line="276" w:lineRule="auto"/>
        <w:jc w:val="right"/>
        <w:rPr>
          <w:rFonts w:ascii="Times New Roman" w:eastAsia="Times New Roman" w:hAnsi="Times New Roman" w:cs="Times New Roman"/>
          <w:i/>
          <w:color w:val="000000"/>
          <w:sz w:val="28"/>
          <w:lang w:eastAsia="ru-RU"/>
        </w:rPr>
      </w:pPr>
      <w:r>
        <w:rPr>
          <w:rFonts w:ascii="Times New Roman" w:eastAsia="Times New Roman" w:hAnsi="Times New Roman" w:cs="Times New Roman"/>
          <w:i/>
          <w:color w:val="000000"/>
          <w:sz w:val="28"/>
          <w:lang w:val="kk-KZ" w:eastAsia="ru-RU"/>
        </w:rPr>
        <w:t>32</w:t>
      </w:r>
      <w:r w:rsidR="00391838" w:rsidRPr="00391838">
        <w:rPr>
          <w:rFonts w:ascii="Times New Roman" w:eastAsia="Times New Roman" w:hAnsi="Times New Roman" w:cs="Times New Roman"/>
          <w:i/>
          <w:color w:val="000000"/>
          <w:sz w:val="28"/>
          <w:lang w:eastAsia="ru-RU"/>
        </w:rPr>
        <w:t xml:space="preserve"> – кесте </w:t>
      </w:r>
    </w:p>
    <w:p w:rsidR="00391838" w:rsidRPr="00391838" w:rsidRDefault="00391838" w:rsidP="00391838">
      <w:pPr>
        <w:spacing w:after="0" w:line="276" w:lineRule="auto"/>
        <w:jc w:val="center"/>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Атомдық спектроскопия әдістерінің жіктелуі</w:t>
      </w:r>
    </w:p>
    <w:p w:rsidR="00391838" w:rsidRPr="00391838" w:rsidRDefault="00391838" w:rsidP="00391838">
      <w:pPr>
        <w:spacing w:after="0" w:line="276" w:lineRule="auto"/>
        <w:jc w:val="center"/>
        <w:rPr>
          <w:rFonts w:ascii="Times New Roman" w:eastAsia="Times New Roman" w:hAnsi="Times New Roman" w:cs="Times New Roman"/>
          <w:b/>
          <w:color w:val="000000"/>
          <w:sz w:val="28"/>
          <w:lang w:eastAsia="ru-RU"/>
        </w:rPr>
      </w:pPr>
    </w:p>
    <w:tbl>
      <w:tblPr>
        <w:tblW w:w="0" w:type="auto"/>
        <w:tblInd w:w="108" w:type="dxa"/>
        <w:tblCellMar>
          <w:left w:w="10" w:type="dxa"/>
          <w:right w:w="10" w:type="dxa"/>
        </w:tblCellMar>
        <w:tblLook w:val="04A0" w:firstRow="1" w:lastRow="0" w:firstColumn="1" w:lastColumn="0" w:noHBand="0" w:noVBand="1"/>
      </w:tblPr>
      <w:tblGrid>
        <w:gridCol w:w="2991"/>
        <w:gridCol w:w="1941"/>
        <w:gridCol w:w="1702"/>
        <w:gridCol w:w="2603"/>
      </w:tblGrid>
      <w:tr w:rsidR="00391838" w:rsidRPr="00391838" w:rsidTr="00391838">
        <w:trPr>
          <w:trHeight w:val="1"/>
        </w:trPr>
        <w:tc>
          <w:tcPr>
            <w:tcW w:w="5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8"/>
                <w:lang w:eastAsia="ru-RU"/>
              </w:rPr>
              <w:t>Әдістер</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Сәулелену</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8"/>
                <w:lang w:eastAsia="ru-RU"/>
              </w:rPr>
              <w:t>көзі</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8"/>
                <w:lang w:eastAsia="ru-RU"/>
              </w:rPr>
              <w:t>Үлгіні еңгізу тәсілі</w:t>
            </w:r>
          </w:p>
        </w:tc>
      </w:tr>
      <w:tr w:rsidR="00391838" w:rsidRPr="00391838" w:rsidTr="00391838">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Спектроскопия</w:t>
            </w:r>
          </w:p>
        </w:tc>
        <w:tc>
          <w:tcPr>
            <w:tcW w:w="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Атомдану</w:t>
            </w:r>
          </w:p>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Calibri" w:eastAsia="Calibri" w:hAnsi="Calibri" w:cs="Calibri"/>
                <w:lang w:eastAsia="ru-RU"/>
              </w:rPr>
            </w:pPr>
          </w:p>
        </w:tc>
        <w:tc>
          <w:tcPr>
            <w:tcW w:w="2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200" w:line="276" w:lineRule="auto"/>
              <w:rPr>
                <w:rFonts w:ascii="Calibri" w:eastAsia="Calibri" w:hAnsi="Calibri" w:cs="Calibri"/>
                <w:lang w:eastAsia="ru-RU"/>
              </w:rPr>
            </w:pPr>
          </w:p>
        </w:tc>
      </w:tr>
      <w:tr w:rsidR="00391838" w:rsidRPr="00391838" w:rsidTr="00391838">
        <w:trPr>
          <w:trHeight w:val="1"/>
        </w:trPr>
        <w:tc>
          <w:tcPr>
            <w:tcW w:w="946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Эмиссиялық әдістер</w:t>
            </w:r>
          </w:p>
        </w:tc>
      </w:tr>
      <w:tr w:rsidR="00391838" w:rsidRPr="00391838" w:rsidTr="00391838">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Доғалық</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Ұшқынды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Жалынды-эмиссиялық немесе атомды-эмиссиялық</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Атомды-флуоресценттік</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Рентгенфлуоресценттік</w:t>
            </w:r>
          </w:p>
        </w:tc>
        <w:tc>
          <w:tcPr>
            <w:tcW w:w="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Доғалық</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Ұшқынды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Жалынды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Жалынды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Қажет емес</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Электрлік доға</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Электр разрядынан шығатын ұшқын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Жалын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Разряд шамы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Рентгендік түтік</w:t>
            </w:r>
          </w:p>
        </w:tc>
        <w:tc>
          <w:tcPr>
            <w:tcW w:w="2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Анықталатын затты электрод жазықтығына орналастырады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Анықталатын затты электрод жазықтығына орналастырады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Талданатын ерітіндіні жалында шашыратады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Талданатын ерітіндіні жалында шашыратады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Анықталатын затты рентген сәулелерінің жолына орналастырады</w:t>
            </w:r>
          </w:p>
        </w:tc>
      </w:tr>
      <w:tr w:rsidR="00391838" w:rsidRPr="00391838" w:rsidTr="00391838">
        <w:trPr>
          <w:trHeight w:val="1"/>
        </w:trPr>
        <w:tc>
          <w:tcPr>
            <w:tcW w:w="946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Абсорбциялық әдістер</w:t>
            </w:r>
          </w:p>
        </w:tc>
      </w:tr>
      <w:tr w:rsidR="00391838" w:rsidRPr="00391838" w:rsidTr="00391838">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Жалынды немесе атомды-абсорбциялық</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Жалынды емес атомды-абсорбциялық</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Рентгенді-абсорбциялық</w:t>
            </w:r>
          </w:p>
        </w:tc>
        <w:tc>
          <w:tcPr>
            <w:tcW w:w="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Жалынды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Бетті қыздыру</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Қажет емес</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Қуысты катод шамы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Қуысты катод шамы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Рентгендік түтік</w:t>
            </w:r>
          </w:p>
        </w:tc>
        <w:tc>
          <w:tcPr>
            <w:tcW w:w="2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Талданатын ерітіндіні жалында шашыратады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Талданатын ерітіндіні қыздырылған бетке орналастырады</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Анықталатын затты сәулелену ағынына орналастырады</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Бұл әдістер кеңінен пайдаланылады, олар жоғары селективтілігімен, айрықша сезімталдығымен, жылдамдығымен және орындаудың қарапайымдылығымен ерекшеленеді. Атомдық спектроскопия әдісі ең таңдаулы аналитикалық әдістер болып саналады. Оның көмегімен 70-ке жуық элементті анықтауға болады. Бұл ретте сезімталдығы,  әдетте, 10</w:t>
      </w:r>
      <w:r w:rsidRPr="00391838">
        <w:rPr>
          <w:rFonts w:ascii="Times New Roman" w:eastAsia="Times New Roman" w:hAnsi="Times New Roman" w:cs="Times New Roman"/>
          <w:color w:val="000000"/>
          <w:sz w:val="28"/>
          <w:vertAlign w:val="superscript"/>
          <w:lang w:eastAsia="ru-RU"/>
        </w:rPr>
        <w:t>-4</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-10</w:t>
      </w:r>
      <w:r w:rsidRPr="00391838">
        <w:rPr>
          <w:rFonts w:ascii="Times New Roman" w:eastAsia="Times New Roman" w:hAnsi="Times New Roman" w:cs="Times New Roman"/>
          <w:color w:val="000000"/>
          <w:sz w:val="28"/>
          <w:lang w:eastAsia="ru-RU"/>
        </w:rPr>
        <w:t xml:space="preserve"> аралығында жатады. Атомды спектральды талдауды бірнеше минут ішінде орындауға болады. Бейорганикалық тұздардың сулы ерітіндісін қыздырылған жалынға шашыратқан кезде, металдық сипаттамадағы компоненттердің маңызды бөлігі қарапайым күйіне дейін қалпына келеді; моноатомдық иондар да қалыптасады, бірақ әлдеқайда аз дәрежеде. Осылайша, жалынның ішінде айтарлықтай көп мөлшердегі моноатомдық бөлшектері бар газ тәрізді ерітінді немесе плазма пайда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Жалынның температурасы моноатомдық бөлшектердің электрондарының аз санының жоғары электрондық деңгейге өтуіне жеткілікті; олардың негізгі күйіне қайта оралуы, жалынды-эмиссиялық спектроскопиясына негіз болатын сызықтар түрінде жазылған энергияның шығарылуымен бірге жүреді.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Сызықтардың орналасуы талданатын заттың сапалық құрамы жайлы ақпарат береді, ал оның боялу қарқындылығы сандық талдаудың негізінде жатыр.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t xml:space="preserve">Жалында қозбаған күйде орналасқан атомдардың көп бөлігін атомды-абсорбциялық талдауда қолдануға болады, ол үшін жалынды плазмасын спектрофотометрдің сәулелер ағынының жолына орналастырады. Жалынды эмиссиядағы сияқты, жұтылу спектр сызықтарының орналасуы үлгі компоненттерін анықтауға мүмкіндік береді; сызық қарқындылығы, әдетте, жұтатын заттардың концентрациясына пропорционал. </w:t>
      </w:r>
    </w:p>
    <w:p w:rsidR="00391838" w:rsidRPr="00391838" w:rsidRDefault="00391838" w:rsidP="00391838">
      <w:pPr>
        <w:spacing w:after="200" w:line="276" w:lineRule="auto"/>
        <w:rPr>
          <w:rFonts w:ascii="Times New Roman" w:eastAsia="Times New Roman" w:hAnsi="Times New Roman" w:cs="Times New Roman"/>
          <w:color w:val="000000"/>
          <w:sz w:val="24"/>
          <w:lang w:eastAsia="ru-RU"/>
        </w:rPr>
      </w:pPr>
    </w:p>
    <w:p w:rsidR="00391838" w:rsidRPr="00391838" w:rsidRDefault="00C50AC1" w:rsidP="00391838">
      <w:pPr>
        <w:spacing w:after="200" w:line="276"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.6 Молекулалық спектроскопия</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Молекулалар   электронды энергетикалық деңгейінен басқа, айналмалы және тербелмелі қозғалысына байланысты энергетикалық деңгейге ие болады. Кез-келген сызықты көпатомды молекула ауырлық центрінен өтетін, үш өзара перпендикулярлы өсьтер бойымен айнала алады. Сызықты (соның ішінде екіатомды) молекулалар үшін бұл өсьтердің біреуі барлық атомдар ядросы орналасқан түзу сызықпен сәйкес келуі тиіс. Сондықтан сызықты молекулалар қалған екі өсь бойымен ғана қозғала алады.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Молекуланың толық энергиясын келесі теңдеу арқылы айтарлықтай дәл сипаттауға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w:t>
      </w:r>
      <w:r w:rsidRPr="00391838">
        <w:rPr>
          <w:rFonts w:ascii="Times New Roman" w:eastAsia="Times New Roman" w:hAnsi="Times New Roman" w:cs="Times New Roman"/>
          <w:color w:val="000000"/>
          <w:sz w:val="28"/>
          <w:vertAlign w:val="subscript"/>
          <w:lang w:eastAsia="ru-RU"/>
        </w:rPr>
        <w:t>толық</w:t>
      </w:r>
      <w:r w:rsidRPr="00391838">
        <w:rPr>
          <w:rFonts w:ascii="Times New Roman" w:eastAsia="Times New Roman" w:hAnsi="Times New Roman" w:cs="Times New Roman"/>
          <w:color w:val="000000"/>
          <w:sz w:val="28"/>
          <w:lang w:eastAsia="ru-RU"/>
        </w:rPr>
        <w:t xml:space="preserve"> = Е</w:t>
      </w:r>
      <w:r w:rsidRPr="00391838">
        <w:rPr>
          <w:rFonts w:ascii="Times New Roman" w:eastAsia="Times New Roman" w:hAnsi="Times New Roman" w:cs="Times New Roman"/>
          <w:color w:val="000000"/>
          <w:sz w:val="28"/>
          <w:vertAlign w:val="subscript"/>
          <w:lang w:eastAsia="ru-RU"/>
        </w:rPr>
        <w:t>электронды</w:t>
      </w:r>
      <w:r w:rsidRPr="00391838">
        <w:rPr>
          <w:rFonts w:ascii="Times New Roman" w:eastAsia="Times New Roman" w:hAnsi="Times New Roman" w:cs="Times New Roman"/>
          <w:color w:val="000000"/>
          <w:sz w:val="28"/>
          <w:lang w:eastAsia="ru-RU"/>
        </w:rPr>
        <w:t xml:space="preserve"> + Е</w:t>
      </w:r>
      <w:r w:rsidRPr="00391838">
        <w:rPr>
          <w:rFonts w:ascii="Times New Roman" w:eastAsia="Times New Roman" w:hAnsi="Times New Roman" w:cs="Times New Roman"/>
          <w:color w:val="000000"/>
          <w:sz w:val="28"/>
          <w:vertAlign w:val="subscript"/>
          <w:lang w:eastAsia="ru-RU"/>
        </w:rPr>
        <w:t>тербелмелі</w:t>
      </w:r>
      <w:r w:rsidRPr="00391838">
        <w:rPr>
          <w:rFonts w:ascii="Times New Roman" w:eastAsia="Times New Roman" w:hAnsi="Times New Roman" w:cs="Times New Roman"/>
          <w:color w:val="000000"/>
          <w:sz w:val="28"/>
          <w:lang w:eastAsia="ru-RU"/>
        </w:rPr>
        <w:t xml:space="preserve"> + Е</w:t>
      </w:r>
      <w:r w:rsidRPr="00391838">
        <w:rPr>
          <w:rFonts w:ascii="Times New Roman" w:eastAsia="Times New Roman" w:hAnsi="Times New Roman" w:cs="Times New Roman"/>
          <w:color w:val="000000"/>
          <w:sz w:val="28"/>
          <w:vertAlign w:val="subscript"/>
          <w:lang w:eastAsia="ru-RU"/>
        </w:rPr>
        <w:t>айналмалы</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Әдетте, электронды энергетикалық деңгей мен ауытқу деңгейінің ара-қашықтығы, айналмалы деңгей арақашықтығына қарағанда көбірек болады. Молекуланың электронды ауысулар (яғни бір электрондық деңгейден екіншіге өту) спектрдің көрінетін және УК бөлігінде электромагнитті сәулелердің жұтылуы не шашырауы арқылы, ауытқитын ауысулар спектрдің ИК және ИК-</w:t>
      </w:r>
      <w:r w:rsidRPr="00391838">
        <w:rPr>
          <w:rFonts w:ascii="Times New Roman" w:eastAsia="Times New Roman" w:hAnsi="Times New Roman" w:cs="Times New Roman"/>
          <w:color w:val="000000"/>
          <w:sz w:val="28"/>
          <w:lang w:val="kk-KZ" w:eastAsia="ru-RU"/>
        </w:rPr>
        <w:lastRenderedPageBreak/>
        <w:t>ге</w:t>
      </w:r>
      <w:r w:rsidRPr="00391838">
        <w:rPr>
          <w:rFonts w:ascii="Times New Roman" w:eastAsia="Times New Roman" w:hAnsi="Times New Roman" w:cs="Times New Roman"/>
          <w:color w:val="000000"/>
          <w:sz w:val="28"/>
          <w:lang w:eastAsia="ru-RU"/>
        </w:rPr>
        <w:t xml:space="preserve"> жақын аймағында сәулелердің шашырауы не жұтылуы арқылы, айналмалы ауысулар спектрдің ИҚ және одан да ұзын толқынды аймағында сәуле шашырау арқылы жүреді. </w:t>
      </w:r>
    </w:p>
    <w:p w:rsidR="00391838" w:rsidRPr="00391838" w:rsidRDefault="00A11E6A" w:rsidP="0039183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kk-KZ" w:eastAsia="ru-RU"/>
        </w:rPr>
        <w:t>33</w:t>
      </w:r>
      <w:r w:rsidR="00391838" w:rsidRPr="00391838">
        <w:rPr>
          <w:rFonts w:ascii="Times New Roman" w:eastAsia="Times New Roman" w:hAnsi="Times New Roman" w:cs="Times New Roman"/>
          <w:color w:val="000000"/>
          <w:sz w:val="28"/>
          <w:lang w:eastAsia="ru-RU"/>
        </w:rPr>
        <w:t xml:space="preserve">-кестеде электромагнитті сәулеленудің диапазоны көрсетілген, энергиялары әр түрлі бірлікте келтірілген, сондай-ақ әр диапазонда қолданылатын сәулелену көздері мен қабылдау қондырғылары көрсетілген. </w:t>
      </w:r>
    </w:p>
    <w:p w:rsidR="00391838" w:rsidRPr="00391838" w:rsidRDefault="00391838" w:rsidP="00391838">
      <w:pPr>
        <w:spacing w:after="200" w:line="276" w:lineRule="auto"/>
        <w:jc w:val="both"/>
        <w:rPr>
          <w:rFonts w:ascii="Times New Roman" w:eastAsia="Times New Roman" w:hAnsi="Times New Roman" w:cs="Times New Roman"/>
          <w:color w:val="000000"/>
          <w:sz w:val="28"/>
          <w:lang w:eastAsia="ru-RU"/>
        </w:rPr>
      </w:pPr>
    </w:p>
    <w:p w:rsidR="00391838" w:rsidRPr="00391838" w:rsidRDefault="00A11E6A" w:rsidP="00391838">
      <w:pPr>
        <w:spacing w:after="0" w:line="240" w:lineRule="auto"/>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kk-KZ" w:eastAsia="ru-RU"/>
        </w:rPr>
        <w:t>33</w:t>
      </w:r>
      <w:r w:rsidR="00391838" w:rsidRPr="00391838">
        <w:rPr>
          <w:rFonts w:ascii="Times New Roman" w:eastAsia="Times New Roman" w:hAnsi="Times New Roman" w:cs="Times New Roman"/>
          <w:color w:val="000000"/>
          <w:sz w:val="28"/>
          <w:lang w:eastAsia="ru-RU"/>
        </w:rPr>
        <w:t>-кесте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Электромагнитті сәулелену мен спектроскопия диапазондары</w:t>
      </w:r>
    </w:p>
    <w:p w:rsidR="00391838" w:rsidRPr="00391838" w:rsidRDefault="00391838" w:rsidP="00391838">
      <w:pPr>
        <w:spacing w:after="0" w:line="240" w:lineRule="auto"/>
        <w:jc w:val="center"/>
        <w:rPr>
          <w:rFonts w:ascii="Times New Roman" w:eastAsia="Times New Roman" w:hAnsi="Times New Roman" w:cs="Times New Roman"/>
          <w:b/>
          <w:color w:val="000000"/>
          <w:sz w:val="28"/>
          <w:lang w:eastAsia="ru-RU"/>
        </w:rPr>
      </w:pPr>
    </w:p>
    <w:tbl>
      <w:tblPr>
        <w:tblW w:w="0" w:type="auto"/>
        <w:tblInd w:w="108" w:type="dxa"/>
        <w:tblCellMar>
          <w:left w:w="10" w:type="dxa"/>
          <w:right w:w="10" w:type="dxa"/>
        </w:tblCellMar>
        <w:tblLook w:val="04A0" w:firstRow="1" w:lastRow="0" w:firstColumn="1" w:lastColumn="0" w:noHBand="0" w:noVBand="1"/>
      </w:tblPr>
      <w:tblGrid>
        <w:gridCol w:w="1038"/>
        <w:gridCol w:w="1409"/>
        <w:gridCol w:w="1272"/>
        <w:gridCol w:w="1363"/>
        <w:gridCol w:w="1949"/>
        <w:gridCol w:w="2206"/>
      </w:tblGrid>
      <w:tr w:rsidR="00391838" w:rsidRPr="00391838" w:rsidTr="00391838">
        <w:trPr>
          <w:trHeight w:val="1"/>
        </w:trPr>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Жиілігі, Гц</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Толқындық саны, см</w:t>
            </w:r>
            <w:r w:rsidRPr="00391838">
              <w:rPr>
                <w:rFonts w:ascii="Times New Roman" w:eastAsia="Times New Roman" w:hAnsi="Times New Roman" w:cs="Times New Roman"/>
                <w:color w:val="000000"/>
                <w:sz w:val="24"/>
                <w:vertAlign w:val="superscript"/>
                <w:lang w:eastAsia="ru-RU"/>
              </w:rPr>
              <w:t>-1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Толқын ұзындығы</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Энергия</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Спектрлік аймақтық</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атауы</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Сәуле көздері мен детекторлар</w:t>
            </w:r>
          </w:p>
        </w:tc>
      </w:tr>
      <w:tr w:rsidR="00391838" w:rsidRPr="00391838" w:rsidTr="00391838">
        <w:trPr>
          <w:trHeight w:val="1"/>
        </w:trPr>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6</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7</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8</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3,3∙10</w:t>
            </w:r>
            <w:r w:rsidRPr="00391838">
              <w:rPr>
                <w:rFonts w:ascii="Times New Roman" w:eastAsia="Times New Roman" w:hAnsi="Times New Roman" w:cs="Times New Roman"/>
                <w:color w:val="000000"/>
                <w:sz w:val="24"/>
                <w:vertAlign w:val="superscript"/>
                <w:lang w:eastAsia="ru-RU"/>
              </w:rPr>
              <w:t>-5</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3,3∙10</w:t>
            </w:r>
            <w:r w:rsidRPr="00391838">
              <w:rPr>
                <w:rFonts w:ascii="Times New Roman" w:eastAsia="Times New Roman" w:hAnsi="Times New Roman" w:cs="Times New Roman"/>
                <w:color w:val="000000"/>
                <w:sz w:val="24"/>
                <w:vertAlign w:val="superscript"/>
                <w:lang w:eastAsia="ru-RU"/>
              </w:rPr>
              <w:t>-4</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0,0033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300 м</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 м</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3 м</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0,0004 Дж∙моль</w:t>
            </w:r>
            <w:r w:rsidRPr="00391838">
              <w:rPr>
                <w:rFonts w:ascii="Times New Roman" w:eastAsia="Times New Roman" w:hAnsi="Times New Roman" w:cs="Times New Roman"/>
                <w:color w:val="000000"/>
                <w:sz w:val="24"/>
                <w:vertAlign w:val="superscript"/>
                <w:lang w:eastAsia="ru-RU"/>
              </w:rPr>
              <w:t>-1</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0,004 Дж∙моль</w:t>
            </w:r>
            <w:r w:rsidRPr="00391838">
              <w:rPr>
                <w:rFonts w:ascii="Times New Roman" w:eastAsia="Times New Roman" w:hAnsi="Times New Roman" w:cs="Times New Roman"/>
                <w:color w:val="000000"/>
                <w:sz w:val="24"/>
                <w:vertAlign w:val="superscript"/>
                <w:lang w:eastAsia="ru-RU"/>
              </w:rPr>
              <w:t>-1</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0,04 Дж∙моль</w:t>
            </w:r>
            <w:r w:rsidRPr="00391838">
              <w:rPr>
                <w:rFonts w:ascii="Times New Roman" w:eastAsia="Times New Roman" w:hAnsi="Times New Roman" w:cs="Times New Roman"/>
                <w:color w:val="000000"/>
                <w:sz w:val="24"/>
                <w:vertAlign w:val="superscript"/>
                <w:lang w:eastAsia="ru-RU"/>
              </w:rPr>
              <w:t>-1</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Ұзын толқындар</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Қысқа толқындар</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val="kk-KZ" w:eastAsia="ru-RU"/>
              </w:rPr>
              <w:t>Ультра  қысқа толқын</w:t>
            </w:r>
            <w:r w:rsidRPr="00391838">
              <w:rPr>
                <w:rFonts w:ascii="Times New Roman" w:eastAsia="Times New Roman" w:hAnsi="Times New Roman" w:cs="Times New Roman"/>
                <w:color w:val="000000"/>
                <w:sz w:val="24"/>
                <w:lang w:eastAsia="ru-RU"/>
              </w:rPr>
              <w:t>. Олардың бәрі әр түрлі толқынды</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 xml:space="preserve">Электроскопияда </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электровакуумды аспаптарды, сымдарды, антенналар, соленоидтар қолданылады</w:t>
            </w:r>
          </w:p>
        </w:tc>
      </w:tr>
      <w:tr w:rsidR="00391838" w:rsidRPr="00391838" w:rsidTr="00391838">
        <w:trPr>
          <w:trHeight w:val="1"/>
        </w:trPr>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9</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0,0033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30 см</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0,4 Дж∙моль</w:t>
            </w:r>
            <w:r w:rsidRPr="00391838">
              <w:rPr>
                <w:rFonts w:ascii="Times New Roman" w:eastAsia="Times New Roman" w:hAnsi="Times New Roman" w:cs="Times New Roman"/>
                <w:color w:val="000000"/>
                <w:sz w:val="24"/>
                <w:vertAlign w:val="superscript"/>
                <w:lang w:eastAsia="ru-RU"/>
              </w:rPr>
              <w:t>-1</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Микротолқынды (СВЧ)</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Клистрондар, толқынды сулар, резонаторлар</w:t>
            </w:r>
          </w:p>
        </w:tc>
      </w:tr>
      <w:tr w:rsidR="00391838" w:rsidRPr="00391838" w:rsidTr="00391838">
        <w:trPr>
          <w:trHeight w:val="1"/>
        </w:trPr>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11</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12</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13</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14</w:t>
            </w:r>
          </w:p>
          <w:p w:rsidR="00391838" w:rsidRPr="00391838" w:rsidRDefault="00391838" w:rsidP="00391838">
            <w:pPr>
              <w:spacing w:after="0" w:line="240" w:lineRule="auto"/>
              <w:jc w:val="center"/>
              <w:rPr>
                <w:rFonts w:eastAsiaTheme="minorEastAsia"/>
                <w:lang w:eastAsia="ru-RU"/>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0,333</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3,33</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333</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3333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 см</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0,3 см</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300 мкм</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 мкм</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3 мкм</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 Дж∙моль</w:t>
            </w:r>
            <w:r w:rsidRPr="00391838">
              <w:rPr>
                <w:rFonts w:ascii="Times New Roman" w:eastAsia="Times New Roman" w:hAnsi="Times New Roman" w:cs="Times New Roman"/>
                <w:color w:val="000000"/>
                <w:sz w:val="24"/>
                <w:vertAlign w:val="superscript"/>
                <w:lang w:eastAsia="ru-RU"/>
              </w:rPr>
              <w:t>-1</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40 Дж∙моль</w:t>
            </w:r>
            <w:r w:rsidRPr="00391838">
              <w:rPr>
                <w:rFonts w:ascii="Times New Roman" w:eastAsia="Times New Roman" w:hAnsi="Times New Roman" w:cs="Times New Roman"/>
                <w:color w:val="000000"/>
                <w:sz w:val="24"/>
                <w:vertAlign w:val="superscript"/>
                <w:lang w:eastAsia="ru-RU"/>
              </w:rPr>
              <w:t>-1</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0,4 кДж∙моль</w:t>
            </w:r>
            <w:r w:rsidRPr="00391838">
              <w:rPr>
                <w:rFonts w:ascii="Times New Roman" w:eastAsia="Times New Roman" w:hAnsi="Times New Roman" w:cs="Times New Roman"/>
                <w:color w:val="000000"/>
                <w:sz w:val="24"/>
                <w:vertAlign w:val="superscript"/>
                <w:lang w:eastAsia="ru-RU"/>
              </w:rPr>
              <w:t>-1</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(0,16 кТ)</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 кДж∙моль</w:t>
            </w:r>
            <w:r w:rsidRPr="00391838">
              <w:rPr>
                <w:rFonts w:ascii="Times New Roman" w:eastAsia="Times New Roman" w:hAnsi="Times New Roman" w:cs="Times New Roman"/>
                <w:color w:val="000000"/>
                <w:sz w:val="24"/>
                <w:vertAlign w:val="superscript"/>
                <w:lang w:eastAsia="ru-RU"/>
              </w:rPr>
              <w:t>-1</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(1,6 кТ)</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40 кДж∙моль</w:t>
            </w:r>
            <w:r w:rsidRPr="00391838">
              <w:rPr>
                <w:rFonts w:ascii="Times New Roman" w:eastAsia="Times New Roman" w:hAnsi="Times New Roman" w:cs="Times New Roman"/>
                <w:color w:val="000000"/>
                <w:sz w:val="24"/>
                <w:vertAlign w:val="superscript"/>
                <w:lang w:eastAsia="ru-RU"/>
              </w:rPr>
              <w:t>-1</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Инфрақызыл жақын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 xml:space="preserve">Инфрақызыл </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алыс</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Көрінетін (қызыл, күлгін)</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Қыздырылған сымдар, т.б.</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Лампалар, призмалар, дифракциялық торлар, фотокөбейткіштер</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немесе</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фотопластинкалар</w:t>
            </w:r>
          </w:p>
        </w:tc>
      </w:tr>
      <w:tr w:rsidR="00391838" w:rsidRPr="00391838" w:rsidTr="00391838">
        <w:trPr>
          <w:trHeight w:val="1"/>
        </w:trPr>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15</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16</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17</w:t>
            </w:r>
          </w:p>
          <w:p w:rsidR="00391838" w:rsidRPr="00391838" w:rsidRDefault="00391838" w:rsidP="00391838">
            <w:pPr>
              <w:spacing w:after="0" w:line="240" w:lineRule="auto"/>
              <w:jc w:val="center"/>
              <w:rPr>
                <w:rFonts w:eastAsiaTheme="minorEastAsia"/>
                <w:lang w:eastAsia="ru-RU"/>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33333</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3,3∙10</w:t>
            </w:r>
            <w:r w:rsidRPr="00391838">
              <w:rPr>
                <w:rFonts w:ascii="Times New Roman" w:eastAsia="Times New Roman" w:hAnsi="Times New Roman" w:cs="Times New Roman"/>
                <w:color w:val="000000"/>
                <w:sz w:val="24"/>
                <w:vertAlign w:val="superscript"/>
                <w:lang w:eastAsia="ru-RU"/>
              </w:rPr>
              <w:t>5</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3,3∙10</w:t>
            </w:r>
            <w:r w:rsidRPr="00391838">
              <w:rPr>
                <w:rFonts w:ascii="Times New Roman" w:eastAsia="Times New Roman" w:hAnsi="Times New Roman" w:cs="Times New Roman"/>
                <w:color w:val="000000"/>
                <w:sz w:val="24"/>
                <w:vertAlign w:val="superscript"/>
                <w:lang w:eastAsia="ru-RU"/>
              </w:rPr>
              <w:t>6</w:t>
            </w:r>
          </w:p>
          <w:p w:rsidR="00391838" w:rsidRPr="00391838" w:rsidRDefault="00391838" w:rsidP="00391838">
            <w:pPr>
              <w:spacing w:after="0" w:line="240" w:lineRule="auto"/>
              <w:jc w:val="center"/>
              <w:rPr>
                <w:rFonts w:eastAsiaTheme="minorEastAsia"/>
                <w:lang w:eastAsia="ru-RU"/>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300 нм</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(3000А)</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 нм</w:t>
            </w:r>
          </w:p>
          <w:p w:rsidR="00391838" w:rsidRPr="00391838" w:rsidRDefault="00391838" w:rsidP="00391838">
            <w:pPr>
              <w:spacing w:after="0" w:line="240" w:lineRule="auto"/>
              <w:ind w:right="-108"/>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(300А)</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 нм</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(30А)</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400 кДж∙моль</w:t>
            </w:r>
            <w:r w:rsidRPr="00391838">
              <w:rPr>
                <w:rFonts w:ascii="Times New Roman" w:eastAsia="Times New Roman" w:hAnsi="Times New Roman" w:cs="Times New Roman"/>
                <w:color w:val="000000"/>
                <w:sz w:val="24"/>
                <w:vertAlign w:val="superscript"/>
                <w:lang w:eastAsia="ru-RU"/>
              </w:rPr>
              <w:t>-1</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 эВ)</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4000 кДж∙моль</w:t>
            </w:r>
            <w:r w:rsidRPr="00391838">
              <w:rPr>
                <w:rFonts w:ascii="Times New Roman" w:eastAsia="Times New Roman" w:hAnsi="Times New Roman" w:cs="Times New Roman"/>
                <w:color w:val="000000"/>
                <w:sz w:val="24"/>
                <w:vertAlign w:val="superscript"/>
                <w:lang w:eastAsia="ru-RU"/>
              </w:rPr>
              <w:t>-1</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(40 эВ)</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400 эВ</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Ультракүлгін жақын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Ультракүлгін алыс</w:t>
            </w:r>
          </w:p>
          <w:p w:rsidR="00391838" w:rsidRPr="00391838" w:rsidRDefault="00391838" w:rsidP="00391838">
            <w:pPr>
              <w:spacing w:after="0" w:line="240" w:lineRule="auto"/>
              <w:jc w:val="center"/>
              <w:rPr>
                <w:rFonts w:eastAsiaTheme="minorEastAsia"/>
                <w:lang w:eastAsia="ru-RU"/>
              </w:rPr>
            </w:pP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Лампалар, призмалар, дифракциялық торлар, фотокөбейткіштер</w:t>
            </w:r>
          </w:p>
          <w:p w:rsidR="00391838" w:rsidRPr="00391838" w:rsidRDefault="00391838" w:rsidP="00391838">
            <w:pPr>
              <w:spacing w:after="0" w:line="240" w:lineRule="auto"/>
              <w:jc w:val="center"/>
              <w:rPr>
                <w:rFonts w:eastAsiaTheme="minorEastAsia"/>
                <w:lang w:eastAsia="ru-RU"/>
              </w:rPr>
            </w:pPr>
          </w:p>
        </w:tc>
      </w:tr>
      <w:tr w:rsidR="00391838" w:rsidRPr="00391838" w:rsidTr="00391838">
        <w:trPr>
          <w:trHeight w:val="1"/>
        </w:trPr>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18</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10</w:t>
            </w:r>
            <w:r w:rsidRPr="00391838">
              <w:rPr>
                <w:rFonts w:ascii="Times New Roman" w:eastAsia="Times New Roman" w:hAnsi="Times New Roman" w:cs="Times New Roman"/>
                <w:color w:val="000000"/>
                <w:sz w:val="24"/>
                <w:vertAlign w:val="superscript"/>
                <w:lang w:eastAsia="ru-RU"/>
              </w:rPr>
              <w:t>19</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3,3∙10</w:t>
            </w:r>
            <w:r w:rsidRPr="00391838">
              <w:rPr>
                <w:rFonts w:ascii="Times New Roman" w:eastAsia="Times New Roman" w:hAnsi="Times New Roman" w:cs="Times New Roman"/>
                <w:color w:val="000000"/>
                <w:sz w:val="24"/>
                <w:vertAlign w:val="superscript"/>
                <w:lang w:eastAsia="ru-RU"/>
              </w:rPr>
              <w:t>7</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3,3∙10</w:t>
            </w:r>
            <w:r w:rsidRPr="00391838">
              <w:rPr>
                <w:rFonts w:ascii="Times New Roman" w:eastAsia="Times New Roman" w:hAnsi="Times New Roman" w:cs="Times New Roman"/>
                <w:color w:val="000000"/>
                <w:sz w:val="24"/>
                <w:vertAlign w:val="superscript"/>
                <w:lang w:eastAsia="ru-RU"/>
              </w:rPr>
              <w:t>8</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 А</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0,3 А</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 кэВ</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40 кэВ</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 xml:space="preserve">Рентген </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Рентген түтікшелері, фотопластинкалар</w:t>
            </w:r>
          </w:p>
        </w:tc>
      </w:tr>
      <w:tr w:rsidR="00391838" w:rsidRPr="00391838" w:rsidTr="00391838">
        <w:trPr>
          <w:trHeight w:val="1"/>
        </w:trPr>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10</w:t>
            </w:r>
            <w:r w:rsidRPr="00391838">
              <w:rPr>
                <w:rFonts w:ascii="Times New Roman" w:eastAsia="Times New Roman" w:hAnsi="Times New Roman" w:cs="Times New Roman"/>
                <w:color w:val="000000"/>
                <w:sz w:val="24"/>
                <w:vertAlign w:val="superscript"/>
                <w:lang w:eastAsia="ru-RU"/>
              </w:rPr>
              <w:t>20</w:t>
            </w:r>
          </w:p>
          <w:p w:rsidR="00391838" w:rsidRPr="00391838" w:rsidRDefault="00391838" w:rsidP="00391838">
            <w:pPr>
              <w:spacing w:after="0" w:line="240" w:lineRule="auto"/>
              <w:jc w:val="center"/>
              <w:rPr>
                <w:rFonts w:eastAsiaTheme="minorEastAsia"/>
                <w:lang w:eastAsia="ru-RU"/>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3,3∙10</w:t>
            </w:r>
            <w:r w:rsidRPr="00391838">
              <w:rPr>
                <w:rFonts w:ascii="Times New Roman" w:eastAsia="Times New Roman" w:hAnsi="Times New Roman" w:cs="Times New Roman"/>
                <w:color w:val="000000"/>
                <w:sz w:val="24"/>
                <w:vertAlign w:val="superscript"/>
                <w:lang w:eastAsia="ru-RU"/>
              </w:rPr>
              <w:t>9</w:t>
            </w:r>
          </w:p>
          <w:p w:rsidR="00391838" w:rsidRPr="00391838" w:rsidRDefault="00391838" w:rsidP="00391838">
            <w:pPr>
              <w:spacing w:after="0" w:line="240" w:lineRule="auto"/>
              <w:jc w:val="center"/>
              <w:rPr>
                <w:rFonts w:eastAsiaTheme="minorEastAsia"/>
                <w:lang w:eastAsia="ru-RU"/>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0,03 А</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400 кэВ</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(0,4 МэВ)</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γ-сәулелер</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Ядролық реакциялар, есептеуіштер</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Молекуланың энергетикалық деңгейлерінің квантты сипатын заманауи спектроскопиялық зерттеулерде молекулалар идентификациясы мен олардың молекулалық құрылымын анықтау үшін қолданады.  Мысалы, айналмалы ауысуларды спектроскопия әдісімен, спектрдің И</w:t>
      </w:r>
      <w:r w:rsidRPr="00391838">
        <w:rPr>
          <w:rFonts w:ascii="Times New Roman" w:eastAsia="Times New Roman" w:hAnsi="Times New Roman" w:cs="Times New Roman"/>
          <w:color w:val="000000"/>
          <w:sz w:val="28"/>
          <w:lang w:val="kk-KZ" w:eastAsia="ru-RU"/>
        </w:rPr>
        <w:t>Қ</w:t>
      </w:r>
      <w:r w:rsidRPr="00391838">
        <w:rPr>
          <w:rFonts w:ascii="Times New Roman" w:eastAsia="Times New Roman" w:hAnsi="Times New Roman" w:cs="Times New Roman"/>
          <w:color w:val="000000"/>
          <w:sz w:val="28"/>
          <w:lang w:eastAsia="ru-RU"/>
        </w:rPr>
        <w:t>-</w:t>
      </w:r>
      <w:r w:rsidRPr="00391838">
        <w:rPr>
          <w:rFonts w:ascii="Times New Roman" w:eastAsia="Times New Roman" w:hAnsi="Times New Roman" w:cs="Times New Roman"/>
          <w:color w:val="000000"/>
          <w:sz w:val="28"/>
          <w:lang w:val="kk-KZ" w:eastAsia="ru-RU"/>
        </w:rPr>
        <w:t>дан</w:t>
      </w:r>
      <w:r w:rsidRPr="00391838">
        <w:rPr>
          <w:rFonts w:ascii="Times New Roman" w:eastAsia="Times New Roman" w:hAnsi="Times New Roman" w:cs="Times New Roman"/>
          <w:color w:val="000000"/>
          <w:sz w:val="28"/>
          <w:lang w:eastAsia="ru-RU"/>
        </w:rPr>
        <w:t xml:space="preserve"> үлкен аймағы мен микротолқынды спектроскопия әдісімен зерттеу валенттілік бұрыштары мен молекулалық байланыс ұзындығын дәл анықтауға мүмкіндік береді.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ИҚ спектроскопия әдісі ИҚ сәулеленудің түйіні, толқын ұзындығы (λ)  2,5-15 мкм аралығында өзгеріп, зерттелетін үлгі арқылы өтеді. Көбіне үлгіні нығыздап, жұқа таблеткаға айналдырады да мөлдір инфрақызыл сәулелі ортаға – натрий хлоридті ұстағыш арқылы енгізеді.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Күміс хлоридін кварц немесе шыны инфрақызыл сәулелену үшін мөлдір болмағандықтан пайдаланады. Натрий хлоридінен жасалған призманың орны, қабылдағыш қондырғыны детектрлеу арқылы спектрометрдің қалыңдығы сәулеленудің толқын ұзындығын анықтайды. Үлгі сәулені жұту әр түрлі толқын ұзындығына, молекулалардың қозуы мен төменгі ауытқитын энергетикалық деңгейінен келесі аса жоғары ауытқитын деңгейге ауысуына (әдетте ең төмендегіге) сәйкес келеді.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Толқын ұзындығын, жиілікті немесе сәуленің жұтылуының толқындық санын тіркейді. Оның жұтылуы электронды қондырғылармен детектрленеді. (2-кесте) және график түрінде жазылады. Тар аймақта қатты жұтылу жиіліктері спектрде өткір шың немесе спектральды сызық күйінде көрінеді. Жұтылу шыңдары үнемі қысыңқы немесе өткір болмайды, себебі әрбір ауытқу энергетикалық деңгей бірнеше айналмалы энергетикалық деңгейден өтеді. Соның әсерінен әрбір ауытқу ауысымдары бір-біріне көптеген ауытқу-айналмалы деңгейлермен әсер етеді.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Жұтылу сәулелерінің әр түрлі жиіліктері молекулаішілік атомаралық байланыстарды оятудың біркелкі емес деңгейіне жатады. Мысалы, ауытқу валенттілігі С=О (ауыспалы ұзару және ұзындықтың қысқаруы) толқын ұзындығы 6 мкм-ден (1780 – 1850 см</w:t>
      </w:r>
      <w:r w:rsidRPr="00391838">
        <w:rPr>
          <w:rFonts w:ascii="Times New Roman" w:eastAsia="Times New Roman" w:hAnsi="Times New Roman" w:cs="Times New Roman"/>
          <w:color w:val="000000"/>
          <w:sz w:val="28"/>
          <w:vertAlign w:val="superscript"/>
          <w:lang w:eastAsia="ru-RU"/>
        </w:rPr>
        <w:t>-1</w:t>
      </w:r>
      <w:r w:rsidRPr="00391838">
        <w:rPr>
          <w:rFonts w:ascii="Times New Roman" w:eastAsia="Times New Roman" w:hAnsi="Times New Roman" w:cs="Times New Roman"/>
          <w:color w:val="000000"/>
          <w:sz w:val="28"/>
          <w:lang w:eastAsia="ru-RU"/>
        </w:rPr>
        <w:t>) кем аймақта жүреді. С-Н байланыстарының ауытқулары 3 және 4 мкм аралығы (2800-3000 см</w:t>
      </w:r>
      <w:r w:rsidRPr="00391838">
        <w:rPr>
          <w:rFonts w:ascii="Times New Roman" w:eastAsia="Times New Roman" w:hAnsi="Times New Roman" w:cs="Times New Roman"/>
          <w:color w:val="000000"/>
          <w:sz w:val="28"/>
          <w:vertAlign w:val="superscript"/>
          <w:lang w:eastAsia="ru-RU"/>
        </w:rPr>
        <w:t>-1</w:t>
      </w:r>
      <w:r w:rsidRPr="00391838">
        <w:rPr>
          <w:rFonts w:ascii="Times New Roman" w:eastAsia="Times New Roman" w:hAnsi="Times New Roman" w:cs="Times New Roman"/>
          <w:color w:val="000000"/>
          <w:sz w:val="28"/>
          <w:lang w:eastAsia="ru-RU"/>
        </w:rPr>
        <w:t xml:space="preserve">) аймағында жүреді. Жұтылу шыңдары басқа байланыстар немесе күрделі молекулаішілік ауытқулармен, спектрдің басқа аймағында энергия өзгерісіне байланысты болады. </w:t>
      </w:r>
      <w:r w:rsidR="00A11E6A">
        <w:rPr>
          <w:rFonts w:ascii="Times New Roman" w:eastAsia="Times New Roman" w:hAnsi="Times New Roman" w:cs="Times New Roman"/>
          <w:color w:val="000000"/>
          <w:sz w:val="28"/>
          <w:lang w:val="kk-KZ" w:eastAsia="ru-RU"/>
        </w:rPr>
        <w:t>34</w:t>
      </w:r>
      <w:r w:rsidRPr="00391838">
        <w:rPr>
          <w:rFonts w:ascii="Times New Roman" w:eastAsia="Times New Roman" w:hAnsi="Times New Roman" w:cs="Times New Roman"/>
          <w:color w:val="000000"/>
          <w:sz w:val="28"/>
          <w:lang w:eastAsia="ru-RU"/>
        </w:rPr>
        <w:t>-кестеде ИҚ спектрінде кейбір байланыстардың жұтылау шыңдарына тән толқындық сандар көрсетілген.</w:t>
      </w:r>
    </w:p>
    <w:p w:rsidR="00391838" w:rsidRPr="00391838" w:rsidRDefault="00391838" w:rsidP="00391838">
      <w:pPr>
        <w:spacing w:after="0" w:line="240" w:lineRule="auto"/>
        <w:jc w:val="right"/>
        <w:rPr>
          <w:rFonts w:ascii="Times New Roman" w:eastAsia="Times New Roman" w:hAnsi="Times New Roman" w:cs="Times New Roman"/>
          <w:color w:val="000000"/>
          <w:sz w:val="28"/>
          <w:lang w:eastAsia="ru-RU"/>
        </w:rPr>
      </w:pPr>
    </w:p>
    <w:p w:rsidR="00391838" w:rsidRPr="00391838" w:rsidRDefault="00A11E6A" w:rsidP="00391838">
      <w:pPr>
        <w:spacing w:after="0" w:line="240" w:lineRule="auto"/>
        <w:jc w:val="right"/>
        <w:rPr>
          <w:rFonts w:ascii="Times New Roman" w:eastAsia="Times New Roman" w:hAnsi="Times New Roman" w:cs="Times New Roman"/>
          <w:i/>
          <w:color w:val="000000"/>
          <w:sz w:val="28"/>
          <w:lang w:eastAsia="ru-RU"/>
        </w:rPr>
      </w:pPr>
      <w:r>
        <w:rPr>
          <w:rFonts w:ascii="Times New Roman" w:eastAsia="Times New Roman" w:hAnsi="Times New Roman" w:cs="Times New Roman"/>
          <w:i/>
          <w:color w:val="000000"/>
          <w:sz w:val="28"/>
          <w:lang w:val="kk-KZ" w:eastAsia="ru-RU"/>
        </w:rPr>
        <w:t>34</w:t>
      </w:r>
      <w:r w:rsidR="00391838" w:rsidRPr="00391838">
        <w:rPr>
          <w:rFonts w:ascii="Times New Roman" w:eastAsia="Times New Roman" w:hAnsi="Times New Roman" w:cs="Times New Roman"/>
          <w:i/>
          <w:color w:val="000000"/>
          <w:sz w:val="28"/>
          <w:lang w:eastAsia="ru-RU"/>
        </w:rPr>
        <w:t>-кесте</w:t>
      </w:r>
    </w:p>
    <w:p w:rsidR="00391838" w:rsidRPr="00391838" w:rsidRDefault="00391838" w:rsidP="00391838">
      <w:pPr>
        <w:spacing w:after="0" w:line="240" w:lineRule="auto"/>
        <w:jc w:val="center"/>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Әр түрлі молекулалық топқа сай ИҚ спектрінің кейбір сызықтарының орналасуы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tbl>
      <w:tblPr>
        <w:tblW w:w="0" w:type="auto"/>
        <w:tblInd w:w="108" w:type="dxa"/>
        <w:tblCellMar>
          <w:left w:w="10" w:type="dxa"/>
          <w:right w:w="10" w:type="dxa"/>
        </w:tblCellMar>
        <w:tblLook w:val="04A0" w:firstRow="1" w:lastRow="0" w:firstColumn="1" w:lastColumn="0" w:noHBand="0" w:noVBand="1"/>
      </w:tblPr>
      <w:tblGrid>
        <w:gridCol w:w="1662"/>
        <w:gridCol w:w="1869"/>
        <w:gridCol w:w="2233"/>
        <w:gridCol w:w="1740"/>
        <w:gridCol w:w="1733"/>
      </w:tblGrid>
      <w:tr w:rsidR="00391838" w:rsidRPr="00391838" w:rsidTr="00391838">
        <w:trPr>
          <w:trHeight w:val="1"/>
        </w:trPr>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 xml:space="preserve">Байланыс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топтар</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Ауытқу типі</w:t>
            </w:r>
          </w:p>
        </w:tc>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ν, см</w:t>
            </w:r>
            <w:r w:rsidRPr="00391838">
              <w:rPr>
                <w:rFonts w:ascii="Times New Roman" w:eastAsia="Times New Roman" w:hAnsi="Times New Roman" w:cs="Times New Roman"/>
                <w:color w:val="000000"/>
                <w:sz w:val="24"/>
                <w:vertAlign w:val="superscript"/>
                <w:lang w:eastAsia="ru-RU"/>
              </w:rPr>
              <w:t>-1</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λ, мкм</w:t>
            </w:r>
          </w:p>
        </w:tc>
      </w:tr>
      <w:tr w:rsidR="00391838" w:rsidRPr="00391838" w:rsidTr="00391838">
        <w:trPr>
          <w:trHeight w:val="1"/>
        </w:trPr>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О-С</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О-Н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О-Н</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СН</w:t>
            </w:r>
            <w:r w:rsidRPr="00391838">
              <w:rPr>
                <w:rFonts w:ascii="Times New Roman" w:eastAsia="Times New Roman" w:hAnsi="Times New Roman" w:cs="Times New Roman"/>
                <w:color w:val="000000"/>
                <w:sz w:val="24"/>
                <w:vertAlign w:val="subscript"/>
                <w:lang w:eastAsia="ru-RU"/>
              </w:rPr>
              <w:t>2</w:t>
            </w:r>
            <w:r w:rsidRPr="00391838">
              <w:rPr>
                <w:rFonts w:ascii="Times New Roman" w:eastAsia="Times New Roman" w:hAnsi="Times New Roman" w:cs="Times New Roman"/>
                <w:color w:val="000000"/>
                <w:sz w:val="24"/>
                <w:lang w:eastAsia="ru-RU"/>
              </w:rPr>
              <w:t>, СН</w:t>
            </w:r>
            <w:r w:rsidRPr="00391838">
              <w:rPr>
                <w:rFonts w:ascii="Times New Roman" w:eastAsia="Times New Roman" w:hAnsi="Times New Roman" w:cs="Times New Roman"/>
                <w:color w:val="000000"/>
                <w:sz w:val="24"/>
                <w:vertAlign w:val="subscript"/>
                <w:lang w:eastAsia="ru-RU"/>
              </w:rPr>
              <w:t>3</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 xml:space="preserve"> 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Ароматты бензол</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-СН</w:t>
            </w:r>
            <w:r w:rsidRPr="00391838">
              <w:rPr>
                <w:rFonts w:ascii="Times New Roman" w:eastAsia="Times New Roman" w:hAnsi="Times New Roman" w:cs="Times New Roman"/>
                <w:color w:val="000000"/>
                <w:sz w:val="24"/>
                <w:vertAlign w:val="subscript"/>
                <w:lang w:eastAsia="ru-RU"/>
              </w:rPr>
              <w:t>2</w:t>
            </w:r>
            <w:r w:rsidRPr="00391838">
              <w:rPr>
                <w:rFonts w:ascii="Times New Roman" w:eastAsia="Times New Roman" w:hAnsi="Times New Roman" w:cs="Times New Roman"/>
                <w:color w:val="000000"/>
                <w:sz w:val="24"/>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-СН=СН-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(транс)</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-СН=СН-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(цис)</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&gt;С=О</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-О-Н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(спирт)</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-О-Н, сутегі арқылы байланысқан</w:t>
            </w: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(спирт)</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Валенттік</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Валенттік</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Валенттік</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Деформацияланған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Жазық емес</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деформацияланған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Жазықішілік</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деформацияланған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Жазық емес</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деформацияланған</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Валенттік</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Валенттік</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Валенттік</w:t>
            </w:r>
          </w:p>
          <w:p w:rsidR="00391838" w:rsidRPr="00391838" w:rsidRDefault="00391838" w:rsidP="00391838">
            <w:pPr>
              <w:spacing w:after="0" w:line="240" w:lineRule="auto"/>
              <w:jc w:val="center"/>
              <w:rPr>
                <w:rFonts w:eastAsiaTheme="minorEastAsia"/>
                <w:lang w:eastAsia="ru-RU"/>
              </w:rPr>
            </w:pPr>
          </w:p>
        </w:tc>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3000-2900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3300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3030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1465</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970-960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1310-1295</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690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1850-1700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3650-3590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3400-3200</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3,3-3,4</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lastRenderedPageBreak/>
              <w:t>3,0</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3,3</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6,8</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10,3-10,4</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7,6-7,7</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14,5</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5,4-5,9</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2,7-2,8</w:t>
            </w:r>
          </w:p>
          <w:p w:rsidR="00391838" w:rsidRPr="00391838" w:rsidRDefault="00391838" w:rsidP="00391838">
            <w:pPr>
              <w:spacing w:after="0" w:line="240" w:lineRule="auto"/>
              <w:jc w:val="center"/>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center"/>
              <w:rPr>
                <w:rFonts w:eastAsiaTheme="minorEastAsia"/>
                <w:lang w:eastAsia="ru-RU"/>
              </w:rPr>
            </w:pPr>
            <w:r w:rsidRPr="00391838">
              <w:rPr>
                <w:rFonts w:ascii="Times New Roman" w:eastAsia="Times New Roman" w:hAnsi="Times New Roman" w:cs="Times New Roman"/>
                <w:color w:val="000000"/>
                <w:sz w:val="24"/>
                <w:lang w:eastAsia="ru-RU"/>
              </w:rPr>
              <w:t>3,0-3,1</w:t>
            </w:r>
          </w:p>
        </w:tc>
      </w:tr>
    </w:tbl>
    <w:p w:rsidR="00391838" w:rsidRPr="00391838" w:rsidRDefault="00391838" w:rsidP="00391838">
      <w:pPr>
        <w:spacing w:after="0" w:line="240" w:lineRule="auto"/>
        <w:jc w:val="both"/>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Әр бір қосылыс қайталанбас ИҚ спектрге ие, сондықтан инфрақызыл спектроскопия белгісіз заттарды сәйкестендіруде маңызды рөл атқарады.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Барлық молекулалар ИҚ сәулеленуді жұта бермейді, соның ішінде, белгілі бір симметриялы қасиеттері бар молекулалар, ИҚ сәулененуді жұтпайды. Аса күрделі молекулаларда тербелістердің барлық типтері ИҚ сәулеленудің жұтылуына міндетті түрде сәйкес келе бермейді.  Мысалы, этиленді симметриялы молекулалар (СН</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=СН</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 xml:space="preserve">) ИҚ спектрде өзінің барлық тербелістерін таппайды. Осындай молекулалардың тербелістерін зерттеу үшін комбинациялы шашыраңқы (КШ) спектроскопиясын жиі қолданады. КШ спектрі белгілі бір ұзындықты толқын сәулесімен (әдетте көрінетін аймақта) молеклаларды сәулелендіру нәтижесінде туындайды. КШ спектрометрлерінде үлгінін сәулелендіретін жарық көзі ретінде әдетте лазерді қолданады. Сәулеленуді жұтуды жанама жолмен өлшейді. Жоғары энергиясын жарықпен сәулелендіру кезінде оларға түсетін жарыққа белгілі бір молекуланың тербеліс энергиясына сәйкес келетін энергиясының кішігірім порцияларына қосу немесе алуы мүмкін. Түсетін жарық молекулалармен жұтылмайды, шашырайды сондықтан шашыраңқы жарық толқынның бақыланатын ұзындығы түсетін толқын ұзындығынан ерекшеленеді.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Электронды ауысулар әдетте көрінетін және УК жарықтың жұтылуымен байланысты. Жұтудың тербеліс жолақтары көптеген тербелмелі – айналмалы ауысулардың қабаттасуы нәтижесінде кеңірек бола туседі, көрінеітін және УК аймақтарда жұту спектрлері көптеген электронды тербелмелі ауысулар қабаттасуынан шыңдар емес, кең жолақтарды да қамтиды.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Призма немесе дифракциялы тордың күйі, сонымен қатар, спектрофотометрдің саңылауларының ені зерттелетін зат үлгісі арқылы өтетін сәулелену толқын ұзындықтары аралығын анықтайды. Үлгі, әдетте, ерітіндіде болады, ондағы жұтылуды таза еріткіштегі салыстырмалы эталонын жұтылумен салыстырады.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C50AC1" w:rsidP="00391838">
      <w:pPr>
        <w:tabs>
          <w:tab w:val="left" w:pos="2272"/>
        </w:tabs>
        <w:spacing w:after="200" w:line="276" w:lineRule="auto"/>
        <w:jc w:val="center"/>
        <w:rPr>
          <w:rFonts w:ascii="Times New Roman" w:eastAsia="Times New Roman" w:hAnsi="Times New Roman" w:cs="Times New Roman"/>
          <w:b/>
          <w:color w:val="000000" w:themeColor="text1"/>
          <w:sz w:val="28"/>
          <w:lang w:eastAsia="ru-RU"/>
        </w:rPr>
      </w:pPr>
      <w:r>
        <w:rPr>
          <w:rFonts w:ascii="Times New Roman" w:eastAsia="Times New Roman" w:hAnsi="Times New Roman" w:cs="Times New Roman"/>
          <w:b/>
          <w:color w:val="000000" w:themeColor="text1"/>
          <w:sz w:val="28"/>
          <w:lang w:eastAsia="ru-RU"/>
        </w:rPr>
        <w:lastRenderedPageBreak/>
        <w:t>3</w:t>
      </w:r>
      <w:r w:rsidR="00391838" w:rsidRPr="00391838">
        <w:rPr>
          <w:rFonts w:ascii="Times New Roman" w:eastAsia="Times New Roman" w:hAnsi="Times New Roman" w:cs="Times New Roman"/>
          <w:b/>
          <w:color w:val="000000" w:themeColor="text1"/>
          <w:sz w:val="28"/>
          <w:lang w:eastAsia="ru-RU"/>
        </w:rPr>
        <w:t>.7 Фотометрлік әдістер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Фотометрлік талдау – зерттелетін ерітінді мен белгілі бір концентрациясы бар стандартты ерітіндіден өтетін, жарық ағынындағы өзгерістерді (жарық сіңіру, жарық өткізу, жарық шашырау, полярлы жарықтың поляризация жазықтығына айналуы, қалдық заттың шығарылуы) салыстыруға негізделген. Фотометрлік талдау әдісі көрінетін электромагниттік сәулелену арқылы өтіп, ультракүлгін және инфрақызыл спектрлерінің аймақтары заттардың ерітіндідегі концентрациясына пропорционалды түрде сіңеді.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Адсорбциялық спектроскопия-колориметрлік, фотоэлектроколориметрлік және спектрофотометрлік әдістерге бөлінеді. Спектрофотометрлік әдіс монохроматты жарықтың тар сәулесінде ерітінділердің жарық сіңуін өлшеуге негізделген. Ол дисперсті призманы немесе оның дифракциялық торымен жабдықталуын қамтамасыз етеді.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 xml:space="preserve">Колориметрлік талдаудың теориялық негіздемесі. </w:t>
      </w:r>
      <w:r w:rsidRPr="00391838">
        <w:rPr>
          <w:rFonts w:ascii="Times New Roman" w:eastAsia="Times New Roman" w:hAnsi="Times New Roman" w:cs="Times New Roman"/>
          <w:color w:val="000000"/>
          <w:sz w:val="28"/>
          <w:lang w:eastAsia="ru-RU"/>
        </w:rPr>
        <w:t>Фотометрлік талдау кезінде анықталатын затты түрлі химиялық реакциялар арқылы электромагнитті (жарық) сәулеленуді сіңіретін және оның оптикалық тығыздығын анықтаушы, еритін қосылысқа айналдырады. Ерітінділердің жарық сіңіргіш қасиеттері анықталған заттың шоғырлануына ғана емес, сондай-ақ оның пішініне (күйіне) тәуелді болғандықтан, үлгіде   ерітінділердің максималды оптикалық тығыздығын тудыратын, химиялық реакциялардың пайда болуына осындай жағдайларды таңдау маңызды.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Барлық фотометрлік әдістер Ламберт-Бугер-Бер заңына негізделген. Бұл заңның мәні мынада, егер белгілі бір қарқындылықтың (Іо) жарық ағыны зерттеліп жатқан ерітіндіден кювета арқылы өтсе, оның бір бөлігі (І</w:t>
      </w:r>
      <w:r w:rsidRPr="00391838">
        <w:rPr>
          <w:rFonts w:ascii="Times New Roman" w:eastAsia="Times New Roman" w:hAnsi="Times New Roman" w:cs="Times New Roman"/>
          <w:color w:val="000000"/>
          <w:sz w:val="28"/>
          <w:vertAlign w:val="subscript"/>
          <w:lang w:eastAsia="ru-RU"/>
        </w:rPr>
        <w:t>от</w:t>
      </w:r>
      <w:r w:rsidRPr="00391838">
        <w:rPr>
          <w:rFonts w:ascii="Times New Roman" w:eastAsia="Times New Roman" w:hAnsi="Times New Roman" w:cs="Times New Roman"/>
          <w:color w:val="000000"/>
          <w:sz w:val="28"/>
          <w:lang w:eastAsia="ru-RU"/>
        </w:rPr>
        <w:t>) көрсетіледі, басқа бөлігі ерітіндімен адсорбцияланады (сіңіріледі) I</w:t>
      </w:r>
      <w:r w:rsidRPr="00391838">
        <w:rPr>
          <w:rFonts w:ascii="Times New Roman" w:eastAsia="Times New Roman" w:hAnsi="Times New Roman" w:cs="Times New Roman"/>
          <w:color w:val="000000"/>
          <w:sz w:val="28"/>
          <w:vertAlign w:val="subscript"/>
          <w:lang w:eastAsia="ru-RU"/>
        </w:rPr>
        <w:t>a</w:t>
      </w:r>
      <w:r w:rsidRPr="00391838">
        <w:rPr>
          <w:rFonts w:ascii="Times New Roman" w:eastAsia="Times New Roman" w:hAnsi="Times New Roman" w:cs="Times New Roman"/>
          <w:color w:val="000000"/>
          <w:sz w:val="28"/>
          <w:lang w:eastAsia="ru-RU"/>
        </w:rPr>
        <w:t>, нәтижесінде жарық ағынының қарқындылығы ерітіндіден өтіп, азаяды. Осылайша, жарық ағыны   балансының теңдеуі келесі түрде болады:</w:t>
      </w: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I</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 xml:space="preserve"> = I</w:t>
      </w:r>
      <w:r w:rsidRPr="00391838">
        <w:rPr>
          <w:rFonts w:ascii="Times New Roman" w:eastAsia="Times New Roman" w:hAnsi="Times New Roman" w:cs="Times New Roman"/>
          <w:color w:val="000000"/>
          <w:sz w:val="28"/>
          <w:vertAlign w:val="subscript"/>
          <w:lang w:eastAsia="ru-RU"/>
        </w:rPr>
        <w:t>oт</w:t>
      </w:r>
      <w:r w:rsidRPr="00391838">
        <w:rPr>
          <w:rFonts w:ascii="Times New Roman" w:eastAsia="Times New Roman" w:hAnsi="Times New Roman" w:cs="Times New Roman"/>
          <w:color w:val="000000"/>
          <w:sz w:val="28"/>
          <w:lang w:eastAsia="ru-RU"/>
        </w:rPr>
        <w:t xml:space="preserve"> + I</w:t>
      </w:r>
      <w:r w:rsidRPr="00391838">
        <w:rPr>
          <w:rFonts w:ascii="Times New Roman" w:eastAsia="Times New Roman" w:hAnsi="Times New Roman" w:cs="Times New Roman"/>
          <w:color w:val="000000"/>
          <w:sz w:val="28"/>
          <w:vertAlign w:val="subscript"/>
          <w:lang w:eastAsia="ru-RU"/>
        </w:rPr>
        <w:t>a</w:t>
      </w:r>
      <w:r w:rsidRPr="00391838">
        <w:rPr>
          <w:rFonts w:ascii="Times New Roman" w:eastAsia="Times New Roman" w:hAnsi="Times New Roman" w:cs="Times New Roman"/>
          <w:color w:val="000000"/>
          <w:sz w:val="28"/>
          <w:lang w:eastAsia="ru-RU"/>
        </w:rPr>
        <w:t xml:space="preserve"> + I.</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Ауа-шыны шекарасында және ерітінді-шыныда көрсетілген жарық ағынының азаюы кюветадағы ерітінді мен еріткіш орташа және тұрақты болып табылатындықтан, (I</w:t>
      </w:r>
      <w:r w:rsidRPr="00391838">
        <w:rPr>
          <w:rFonts w:ascii="Times New Roman" w:eastAsia="Times New Roman" w:hAnsi="Times New Roman" w:cs="Times New Roman"/>
          <w:color w:val="000000"/>
          <w:sz w:val="28"/>
          <w:vertAlign w:val="subscript"/>
          <w:lang w:eastAsia="ru-RU"/>
        </w:rPr>
        <w:t>от</w:t>
      </w:r>
      <w:r w:rsidRPr="00391838">
        <w:rPr>
          <w:rFonts w:ascii="Times New Roman" w:eastAsia="Times New Roman" w:hAnsi="Times New Roman" w:cs="Times New Roman"/>
          <w:color w:val="000000"/>
          <w:sz w:val="28"/>
          <w:lang w:eastAsia="ru-RU"/>
        </w:rPr>
        <w:t>)  мәнін ескермеуі мүмкін. Нәтижесінде ерітінді арқылы өтетін жарық ағынының теңдеуі мынадай түрде болады: I</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 xml:space="preserve"> = I</w:t>
      </w:r>
      <w:r w:rsidRPr="00391838">
        <w:rPr>
          <w:rFonts w:ascii="Times New Roman" w:eastAsia="Times New Roman" w:hAnsi="Times New Roman" w:cs="Times New Roman"/>
          <w:color w:val="000000"/>
          <w:sz w:val="28"/>
          <w:vertAlign w:val="subscript"/>
          <w:lang w:eastAsia="ru-RU"/>
        </w:rPr>
        <w:t>a</w:t>
      </w:r>
      <w:r w:rsidRPr="00391838">
        <w:rPr>
          <w:rFonts w:ascii="Times New Roman" w:eastAsia="Times New Roman" w:hAnsi="Times New Roman" w:cs="Times New Roman"/>
          <w:color w:val="000000"/>
          <w:sz w:val="28"/>
          <w:lang w:eastAsia="ru-RU"/>
        </w:rPr>
        <w:t xml:space="preserve"> + I. Жарық</w:t>
      </w:r>
      <w:r w:rsidRPr="00391838">
        <w:rPr>
          <w:rFonts w:ascii="Times New Roman" w:eastAsia="Times New Roman" w:hAnsi="Times New Roman" w:cs="Times New Roman"/>
          <w:color w:val="000000"/>
          <w:sz w:val="28"/>
          <w:lang w:val="kk-KZ" w:eastAsia="ru-RU"/>
        </w:rPr>
        <w:t>т</w:t>
      </w:r>
      <w:r w:rsidRPr="00391838">
        <w:rPr>
          <w:rFonts w:ascii="Times New Roman" w:eastAsia="Times New Roman" w:hAnsi="Times New Roman" w:cs="Times New Roman"/>
          <w:color w:val="000000"/>
          <w:sz w:val="28"/>
          <w:lang w:eastAsia="ru-RU"/>
        </w:rPr>
        <w:t>ың  қарқындылығын ағынының түскен және кюветадағы ерітінді арқылы өткен сәулелерін I</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 xml:space="preserve">-I  айырмашылығы арқылы тікелей өлшеуге болады. Ерітіндіден өтетін жарық ағынының азаюы заттың табиғатына, ерітіндідегі молекулалардың санына (концентрациясына) және жарықтың спектральды құрамына байланысты болады. Барлық түсті қосылыстар оптикалық белсенді болып табылады, яғни көрінетін жарық спектрінің түрлі толқын ұзындығының жарық энергиясын сіңіреді. Нәтижесінде ерітіндіге түскен және одан шыққан кеңжолақты жарықтың (немесе күндізгі жарықтың) түстері әртүрлі болып келеді. Ерітіндінің түсі сіңіп кетпейтін, ерітіндіден өтетін жарық ағынының бөлігімен анықталады. Сондықтан кез-келген затты анықтау кезінде ерітіндінің сіңірілуі ең көп болатын жарық ағынының толқын ұзындығын </w:t>
      </w:r>
      <w:r w:rsidRPr="00391838">
        <w:rPr>
          <w:rFonts w:ascii="Times New Roman" w:eastAsia="Times New Roman" w:hAnsi="Times New Roman" w:cs="Times New Roman"/>
          <w:color w:val="000000"/>
          <w:sz w:val="28"/>
          <w:lang w:eastAsia="ru-RU"/>
        </w:rPr>
        <w:lastRenderedPageBreak/>
        <w:t>анықтау қажет. Бұған жарық сүзгілер, дисперсті призмалар немесе дифракциялық торлар арқылы қол жеткізуге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Затпен жұтылған фотондардың саны жарық ағынының қарқындылығына, яғни олардың санына тәуелді. Жарық ағынының қарқындылығы неғұрлым көп болса, олардың абсолютті көп мәні   ерітіндімен бірге сіңеді. Фотонды сіңіретін молекулалар аз уақытқа тербелген немесе электронды қозған күйге көшеді. Қозған молекулалардың үлесі заттың табиғатымен және жарық ағынының қарқындылығына тәуелді  болады. Сәулеленудің аз қарқындылығы кезінде ерітіндідегі қозған молекулалар саны аз болады, сондықтан ерітіндіде сәулелену және ерітіндідегі затттар концентрациясы тұрақты козбаған молекулалар болады.  Жарық ағынының қарқындылығы жоғарылағанда, қозған молекулалардың үлесі пропорционалды түрде артады, бірақ бұл жарық ағынының кең спектрі бойынша іс жүзінде тұрақты болып келмейтін ерітіндіде қалған молекулалардың санына бойынша іс жүзінде ешқандай әсер етпейді.Осыдан кейін ерітіндіде қозбаған молекулалардың саны және жарық ағынының азаюы тек концентрацияға тәуелді екенін байқауға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П. Бугер мен И. Ламберттің зерттеулері бойынша тең көлемдегі ерітінді қабаттары бірдей жағдайда өтетін жарық ағыны бөлігін (фракциясын) сіңіретінін анықтады. Бұл заң мына теңдеу арқылы анықталады: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I = I</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е</w:t>
      </w:r>
      <w:r w:rsidRPr="00391838">
        <w:rPr>
          <w:rFonts w:ascii="Times New Roman" w:eastAsia="Times New Roman" w:hAnsi="Times New Roman" w:cs="Times New Roman"/>
          <w:color w:val="000000"/>
          <w:sz w:val="28"/>
          <w:vertAlign w:val="superscript"/>
          <w:lang w:eastAsia="ru-RU"/>
        </w:rPr>
        <w:t>-kl</w:t>
      </w:r>
      <w:r w:rsidRPr="00391838">
        <w:rPr>
          <w:rFonts w:ascii="Times New Roman" w:eastAsia="Times New Roman" w:hAnsi="Times New Roman" w:cs="Times New Roman"/>
          <w:color w:val="000000"/>
          <w:sz w:val="28"/>
          <w:lang w:eastAsia="ru-RU"/>
        </w:rPr>
        <w:t xml:space="preserve"> немесе I = I</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-kl</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Мұндағы І</w:t>
      </w:r>
      <w:r w:rsidRPr="00391838">
        <w:rPr>
          <w:rFonts w:ascii="Times New Roman" w:eastAsia="Times New Roman" w:hAnsi="Times New Roman" w:cs="Times New Roman"/>
          <w:color w:val="000000"/>
          <w:sz w:val="28"/>
          <w:vertAlign w:val="subscript"/>
          <w:lang w:eastAsia="ru-RU"/>
        </w:rPr>
        <w:t xml:space="preserve">0 </w:t>
      </w:r>
      <w:r w:rsidRPr="00391838">
        <w:rPr>
          <w:rFonts w:ascii="Times New Roman" w:eastAsia="Times New Roman" w:hAnsi="Times New Roman" w:cs="Times New Roman"/>
          <w:color w:val="000000"/>
          <w:sz w:val="28"/>
          <w:lang w:eastAsia="ru-RU"/>
        </w:rPr>
        <w:t>мен І – сәйкесінше жарық ағынының қарқындылығы және ерітінді арқылы өтетін жарық ағыны; е – логарифм негізі; к- заттардың белгілі бір концентрациясы кезінде ерітіндінің жарық сіңіру коэффициенті; l – жарық арқылы өткен ерітінді қабатының қалыңдығы.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Мысалы, I</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 xml:space="preserve"> үшін кез келген түскен жарық ағынының қарқындылығын 100% деп аламыз. Егер бірінші және әрбір кейінгі тең ерітінді қабатының өтуі кезіндегі жарық ағыны 2 есе (I = I</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 2) азайса, содан кейін 50% бірінші қабаттан, ал 25% екінші қабат арқылы, үшінші қабат арқылы 12,5% және т.б. түскен жарық энергиясы арқылы өтеді. Мұндай жағдайда жарық ағыны жолында ерітіндімен бірдей кюветалар санының біртіндеп арттыру кезінде байқауға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Қарастырылған заңдылықтан келесідей тұжырым жасауға болады:</w:t>
      </w:r>
    </w:p>
    <w:p w:rsidR="00391838" w:rsidRPr="00391838" w:rsidRDefault="00391838" w:rsidP="00E30BF7">
      <w:pPr>
        <w:numPr>
          <w:ilvl w:val="0"/>
          <w:numId w:val="39"/>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Ерітінді арқылы өткен жарық ағынының қарқындылығы қатынасы                 (I: I</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 берілген ерітінді үшін шама тұрақты және жарық ағынының қарқындылығына тәуелді емес;</w:t>
      </w:r>
    </w:p>
    <w:p w:rsidR="00391838" w:rsidRPr="00391838" w:rsidRDefault="00391838" w:rsidP="00E30BF7">
      <w:pPr>
        <w:numPr>
          <w:ilvl w:val="0"/>
          <w:numId w:val="39"/>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Егер ерітінді қабатының қалыңдығы арифметикалық прогрессияда жоғарыласа, онда ол арқылы өтетін жарық ағынының қарқындылығы геометриялық прогрессияда азаяды. Жарықсіңіру коэффициенті тек еріген заттардың сипатына және қарқынды жарық ағынының ұзындығына байланысты.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Кейінірек, К. Бер, әртүрлі концентрациядағы ерітінділер арқылы жарық сіңірілуді зерттегенде, жарық сіңіру коэффициенті ерітіндідегі заттың </w:t>
      </w:r>
      <w:r w:rsidRPr="00391838">
        <w:rPr>
          <w:rFonts w:ascii="Times New Roman" w:eastAsia="Times New Roman" w:hAnsi="Times New Roman" w:cs="Times New Roman"/>
          <w:color w:val="000000"/>
          <w:sz w:val="28"/>
          <w:lang w:eastAsia="ru-RU"/>
        </w:rPr>
        <w:lastRenderedPageBreak/>
        <w:t>концентарциясына тікелей пропорционалды екенін анықтады: k = εC, мұндағы С - ерітіндідегі анықталған заттың концентрациясы; ε - бұл заттың табиғатына байланысты болатын коэффициент.</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Бугер-Ламберт-Бер теңдеулерін біріктіре отырып, фотоколориметрдің негізгі заңының математикалық көрінісі - Бугер-Ламберт-Бер заңын аламыз:</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I = I</w:t>
      </w:r>
      <w:r w:rsidRPr="00391838">
        <w:rPr>
          <w:rFonts w:ascii="Times New Roman" w:eastAsia="Times New Roman" w:hAnsi="Times New Roman" w:cs="Times New Roman"/>
          <w:color w:val="000000"/>
          <w:sz w:val="28"/>
          <w:vertAlign w:val="subscript"/>
          <w:lang w:val="en-US" w:eastAsia="ru-RU"/>
        </w:rPr>
        <w:t>0</w:t>
      </w:r>
      <w:r w:rsidRPr="00391838">
        <w:rPr>
          <w:rFonts w:ascii="Times New Roman" w:eastAsia="Times New Roman" w:hAnsi="Times New Roman" w:cs="Times New Roman"/>
          <w:color w:val="000000"/>
          <w:sz w:val="28"/>
          <w:lang w:val="en-US" w:eastAsia="ru-RU"/>
        </w:rPr>
        <w:t>10</w:t>
      </w:r>
      <w:r w:rsidRPr="00391838">
        <w:rPr>
          <w:rFonts w:ascii="Times New Roman" w:eastAsia="Times New Roman" w:hAnsi="Times New Roman" w:cs="Times New Roman"/>
          <w:color w:val="000000"/>
          <w:sz w:val="28"/>
          <w:vertAlign w:val="superscript"/>
          <w:lang w:val="en-US" w:eastAsia="ru-RU"/>
        </w:rPr>
        <w:t>-</w:t>
      </w:r>
      <w:r w:rsidRPr="00391838">
        <w:rPr>
          <w:rFonts w:ascii="Times New Roman" w:eastAsia="Times New Roman" w:hAnsi="Times New Roman" w:cs="Times New Roman"/>
          <w:color w:val="000000"/>
          <w:sz w:val="28"/>
          <w:vertAlign w:val="superscript"/>
          <w:lang w:eastAsia="ru-RU"/>
        </w:rPr>
        <w:t>εС</w:t>
      </w:r>
      <w:r w:rsidRPr="00391838">
        <w:rPr>
          <w:rFonts w:ascii="Times New Roman" w:eastAsia="Times New Roman" w:hAnsi="Times New Roman" w:cs="Times New Roman"/>
          <w:color w:val="000000"/>
          <w:sz w:val="28"/>
          <w:vertAlign w:val="superscript"/>
          <w:lang w:val="en-US" w:eastAsia="ru-RU"/>
        </w:rPr>
        <w:t xml:space="preserve">l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lg = </w:t>
      </w:r>
      <w:r w:rsidRPr="00391838">
        <w:rPr>
          <w:rFonts w:ascii="Times New Roman" w:eastAsia="Times New Roman" w:hAnsi="Times New Roman" w:cs="Times New Roman"/>
          <w:color w:val="000000"/>
          <w:sz w:val="28"/>
          <w:lang w:eastAsia="ru-RU"/>
        </w:rPr>
        <w:t>ε</w:t>
      </w:r>
      <w:r w:rsidRPr="00391838">
        <w:rPr>
          <w:rFonts w:ascii="Times New Roman" w:eastAsia="Times New Roman" w:hAnsi="Times New Roman" w:cs="Times New Roman"/>
          <w:color w:val="000000"/>
          <w:sz w:val="28"/>
          <w:lang w:val="en-US" w:eastAsia="ru-RU"/>
        </w:rPr>
        <w:t>Cl = D</w:t>
      </w:r>
    </w:p>
    <w:p w:rsidR="00391838" w:rsidRPr="00391838" w:rsidRDefault="00391838" w:rsidP="00391838">
      <w:pPr>
        <w:spacing w:after="0" w:line="240" w:lineRule="auto"/>
        <w:jc w:val="center"/>
        <w:rPr>
          <w:rFonts w:ascii="Times New Roman" w:eastAsia="Times New Roman" w:hAnsi="Times New Roman" w:cs="Times New Roman"/>
          <w:color w:val="000000"/>
          <w:sz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D </w:t>
      </w:r>
      <w:r w:rsidRPr="00391838">
        <w:rPr>
          <w:rFonts w:ascii="Times New Roman" w:eastAsia="Times New Roman" w:hAnsi="Times New Roman" w:cs="Times New Roman"/>
          <w:color w:val="000000"/>
          <w:sz w:val="28"/>
          <w:lang w:eastAsia="ru-RU"/>
        </w:rPr>
        <w:t>заттың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сіңірілетін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қабаттың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қалыңдығына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тікелей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пропорционалды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болуын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оптикалық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тығыздық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E </w:t>
      </w:r>
      <w:r w:rsidRPr="00391838">
        <w:rPr>
          <w:rFonts w:ascii="Times New Roman" w:eastAsia="Times New Roman" w:hAnsi="Times New Roman" w:cs="Times New Roman"/>
          <w:color w:val="000000"/>
          <w:sz w:val="28"/>
          <w:lang w:eastAsia="ru-RU"/>
        </w:rPr>
        <w:t>экстремизмі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деп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аталады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заттың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белгілі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спектральдық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құрамы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оптикалық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қасиеттерін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сипаттайды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сондықтан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конентрациясының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қабаты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қалыңдығының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бірдей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уақыт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өзгеруін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яғни</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әсерді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ағыны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C ∙ l </w:t>
      </w:r>
      <w:r w:rsidRPr="00391838">
        <w:rPr>
          <w:rFonts w:ascii="Times New Roman" w:eastAsia="Times New Roman" w:hAnsi="Times New Roman" w:cs="Times New Roman"/>
          <w:color w:val="000000"/>
          <w:sz w:val="28"/>
          <w:lang w:eastAsia="ru-RU"/>
        </w:rPr>
        <w:t>өнімі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түйін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жолында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бөлшектердің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жалпы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санын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сипаттайды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Егер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бірнеше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есеге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арттырып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қабаттың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қалыңдығын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бірдей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азайтса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оптикалық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тығыздығы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өзгеріссіз</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Фотометрлік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тәжірибеде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көбінесе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әртүрлі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тұрақты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қабат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қалыңдығы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кювета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тура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келеді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Бұл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жағдайда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w:t>
      </w:r>
      <w:r w:rsidRPr="00391838">
        <w:rPr>
          <w:rFonts w:ascii="Times New Roman" w:eastAsia="Times New Roman" w:hAnsi="Times New Roman" w:cs="Times New Roman"/>
          <w:color w:val="000000"/>
          <w:sz w:val="28"/>
          <w:lang w:val="en-US" w:eastAsia="ru-RU"/>
        </w:rPr>
        <w:t xml:space="preserve"> n-</w:t>
      </w:r>
      <w:r w:rsidRPr="00391838">
        <w:rPr>
          <w:rFonts w:ascii="Times New Roman" w:eastAsia="Times New Roman" w:hAnsi="Times New Roman" w:cs="Times New Roman"/>
          <w:color w:val="000000"/>
          <w:sz w:val="28"/>
          <w:lang w:eastAsia="ru-RU"/>
        </w:rPr>
        <w:t>коэффициенті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өзгергенде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сіңіру</w:t>
      </w:r>
      <w:r w:rsidRPr="00391838">
        <w:rPr>
          <w:rFonts w:ascii="Times New Roman" w:eastAsia="Times New Roman" w:hAnsi="Times New Roman" w:cs="Times New Roman"/>
          <w:color w:val="000000"/>
          <w:sz w:val="28"/>
          <w:lang w:val="en-US" w:eastAsia="ru-RU"/>
        </w:rPr>
        <w:t xml:space="preserve">  n</w:t>
      </w:r>
      <w:r w:rsidRPr="00391838">
        <w:rPr>
          <w:rFonts w:ascii="Times New Roman" w:eastAsia="Times New Roman" w:hAnsi="Times New Roman" w:cs="Times New Roman"/>
          <w:color w:val="000000"/>
          <w:sz w:val="28"/>
          <w:vertAlign w:val="superscript"/>
          <w:lang w:val="en-US" w:eastAsia="ru-RU"/>
        </w:rPr>
        <w:t>2</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коэффициенті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оптикалық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тығыздық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өзгеретінін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есте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сақтау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қажет</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Мысалы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егер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оптикалық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тығыздық</w:t>
      </w:r>
      <w:r w:rsidRPr="00391838">
        <w:rPr>
          <w:rFonts w:ascii="Times New Roman" w:eastAsia="Times New Roman" w:hAnsi="Times New Roman" w:cs="Times New Roman"/>
          <w:color w:val="000000"/>
          <w:sz w:val="28"/>
          <w:lang w:val="en-US" w:eastAsia="ru-RU"/>
        </w:rPr>
        <w:t xml:space="preserve"> 1-</w:t>
      </w:r>
      <w:r w:rsidRPr="00391838">
        <w:rPr>
          <w:rFonts w:ascii="Times New Roman" w:eastAsia="Times New Roman" w:hAnsi="Times New Roman" w:cs="Times New Roman"/>
          <w:color w:val="000000"/>
          <w:sz w:val="28"/>
          <w:lang w:eastAsia="ru-RU"/>
        </w:rPr>
        <w:t>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болса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сәуленің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қарқындылығы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ерітіндіден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өтетін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ағынынан</w:t>
      </w:r>
      <w:r w:rsidRPr="00391838">
        <w:rPr>
          <w:rFonts w:ascii="Times New Roman" w:eastAsia="Times New Roman" w:hAnsi="Times New Roman" w:cs="Times New Roman"/>
          <w:color w:val="000000"/>
          <w:sz w:val="28"/>
          <w:lang w:val="en-US" w:eastAsia="ru-RU"/>
        </w:rPr>
        <w:t xml:space="preserve"> 10 </w:t>
      </w:r>
      <w:r w:rsidRPr="00391838">
        <w:rPr>
          <w:rFonts w:ascii="Times New Roman" w:eastAsia="Times New Roman" w:hAnsi="Times New Roman" w:cs="Times New Roman"/>
          <w:color w:val="000000"/>
          <w:sz w:val="28"/>
          <w:lang w:eastAsia="ru-RU"/>
        </w:rPr>
        <w:t>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жоғары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жоғары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болса</w:t>
      </w:r>
      <w:r w:rsidRPr="00391838">
        <w:rPr>
          <w:rFonts w:ascii="Times New Roman" w:eastAsia="Times New Roman" w:hAnsi="Times New Roman" w:cs="Times New Roman"/>
          <w:color w:val="000000"/>
          <w:sz w:val="28"/>
          <w:lang w:val="en-US" w:eastAsia="ru-RU"/>
        </w:rPr>
        <w:t xml:space="preserve"> D 2-</w:t>
      </w:r>
      <w:r w:rsidRPr="00391838">
        <w:rPr>
          <w:rFonts w:ascii="Times New Roman" w:eastAsia="Times New Roman" w:hAnsi="Times New Roman" w:cs="Times New Roman"/>
          <w:color w:val="000000"/>
          <w:sz w:val="28"/>
          <w:lang w:eastAsia="ru-RU"/>
        </w:rPr>
        <w:t>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өтетін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ағынының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қарқындылығы</w:t>
      </w:r>
      <w:r w:rsidRPr="00391838">
        <w:rPr>
          <w:rFonts w:ascii="Times New Roman" w:eastAsia="Times New Roman" w:hAnsi="Times New Roman" w:cs="Times New Roman"/>
          <w:color w:val="000000"/>
          <w:sz w:val="28"/>
          <w:lang w:val="en-US" w:eastAsia="ru-RU"/>
        </w:rPr>
        <w:t xml:space="preserve"> 100 </w:t>
      </w:r>
      <w:r w:rsidRPr="00391838">
        <w:rPr>
          <w:rFonts w:ascii="Times New Roman" w:eastAsia="Times New Roman" w:hAnsi="Times New Roman" w:cs="Times New Roman"/>
          <w:color w:val="000000"/>
          <w:sz w:val="28"/>
          <w:lang w:eastAsia="ru-RU"/>
        </w:rPr>
        <w:t>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азайып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кетеді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яғни</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түскен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сәуленің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қарқындылығы</w:t>
      </w:r>
      <w:r w:rsidRPr="00391838">
        <w:rPr>
          <w:rFonts w:ascii="Times New Roman" w:eastAsia="Times New Roman" w:hAnsi="Times New Roman" w:cs="Times New Roman"/>
          <w:color w:val="000000"/>
          <w:sz w:val="28"/>
          <w:lang w:val="en-US" w:eastAsia="ru-RU"/>
        </w:rPr>
        <w:t xml:space="preserve"> 1% </w:t>
      </w:r>
      <w:r w:rsidRPr="00391838">
        <w:rPr>
          <w:rFonts w:ascii="Times New Roman" w:eastAsia="Times New Roman" w:hAnsi="Times New Roman" w:cs="Times New Roman"/>
          <w:color w:val="000000"/>
          <w:sz w:val="28"/>
          <w:lang w:eastAsia="ru-RU"/>
        </w:rPr>
        <w:t>болады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Фотоколориметрдегі</w:t>
      </w:r>
      <w:r w:rsidRPr="00391838">
        <w:rPr>
          <w:rFonts w:ascii="Times New Roman" w:eastAsia="Times New Roman" w:hAnsi="Times New Roman" w:cs="Times New Roman"/>
          <w:color w:val="000000"/>
          <w:sz w:val="28"/>
          <w:lang w:val="en-US" w:eastAsia="ru-RU"/>
        </w:rPr>
        <w:t xml:space="preserve"> D </w:t>
      </w:r>
      <w:r w:rsidRPr="00391838">
        <w:rPr>
          <w:rFonts w:ascii="Times New Roman" w:eastAsia="Times New Roman" w:hAnsi="Times New Roman" w:cs="Times New Roman"/>
          <w:color w:val="000000"/>
          <w:sz w:val="28"/>
          <w:lang w:eastAsia="ru-RU"/>
        </w:rPr>
        <w:t>оптикалық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тығыздығымен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қатар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оптикалық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қасиеттері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кейде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сіңіру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сияқты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ұғымдарымен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сипатталады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Ерітіндінің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жарықөткізу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көлемі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түсетін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ағыны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қарқындылығына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қатынасымен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сипатталады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p>
    <w:p w:rsidR="00391838" w:rsidRPr="00391838" w:rsidRDefault="00391838" w:rsidP="00391838">
      <w:pPr>
        <w:rPr>
          <w:rFonts w:ascii="Times New Roman" w:eastAsia="Calibri" w:hAnsi="Times New Roman" w:cs="Times New Roman"/>
          <w:color w:val="000000" w:themeColor="text1"/>
          <w:sz w:val="28"/>
          <w:szCs w:val="28"/>
          <w:lang w:val="kk-KZ" w:eastAsia="ru-RU"/>
        </w:rPr>
      </w:pPr>
      <w:r w:rsidRPr="00391838">
        <w:rPr>
          <w:rFonts w:ascii="Times New Roman" w:eastAsia="Calibri" w:hAnsi="Times New Roman" w:cs="Times New Roman"/>
          <w:color w:val="000000" w:themeColor="text1"/>
          <w:sz w:val="28"/>
          <w:szCs w:val="28"/>
          <w:lang w:val="kk-KZ" w:eastAsia="ru-RU"/>
        </w:rPr>
        <w:t xml:space="preserve">T = </w:t>
      </w:r>
      <m:oMath>
        <m:f>
          <m:fPr>
            <m:ctrlPr>
              <w:rPr>
                <w:rFonts w:ascii="Cambria Math" w:eastAsia="Calibri" w:hAnsi="Cambria Math" w:cs="Times New Roman"/>
                <w:i/>
                <w:color w:val="000000" w:themeColor="text1"/>
                <w:sz w:val="28"/>
                <w:szCs w:val="28"/>
                <w:lang w:val="en-US" w:eastAsia="ru-RU"/>
              </w:rPr>
            </m:ctrlPr>
          </m:fPr>
          <m:num>
            <m:r>
              <w:rPr>
                <w:rFonts w:ascii="Cambria Math" w:eastAsia="Calibri" w:hAnsi="Cambria Math" w:cs="Times New Roman"/>
                <w:color w:val="000000" w:themeColor="text1"/>
                <w:sz w:val="28"/>
                <w:szCs w:val="28"/>
                <w:lang w:val="kk-KZ" w:eastAsia="ru-RU"/>
              </w:rPr>
              <m:t>I</m:t>
            </m:r>
          </m:num>
          <m:den>
            <m:sSub>
              <m:sSubPr>
                <m:ctrlPr>
                  <w:rPr>
                    <w:rFonts w:ascii="Cambria Math" w:eastAsia="Calibri" w:hAnsi="Cambria Math" w:cs="Times New Roman"/>
                    <w:i/>
                    <w:color w:val="000000" w:themeColor="text1"/>
                    <w:sz w:val="28"/>
                    <w:szCs w:val="28"/>
                    <w:lang w:val="en-US" w:eastAsia="ru-RU"/>
                  </w:rPr>
                </m:ctrlPr>
              </m:sSubPr>
              <m:e>
                <m:r>
                  <w:rPr>
                    <w:rFonts w:ascii="Cambria Math" w:eastAsia="Calibri" w:hAnsi="Cambria Math" w:cs="Times New Roman"/>
                    <w:color w:val="000000" w:themeColor="text1"/>
                    <w:sz w:val="28"/>
                    <w:szCs w:val="28"/>
                    <w:lang w:val="kk-KZ" w:eastAsia="ru-RU"/>
                  </w:rPr>
                  <m:t>I</m:t>
                </m:r>
              </m:e>
              <m:sub>
                <m:r>
                  <w:rPr>
                    <w:rFonts w:ascii="Cambria Math" w:eastAsia="Calibri" w:hAnsi="Cambria Math" w:cs="Times New Roman"/>
                    <w:color w:val="000000" w:themeColor="text1"/>
                    <w:sz w:val="28"/>
                    <w:szCs w:val="28"/>
                    <w:lang w:val="kk-KZ" w:eastAsia="ru-RU"/>
                  </w:rPr>
                  <m:t>0</m:t>
                </m:r>
              </m:sub>
            </m:sSub>
          </m:den>
        </m:f>
      </m:oMath>
      <w:r w:rsidRPr="00391838">
        <w:rPr>
          <w:rFonts w:ascii="Times New Roman" w:eastAsia="Times New Roman" w:hAnsi="Times New Roman" w:cs="Times New Roman"/>
          <w:color w:val="000000" w:themeColor="text1"/>
          <w:sz w:val="28"/>
          <w:szCs w:val="28"/>
          <w:lang w:val="kk-KZ" w:eastAsia="ru-RU"/>
        </w:rPr>
        <w:t xml:space="preserve"> ∙ 100%  немесе  </w:t>
      </w:r>
      <w:r w:rsidRPr="00391838">
        <w:rPr>
          <w:rFonts w:ascii="Times New Roman" w:eastAsia="Calibri" w:hAnsi="Times New Roman" w:cs="Times New Roman"/>
          <w:color w:val="000000" w:themeColor="text1"/>
          <w:sz w:val="28"/>
          <w:szCs w:val="28"/>
          <w:lang w:val="kk-KZ" w:eastAsia="ru-RU"/>
        </w:rPr>
        <w:t xml:space="preserve">T = </w:t>
      </w:r>
      <m:oMath>
        <m:f>
          <m:fPr>
            <m:ctrlPr>
              <w:rPr>
                <w:rFonts w:ascii="Cambria Math" w:eastAsia="Calibri" w:hAnsi="Cambria Math" w:cs="Times New Roman"/>
                <w:i/>
                <w:color w:val="000000" w:themeColor="text1"/>
                <w:sz w:val="28"/>
                <w:szCs w:val="28"/>
                <w:lang w:val="en-US" w:eastAsia="ru-RU"/>
              </w:rPr>
            </m:ctrlPr>
          </m:fPr>
          <m:num>
            <m:r>
              <w:rPr>
                <w:rFonts w:ascii="Cambria Math" w:eastAsia="Calibri" w:hAnsi="Cambria Math" w:cs="Times New Roman"/>
                <w:color w:val="000000" w:themeColor="text1"/>
                <w:sz w:val="28"/>
                <w:szCs w:val="28"/>
                <w:lang w:val="kk-KZ" w:eastAsia="ru-RU"/>
              </w:rPr>
              <m:t>I</m:t>
            </m:r>
          </m:num>
          <m:den>
            <m:sSub>
              <m:sSubPr>
                <m:ctrlPr>
                  <w:rPr>
                    <w:rFonts w:ascii="Cambria Math" w:eastAsia="Calibri" w:hAnsi="Cambria Math" w:cs="Times New Roman"/>
                    <w:i/>
                    <w:color w:val="000000" w:themeColor="text1"/>
                    <w:sz w:val="28"/>
                    <w:szCs w:val="28"/>
                    <w:lang w:val="en-US" w:eastAsia="ru-RU"/>
                  </w:rPr>
                </m:ctrlPr>
              </m:sSubPr>
              <m:e>
                <m:r>
                  <w:rPr>
                    <w:rFonts w:ascii="Cambria Math" w:eastAsia="Calibri" w:hAnsi="Cambria Math" w:cs="Times New Roman"/>
                    <w:color w:val="000000" w:themeColor="text1"/>
                    <w:sz w:val="28"/>
                    <w:szCs w:val="28"/>
                    <w:lang w:val="kk-KZ" w:eastAsia="ru-RU"/>
                  </w:rPr>
                  <m:t>I</m:t>
                </m:r>
              </m:e>
              <m:sub>
                <m:r>
                  <w:rPr>
                    <w:rFonts w:ascii="Cambria Math" w:eastAsia="Calibri" w:hAnsi="Cambria Math" w:cs="Times New Roman"/>
                    <w:color w:val="000000" w:themeColor="text1"/>
                    <w:sz w:val="28"/>
                    <w:szCs w:val="28"/>
                    <w:lang w:val="kk-KZ" w:eastAsia="ru-RU"/>
                  </w:rPr>
                  <m:t>0</m:t>
                </m:r>
              </m:sub>
            </m:sSub>
          </m:den>
        </m:f>
      </m:oMath>
      <w:r w:rsidRPr="00391838">
        <w:rPr>
          <w:rFonts w:ascii="Times New Roman" w:eastAsia="Times New Roman" w:hAnsi="Times New Roman" w:cs="Times New Roman"/>
          <w:color w:val="000000" w:themeColor="text1"/>
          <w:sz w:val="28"/>
          <w:szCs w:val="28"/>
          <w:lang w:val="kk-KZ" w:eastAsia="ru-RU"/>
        </w:rPr>
        <w:t xml:space="preserve"> = 10</w:t>
      </w:r>
      <w:r w:rsidRPr="00391838">
        <w:rPr>
          <w:rFonts w:ascii="Times New Roman" w:eastAsia="Times New Roman" w:hAnsi="Times New Roman" w:cs="Times New Roman"/>
          <w:color w:val="000000" w:themeColor="text1"/>
          <w:sz w:val="28"/>
          <w:szCs w:val="28"/>
          <w:vertAlign w:val="superscript"/>
          <w:lang w:val="kk-KZ" w:eastAsia="ru-RU"/>
        </w:rPr>
        <w:t>-</w:t>
      </w:r>
      <w:r w:rsidRPr="00391838">
        <w:rPr>
          <w:rFonts w:ascii="Times New Roman" w:eastAsia="Times New Roman" w:hAnsi="Times New Roman" w:cs="Times New Roman"/>
          <w:color w:val="000000" w:themeColor="text1"/>
          <w:sz w:val="28"/>
          <w:szCs w:val="28"/>
          <w:vertAlign w:val="superscript"/>
          <w:lang w:val="en-US" w:eastAsia="ru-RU"/>
        </w:rPr>
        <w:t>ε</w:t>
      </w:r>
      <w:r w:rsidRPr="00391838">
        <w:rPr>
          <w:rFonts w:ascii="Times New Roman" w:eastAsia="Times New Roman" w:hAnsi="Times New Roman" w:cs="Times New Roman"/>
          <w:color w:val="000000" w:themeColor="text1"/>
          <w:sz w:val="28"/>
          <w:szCs w:val="28"/>
          <w:vertAlign w:val="superscript"/>
          <w:lang w:val="kk-KZ" w:eastAsia="ru-RU"/>
        </w:rPr>
        <w:t>Cl</w:t>
      </w:r>
      <w:r w:rsidRPr="00391838">
        <w:rPr>
          <w:rFonts w:ascii="Times New Roman" w:eastAsia="Times New Roman" w:hAnsi="Times New Roman" w:cs="Times New Roman"/>
          <w:color w:val="000000" w:themeColor="text1"/>
          <w:sz w:val="28"/>
          <w:szCs w:val="28"/>
          <w:lang w:val="kk-KZ"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200" w:line="276"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Сіңірілетін жарық мөлшерінің мәнін пайызбен немесе өлшем арқылы табуға болады:</w:t>
      </w:r>
    </w:p>
    <w:p w:rsidR="00391838" w:rsidRPr="00391838" w:rsidRDefault="00143EBE" w:rsidP="00391838">
      <w:pPr>
        <w:spacing w:after="0" w:line="240" w:lineRule="auto"/>
        <w:jc w:val="center"/>
        <w:rPr>
          <w:rFonts w:ascii="Times New Roman" w:eastAsia="Times New Roman" w:hAnsi="Times New Roman" w:cs="Times New Roman"/>
          <w:i/>
          <w:color w:val="000000" w:themeColor="text1"/>
          <w:sz w:val="28"/>
          <w:szCs w:val="28"/>
          <w:lang w:val="kk-KZ" w:eastAsia="ru-RU"/>
        </w:rPr>
      </w:pPr>
      <m:oMath>
        <m:f>
          <m:fPr>
            <m:ctrlPr>
              <w:rPr>
                <w:rFonts w:ascii="Cambria Math" w:eastAsia="Calibri" w:hAnsi="Cambria Math" w:cs="Times New Roman"/>
                <w:i/>
                <w:color w:val="000000" w:themeColor="text1"/>
                <w:sz w:val="28"/>
                <w:szCs w:val="28"/>
                <w:lang w:eastAsia="ru-RU"/>
              </w:rPr>
            </m:ctrlPr>
          </m:fPr>
          <m:num>
            <m:sSub>
              <m:sSubPr>
                <m:ctrlPr>
                  <w:rPr>
                    <w:rFonts w:ascii="Cambria Math" w:eastAsia="Calibri" w:hAnsi="Cambria Math" w:cs="Times New Roman"/>
                    <w:i/>
                    <w:color w:val="000000" w:themeColor="text1"/>
                    <w:sz w:val="28"/>
                    <w:szCs w:val="28"/>
                    <w:lang w:eastAsia="ru-RU"/>
                  </w:rPr>
                </m:ctrlPr>
              </m:sSubPr>
              <m:e>
                <m:r>
                  <w:rPr>
                    <w:rFonts w:ascii="Cambria Math" w:eastAsia="Calibri" w:hAnsi="Cambria Math" w:cs="Times New Roman"/>
                    <w:color w:val="000000" w:themeColor="text1"/>
                    <w:sz w:val="28"/>
                    <w:szCs w:val="28"/>
                    <w:lang w:val="kk-KZ" w:eastAsia="ru-RU"/>
                  </w:rPr>
                  <m:t>I</m:t>
                </m:r>
              </m:e>
              <m:sub>
                <m:r>
                  <w:rPr>
                    <w:rFonts w:ascii="Cambria Math" w:eastAsia="Calibri" w:hAnsi="Cambria Math" w:cs="Times New Roman"/>
                    <w:color w:val="000000" w:themeColor="text1"/>
                    <w:sz w:val="28"/>
                    <w:szCs w:val="28"/>
                    <w:lang w:val="kk-KZ" w:eastAsia="ru-RU"/>
                  </w:rPr>
                  <m:t>0</m:t>
                </m:r>
              </m:sub>
            </m:sSub>
            <m:r>
              <w:rPr>
                <w:rFonts w:ascii="Cambria Math" w:eastAsia="Calibri" w:hAnsi="Cambria Math" w:cs="Times New Roman"/>
                <w:color w:val="000000" w:themeColor="text1"/>
                <w:sz w:val="28"/>
                <w:szCs w:val="28"/>
                <w:lang w:val="kk-KZ" w:eastAsia="ru-RU"/>
              </w:rPr>
              <m:t>- I</m:t>
            </m:r>
          </m:num>
          <m:den>
            <m:sSub>
              <m:sSubPr>
                <m:ctrlPr>
                  <w:rPr>
                    <w:rFonts w:ascii="Cambria Math" w:eastAsia="Calibri" w:hAnsi="Cambria Math" w:cs="Times New Roman"/>
                    <w:i/>
                    <w:color w:val="000000" w:themeColor="text1"/>
                    <w:sz w:val="28"/>
                    <w:szCs w:val="28"/>
                    <w:lang w:eastAsia="ru-RU"/>
                  </w:rPr>
                </m:ctrlPr>
              </m:sSubPr>
              <m:e>
                <m:r>
                  <w:rPr>
                    <w:rFonts w:ascii="Cambria Math" w:eastAsia="Calibri" w:hAnsi="Cambria Math" w:cs="Times New Roman"/>
                    <w:color w:val="000000" w:themeColor="text1"/>
                    <w:sz w:val="28"/>
                    <w:szCs w:val="28"/>
                    <w:lang w:val="kk-KZ" w:eastAsia="ru-RU"/>
                  </w:rPr>
                  <m:t>I</m:t>
                </m:r>
              </m:e>
              <m:sub>
                <m:r>
                  <w:rPr>
                    <w:rFonts w:ascii="Cambria Math" w:eastAsia="Calibri" w:hAnsi="Cambria Math" w:cs="Times New Roman"/>
                    <w:color w:val="000000" w:themeColor="text1"/>
                    <w:sz w:val="28"/>
                    <w:szCs w:val="28"/>
                    <w:lang w:val="kk-KZ" w:eastAsia="ru-RU"/>
                  </w:rPr>
                  <m:t>0</m:t>
                </m:r>
              </m:sub>
            </m:sSub>
          </m:den>
        </m:f>
      </m:oMath>
      <w:r w:rsidR="00391838" w:rsidRPr="00391838">
        <w:rPr>
          <w:rFonts w:ascii="Times New Roman" w:eastAsia="Times New Roman" w:hAnsi="Times New Roman" w:cs="Times New Roman"/>
          <w:color w:val="000000" w:themeColor="text1"/>
          <w:sz w:val="28"/>
          <w:szCs w:val="28"/>
          <w:lang w:val="kk-KZ" w:eastAsia="ru-RU"/>
        </w:rPr>
        <w:t xml:space="preserve">∙ 100%;  </w:t>
      </w:r>
      <m:oMath>
        <m:f>
          <m:fPr>
            <m:ctrlPr>
              <w:rPr>
                <w:rFonts w:ascii="Cambria Math" w:eastAsia="Calibri" w:hAnsi="Cambria Math" w:cs="Times New Roman"/>
                <w:i/>
                <w:color w:val="000000" w:themeColor="text1"/>
                <w:sz w:val="28"/>
                <w:szCs w:val="28"/>
                <w:lang w:eastAsia="ru-RU"/>
              </w:rPr>
            </m:ctrlPr>
          </m:fPr>
          <m:num>
            <m:sSub>
              <m:sSubPr>
                <m:ctrlPr>
                  <w:rPr>
                    <w:rFonts w:ascii="Cambria Math" w:eastAsia="Calibri" w:hAnsi="Cambria Math" w:cs="Times New Roman"/>
                    <w:i/>
                    <w:color w:val="000000" w:themeColor="text1"/>
                    <w:sz w:val="28"/>
                    <w:szCs w:val="28"/>
                    <w:lang w:eastAsia="ru-RU"/>
                  </w:rPr>
                </m:ctrlPr>
              </m:sSubPr>
              <m:e>
                <m:r>
                  <w:rPr>
                    <w:rFonts w:ascii="Cambria Math" w:eastAsia="Calibri" w:hAnsi="Cambria Math" w:cs="Times New Roman"/>
                    <w:color w:val="000000" w:themeColor="text1"/>
                    <w:sz w:val="28"/>
                    <w:szCs w:val="28"/>
                    <w:lang w:val="kk-KZ" w:eastAsia="ru-RU"/>
                  </w:rPr>
                  <m:t>I</m:t>
                </m:r>
              </m:e>
              <m:sub>
                <m:r>
                  <w:rPr>
                    <w:rFonts w:ascii="Cambria Math" w:eastAsia="Calibri" w:hAnsi="Cambria Math" w:cs="Times New Roman"/>
                    <w:color w:val="000000" w:themeColor="text1"/>
                    <w:sz w:val="28"/>
                    <w:szCs w:val="28"/>
                    <w:lang w:val="kk-KZ" w:eastAsia="ru-RU"/>
                  </w:rPr>
                  <m:t>0</m:t>
                </m:r>
              </m:sub>
            </m:sSub>
            <m:r>
              <w:rPr>
                <w:rFonts w:ascii="Cambria Math" w:eastAsia="Calibri" w:hAnsi="Cambria Math" w:cs="Times New Roman"/>
                <w:color w:val="000000" w:themeColor="text1"/>
                <w:sz w:val="28"/>
                <w:szCs w:val="28"/>
                <w:lang w:val="kk-KZ" w:eastAsia="ru-RU"/>
              </w:rPr>
              <m:t>- I</m:t>
            </m:r>
          </m:num>
          <m:den>
            <m:sSub>
              <m:sSubPr>
                <m:ctrlPr>
                  <w:rPr>
                    <w:rFonts w:ascii="Cambria Math" w:eastAsia="Calibri" w:hAnsi="Cambria Math" w:cs="Times New Roman"/>
                    <w:i/>
                    <w:color w:val="000000" w:themeColor="text1"/>
                    <w:sz w:val="28"/>
                    <w:szCs w:val="28"/>
                    <w:lang w:eastAsia="ru-RU"/>
                  </w:rPr>
                </m:ctrlPr>
              </m:sSubPr>
              <m:e>
                <m:r>
                  <w:rPr>
                    <w:rFonts w:ascii="Cambria Math" w:eastAsia="Calibri" w:hAnsi="Cambria Math" w:cs="Times New Roman"/>
                    <w:color w:val="000000" w:themeColor="text1"/>
                    <w:sz w:val="28"/>
                    <w:szCs w:val="28"/>
                    <w:lang w:val="kk-KZ" w:eastAsia="ru-RU"/>
                  </w:rPr>
                  <m:t>I</m:t>
                </m:r>
              </m:e>
              <m:sub>
                <m:r>
                  <w:rPr>
                    <w:rFonts w:ascii="Cambria Math" w:eastAsia="Calibri" w:hAnsi="Cambria Math" w:cs="Times New Roman"/>
                    <w:color w:val="000000" w:themeColor="text1"/>
                    <w:sz w:val="28"/>
                    <w:szCs w:val="28"/>
                    <w:lang w:val="kk-KZ" w:eastAsia="ru-RU"/>
                  </w:rPr>
                  <m:t>0</m:t>
                </m:r>
              </m:sub>
            </m:sSub>
          </m:den>
        </m:f>
      </m:oMath>
      <w:r w:rsidR="00391838" w:rsidRPr="00391838">
        <w:rPr>
          <w:rFonts w:ascii="Times New Roman" w:eastAsia="Times New Roman" w:hAnsi="Times New Roman" w:cs="Times New Roman"/>
          <w:color w:val="000000" w:themeColor="text1"/>
          <w:sz w:val="28"/>
          <w:szCs w:val="28"/>
          <w:lang w:val="kk-KZ" w:eastAsia="ru-RU"/>
        </w:rPr>
        <w:t>= (1- Т).</w:t>
      </w:r>
    </w:p>
    <w:p w:rsidR="00391838" w:rsidRPr="00391838" w:rsidRDefault="00391838" w:rsidP="00391838">
      <w:pPr>
        <w:spacing w:after="0" w:line="240" w:lineRule="auto"/>
        <w:jc w:val="both"/>
        <w:rPr>
          <w:rFonts w:ascii="Times New Roman" w:eastAsia="Times New Roman" w:hAnsi="Times New Roman" w:cs="Times New Roman"/>
          <w:i/>
          <w:color w:val="000000"/>
          <w:sz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i/>
          <w:color w:val="000000"/>
          <w:sz w:val="28"/>
          <w:lang w:val="kk-KZ" w:eastAsia="ru-RU"/>
        </w:rPr>
        <w:t>Молярлық сіңіру коэффициенті.</w:t>
      </w:r>
      <w:r w:rsidRPr="00391838">
        <w:rPr>
          <w:rFonts w:ascii="Times New Roman" w:eastAsia="Times New Roman" w:hAnsi="Times New Roman" w:cs="Times New Roman"/>
          <w:color w:val="000000"/>
          <w:sz w:val="28"/>
          <w:lang w:val="kk-KZ" w:eastAsia="ru-RU"/>
        </w:rPr>
        <w:t xml:space="preserve"> Егер ерітіндінің концентрациясы 1 литрде грамм/моль санымен (молярлық концентрациясы), ал қабат қалындығы  сантиметрмен белгіленсе, </w:t>
      </w:r>
      <w:r w:rsidRPr="00391838">
        <w:rPr>
          <w:rFonts w:ascii="Times New Roman" w:eastAsia="Times New Roman" w:hAnsi="Times New Roman" w:cs="Times New Roman"/>
          <w:color w:val="000000"/>
          <w:sz w:val="28"/>
          <w:lang w:eastAsia="ru-RU"/>
        </w:rPr>
        <w:t>ε</w:t>
      </w:r>
      <w:r w:rsidRPr="00391838">
        <w:rPr>
          <w:rFonts w:ascii="Times New Roman" w:eastAsia="Times New Roman" w:hAnsi="Times New Roman" w:cs="Times New Roman"/>
          <w:color w:val="000000"/>
          <w:sz w:val="28"/>
          <w:lang w:val="kk-KZ" w:eastAsia="ru-RU"/>
        </w:rPr>
        <w:t xml:space="preserve"> мәні молярлық сіңіру коэффициенті деп аталады. Молярлық сіңіру коэффициентінің шамасы заттың табиғаты мен жарықтың </w:t>
      </w:r>
      <w:r w:rsidRPr="00391838">
        <w:rPr>
          <w:rFonts w:ascii="Times New Roman" w:eastAsia="Times New Roman" w:hAnsi="Times New Roman" w:cs="Times New Roman"/>
          <w:color w:val="000000"/>
          <w:sz w:val="28"/>
          <w:lang w:val="kk-KZ" w:eastAsia="ru-RU"/>
        </w:rPr>
        <w:lastRenderedPageBreak/>
        <w:t>спектральды құрамымен анықталады және жарық ағынының қарқындылығына байланысты болмайды. Молярлық сіңіру коэффициенті фотометрлік реакциялардың сезімталдық өлшемі болып табылады және 10</w:t>
      </w:r>
      <w:r w:rsidRPr="00391838">
        <w:rPr>
          <w:rFonts w:ascii="Times New Roman" w:eastAsia="Times New Roman" w:hAnsi="Times New Roman" w:cs="Times New Roman"/>
          <w:color w:val="000000"/>
          <w:sz w:val="28"/>
          <w:vertAlign w:val="superscript"/>
          <w:lang w:val="kk-KZ" w:eastAsia="ru-RU"/>
        </w:rPr>
        <w:t>2</w:t>
      </w:r>
      <w:r w:rsidRPr="00391838">
        <w:rPr>
          <w:rFonts w:ascii="Times New Roman" w:eastAsia="Times New Roman" w:hAnsi="Times New Roman" w:cs="Times New Roman"/>
          <w:color w:val="000000"/>
          <w:sz w:val="28"/>
          <w:lang w:val="kk-KZ" w:eastAsia="ru-RU"/>
        </w:rPr>
        <w:t>-10</w:t>
      </w:r>
      <w:r w:rsidRPr="00391838">
        <w:rPr>
          <w:rFonts w:ascii="Times New Roman" w:eastAsia="Times New Roman" w:hAnsi="Times New Roman" w:cs="Times New Roman"/>
          <w:color w:val="000000"/>
          <w:sz w:val="28"/>
          <w:vertAlign w:val="superscript"/>
          <w:lang w:val="kk-KZ" w:eastAsia="ru-RU"/>
        </w:rPr>
        <w:t>5</w:t>
      </w:r>
      <w:r w:rsidRPr="00391838">
        <w:rPr>
          <w:rFonts w:ascii="Times New Roman" w:eastAsia="Times New Roman" w:hAnsi="Times New Roman" w:cs="Times New Roman"/>
          <w:color w:val="000000"/>
          <w:sz w:val="28"/>
          <w:lang w:val="kk-KZ" w:eastAsia="ru-RU"/>
        </w:rPr>
        <w:t xml:space="preserve"> аралығында тербеледі. Бұл мән неғұрлым үлкен болса, талдаудың сезімталдығы соғұрлым жоғары болады. Мысалы, Грисс әдісінде нитратты анықтау әдісі дисульфофенол әдісімен анықтауға қарағанда 4 есе сезімтал, себебі олардың молярлық сіңіру коэффициенттері 520 және 410 нм толқын ұзындығында тиісінше 4 ∙ 10</w:t>
      </w:r>
      <w:r w:rsidRPr="00391838">
        <w:rPr>
          <w:rFonts w:ascii="Times New Roman" w:eastAsia="Times New Roman" w:hAnsi="Times New Roman" w:cs="Times New Roman"/>
          <w:color w:val="000000"/>
          <w:sz w:val="28"/>
          <w:vertAlign w:val="superscript"/>
          <w:lang w:val="kk-KZ" w:eastAsia="ru-RU"/>
        </w:rPr>
        <w:t>4</w:t>
      </w:r>
      <w:r w:rsidRPr="00391838">
        <w:rPr>
          <w:rFonts w:ascii="Times New Roman" w:eastAsia="Times New Roman" w:hAnsi="Times New Roman" w:cs="Times New Roman"/>
          <w:color w:val="000000"/>
          <w:sz w:val="28"/>
          <w:lang w:val="kk-KZ" w:eastAsia="ru-RU"/>
        </w:rPr>
        <w:t xml:space="preserve"> және 1 ∙ 10</w:t>
      </w:r>
      <w:r w:rsidRPr="00391838">
        <w:rPr>
          <w:rFonts w:ascii="Times New Roman" w:eastAsia="Times New Roman" w:hAnsi="Times New Roman" w:cs="Times New Roman"/>
          <w:color w:val="000000"/>
          <w:sz w:val="28"/>
          <w:vertAlign w:val="superscript"/>
          <w:lang w:val="kk-KZ" w:eastAsia="ru-RU"/>
        </w:rPr>
        <w:t>4</w:t>
      </w:r>
      <w:r w:rsidRPr="00391838">
        <w:rPr>
          <w:rFonts w:ascii="Times New Roman" w:eastAsia="Times New Roman" w:hAnsi="Times New Roman" w:cs="Times New Roman"/>
          <w:color w:val="000000"/>
          <w:sz w:val="28"/>
          <w:lang w:val="kk-KZ" w:eastAsia="ru-RU"/>
        </w:rPr>
        <w:t xml:space="preserve">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i/>
          <w:color w:val="000000"/>
          <w:sz w:val="28"/>
          <w:shd w:val="clear" w:color="auto" w:fill="FFFFFF"/>
          <w:lang w:val="kk-KZ" w:eastAsia="ru-RU"/>
        </w:rPr>
        <w:t>Фотометрлік талдау үшін толқын ұзындығын таңдау</w:t>
      </w:r>
      <w:r w:rsidRPr="00391838">
        <w:rPr>
          <w:rFonts w:ascii="Times New Roman" w:eastAsia="Times New Roman" w:hAnsi="Times New Roman" w:cs="Times New Roman"/>
          <w:color w:val="000000"/>
          <w:sz w:val="28"/>
          <w:shd w:val="clear" w:color="auto" w:fill="FFFFFF"/>
          <w:lang w:val="kk-KZ" w:eastAsia="ru-RU"/>
        </w:rPr>
        <w:t>. Бәрімізге белгілі, ерітінділердің түсі көрінбейтін жарық спектрінің жекеленген аймақтарының үздіксіз пропорционалды емес жұтылуымен анықталады. Сондықтан фотометрлік талдаудағы төмен сезімталдық пен қателерге дұрыс таңдалмаған жарық спектрі себеп болуы мүмкін. Талдаудың ең жоғары сезімталдығы, ерітіндінің оптикалық тығыздығы максималды болатын әрдайым жарық спектрінің аймағында бақыланады.</w:t>
      </w:r>
    </w:p>
    <w:p w:rsidR="00391838" w:rsidRPr="00391838" w:rsidRDefault="00391838" w:rsidP="00391838">
      <w:pPr>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color w:val="000000"/>
          <w:sz w:val="28"/>
          <w:shd w:val="clear" w:color="auto" w:fill="FFFFFF"/>
          <w:lang w:val="kk-KZ" w:eastAsia="ru-RU"/>
        </w:rPr>
        <w:t xml:space="preserve">Жарық сіңірудің максималды мәніне сәйкес келетін толқын ұзындығы - </w:t>
      </w:r>
      <w:r w:rsidRPr="00391838">
        <w:rPr>
          <w:rFonts w:ascii="Times New Roman" w:eastAsia="Times New Roman" w:hAnsi="Times New Roman" w:cs="Times New Roman"/>
          <w:color w:val="000000"/>
          <w:sz w:val="28"/>
          <w:shd w:val="clear" w:color="auto" w:fill="FFFFFF"/>
          <w:lang w:eastAsia="ru-RU"/>
        </w:rPr>
        <w:t>λ</w:t>
      </w:r>
      <w:r w:rsidRPr="00391838">
        <w:rPr>
          <w:rFonts w:ascii="Times New Roman" w:eastAsia="Times New Roman" w:hAnsi="Times New Roman" w:cs="Times New Roman"/>
          <w:color w:val="000000"/>
          <w:sz w:val="28"/>
          <w:shd w:val="clear" w:color="auto" w:fill="FFFFFF"/>
          <w:vertAlign w:val="subscript"/>
          <w:lang w:val="kk-KZ" w:eastAsia="ru-RU"/>
        </w:rPr>
        <w:t xml:space="preserve">max </w:t>
      </w:r>
      <w:r w:rsidRPr="00391838">
        <w:rPr>
          <w:rFonts w:ascii="Times New Roman" w:eastAsia="Times New Roman" w:hAnsi="Times New Roman" w:cs="Times New Roman"/>
          <w:color w:val="000000"/>
          <w:sz w:val="28"/>
          <w:shd w:val="clear" w:color="auto" w:fill="FFFFFF"/>
          <w:lang w:val="kk-KZ" w:eastAsia="ru-RU"/>
        </w:rPr>
        <w:t xml:space="preserve">арқылы белгіленеді. Мысалы, Грисс әдісі бойынша нитриттер мен нитраттар </w:t>
      </w:r>
      <w:r w:rsidRPr="00391838">
        <w:rPr>
          <w:rFonts w:ascii="Times New Roman" w:eastAsia="Times New Roman" w:hAnsi="Times New Roman" w:cs="Times New Roman"/>
          <w:color w:val="000000"/>
          <w:sz w:val="28"/>
          <w:shd w:val="clear" w:color="auto" w:fill="FFFFFF"/>
          <w:lang w:eastAsia="ru-RU"/>
        </w:rPr>
        <w:t>λ</w:t>
      </w:r>
      <w:r w:rsidRPr="00391838">
        <w:rPr>
          <w:rFonts w:ascii="Times New Roman" w:eastAsia="Times New Roman" w:hAnsi="Times New Roman" w:cs="Times New Roman"/>
          <w:color w:val="000000"/>
          <w:sz w:val="28"/>
          <w:shd w:val="clear" w:color="auto" w:fill="FFFFFF"/>
          <w:vertAlign w:val="subscript"/>
          <w:lang w:val="kk-KZ" w:eastAsia="ru-RU"/>
        </w:rPr>
        <w:t xml:space="preserve">max </w:t>
      </w:r>
      <w:r w:rsidRPr="00391838">
        <w:rPr>
          <w:rFonts w:ascii="Times New Roman" w:eastAsia="Times New Roman" w:hAnsi="Times New Roman" w:cs="Times New Roman"/>
          <w:color w:val="000000"/>
          <w:sz w:val="28"/>
          <w:shd w:val="clear" w:color="auto" w:fill="FFFFFF"/>
          <w:lang w:val="kk-KZ" w:eastAsia="ru-RU"/>
        </w:rPr>
        <w:t xml:space="preserve">= 520 нм, Несслер әдісі бойынша азотты аммиактікі </w:t>
      </w:r>
      <w:r w:rsidRPr="00391838">
        <w:rPr>
          <w:rFonts w:ascii="Times New Roman" w:eastAsia="Times New Roman" w:hAnsi="Times New Roman" w:cs="Times New Roman"/>
          <w:color w:val="000000"/>
          <w:sz w:val="28"/>
          <w:shd w:val="clear" w:color="auto" w:fill="FFFFFF"/>
          <w:lang w:eastAsia="ru-RU"/>
        </w:rPr>
        <w:t>λ</w:t>
      </w:r>
      <w:r w:rsidRPr="00391838">
        <w:rPr>
          <w:rFonts w:ascii="Times New Roman" w:eastAsia="Times New Roman" w:hAnsi="Times New Roman" w:cs="Times New Roman"/>
          <w:color w:val="000000"/>
          <w:sz w:val="28"/>
          <w:shd w:val="clear" w:color="auto" w:fill="FFFFFF"/>
          <w:vertAlign w:val="subscript"/>
          <w:lang w:val="kk-KZ" w:eastAsia="ru-RU"/>
        </w:rPr>
        <w:t>max</w:t>
      </w:r>
      <w:r w:rsidRPr="00391838">
        <w:rPr>
          <w:rFonts w:ascii="Times New Roman" w:eastAsia="Times New Roman" w:hAnsi="Times New Roman" w:cs="Times New Roman"/>
          <w:color w:val="000000"/>
          <w:sz w:val="28"/>
          <w:shd w:val="clear" w:color="auto" w:fill="FFFFFF"/>
          <w:lang w:val="kk-KZ" w:eastAsia="ru-RU"/>
        </w:rPr>
        <w:t xml:space="preserve"> = 410 нм және т.б. Боялған ерітінділердің максималды  жарықты жұту  спектрі көрінетін немесе ультракүлгін аймақтарында орналасады. </w:t>
      </w:r>
      <w:r w:rsidRPr="00391838">
        <w:rPr>
          <w:rFonts w:ascii="Times New Roman" w:eastAsia="Times New Roman" w:hAnsi="Times New Roman" w:cs="Times New Roman"/>
          <w:color w:val="000000"/>
          <w:sz w:val="28"/>
          <w:shd w:val="clear" w:color="auto" w:fill="FFFFFF"/>
          <w:lang w:eastAsia="ru-RU"/>
        </w:rPr>
        <w:t>λ</w:t>
      </w:r>
      <w:r w:rsidRPr="00391838">
        <w:rPr>
          <w:rFonts w:ascii="Times New Roman" w:eastAsia="Times New Roman" w:hAnsi="Times New Roman" w:cs="Times New Roman"/>
          <w:color w:val="000000"/>
          <w:sz w:val="28"/>
          <w:shd w:val="clear" w:color="auto" w:fill="FFFFFF"/>
          <w:vertAlign w:val="subscript"/>
          <w:lang w:val="kk-KZ" w:eastAsia="ru-RU"/>
        </w:rPr>
        <w:t>max</w:t>
      </w:r>
      <w:r w:rsidRPr="00391838">
        <w:rPr>
          <w:rFonts w:ascii="Times New Roman" w:eastAsia="Times New Roman" w:hAnsi="Times New Roman" w:cs="Times New Roman"/>
          <w:color w:val="000000"/>
          <w:sz w:val="28"/>
          <w:shd w:val="clear" w:color="auto" w:fill="FFFFFF"/>
          <w:lang w:val="kk-KZ" w:eastAsia="ru-RU"/>
        </w:rPr>
        <w:t xml:space="preserve">  табу үшін спектрдің түрлі аймақтарындағы оптикалық тығыздығын анықтау керек, оптикалық тығыздықтың толқын ұзындығына тәуелділік графигін тұрғызу керек және жарық сіңіру қисық сызығының жоғарғы бөлігіндегі ерітіндінің оптикалық тығыздығын өлшеуге қажетті  толқын ұзындығын таңдау қажет.</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Кең жолақты жарықтың орнына монохроматты спектрді пайдалану кезінде сезімталдылық әрқашан жоғары болады. Кең жолақты жарық сүзгілерін пайдалану нәтижесінде туындаған ауытқулар көбіне жоғары тығыздық (концентрация) кезінде пайда болады, себебі фотоэлементке түсетін «паразиттік» жарық үлесі оның затпен әлсіз жұтылуына байланысты артады. Осы кемшіліктерді жою үшін жарық сүзгілердің орнына заманауи 200-1100 нм аралығында монохроматты жарық алатын сезімтал құрылғылармен жабдықталған.</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Бақылау сұрақтары мен тапсырмалар:</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Физикалық әдістерге қандай талдау әдістері жататынын тұжырымдаңыз.</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Сандық әдістердің көпшілігі қосылыстардың немесе қарапайым заттардың физикалық қасиеттерін өлшеуге негізделгенін дәлелдеңіз.</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Оптикалық талдау әдістерінің жіктелуін атаңыз.</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Атомдық спектроскопия әдісі неге негізделген?</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Атомдық эммиссия және абсорбцияға негізделген атомдық спектроскопия әдістерінің жіктелуін жасаңыз.</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Энергиясы әртүрлі бірлікте көрсетілген электромагнитті сәулеленудің диапазонын көрсетіңіз.</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Электромагнитті сәулелену мен детектор көзінің арасындағы ерекшелікті түсіндіріңіз.</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Әлектромагнитті сәулеленудің спектр аймақтарын атаңыз және салыстырыңыз.</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Түрлі молекулалық топтарға сәйкес ИК- спектр жолақтарының күйлерін салыстырыңыз.</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Бугер – Ламберт және Бер заңдарының өзектілігі неде екенін тұжырымдаңыз. Олардың математикалық теңдеулері қандай болады.</w:t>
      </w:r>
    </w:p>
    <w:p w:rsidR="00391838" w:rsidRPr="00391838" w:rsidRDefault="00391838" w:rsidP="00E30BF7">
      <w:pPr>
        <w:numPr>
          <w:ilvl w:val="0"/>
          <w:numId w:val="40"/>
        </w:numPr>
        <w:spacing w:after="0" w:line="240" w:lineRule="auto"/>
        <w:ind w:left="714" w:hanging="357"/>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«Жұтылу» сөзі не үшін енгізілгенін тұжырымдаңыз (жарық абсорбциясы, оптикалық тығыздық)</w:t>
      </w:r>
    </w:p>
    <w:p w:rsidR="00391838" w:rsidRPr="00391838" w:rsidRDefault="00391838" w:rsidP="00391838">
      <w:pPr>
        <w:spacing w:after="0" w:line="240" w:lineRule="auto"/>
        <w:rPr>
          <w:rFonts w:ascii="Times New Roman" w:eastAsia="Times New Roman" w:hAnsi="Times New Roman" w:cs="Times New Roman"/>
          <w:color w:val="000000"/>
          <w:sz w:val="28"/>
          <w:lang w:eastAsia="ru-RU"/>
        </w:rPr>
      </w:pPr>
    </w:p>
    <w:p w:rsidR="00391838" w:rsidRDefault="00391838" w:rsidP="00391838">
      <w:pPr>
        <w:spacing w:after="0" w:line="240" w:lineRule="auto"/>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Пайдаланылған әдебиеттер</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7E06D7" w:rsidRPr="007E06D7" w:rsidRDefault="007E06D7" w:rsidP="007E06D7">
      <w:pPr>
        <w:spacing w:after="200" w:line="276"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7E06D7" w:rsidP="007E06D7">
      <w:pPr>
        <w:spacing w:after="0" w:line="240" w:lineRule="auto"/>
        <w:ind w:left="720"/>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391838" w:rsidRPr="00391838">
        <w:rPr>
          <w:rFonts w:ascii="Times New Roman" w:eastAsia="Times New Roman" w:hAnsi="Times New Roman" w:cs="Times New Roman"/>
          <w:sz w:val="28"/>
          <w:lang w:eastAsia="ru-RU"/>
        </w:rPr>
        <w:t>Минеев В.Г.Агрохимия. – М., 2001</w:t>
      </w:r>
    </w:p>
    <w:p w:rsidR="00391838" w:rsidRPr="00391838" w:rsidRDefault="007E06D7" w:rsidP="007E06D7">
      <w:pPr>
        <w:spacing w:after="0" w:line="240" w:lineRule="auto"/>
        <w:ind w:left="71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r w:rsidR="00391838" w:rsidRPr="00391838">
        <w:rPr>
          <w:rFonts w:ascii="Times New Roman" w:eastAsia="Times New Roman" w:hAnsi="Times New Roman" w:cs="Times New Roman"/>
          <w:color w:val="000000"/>
          <w:sz w:val="28"/>
          <w:lang w:eastAsia="ru-RU"/>
        </w:rPr>
        <w:t>Русин Г.Г. Физико-химические методы анализа в агрохимии. – М.: Агропромиздат, 1990. – 303 б.</w:t>
      </w:r>
    </w:p>
    <w:p w:rsidR="00391838" w:rsidRPr="00391838" w:rsidRDefault="007E06D7" w:rsidP="007E06D7">
      <w:pPr>
        <w:spacing w:after="0" w:line="240" w:lineRule="auto"/>
        <w:ind w:left="71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r w:rsidR="00391838" w:rsidRPr="00391838">
        <w:rPr>
          <w:rFonts w:ascii="Times New Roman" w:eastAsia="Times New Roman" w:hAnsi="Times New Roman" w:cs="Times New Roman"/>
          <w:color w:val="000000"/>
          <w:sz w:val="28"/>
          <w:lang w:eastAsia="ru-RU"/>
        </w:rPr>
        <w:t>Практикум по агрохимии / под ред. Б.А. Ягодина. – М.: Агропромиздат, 1987. – 512 б.</w:t>
      </w:r>
    </w:p>
    <w:p w:rsidR="00391838" w:rsidRPr="00391838" w:rsidRDefault="007E06D7" w:rsidP="007E06D7">
      <w:pPr>
        <w:spacing w:after="0" w:line="240" w:lineRule="auto"/>
        <w:ind w:left="71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w:t>
      </w:r>
      <w:r w:rsidR="00391838" w:rsidRPr="00391838">
        <w:rPr>
          <w:rFonts w:ascii="Times New Roman" w:eastAsia="Times New Roman" w:hAnsi="Times New Roman" w:cs="Times New Roman"/>
          <w:color w:val="000000"/>
          <w:sz w:val="28"/>
          <w:lang w:eastAsia="ru-RU"/>
        </w:rPr>
        <w:t>Мансуров З.А., Колесников Б.Я. Химиядағы физикалық зерттеу әдістері. – Алматы: «Қазақ университеті», - 2006. – 307 б.</w:t>
      </w:r>
    </w:p>
    <w:p w:rsidR="00391838" w:rsidRPr="00391838" w:rsidRDefault="007E06D7" w:rsidP="007E06D7">
      <w:pPr>
        <w:spacing w:after="0" w:line="240" w:lineRule="auto"/>
        <w:ind w:left="71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9.</w:t>
      </w:r>
      <w:r w:rsidR="00391838" w:rsidRPr="00391838">
        <w:rPr>
          <w:rFonts w:ascii="Times New Roman" w:eastAsia="Times New Roman" w:hAnsi="Times New Roman" w:cs="Times New Roman"/>
          <w:color w:val="000000"/>
          <w:sz w:val="28"/>
          <w:lang w:eastAsia="ru-RU"/>
        </w:rPr>
        <w:t>Цитович И.К. Химия с сельскохозяйственным анализом. М.: Колос, 1974. – 527 б.</w:t>
      </w:r>
    </w:p>
    <w:p w:rsidR="00391838" w:rsidRPr="00391838" w:rsidRDefault="00391838" w:rsidP="00391838">
      <w:pPr>
        <w:spacing w:after="0" w:line="240" w:lineRule="auto"/>
        <w:jc w:val="center"/>
        <w:rPr>
          <w:rFonts w:ascii="Times New Roman" w:eastAsia="Times New Roman" w:hAnsi="Times New Roman" w:cs="Times New Roman"/>
          <w:b/>
          <w:color w:val="000000"/>
          <w:sz w:val="28"/>
          <w:lang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.8  Жалынды спектрофотометр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Спектрофотометр немесе жалынды спектрофотометр түрлі материалдарда кездесетін сандық және сапалық анализдің макро – сонымен қатар микроэлементтерінің эмиссионды әдісінің бір түрі болып табылады. Талдаудың қарапайымдылығына, аппараттың сенімділігіне, экспрессивтілігіне және жоғары дәлдігіне байланысты, жалынды спектрофотометр халық тұрмысының көптеген саласында, сонымен бірге агрохимиялық зерттеулерде таптырмас әдіске айналды.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Жаңа техникалардың дамуына байланысты жалынды спектрофотометр зерттелетін үлгілерде 10</w:t>
      </w:r>
      <w:r w:rsidRPr="00391838">
        <w:rPr>
          <w:rFonts w:ascii="Times New Roman" w:eastAsia="Times New Roman" w:hAnsi="Times New Roman" w:cs="Times New Roman"/>
          <w:color w:val="000000"/>
          <w:sz w:val="28"/>
          <w:vertAlign w:val="superscript"/>
          <w:lang w:eastAsia="ru-RU"/>
        </w:rPr>
        <w:t>-7</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 xml:space="preserve">-9 </w:t>
      </w:r>
      <w:r w:rsidRPr="00391838">
        <w:rPr>
          <w:rFonts w:ascii="Times New Roman" w:eastAsia="Times New Roman" w:hAnsi="Times New Roman" w:cs="Times New Roman"/>
          <w:color w:val="000000"/>
          <w:sz w:val="28"/>
          <w:lang w:eastAsia="ru-RU"/>
        </w:rPr>
        <w:t>г аз құрамындағы элементтерді 0,5 – 1% дәлдікпен анықтауға мүмкіндік береді. Жалынды фотометрді эмиссионды және абсорбционды түрлерге бөледі.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3</w:t>
      </w:r>
      <w:r w:rsidR="00391838" w:rsidRPr="00391838">
        <w:rPr>
          <w:rFonts w:ascii="Times New Roman" w:eastAsia="Times New Roman" w:hAnsi="Times New Roman" w:cs="Times New Roman"/>
          <w:b/>
          <w:color w:val="000000"/>
          <w:sz w:val="28"/>
          <w:lang w:eastAsia="ru-RU"/>
        </w:rPr>
        <w:t>.8.1 Жалынды эмиссионды фотометр</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color w:val="000000"/>
          <w:sz w:val="28"/>
          <w:lang w:eastAsia="ru-RU"/>
        </w:rPr>
        <w:tab/>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Сандық талдаудың жалынды – фотометр әдісінің мақсаты зерттелетін ерітінді құрамындағы элементтерді шығару спектрлерінің қарқындылығын, концентрациясы белгілі ерітінділердегі осы элементтердің шығару спектрлері қарқындылығымен салыстыру болып табылады.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Әдістің мәні келесіге негізделген. Оттекті немесе ауаны тотықтырғыштан және желілік газдың, пропанның, бутанның, ацетиленнің немесе сутектің тотықсыздандырғышынан тұратын, жанғыш қоспа жалынына, сығылған ауаның немесе оттектің әсерімен жұмыс жасайтын бүріккіштің көмегімен зерттелетін ерітіндіні аэрозоль түрінде ендіреді. Жанарғы жалынында ерітінді жылдам буланады, ал оның құрамындағы тұздар жалын бөлшектерінің жарық және кинетикалық энергияларының әсерінен бос атомдар мен иондарға диссоциацияланады. Атом және иондармен қатар, жанарғы жалынында элементтердің оксидтері мен гидроксидтері, заттың диссоциацияланбаған молекулалары, сонымен қатар атомдар мен иондардың рекомбинациялануы салдарынан пайда болған молекулалар да болуы мүмкін.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Атомдардың және молекулалардың қозу дәрежесі, сәйкесінше, оларың сәулелену спектрінің қарқындылығы атомдарды қоздырудың негізгі ықпалы (фактор) болып табылатын, жанарғы жалынының температурасымен сипатталады.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Жанғыш газдарды алдын ала оттекпен немесе ауамен араластыратын және газдардың жануы қоршаған ортадан оттектің диффузиясы нәтижесінде жүзеге асатын (қарапайым жанарғылар) диффузиялық жалындар болады. Жанғыш қоспа құрамындағы оттектің мөлшеріне байланысты жалын жалтыраған (көрінетін) немесе түссіз болады. Газ қоспасында оттектің жетіспеуі кезінде азды көпті жалындар пайда болады. Оттектің мөлшерін жоғарылату барысында жалын біртіндеп бәсеңдейді және осыдан кейін түссіз немесе көгілдір түске енеді. Әдетте, жанарғы жалыны сыртқы тотықтырғыш және ішкі тотықсыздандырғыш қабаттардан тұрады.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Жанғыш қоспаны жеткізу жылдамдығы және құрамы тұрақты болғанда, жалынның жану аумағының таралу жылдамдығы мен газдардың жанарғыдан кету жылдамдығының теңесуінің нәтижесінде тұрақты құрылымға ие болады. Жалынның таралу жылдамдығы жоғары болған жағдайда (жанғыш газдар мен оттектің қоспасы), қатты жаңғырумен ілесіп жүретін, жанарғы ішіне жалынның шапшаң өтіп кетуі байқалады. Сол себепті, жалынның таралуын (тез өту) болдырмау үшін, газдардың араласуы тек шығу кезінде жүзеге асатын жанарғылар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eastAsia="ru-RU"/>
        </w:rPr>
        <w:tab/>
        <w:t>Егер газ ағымының жылдамдығы жану аумағының таралу жылдамдығынан көп болса, жалын сөнеді (болмай қалады).</w:t>
      </w:r>
      <w:r w:rsidRPr="00391838">
        <w:rPr>
          <w:rFonts w:ascii="Times New Roman" w:eastAsia="Times New Roman" w:hAnsi="Times New Roman" w:cs="Times New Roman"/>
          <w:color w:val="000000"/>
          <w:sz w:val="28"/>
          <w:lang w:val="kk-KZ" w:eastAsia="ru-RU"/>
        </w:rPr>
        <w:t xml:space="preserve"> Атом құрамындағы электрондар әртүрлі знергетикалық деңгейлерде болуы мүмкін екені белгілі. Қалыпты температурада атомдар (молекулалар) өздерінің тұрақты күйінде, ал электрондар төменгі энергетикалық деңгейлерде болады. Белгілі бір энергияны сіңіру кезінде атомдар және молекулалар қозған күйдің </w:t>
      </w:r>
      <w:r w:rsidRPr="00391838">
        <w:rPr>
          <w:rFonts w:ascii="Times New Roman" w:eastAsia="Times New Roman" w:hAnsi="Times New Roman" w:cs="Times New Roman"/>
          <w:color w:val="000000"/>
          <w:sz w:val="28"/>
          <w:lang w:val="kk-KZ" w:eastAsia="ru-RU"/>
        </w:rPr>
        <w:lastRenderedPageBreak/>
        <w:t>әртүрлі дәрежесіне көшеді. Сіңірілген кванттың энергия мөлшеріне байланысты, қозу -  электрондардың жаңа атом ядросынан бөлектенген энергетикалық деңгейшелерге өтуі немесе молекулалардың айналмалы және тербелмелі энергияларының өзгеруі ретінде сипатталуы мүмкін. Спектрдің инфрақызыл аумағындағы квант энергиялары (жылулық сәулелер) атом электрондарын қоздыру үшін және ядродан алыс қашықтықтағы орбиталарға өту үшін жеткіліксіз.</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Молекулалардың инфрақызыл сәулелерді сіңіру кезінде тербелу және атомдардың айналу энергияларының жоғарылауы ғана байқалады. Жоғарғы энергияға ие, спектрдің көрінетін аумағының кванты, тербелмелі және айналмалы энергиялардың жоғарылатуымен қатар, атомдардағы электронды өтуді тудыруы мүмкін, ал ультракүлгін сәулелердің квант энергиясы тек атомдарды қоздыруға ғана емес, сонымен қатар молекулалардың иондар және атомдарға диссоциациялануына алып келетін, берілген атомнан тыс, электрондардың бөліктерінің эмиссиясы (үзіп алу) үшін де жеткілікті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Атомдар мен молекулалардың қозған күйде болу уақыты 10</w:t>
      </w:r>
      <w:r w:rsidRPr="00391838">
        <w:rPr>
          <w:rFonts w:ascii="Times New Roman" w:eastAsia="Times New Roman" w:hAnsi="Times New Roman" w:cs="Times New Roman"/>
          <w:color w:val="000000"/>
          <w:sz w:val="28"/>
          <w:vertAlign w:val="superscript"/>
          <w:lang w:val="kk-KZ" w:eastAsia="ru-RU"/>
        </w:rPr>
        <w:t xml:space="preserve">-8 </w:t>
      </w:r>
      <w:r w:rsidRPr="00391838">
        <w:rPr>
          <w:rFonts w:ascii="Times New Roman" w:eastAsia="Times New Roman" w:hAnsi="Times New Roman" w:cs="Times New Roman"/>
          <w:color w:val="000000"/>
          <w:sz w:val="28"/>
          <w:lang w:val="kk-KZ" w:eastAsia="ru-RU"/>
        </w:rPr>
        <w:t>– 10</w:t>
      </w:r>
      <w:r w:rsidRPr="00391838">
        <w:rPr>
          <w:rFonts w:ascii="Times New Roman" w:eastAsia="Times New Roman" w:hAnsi="Times New Roman" w:cs="Times New Roman"/>
          <w:color w:val="000000"/>
          <w:sz w:val="28"/>
          <w:vertAlign w:val="superscript"/>
          <w:lang w:val="kk-KZ" w:eastAsia="ru-RU"/>
        </w:rPr>
        <w:t>-9</w:t>
      </w:r>
      <w:r w:rsidRPr="00391838">
        <w:rPr>
          <w:rFonts w:ascii="Times New Roman" w:eastAsia="Times New Roman" w:hAnsi="Times New Roman" w:cs="Times New Roman"/>
          <w:color w:val="000000"/>
          <w:sz w:val="28"/>
          <w:lang w:val="kk-KZ" w:eastAsia="ru-RU"/>
        </w:rPr>
        <w:t xml:space="preserve"> с құрайды. Қозған соң, олар қайта бастапқы (қозбаған) қалыпқа қайта келеді, ал алдын ала жұтылған артық энергия әртүрлі энергиялардың кванты түрінде сәулеленеді. Сонымен қатар, сәулелену энергиясы (Еu) жұтылу энергиясына (En) тең болады, яғни Eu = hv = En.</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 xml:space="preserve">Бұл жерден атомдардағы жоғары энергетикалық деңгейлерден төменгілеріне өтетін электрондық ауысулар ультракүлгін және көрінетін аумақтарда жататын сызықтарды береді, ал тербелу энергиясының азаюымен және молекуладағы атомдардың айналуымен байнысты, инфрақызыл аумағында жататын сызықтарды береді. Электронды ауысулар, әдетте, айналмалы және тербелмелі қабаттардың бір уақытта өзгеруімен қатар жүретіндіктен, молекулалардың шығару спектрлері атомдардағы электрондық ауысуларға жауап беретін, әрбір сызықтардың қосындысымен емес, жеке сызықтар ретінде көрсетіледі.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Ерітінді құрамында түрлі элементтердің мөлшері және олардың қозу деңгейіне байланысты, жанарғы жалынындағы спектрлі сызықтардың жалпы саны өте жоғары болуы мүмкін. Осыған байланысты ерітіндідегі жеке элементтерді сандық талдау кезінде, жанарғы жалынында анықталатын элементтердің спектрлі сызықтары оларды монохроматормен анықтау үшін жеткілікті қарқынды болатындай жағдай жасау қажет.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Қарапайым жалынды фотометрлердегі монохроматорлар ретінде түсті әйнектер қолданылады – жарық сүзгіштер, ал аса сезімтал қондырғыларда анықталатын элементтің спектрі диспергирлеуші призма немесе дефракциялық тор көмегімен анықталады.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Одан әрі жалынның сәулеленуінің барлық спектрінен бөлінген, анықталатын элементтің спектрі жарық энергиясын электр энергиясына айналдыратын, фотоэлементке немесе фотокөбейткішке жіберіледі. Бұл жағдайда пайда болған фотон гальванометр немесе өздігінен қабылдағышқа тіркеледі. Фотоағымның көлемі белгілі бір аумақта фотоқабылдағышқа қарқынды түрде </w:t>
      </w:r>
      <w:r w:rsidRPr="00391838">
        <w:rPr>
          <w:rFonts w:ascii="Times New Roman" w:eastAsia="Times New Roman" w:hAnsi="Times New Roman" w:cs="Times New Roman"/>
          <w:color w:val="000000"/>
          <w:sz w:val="28"/>
          <w:lang w:val="kk-KZ" w:eastAsia="ru-RU"/>
        </w:rPr>
        <w:lastRenderedPageBreak/>
        <w:t xml:space="preserve">түсетін жарық ағынына тікелей тәуелді болады, ол ерітіндідегі элементтің мөлшерін анықтауға мүмкіндік береді. Сәулелену қарқындылығының жалынындағы элемент атомдарының мөлшеріне тәуелділігі концентрацияның тек белгілі бір аумағында ғана сызықтық күйде болады. Жоғары концентрацияларды атомдардың шығару спектрлерін өздігінен жұтуына байланысты қисық абцисса өсіне қарай иіледі, ал төменгілерде –элементтің иондануының нәтижесінде қисық иілуі мүмкін. Сондықтан жұмыс үшін фотоағын шамасының ерітінді концентрациясынан түзу сызықты тәуелділігінің аумағын таңдаған жөн.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Ерітіндідегі элементтің мөлшерін сәйкестендіру графигі бойынша анықталатын ерітіндінің фотоағын шамасын элементтің концентрациясы белгілі стандартты ерітінділердің сериясының фотоағын шамасымен салыстыру арқылы анықтайды.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Сілтілі элементтерді талдау барысында жалынды фотометрия әдісінің сезімталдығы 10</w:t>
      </w:r>
      <w:r w:rsidRPr="00391838">
        <w:rPr>
          <w:rFonts w:ascii="Times New Roman" w:eastAsia="Times New Roman" w:hAnsi="Times New Roman" w:cs="Times New Roman"/>
          <w:color w:val="000000"/>
          <w:sz w:val="28"/>
          <w:vertAlign w:val="superscript"/>
          <w:lang w:val="kk-KZ" w:eastAsia="ru-RU"/>
        </w:rPr>
        <w:t>-1</w:t>
      </w:r>
      <w:r w:rsidRPr="00391838">
        <w:rPr>
          <w:rFonts w:ascii="Times New Roman" w:eastAsia="Times New Roman" w:hAnsi="Times New Roman" w:cs="Times New Roman"/>
          <w:color w:val="000000"/>
          <w:sz w:val="28"/>
          <w:lang w:val="kk-KZ" w:eastAsia="ru-RU"/>
        </w:rPr>
        <w:t>-10</w:t>
      </w:r>
      <w:r w:rsidRPr="00391838">
        <w:rPr>
          <w:rFonts w:ascii="Times New Roman" w:eastAsia="Times New Roman" w:hAnsi="Times New Roman" w:cs="Times New Roman"/>
          <w:color w:val="000000"/>
          <w:sz w:val="28"/>
          <w:vertAlign w:val="superscript"/>
          <w:lang w:val="kk-KZ" w:eastAsia="ru-RU"/>
        </w:rPr>
        <w:t>-2</w:t>
      </w:r>
      <w:r w:rsidRPr="00391838">
        <w:rPr>
          <w:rFonts w:ascii="Times New Roman" w:eastAsia="Times New Roman" w:hAnsi="Times New Roman" w:cs="Times New Roman"/>
          <w:color w:val="000000"/>
          <w:sz w:val="28"/>
          <w:lang w:val="kk-KZ" w:eastAsia="ru-RU"/>
        </w:rPr>
        <w:t xml:space="preserve"> мг/л</w:t>
      </w:r>
      <w:r w:rsidRPr="00391838">
        <w:rPr>
          <w:rFonts w:ascii="Times New Roman" w:eastAsia="Times New Roman" w:hAnsi="Times New Roman" w:cs="Times New Roman"/>
          <w:color w:val="000000"/>
          <w:sz w:val="28"/>
          <w:vertAlign w:val="superscript"/>
          <w:lang w:val="kk-KZ" w:eastAsia="ru-RU"/>
        </w:rPr>
        <w:t>-1</w:t>
      </w:r>
      <w:r w:rsidRPr="00391838">
        <w:rPr>
          <w:rFonts w:ascii="Times New Roman" w:eastAsia="Times New Roman" w:hAnsi="Times New Roman" w:cs="Times New Roman"/>
          <w:color w:val="000000"/>
          <w:sz w:val="28"/>
          <w:lang w:val="kk-KZ" w:eastAsia="ru-RU"/>
        </w:rPr>
        <w:t>, ал басқа элементтерді талдау барысында – 0,1-5 мг/л</w:t>
      </w:r>
      <w:r w:rsidRPr="00391838">
        <w:rPr>
          <w:rFonts w:ascii="Times New Roman" w:eastAsia="Times New Roman" w:hAnsi="Times New Roman" w:cs="Times New Roman"/>
          <w:color w:val="000000"/>
          <w:sz w:val="28"/>
          <w:vertAlign w:val="superscript"/>
          <w:lang w:val="kk-KZ" w:eastAsia="ru-RU"/>
        </w:rPr>
        <w:t>-1</w:t>
      </w:r>
      <w:r w:rsidRPr="00391838">
        <w:rPr>
          <w:rFonts w:ascii="Times New Roman" w:eastAsia="Times New Roman" w:hAnsi="Times New Roman" w:cs="Times New Roman"/>
          <w:color w:val="000000"/>
          <w:sz w:val="28"/>
          <w:lang w:val="kk-KZ"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val="kk-KZ" w:eastAsia="ru-RU"/>
        </w:rPr>
        <w:tab/>
      </w:r>
      <w:r w:rsidRPr="00391838">
        <w:rPr>
          <w:rFonts w:ascii="Times New Roman" w:eastAsia="Times New Roman" w:hAnsi="Times New Roman" w:cs="Times New Roman"/>
          <w:color w:val="000000"/>
          <w:sz w:val="28"/>
          <w:lang w:eastAsia="ru-RU"/>
        </w:rPr>
        <w:t>Жалынды фотометрлер және спектрофотометрлер болады. Жалынды фотометрлерде желілік газдың, пропанның немесе бутанның ауада жануының нәтижесінде алынатын төмен температуралық жалын (1600-1900 °С) үшін күрделі емес жанарғылар қолданылады.  Мұндай жалынның температурасы тек сілтілік металдарды (Na, K, Rb, Li) қоздыру үшін жеткілікті. Сілтілік жер (Mg, Ca, Sr, Ba) және т.б. элементтерді анықтау үшін арнайы жанарғыларда ацетилен мен ауа қоспасының (2300°С) немесе ацетилен мен оттектің (3150°С), ал өзге жағдайларда сутек пен оттектің қоспасының (2600°С) жануы нәтижесінде алынатын жоғары температуралық жалын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Температураның жоғарылауына байланысты атомдардағы қозатын элементтер мен электрондардың саны күрт артады, соның нәтижесінде жоғары температуралық жалынның спектрі әртүрлі элементтердің қоспасын талдау кезінде айтарлықтай қиындайды, ал кейбір жағдайларда бір элементтің басқа элементтің спектралды аналитикалық сызықтарының қабысуы немесе жақын орналасуы болуы мүмкін. Жеке элементтердің аналитикалық спектралды сызықтарының жақын орналасуы, оларды талдау үшін, кең (10-20 нм) өткізу спектріне ие, шыны жарық сүзгіштер қолдануға мүмкіндік бермейді. Бұл жағдайда сілтілік жер және басқа элементтерді талдау үшін жоғары температуралы жанарғымен және жоғары ауқымды (1-3 нм) (</w:t>
      </w:r>
      <w:r w:rsidRPr="00391838">
        <w:rPr>
          <w:rFonts w:ascii="Times New Roman" w:eastAsia="Times New Roman" w:hAnsi="Times New Roman" w:cs="Times New Roman"/>
          <w:color w:val="000000"/>
          <w:sz w:val="28"/>
          <w:lang w:val="kk-KZ" w:eastAsia="ru-RU"/>
        </w:rPr>
        <w:t>рұқсат етілген</w:t>
      </w:r>
      <w:r w:rsidRPr="00391838">
        <w:rPr>
          <w:rFonts w:ascii="Times New Roman" w:eastAsia="Times New Roman" w:hAnsi="Times New Roman" w:cs="Times New Roman"/>
          <w:color w:val="000000"/>
          <w:sz w:val="28"/>
          <w:lang w:eastAsia="ru-RU"/>
        </w:rPr>
        <w:t xml:space="preserve">) монохроматормен жабдықталған жалынды спектрофотомертлер қолданылады. </w:t>
      </w:r>
    </w:p>
    <w:p w:rsidR="00391838" w:rsidRPr="00391838" w:rsidRDefault="00391838" w:rsidP="00391838">
      <w:pPr>
        <w:spacing w:after="200" w:line="276" w:lineRule="auto"/>
        <w:rPr>
          <w:rFonts w:ascii="Times New Roman" w:eastAsia="Times New Roman" w:hAnsi="Times New Roman" w:cs="Times New Roman"/>
          <w:color w:val="000000"/>
          <w:sz w:val="28"/>
          <w:lang w:eastAsia="ru-RU"/>
        </w:rPr>
      </w:pPr>
    </w:p>
    <w:p w:rsidR="00391838" w:rsidRPr="00391838" w:rsidRDefault="00C50AC1" w:rsidP="00391838">
      <w:pPr>
        <w:spacing w:after="200" w:line="276"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.9 Шағылысудың инфрақызыл спектрлері бойынша талдау</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Инфрақызыл спектроскопия әдісі талданып отырған үлгі бетінен шағылысқан инфрақызыл сәулеленудің қарқындылығын өлшеуге негізделген. Талдаудың мұндай әдістемесі май, жасұнық, ақуыз және басқа да заттарды анықтау нәтижесіне су жұту жолақтарының әсерін болдырмайды. Әрбір затқа </w:t>
      </w:r>
      <w:r w:rsidRPr="00391838">
        <w:rPr>
          <w:rFonts w:ascii="Times New Roman" w:eastAsia="Times New Roman" w:hAnsi="Times New Roman" w:cs="Times New Roman"/>
          <w:color w:val="000000"/>
          <w:sz w:val="28"/>
          <w:lang w:eastAsia="ru-RU"/>
        </w:rPr>
        <w:lastRenderedPageBreak/>
        <w:t xml:space="preserve">шағылысқан сәулеленудің сипаттамалық жиілігін пайдалануға мүмкіндік бермейтін өсімдік үлгілерінің шағылысу спектрінің күрделілігіне байланысты туындайтын қиындықтарды да болдырмайды. Бұл үшін талдауда алты және одан да көп толқын ұзындықтарын пайдалануды ұсынады. Олардың біреуі анықталатын компоненттің максимум жұтылуына сәйкес келуі керек, ал қалғандары шамамен үлгі матрицасымен бірдей жұтылуы керек. Бірінші және басқа толқын ұзындықтарының жұтылудағы айырымдарын өлшеу арқылы талданатын компоненттердің мөлшерін анықтайды.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Шетелдік фирмалар "инфралайзерлер" (инфра – Alyzer) атауын алған арнайы құрылғылар жасап шығарды. Ондағы қажетті жиіліктің сәулеленуін интерференциялық сүзгілер жүйесінің көмегімен бөледі. Бұл құрылғыларда стандартты химиялық әдістерге (талдауларға) орын бермейтін дәлдікпен ұндағы ақуыз және майдың, ылғалдың нақты мөлшерін анықтауға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Инфралайзердегі сандық мәліметтерді алу үшін ұқсас талданатын, стандартты үлгілер бойынша алдын ала </w:t>
      </w:r>
      <w:r w:rsidRPr="00391838">
        <w:rPr>
          <w:rFonts w:ascii="Times New Roman" w:eastAsia="Times New Roman" w:hAnsi="Times New Roman" w:cs="Times New Roman"/>
          <w:color w:val="000000"/>
          <w:sz w:val="28"/>
          <w:lang w:val="kk-KZ" w:eastAsia="ru-RU"/>
        </w:rPr>
        <w:t>межелеу</w:t>
      </w:r>
      <w:r w:rsidRPr="00391838">
        <w:rPr>
          <w:rFonts w:ascii="Times New Roman" w:eastAsia="Times New Roman" w:hAnsi="Times New Roman" w:cs="Times New Roman"/>
          <w:color w:val="000000"/>
          <w:sz w:val="28"/>
          <w:lang w:eastAsia="ru-RU"/>
        </w:rPr>
        <w:t>(регрессия теңдіктерінің коэфиц</w:t>
      </w:r>
      <w:r w:rsidRPr="00391838">
        <w:rPr>
          <w:rFonts w:ascii="Times New Roman" w:eastAsia="Times New Roman" w:hAnsi="Times New Roman" w:cs="Times New Roman"/>
          <w:color w:val="000000"/>
          <w:sz w:val="28"/>
          <w:lang w:val="kk-KZ" w:eastAsia="ru-RU"/>
        </w:rPr>
        <w:t>и</w:t>
      </w:r>
      <w:r w:rsidRPr="00391838">
        <w:rPr>
          <w:rFonts w:ascii="Times New Roman" w:eastAsia="Times New Roman" w:hAnsi="Times New Roman" w:cs="Times New Roman"/>
          <w:color w:val="000000"/>
          <w:sz w:val="28"/>
          <w:lang w:eastAsia="ru-RU"/>
        </w:rPr>
        <w:t xml:space="preserve">енттерін табу) жүргізу қажет. Құрылғыларды сәйкестендіру кезінде анықталатын компоненттердің мүмкіндігінше кең мөлшердегі интервалда 20-35 үлгілерді пайдалану ұсынылады. Кейбір жағдайларда, стандартты үлгілердің орнына стандартты химиялық әдістермен алдын ала талданған үлгілерді пайдалануға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eastAsia="ru-RU"/>
        </w:rPr>
        <w:t>Инфралайзердің ұқсас модулінде шешілетін регрессия теңдіктерін жалпы түрде былай көрсетуге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jc w:val="center"/>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I =  </w:t>
      </w:r>
      <m:oMath>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eastAsia="ru-RU"/>
              </w:rPr>
              <m:t>k</m:t>
            </m:r>
          </m:e>
          <m:sub>
            <m:r>
              <w:rPr>
                <w:rFonts w:ascii="Cambria Math" w:eastAsia="Times New Roman" w:hAnsi="Cambria Math" w:cs="Times New Roman"/>
                <w:color w:val="000000"/>
                <w:sz w:val="28"/>
                <w:lang w:val="en-US" w:eastAsia="ru-RU"/>
              </w:rPr>
              <m:t>1</m:t>
            </m:r>
          </m:sub>
        </m:sSub>
      </m:oMath>
      <w:r w:rsidRPr="00391838">
        <w:rPr>
          <w:rFonts w:ascii="Times New Roman" w:eastAsia="Times New Roman" w:hAnsi="Times New Roman" w:cs="Times New Roman"/>
          <w:color w:val="000000"/>
          <w:sz w:val="28"/>
          <w:lang w:val="en-US" w:eastAsia="ru-RU"/>
        </w:rPr>
        <w:t xml:space="preserve">lg </w:t>
      </w:r>
      <m:oMath>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eastAsia="ru-RU"/>
              </w:rPr>
              <m:t>r</m:t>
            </m:r>
          </m:e>
          <m:sub>
            <m:r>
              <w:rPr>
                <w:rFonts w:ascii="Cambria Math" w:eastAsia="Times New Roman" w:hAnsi="Cambria Math" w:cs="Times New Roman"/>
                <w:color w:val="000000"/>
                <w:sz w:val="28"/>
                <w:lang w:val="en-US" w:eastAsia="ru-RU"/>
              </w:rPr>
              <m:t>1</m:t>
            </m:r>
          </m:sub>
        </m:sSub>
      </m:oMath>
      <w:r w:rsidRPr="00391838">
        <w:rPr>
          <w:rFonts w:ascii="Times New Roman" w:eastAsia="Times New Roman" w:hAnsi="Times New Roman" w:cs="Times New Roman"/>
          <w:color w:val="000000"/>
          <w:sz w:val="28"/>
          <w:lang w:val="en-US" w:eastAsia="ru-RU"/>
        </w:rPr>
        <w:t xml:space="preserve"> +  </w:t>
      </w:r>
      <m:oMath>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eastAsia="ru-RU"/>
              </w:rPr>
              <m:t>k</m:t>
            </m:r>
          </m:e>
          <m:sub>
            <m:r>
              <w:rPr>
                <w:rFonts w:ascii="Cambria Math" w:eastAsia="Times New Roman" w:hAnsi="Cambria Math" w:cs="Times New Roman"/>
                <w:color w:val="000000"/>
                <w:sz w:val="28"/>
                <w:lang w:val="en-US" w:eastAsia="ru-RU"/>
              </w:rPr>
              <m:t>2</m:t>
            </m:r>
          </m:sub>
        </m:sSub>
      </m:oMath>
      <w:r w:rsidRPr="00391838">
        <w:rPr>
          <w:rFonts w:ascii="Times New Roman" w:eastAsia="Times New Roman" w:hAnsi="Times New Roman" w:cs="Times New Roman"/>
          <w:color w:val="000000"/>
          <w:sz w:val="28"/>
          <w:lang w:val="en-US" w:eastAsia="ru-RU"/>
        </w:rPr>
        <w:t xml:space="preserve">lg  </w:t>
      </w:r>
      <m:oMath>
        <m:sSub>
          <m:sSubPr>
            <m:ctrlPr>
              <w:rPr>
                <w:rFonts w:ascii="Cambria Math" w:eastAsia="Times New Roman" w:hAnsi="Cambria Math" w:cs="Times New Roman"/>
                <w:i/>
                <w:color w:val="000000"/>
                <w:sz w:val="28"/>
                <w:lang w:val="en-US" w:eastAsia="ru-RU"/>
              </w:rPr>
            </m:ctrlPr>
          </m:sSubPr>
          <m:e>
            <m:r>
              <w:rPr>
                <w:rFonts w:ascii="Cambria Math" w:eastAsia="Times New Roman" w:hAnsi="Cambria Math" w:cs="Times New Roman"/>
                <w:color w:val="000000"/>
                <w:sz w:val="28"/>
                <w:lang w:val="en-US" w:eastAsia="ru-RU"/>
              </w:rPr>
              <m:t>r</m:t>
            </m:r>
          </m:e>
          <m:sub>
            <m:r>
              <w:rPr>
                <w:rFonts w:ascii="Cambria Math" w:eastAsia="Times New Roman" w:hAnsi="Cambria Math" w:cs="Times New Roman"/>
                <w:color w:val="000000"/>
                <w:sz w:val="28"/>
                <w:lang w:val="en-US" w:eastAsia="ru-RU"/>
              </w:rPr>
              <m:t>2</m:t>
            </m:r>
          </m:sub>
        </m:sSub>
      </m:oMath>
      <w:r w:rsidRPr="00391838">
        <w:rPr>
          <w:rFonts w:ascii="Times New Roman" w:eastAsia="Times New Roman" w:hAnsi="Times New Roman" w:cs="Times New Roman"/>
          <w:color w:val="000000"/>
          <w:sz w:val="28"/>
          <w:lang w:val="en-US" w:eastAsia="ru-RU"/>
        </w:rPr>
        <w:t xml:space="preserve">+ … + </w:t>
      </w:r>
      <m:oMath>
        <m:sSub>
          <m:sSubPr>
            <m:ctrlPr>
              <w:rPr>
                <w:rFonts w:ascii="Cambria Math" w:eastAsia="Times New Roman" w:hAnsi="Cambria Math" w:cs="Times New Roman"/>
                <w:i/>
                <w:color w:val="000000"/>
                <w:sz w:val="28"/>
                <w:lang w:val="en-US" w:eastAsia="ru-RU"/>
              </w:rPr>
            </m:ctrlPr>
          </m:sSubPr>
          <m:e>
            <m:r>
              <w:rPr>
                <w:rFonts w:ascii="Cambria Math" w:eastAsia="Times New Roman" w:hAnsi="Cambria Math" w:cs="Times New Roman"/>
                <w:color w:val="000000"/>
                <w:sz w:val="28"/>
                <w:lang w:val="en-US" w:eastAsia="ru-RU"/>
              </w:rPr>
              <m:t>k</m:t>
            </m:r>
          </m:e>
          <m:sub>
            <m:r>
              <w:rPr>
                <w:rFonts w:ascii="Cambria Math" w:eastAsia="Times New Roman" w:hAnsi="Cambria Math" w:cs="Times New Roman"/>
                <w:color w:val="000000"/>
                <w:sz w:val="28"/>
                <w:lang w:val="en-US" w:eastAsia="ru-RU"/>
              </w:rPr>
              <m:t>6</m:t>
            </m:r>
          </m:sub>
        </m:sSub>
      </m:oMath>
      <w:r w:rsidRPr="00391838">
        <w:rPr>
          <w:rFonts w:ascii="Times New Roman" w:eastAsia="Times New Roman" w:hAnsi="Times New Roman" w:cs="Times New Roman"/>
          <w:color w:val="000000"/>
          <w:sz w:val="28"/>
          <w:lang w:val="en-US" w:eastAsia="ru-RU"/>
        </w:rPr>
        <w:t xml:space="preserve"> lg </w:t>
      </w:r>
      <m:oMath>
        <m:sSub>
          <m:sSubPr>
            <m:ctrlPr>
              <w:rPr>
                <w:rFonts w:ascii="Cambria Math" w:eastAsia="Times New Roman" w:hAnsi="Cambria Math" w:cs="Times New Roman"/>
                <w:i/>
                <w:color w:val="000000"/>
                <w:sz w:val="28"/>
                <w:lang w:val="en-US" w:eastAsia="ru-RU"/>
              </w:rPr>
            </m:ctrlPr>
          </m:sSubPr>
          <m:e>
            <m:r>
              <w:rPr>
                <w:rFonts w:ascii="Cambria Math" w:eastAsia="Times New Roman" w:hAnsi="Cambria Math" w:cs="Times New Roman"/>
                <w:color w:val="000000"/>
                <w:sz w:val="28"/>
                <w:lang w:val="en-US" w:eastAsia="ru-RU"/>
              </w:rPr>
              <m:t>r</m:t>
            </m:r>
          </m:e>
          <m:sub>
            <m:r>
              <w:rPr>
                <w:rFonts w:ascii="Cambria Math" w:eastAsia="Times New Roman" w:hAnsi="Cambria Math" w:cs="Times New Roman"/>
                <w:color w:val="000000"/>
                <w:sz w:val="28"/>
                <w:lang w:val="en-US" w:eastAsia="ru-RU"/>
              </w:rPr>
              <m:t>6</m:t>
            </m:r>
          </m:sub>
        </m:sSub>
      </m:oMath>
      <w:r w:rsidRPr="00391838">
        <w:rPr>
          <w:rFonts w:ascii="Times New Roman" w:eastAsia="Times New Roman" w:hAnsi="Times New Roman" w:cs="Times New Roman"/>
          <w:color w:val="000000"/>
          <w:sz w:val="28"/>
          <w:lang w:val="en-US" w:eastAsia="ru-RU"/>
        </w:rPr>
        <w:t xml:space="preserve">  +  </w:t>
      </w:r>
      <m:oMath>
        <m:sSub>
          <m:sSubPr>
            <m:ctrlPr>
              <w:rPr>
                <w:rFonts w:ascii="Cambria Math" w:eastAsia="Times New Roman" w:hAnsi="Cambria Math" w:cs="Times New Roman"/>
                <w:i/>
                <w:color w:val="000000"/>
                <w:sz w:val="28"/>
                <w:lang w:val="en-US" w:eastAsia="ru-RU"/>
              </w:rPr>
            </m:ctrlPr>
          </m:sSubPr>
          <m:e>
            <m:r>
              <w:rPr>
                <w:rFonts w:ascii="Cambria Math" w:eastAsia="Times New Roman" w:hAnsi="Cambria Math" w:cs="Times New Roman"/>
                <w:color w:val="000000"/>
                <w:sz w:val="28"/>
                <w:lang w:val="en-US" w:eastAsia="ru-RU"/>
              </w:rPr>
              <m:t>k</m:t>
            </m:r>
          </m:e>
          <m:sub>
            <m:r>
              <w:rPr>
                <w:rFonts w:ascii="Cambria Math" w:eastAsia="Times New Roman" w:hAnsi="Cambria Math" w:cs="Times New Roman"/>
                <w:color w:val="000000"/>
                <w:sz w:val="28"/>
                <w:lang w:val="en-US" w:eastAsia="ru-RU"/>
              </w:rPr>
              <m:t>7</m:t>
            </m:r>
          </m:sub>
        </m:sSub>
        <m:r>
          <w:rPr>
            <w:rFonts w:ascii="Cambria Math" w:eastAsia="Times New Roman" w:hAnsi="Cambria Math" w:cs="Times New Roman"/>
            <w:color w:val="000000"/>
            <w:sz w:val="28"/>
            <w:lang w:val="en-US" w:eastAsia="ru-RU"/>
          </w:rPr>
          <m:t>,</m:t>
        </m:r>
      </m:oMath>
      <w:r w:rsidRPr="00391838">
        <w:rPr>
          <w:rFonts w:ascii="Times New Roman" w:eastAsia="Times New Roman" w:hAnsi="Times New Roman" w:cs="Times New Roman"/>
          <w:color w:val="000000"/>
          <w:sz w:val="28"/>
          <w:lang w:val="en-US" w:eastAsia="ru-RU"/>
        </w:rPr>
        <w:t>%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мұндағы</w:t>
      </w:r>
      <w:r w:rsidRPr="00391838">
        <w:rPr>
          <w:rFonts w:ascii="Times New Roman" w:eastAsia="Times New Roman" w:hAnsi="Times New Roman" w:cs="Times New Roman"/>
          <w:color w:val="000000"/>
          <w:sz w:val="28"/>
          <w:lang w:val="en-US" w:eastAsia="ru-RU"/>
        </w:rPr>
        <w:t xml:space="preserve"> I - </w:t>
      </w:r>
      <w:r w:rsidRPr="00391838">
        <w:rPr>
          <w:rFonts w:ascii="Times New Roman" w:eastAsia="Times New Roman" w:hAnsi="Times New Roman" w:cs="Times New Roman"/>
          <w:color w:val="000000"/>
          <w:sz w:val="28"/>
          <w:lang w:eastAsia="ru-RU"/>
        </w:rPr>
        <w:t>анықталатын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компоненттің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мөлшері</w:t>
      </w:r>
      <w:r w:rsidRPr="00391838">
        <w:rPr>
          <w:rFonts w:ascii="Times New Roman" w:eastAsia="Times New Roman" w:hAnsi="Times New Roman" w:cs="Times New Roman"/>
          <w:color w:val="000000"/>
          <w:sz w:val="28"/>
          <w:lang w:val="en-US" w:eastAsia="ru-RU"/>
        </w:rPr>
        <w:t xml:space="preserve">; </w:t>
      </w:r>
      <m:oMath>
        <m:sSub>
          <m:sSubPr>
            <m:ctrlPr>
              <w:rPr>
                <w:rFonts w:ascii="Cambria Math" w:eastAsia="Times New Roman" w:hAnsi="Cambria Math" w:cs="Times New Roman"/>
                <w:i/>
                <w:color w:val="000000"/>
                <w:sz w:val="28"/>
                <w:lang w:val="en-US" w:eastAsia="ru-RU"/>
              </w:rPr>
            </m:ctrlPr>
          </m:sSubPr>
          <m:e>
            <m:r>
              <w:rPr>
                <w:rFonts w:ascii="Cambria Math" w:eastAsia="Times New Roman" w:hAnsi="Cambria Math" w:cs="Times New Roman"/>
                <w:color w:val="000000"/>
                <w:sz w:val="28"/>
                <w:lang w:val="en-US" w:eastAsia="ru-RU"/>
              </w:rPr>
              <m:t>k</m:t>
            </m:r>
          </m:e>
          <m:sub>
            <m:r>
              <w:rPr>
                <w:rFonts w:ascii="Cambria Math" w:eastAsia="Times New Roman" w:hAnsi="Cambria Math" w:cs="Times New Roman"/>
                <w:color w:val="000000"/>
                <w:sz w:val="28"/>
                <w:lang w:val="en-US" w:eastAsia="ru-RU"/>
              </w:rPr>
              <m:t>1</m:t>
            </m:r>
          </m:sub>
        </m:sSub>
      </m:oMath>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val="en-US" w:eastAsia="ru-RU"/>
        </w:rPr>
        <w:t xml:space="preserve"> </w:t>
      </w:r>
      <m:oMath>
        <m:sSub>
          <m:sSubPr>
            <m:ctrlPr>
              <w:rPr>
                <w:rFonts w:ascii="Cambria Math" w:eastAsia="Times New Roman" w:hAnsi="Cambria Math" w:cs="Times New Roman"/>
                <w:i/>
                <w:color w:val="000000"/>
                <w:sz w:val="28"/>
                <w:lang w:val="en-US" w:eastAsia="ru-RU"/>
              </w:rPr>
            </m:ctrlPr>
          </m:sSubPr>
          <m:e>
            <m:r>
              <w:rPr>
                <w:rFonts w:ascii="Cambria Math" w:eastAsia="Times New Roman" w:hAnsi="Cambria Math" w:cs="Times New Roman"/>
                <w:color w:val="000000"/>
                <w:sz w:val="28"/>
                <w:lang w:val="en-US" w:eastAsia="ru-RU"/>
              </w:rPr>
              <m:t>k</m:t>
            </m:r>
          </m:e>
          <m:sub>
            <m:r>
              <w:rPr>
                <w:rFonts w:ascii="Cambria Math" w:eastAsia="Times New Roman" w:hAnsi="Cambria Math" w:cs="Times New Roman"/>
                <w:color w:val="000000"/>
                <w:sz w:val="28"/>
                <w:lang w:val="en-US" w:eastAsia="ru-RU"/>
              </w:rPr>
              <m:t>2</m:t>
            </m:r>
          </m:sub>
        </m:sSub>
      </m:oMath>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стандартты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үлгілерден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шағылысқан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сәулеленудің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өлшенген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қарқындылығы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регрессия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теңдіктерінің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коэфиценттері</w:t>
      </w:r>
      <w:r w:rsidRPr="00391838">
        <w:rPr>
          <w:rFonts w:ascii="Times New Roman" w:eastAsia="Times New Roman" w:hAnsi="Times New Roman" w:cs="Times New Roman"/>
          <w:color w:val="000000"/>
          <w:sz w:val="28"/>
          <w:lang w:val="en-US" w:eastAsia="ru-RU"/>
        </w:rPr>
        <w:t>: lg</w:t>
      </w:r>
      <m:oMath>
        <m:sSub>
          <m:sSubPr>
            <m:ctrlPr>
              <w:rPr>
                <w:rFonts w:ascii="Cambria Math" w:eastAsia="Times New Roman" w:hAnsi="Cambria Math" w:cs="Times New Roman"/>
                <w:i/>
                <w:color w:val="000000"/>
                <w:sz w:val="28"/>
                <w:lang w:val="en-US" w:eastAsia="ru-RU"/>
              </w:rPr>
            </m:ctrlPr>
          </m:sSubPr>
          <m:e>
            <m:r>
              <w:rPr>
                <w:rFonts w:ascii="Cambria Math" w:eastAsia="Times New Roman" w:hAnsi="Cambria Math" w:cs="Times New Roman"/>
                <w:color w:val="000000"/>
                <w:sz w:val="28"/>
                <w:lang w:val="en-US" w:eastAsia="ru-RU"/>
              </w:rPr>
              <m:t>r</m:t>
            </m:r>
          </m:e>
          <m:sub>
            <m:r>
              <w:rPr>
                <w:rFonts w:ascii="Cambria Math" w:eastAsia="Times New Roman" w:hAnsi="Cambria Math" w:cs="Times New Roman"/>
                <w:color w:val="000000"/>
                <w:sz w:val="28"/>
                <w:lang w:val="en-US" w:eastAsia="ru-RU"/>
              </w:rPr>
              <m:t>1</m:t>
            </m:r>
          </m:sub>
        </m:sSub>
      </m:oMath>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val="en-US" w:eastAsia="ru-RU"/>
        </w:rPr>
        <w:t xml:space="preserve"> lg</w:t>
      </w:r>
      <m:oMath>
        <m:sSub>
          <m:sSubPr>
            <m:ctrlPr>
              <w:rPr>
                <w:rFonts w:ascii="Cambria Math" w:eastAsia="Times New Roman" w:hAnsi="Cambria Math" w:cs="Times New Roman"/>
                <w:i/>
                <w:color w:val="000000"/>
                <w:sz w:val="28"/>
                <w:lang w:val="en-US" w:eastAsia="ru-RU"/>
              </w:rPr>
            </m:ctrlPr>
          </m:sSubPr>
          <m:e>
            <m:r>
              <w:rPr>
                <w:rFonts w:ascii="Cambria Math" w:eastAsia="Times New Roman" w:hAnsi="Cambria Math" w:cs="Times New Roman"/>
                <w:color w:val="000000"/>
                <w:sz w:val="28"/>
                <w:lang w:val="en-US" w:eastAsia="ru-RU"/>
              </w:rPr>
              <m:t>r</m:t>
            </m:r>
          </m:e>
          <m:sub>
            <m:r>
              <w:rPr>
                <w:rFonts w:ascii="Cambria Math" w:eastAsia="Times New Roman" w:hAnsi="Cambria Math" w:cs="Times New Roman"/>
                <w:color w:val="000000"/>
                <w:sz w:val="28"/>
                <w:lang w:val="en-US" w:eastAsia="ru-RU"/>
              </w:rPr>
              <m:t>2</m:t>
            </m:r>
          </m:sub>
        </m:sSub>
      </m:oMath>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б</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көзінің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қолданылатын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толқын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ұзындықтарының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шағылысуынан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алынған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деректердің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логарифмдері</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Агрохимиялық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зерттеулерде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май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протеин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ылғал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крахмал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жасұнық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дән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жем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астық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өнімдерінің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ингредиенттерінің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құрамдық заттарының</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құрамын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тез</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нақты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өлшеуге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арналған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инфрақызыл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аймағындағы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оптикалық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шағылысуға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негізделген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инфралайзерлер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қолданылады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Берілген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бағдарлама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нәтижелерін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құрылғыға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кірістірілген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ЭЕМ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өңдейді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Құрылғыдағы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көзі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ретінде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реттеуші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қуат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көзі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вольфрам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шамы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қызмет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етеді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Линзалардың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күші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сәулеленуді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интерференциялы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сүзгісінің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біреуіне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жинақталады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Сүзгілер</w:t>
      </w:r>
      <w:r w:rsidRPr="00391838">
        <w:rPr>
          <w:rFonts w:ascii="Times New Roman" w:eastAsia="Times New Roman" w:hAnsi="Times New Roman" w:cs="Times New Roman"/>
          <w:color w:val="000000"/>
          <w:sz w:val="28"/>
          <w:lang w:val="en-US" w:eastAsia="ru-RU"/>
        </w:rPr>
        <w:t xml:space="preserve"> 450 </w:t>
      </w:r>
      <w:r w:rsidRPr="00391838">
        <w:rPr>
          <w:rFonts w:ascii="Times New Roman" w:eastAsia="Times New Roman" w:hAnsi="Times New Roman" w:cs="Times New Roman"/>
          <w:color w:val="000000"/>
          <w:sz w:val="28"/>
          <w:lang w:eastAsia="ru-RU"/>
        </w:rPr>
        <w:t>айн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мин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жылдамдықпен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айналатын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дискілерде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орнатылған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Сәулелену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шоғыры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үлгінің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бетін</w:t>
      </w:r>
      <w:r w:rsidRPr="00391838">
        <w:rPr>
          <w:rFonts w:ascii="Times New Roman" w:eastAsia="Times New Roman" w:hAnsi="Times New Roman" w:cs="Times New Roman"/>
          <w:color w:val="000000"/>
          <w:sz w:val="28"/>
          <w:lang w:val="en-US" w:eastAsia="ru-RU"/>
        </w:rPr>
        <w:t xml:space="preserve"> 2,2 </w:t>
      </w:r>
      <w:r w:rsidRPr="00391838">
        <w:rPr>
          <w:rFonts w:ascii="Times New Roman" w:eastAsia="Times New Roman" w:hAnsi="Times New Roman" w:cs="Times New Roman"/>
          <w:color w:val="000000"/>
          <w:sz w:val="28"/>
          <w:lang w:eastAsia="ru-RU"/>
        </w:rPr>
        <w:t>см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диаметрде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жарықтандырады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Бетіндегі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шағылысқан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сәулелену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одан</w:t>
      </w:r>
      <w:r w:rsidRPr="00391838">
        <w:rPr>
          <w:rFonts w:ascii="Times New Roman" w:eastAsia="Times New Roman" w:hAnsi="Times New Roman" w:cs="Times New Roman"/>
          <w:color w:val="000000"/>
          <w:sz w:val="28"/>
          <w:lang w:val="en-US" w:eastAsia="ru-RU"/>
        </w:rPr>
        <w:t xml:space="preserve"> 1 </w:t>
      </w:r>
      <w:r w:rsidRPr="00391838">
        <w:rPr>
          <w:rFonts w:ascii="Times New Roman" w:eastAsia="Times New Roman" w:hAnsi="Times New Roman" w:cs="Times New Roman"/>
          <w:color w:val="000000"/>
          <w:sz w:val="28"/>
          <w:lang w:eastAsia="ru-RU"/>
        </w:rPr>
        <w:t>см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қашықтықта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орналасқан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қорғасын</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сульфидті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фотоэлементке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түседі</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Алты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сүзгісінің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толқын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ұзындықтарының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шыңдық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мәні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мынадай</w:t>
      </w:r>
      <w:r w:rsidRPr="00391838">
        <w:rPr>
          <w:rFonts w:ascii="Times New Roman" w:eastAsia="Times New Roman" w:hAnsi="Times New Roman" w:cs="Times New Roman"/>
          <w:color w:val="000000"/>
          <w:sz w:val="28"/>
          <w:lang w:val="en-US" w:eastAsia="ru-RU"/>
        </w:rPr>
        <w:t xml:space="preserve">: 1,68; 1,94; 2,10; 2,15; 2,32;2,31 </w:t>
      </w:r>
      <w:r w:rsidRPr="00391838">
        <w:rPr>
          <w:rFonts w:ascii="Times New Roman" w:eastAsia="Times New Roman" w:hAnsi="Times New Roman" w:cs="Times New Roman"/>
          <w:color w:val="000000"/>
          <w:sz w:val="28"/>
          <w:lang w:eastAsia="ru-RU"/>
        </w:rPr>
        <w:t>ммк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Жарық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сүзгілерін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өткізу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жолақтары</w:t>
      </w:r>
      <w:r w:rsidRPr="00391838">
        <w:rPr>
          <w:rFonts w:ascii="Times New Roman" w:eastAsia="Times New Roman" w:hAnsi="Times New Roman" w:cs="Times New Roman"/>
          <w:color w:val="000000"/>
          <w:sz w:val="28"/>
          <w:lang w:val="en-US" w:eastAsia="ru-RU"/>
        </w:rPr>
        <w:t xml:space="preserve"> 0,01  </w:t>
      </w:r>
      <w:r w:rsidRPr="00391838">
        <w:rPr>
          <w:rFonts w:ascii="Times New Roman" w:eastAsia="Times New Roman" w:hAnsi="Times New Roman" w:cs="Times New Roman"/>
          <w:color w:val="000000"/>
          <w:sz w:val="28"/>
          <w:lang w:eastAsia="ru-RU"/>
        </w:rPr>
        <w:t>ммк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lastRenderedPageBreak/>
        <w:t>Орнатылған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толқын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ұзындықтарының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созылмалы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тұрақтылығы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 xml:space="preserve">қондырғының </w:t>
      </w:r>
      <w:r w:rsidRPr="00391838">
        <w:rPr>
          <w:rFonts w:ascii="Times New Roman" w:eastAsia="Times New Roman" w:hAnsi="Times New Roman" w:cs="Times New Roman"/>
          <w:color w:val="000000"/>
          <w:sz w:val="28"/>
          <w:lang w:eastAsia="ru-RU"/>
        </w:rPr>
        <w:t>өте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маңызды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сипаттамасы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табылады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олай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болмаған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жағдайдың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жиі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сәйкестендіру</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val="kk-KZ" w:eastAsia="ru-RU"/>
        </w:rPr>
        <w:t>градуирлеу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жүргізіп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қажет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еді</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Толқындардың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аналитикалық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ұзындықтары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инфрақызыл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аймақтағы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протеин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май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арналған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белгілі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жұтылу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жолақтары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таңдалған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Мысалы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толқынының</w:t>
      </w:r>
      <w:r w:rsidRPr="00391838">
        <w:rPr>
          <w:rFonts w:ascii="Times New Roman" w:eastAsia="Times New Roman" w:hAnsi="Times New Roman" w:cs="Times New Roman"/>
          <w:color w:val="000000"/>
          <w:sz w:val="28"/>
          <w:lang w:val="en-US" w:eastAsia="ru-RU"/>
        </w:rPr>
        <w:t xml:space="preserve"> 1,94 </w:t>
      </w:r>
      <w:r w:rsidRPr="00391838">
        <w:rPr>
          <w:rFonts w:ascii="Times New Roman" w:eastAsia="Times New Roman" w:hAnsi="Times New Roman" w:cs="Times New Roman"/>
          <w:color w:val="000000"/>
          <w:sz w:val="28"/>
          <w:lang w:eastAsia="ru-RU"/>
        </w:rPr>
        <w:t>ммк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ұзындықтағы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сәулеленуін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қатты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жұтады</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Инфралайзердің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электрлік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модул</w:t>
      </w:r>
      <w:r w:rsidRPr="00391838">
        <w:rPr>
          <w:rFonts w:ascii="Times New Roman" w:eastAsia="Times New Roman" w:hAnsi="Times New Roman" w:cs="Times New Roman"/>
          <w:color w:val="000000"/>
          <w:sz w:val="28"/>
          <w:lang w:val="kk-KZ" w:eastAsia="ru-RU"/>
        </w:rPr>
        <w:t>ь</w:t>
      </w:r>
      <w:r w:rsidRPr="00391838">
        <w:rPr>
          <w:rFonts w:ascii="Times New Roman" w:eastAsia="Times New Roman" w:hAnsi="Times New Roman" w:cs="Times New Roman"/>
          <w:color w:val="000000"/>
          <w:sz w:val="28"/>
          <w:lang w:eastAsia="ru-RU"/>
        </w:rPr>
        <w:t>дері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келесі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функцияларды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орындайды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шағылысу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спектріндегі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ақпараттарды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жинайды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ақпаратты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компоненттің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ізделіп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отырған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есебін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өңдейді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нәтижелерін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құрылғы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жұмысына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авто</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сәйкестендірудің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орындалуына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бақылау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жүргізеді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Электрлік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дабыл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алдымен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фотоэлементтің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алдындағы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күшейткішке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кейін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күшейткіштің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өзіне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логарифмдік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түрлендіргіш</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интеграторға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түседі</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Ұзақтығы</w:t>
      </w:r>
      <w:r w:rsidRPr="00391838">
        <w:rPr>
          <w:rFonts w:ascii="Times New Roman" w:eastAsia="Times New Roman" w:hAnsi="Times New Roman" w:cs="Times New Roman"/>
          <w:color w:val="000000"/>
          <w:sz w:val="28"/>
          <w:lang w:val="en-US" w:eastAsia="ru-RU"/>
        </w:rPr>
        <w:t xml:space="preserve"> 15 </w:t>
      </w:r>
      <w:r w:rsidRPr="00391838">
        <w:rPr>
          <w:rFonts w:ascii="Times New Roman" w:eastAsia="Times New Roman" w:hAnsi="Times New Roman" w:cs="Times New Roman"/>
          <w:color w:val="000000"/>
          <w:sz w:val="28"/>
          <w:lang w:eastAsia="ru-RU"/>
        </w:rPr>
        <w:t>секунд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циклде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толқынның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әрбір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ұзындығында</w:t>
      </w:r>
      <w:r w:rsidRPr="00391838">
        <w:rPr>
          <w:rFonts w:ascii="Times New Roman" w:eastAsia="Times New Roman" w:hAnsi="Times New Roman" w:cs="Times New Roman"/>
          <w:color w:val="000000"/>
          <w:sz w:val="28"/>
          <w:lang w:val="en-US" w:eastAsia="ru-RU"/>
        </w:rPr>
        <w:t xml:space="preserve">   112 </w:t>
      </w:r>
      <w:r w:rsidRPr="00391838">
        <w:rPr>
          <w:rFonts w:ascii="Times New Roman" w:eastAsia="Times New Roman" w:hAnsi="Times New Roman" w:cs="Times New Roman"/>
          <w:color w:val="000000"/>
          <w:sz w:val="28"/>
          <w:lang w:eastAsia="ru-RU"/>
        </w:rPr>
        <w:t>жеке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өлшемдер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жүргізіледі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Интегратор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бұл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сигналдарды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толқын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ұзындықтары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жеке</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жеке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жинақтайды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Сигналдарды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осылай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реттік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өлшемдермен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салыстырғанда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нақтылықты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арттырады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Талдаудың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нақты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нәтижелерін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үшін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инфралайзер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талданатын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мәліметті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жеке</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жеке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межелейді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Сәтті межелеу келесі талаптарды орындауға байланысты:</w:t>
      </w:r>
    </w:p>
    <w:p w:rsidR="00391838" w:rsidRPr="00391838" w:rsidRDefault="00391838" w:rsidP="00E30BF7">
      <w:pPr>
        <w:numPr>
          <w:ilvl w:val="0"/>
          <w:numId w:val="41"/>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егер де талданатын үлгілерде май, протеин және ылғал құрамының қатты өзгеріске ұшырауы байқалатын болса, өлшемдердің бүкіл диапазонын қамтитын үлгілердің саны 50-ден кем болмау керек;</w:t>
      </w:r>
    </w:p>
    <w:p w:rsidR="00391838" w:rsidRPr="00391838" w:rsidRDefault="00391838" w:rsidP="00E30BF7">
      <w:pPr>
        <w:numPr>
          <w:ilvl w:val="0"/>
          <w:numId w:val="41"/>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үлгіні шыныға ұсату және жүктеуді алдымен сәйкестендірілген</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 xml:space="preserve">(градуирленген)  үлгілерде, кейін талданатын үлгілерде жүргізу қажет; </w:t>
      </w:r>
    </w:p>
    <w:p w:rsidR="00391838" w:rsidRPr="00391838" w:rsidRDefault="00391838" w:rsidP="00E30BF7">
      <w:pPr>
        <w:numPr>
          <w:ilvl w:val="0"/>
          <w:numId w:val="41"/>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сәйкестендіруде (градуирлеуде)  қолданылатын әрбір үлгінің нақты химиялық талдауы екі рет қайталану арқылы жүргізіледі;</w:t>
      </w:r>
    </w:p>
    <w:p w:rsidR="00391838" w:rsidRPr="00391838" w:rsidRDefault="00391838" w:rsidP="00E30BF7">
      <w:pPr>
        <w:numPr>
          <w:ilvl w:val="0"/>
          <w:numId w:val="41"/>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құрылғыны ылғалдылыққа сәйкестендірген кезде үлгіні ұсату кезіндегі температураны бақылау қажет (егер де үлгілер қатты қызып кететін болса, көп мөлшерде ылғалдылықты жоғалту қаупі бар).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Үлгінің бетінен шағылысқан инфрақызыл сәулеленудің қарқындылығы үлгі бетінің біртектілігі мен тығыздығына байланысты болып келеді, бұл шарттар құрылғыны сәйкестендіру (градуирлеу) үстінде де, нәтижелерді орындау кезінде де қатаң қадағаланады. Жұмсақ ақ дәнді жаздық бидай үлгілерінен алынған регрессия коэффиц</w:t>
      </w:r>
      <w:r w:rsidRPr="00391838">
        <w:rPr>
          <w:rFonts w:ascii="Times New Roman" w:eastAsia="Times New Roman" w:hAnsi="Times New Roman" w:cs="Times New Roman"/>
          <w:color w:val="000000"/>
          <w:sz w:val="28"/>
          <w:lang w:val="kk-KZ" w:eastAsia="ru-RU"/>
        </w:rPr>
        <w:t>и</w:t>
      </w:r>
      <w:r w:rsidRPr="00391838">
        <w:rPr>
          <w:rFonts w:ascii="Times New Roman" w:eastAsia="Times New Roman" w:hAnsi="Times New Roman" w:cs="Times New Roman"/>
          <w:color w:val="000000"/>
          <w:sz w:val="28"/>
          <w:lang w:eastAsia="ru-RU"/>
        </w:rPr>
        <w:t xml:space="preserve">енттерін қатты қызыл дәнді жаздық бидайларға қолдану арқылы талдауға болмайды.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Құрылғымен жұмыс істеу принципі инфрақызыл сәулеленуді таңдап жұтатын жемдердің (ақуыз, май, ылғал, шикі жасұнық) негізгі компоненттеріндегі инфрақызыл, диффузиялы шағылысуына негізделеді. Абсорбциялы максимумға жауап беретін, берілген толқын ұзындығы бойынша шағылысқан энергия зерттеліп отырған үлгінің құрамымен байланысты.  Әр түрлі заттардың абсорбциялы максимумы әркелкі болып келеді. Олардың үлгіде бірлесіп келуінде өлшеу-техникалық және математикалық әдістерді пайдалану </w:t>
      </w:r>
      <w:r w:rsidRPr="00391838">
        <w:rPr>
          <w:rFonts w:ascii="Times New Roman" w:eastAsia="Times New Roman" w:hAnsi="Times New Roman" w:cs="Times New Roman"/>
          <w:color w:val="000000"/>
          <w:sz w:val="28"/>
          <w:lang w:eastAsia="ru-RU"/>
        </w:rPr>
        <w:lastRenderedPageBreak/>
        <w:t xml:space="preserve">арқылы ғана тоқтатуға болатын 1300 – 2400 нм диапазонда келетін компоненттердің өзара әсері байқалады.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Құрылғыда жұмыс істеу қағидасы</w:t>
      </w:r>
      <w:r w:rsidRPr="00391838">
        <w:rPr>
          <w:rFonts w:ascii="Times New Roman" w:eastAsia="Times New Roman" w:hAnsi="Times New Roman" w:cs="Times New Roman"/>
          <w:color w:val="000000"/>
          <w:sz w:val="28"/>
          <w:lang w:eastAsia="ru-RU"/>
        </w:rPr>
        <w:t xml:space="preserve">.  Зерттелетін үлгіні берілген тартылған </w:t>
      </w:r>
      <w:r w:rsidRPr="00391838">
        <w:rPr>
          <w:rFonts w:ascii="Times New Roman" w:eastAsia="Times New Roman" w:hAnsi="Times New Roman" w:cs="Times New Roman"/>
          <w:color w:val="000000"/>
          <w:sz w:val="28"/>
          <w:lang w:val="kk-KZ" w:eastAsia="ru-RU"/>
        </w:rPr>
        <w:t xml:space="preserve"> диірменнің </w:t>
      </w:r>
      <w:r w:rsidRPr="00391838">
        <w:rPr>
          <w:rFonts w:ascii="Times New Roman" w:eastAsia="Times New Roman" w:hAnsi="Times New Roman" w:cs="Times New Roman"/>
          <w:color w:val="000000"/>
          <w:sz w:val="28"/>
          <w:lang w:eastAsia="ru-RU"/>
        </w:rPr>
        <w:t>қалыңдығына дейін тартыштың көмегімен тартады, жарық өтетін жолда орналасқан кюветаға салады. Инфрақызыл сәулелену галогенді шамнан оптикалық торы бар монохроматорды пайдалану арқылы ажыратылады. Үлгі немесе эталоннан шағылысқан энергия PbS құрылғысымен қабылданады. Құрылғы сиг</w:t>
      </w:r>
      <w:r w:rsidRPr="00391838">
        <w:rPr>
          <w:rFonts w:ascii="Times New Roman" w:eastAsia="Times New Roman" w:hAnsi="Times New Roman" w:cs="Times New Roman"/>
          <w:color w:val="000000"/>
          <w:sz w:val="28"/>
          <w:lang w:val="kk-KZ" w:eastAsia="ru-RU"/>
        </w:rPr>
        <w:t>н</w:t>
      </w:r>
      <w:r w:rsidRPr="00391838">
        <w:rPr>
          <w:rFonts w:ascii="Times New Roman" w:eastAsia="Times New Roman" w:hAnsi="Times New Roman" w:cs="Times New Roman"/>
          <w:color w:val="000000"/>
          <w:sz w:val="28"/>
          <w:lang w:eastAsia="ru-RU"/>
        </w:rPr>
        <w:t>алы қайта құрылғаннан кейін, монохроматор, калибрлеу, күшейтудің автоматты түзетуі басқарады, функцияның қайта құрылуы жүреді. Құрылғыны калибрлеу классикалық зертханалық әдістер бойынша талданатын эталондар арқылы жүзеге асырылады.  Талдау нәтижелері дисплей арқылы немесе басып шығарушы құралдар арқылы беріледі.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Шағылысқан инфрақызыл сәулеленудің қарқындылығының өзгеруінің арқасында массалық талдаулардың өнімділігі талдаудың химиялық әдістерімен салыстырғанда 2 есеге артады.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.10 Зерттеудің кондуктометрлік әдістері. Кондуктометр</w:t>
      </w:r>
    </w:p>
    <w:p w:rsidR="00391838" w:rsidRPr="00391838" w:rsidRDefault="00391838" w:rsidP="00391838">
      <w:pPr>
        <w:spacing w:after="0" w:line="240" w:lineRule="auto"/>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Кондуктометрлік әдістер ерітіндінің электр өткізгіштігі мен осы ерітіндідегі иондардың концентрациясы арасындағы тәуелділікке негізделген. Электролит ерітіндісінің электрөткізгіштігі -электролиттің сыртқы кернеуінің әсерінен ерітінділердің диссоциациялануы мен иондардың қоныс аударуының нәтижесі болып табылады: ерітіндідегі иондардың қозғалысы еріткіш молекулаларды және қоршаған қарама-қарсы зарядталған иондарды тежейді. Бұл релаксация және электрофорикалық деп аталатын эффектілер. Бұл тежеуіш әсердің нәтижесі - электр тогының өтуіне ерітіндінің қарсылығы. Ерітіндідің электр өткізгіштігі көбінесе қоныс аударатын иондардың санына, жылдамдығына (қозғалғыштығына), олардың өткізетін зарядтардың санына, еріткіштің температурасына және құрамына байланысты.  Ерітіндінің бірлігі ϰ мен молярлық электр өткізгіштігін λ анықтайды. Бірлік және молярлық электр өткізгіштіктер бір-бірімен теңдеумен байланысады:</w:t>
      </w:r>
    </w:p>
    <w:p w:rsidR="00391838" w:rsidRPr="00391838" w:rsidRDefault="00391838" w:rsidP="00391838">
      <w:pPr>
        <w:spacing w:after="200" w:line="276"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λ = ϰС</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Кондуктометрлік әдіспен өлшенген аналитикалық сигнал ерітіндінің электр өткізгіштігі болып табылады. Ерітілген электролиттің концентрациясы көтеріле бастағанда заряд тасымалдаушы иондардың саны артады, яғни ϰ өседі. Дегенмен, белгілі бір максималды мәнге жеткеннен кейін ϰ мәні төмендей бастайды, өйткені күшті электролиттерде релаксация және электрофоретикалық әсерлер күшейтіледі және әлсіз электролиттерде диссоциация дәрежесі төмендейді. λ</w:t>
      </w:r>
      <w:r w:rsidRPr="00391838">
        <w:rPr>
          <w:rFonts w:ascii="Times New Roman" w:eastAsia="Times New Roman" w:hAnsi="Times New Roman" w:cs="Times New Roman"/>
          <w:color w:val="000000"/>
          <w:sz w:val="28"/>
          <w:vertAlign w:val="subscript"/>
          <w:lang w:eastAsia="ru-RU"/>
        </w:rPr>
        <w:t>∞</w:t>
      </w:r>
      <w:r w:rsidRPr="00391838">
        <w:rPr>
          <w:rFonts w:ascii="Times New Roman" w:eastAsia="Times New Roman" w:hAnsi="Times New Roman" w:cs="Times New Roman"/>
          <w:color w:val="000000"/>
          <w:sz w:val="28"/>
          <w:lang w:eastAsia="ru-RU"/>
        </w:rPr>
        <w:t xml:space="preserve"> шексіз сұйылтылған ерітіндісінің электр өткізгіштігі λ</w:t>
      </w:r>
      <w:r w:rsidRPr="00391838">
        <w:rPr>
          <w:rFonts w:ascii="Times New Roman" w:eastAsia="Times New Roman" w:hAnsi="Times New Roman" w:cs="Times New Roman"/>
          <w:color w:val="000000"/>
          <w:sz w:val="28"/>
          <w:vertAlign w:val="subscript"/>
          <w:lang w:eastAsia="ru-RU"/>
        </w:rPr>
        <w:t>∞</w:t>
      </w:r>
      <w:r w:rsidRPr="00391838">
        <w:rPr>
          <w:rFonts w:ascii="Times New Roman" w:eastAsia="Times New Roman" w:hAnsi="Times New Roman" w:cs="Times New Roman"/>
          <w:color w:val="000000"/>
          <w:sz w:val="28"/>
          <w:lang w:eastAsia="ru-RU"/>
        </w:rPr>
        <w:t xml:space="preserve"> + және λ</w:t>
      </w:r>
      <w:r w:rsidRPr="00391838">
        <w:rPr>
          <w:rFonts w:ascii="Times New Roman" w:eastAsia="Times New Roman" w:hAnsi="Times New Roman" w:cs="Times New Roman"/>
          <w:color w:val="000000"/>
          <w:sz w:val="28"/>
          <w:vertAlign w:val="subscript"/>
          <w:lang w:eastAsia="ru-RU"/>
        </w:rPr>
        <w:t>∞</w:t>
      </w:r>
      <w:r w:rsidRPr="00391838">
        <w:rPr>
          <w:rFonts w:ascii="Times New Roman" w:eastAsia="Times New Roman" w:hAnsi="Times New Roman" w:cs="Times New Roman"/>
          <w:color w:val="000000"/>
          <w:sz w:val="28"/>
          <w:lang w:eastAsia="ru-RU"/>
        </w:rPr>
        <w:t xml:space="preserve">- тежеу әсерлер болмаған кезде иондардың қозғалғыштығына байланысты болады: </w:t>
      </w:r>
    </w:p>
    <w:p w:rsidR="00391838" w:rsidRPr="00391838" w:rsidRDefault="00391838" w:rsidP="00391838">
      <w:pPr>
        <w:spacing w:after="200" w:line="276"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λ</w:t>
      </w:r>
      <w:r w:rsidRPr="00391838">
        <w:rPr>
          <w:rFonts w:ascii="Times New Roman" w:eastAsia="Times New Roman" w:hAnsi="Times New Roman" w:cs="Times New Roman"/>
          <w:color w:val="000000"/>
          <w:sz w:val="28"/>
          <w:vertAlign w:val="subscript"/>
          <w:lang w:eastAsia="ru-RU"/>
        </w:rPr>
        <w:t>∞</w:t>
      </w:r>
      <w:r w:rsidRPr="00391838">
        <w:rPr>
          <w:rFonts w:ascii="Times New Roman" w:eastAsia="Times New Roman" w:hAnsi="Times New Roman" w:cs="Times New Roman"/>
          <w:color w:val="000000"/>
          <w:sz w:val="28"/>
          <w:lang w:eastAsia="ru-RU"/>
        </w:rPr>
        <w:t xml:space="preserve"> = λ</w:t>
      </w:r>
      <w:r w:rsidRPr="00391838">
        <w:rPr>
          <w:rFonts w:ascii="Times New Roman" w:eastAsia="Times New Roman" w:hAnsi="Times New Roman" w:cs="Times New Roman"/>
          <w:color w:val="000000"/>
          <w:sz w:val="28"/>
          <w:vertAlign w:val="subscript"/>
          <w:lang w:eastAsia="ru-RU"/>
        </w:rPr>
        <w:t>∞+</w:t>
      </w:r>
      <w:r w:rsidRPr="00391838">
        <w:rPr>
          <w:rFonts w:ascii="Times New Roman" w:eastAsia="Times New Roman" w:hAnsi="Times New Roman" w:cs="Times New Roman"/>
          <w:color w:val="000000"/>
          <w:sz w:val="28"/>
          <w:lang w:eastAsia="ru-RU"/>
        </w:rPr>
        <w:t xml:space="preserve"> + λ</w:t>
      </w:r>
      <w:r w:rsidRPr="00391838">
        <w:rPr>
          <w:rFonts w:ascii="Times New Roman" w:eastAsia="Times New Roman" w:hAnsi="Times New Roman" w:cs="Times New Roman"/>
          <w:color w:val="000000"/>
          <w:sz w:val="28"/>
          <w:vertAlign w:val="subscript"/>
          <w:lang w:eastAsia="ru-RU"/>
        </w:rPr>
        <w:t>∞-</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200" w:line="276"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λ ерітіндісі концентрация артқанда азаяды, күшті I-I-валентті электролит үшін оны теңдеуден есептеуге болады.</w:t>
      </w:r>
    </w:p>
    <w:p w:rsidR="00391838" w:rsidRPr="00391838" w:rsidRDefault="00391838" w:rsidP="00391838">
      <w:pPr>
        <w:spacing w:after="0" w:line="240" w:lineRule="auto"/>
        <w:rPr>
          <w:rFonts w:ascii="Times New Roman" w:eastAsia="Times New Roman" w:hAnsi="Times New Roman" w:cs="Times New Roman"/>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sz w:val="28"/>
          <w:lang w:eastAsia="ru-RU"/>
        </w:rPr>
        <w:t>λ</w:t>
      </w:r>
      <w:r w:rsidRPr="00391838">
        <w:rPr>
          <w:rFonts w:ascii="Times New Roman" w:eastAsia="Times New Roman" w:hAnsi="Times New Roman" w:cs="Times New Roman"/>
          <w:sz w:val="28"/>
          <w:vertAlign w:val="subscript"/>
          <w:lang w:eastAsia="ru-RU"/>
        </w:rPr>
        <w:t>∞</w:t>
      </w:r>
      <w:r w:rsidRPr="00391838">
        <w:rPr>
          <w:rFonts w:ascii="Times New Roman" w:eastAsia="Times New Roman" w:hAnsi="Times New Roman" w:cs="Times New Roman"/>
          <w:sz w:val="28"/>
          <w:lang w:eastAsia="ru-RU"/>
        </w:rPr>
        <w:t xml:space="preserve"> = λ</w:t>
      </w:r>
      <w:r w:rsidRPr="00391838">
        <w:rPr>
          <w:rFonts w:ascii="Times New Roman" w:eastAsia="Times New Roman" w:hAnsi="Times New Roman" w:cs="Times New Roman"/>
          <w:sz w:val="28"/>
          <w:vertAlign w:val="subscript"/>
          <w:lang w:eastAsia="ru-RU"/>
        </w:rPr>
        <w:t>∞-</w:t>
      </w:r>
      <w:r w:rsidRPr="00391838">
        <w:rPr>
          <w:rFonts w:ascii="Times New Roman" w:eastAsia="Times New Roman" w:hAnsi="Times New Roman" w:cs="Times New Roman"/>
          <w:sz w:val="28"/>
          <w:lang w:eastAsia="ru-RU"/>
        </w:rPr>
        <w:t xml:space="preserve"> (А+В)</w:t>
      </w:r>
      <m:oMath>
        <m:rad>
          <m:radPr>
            <m:degHide m:val="1"/>
            <m:ctrlPr>
              <w:rPr>
                <w:rFonts w:ascii="Cambria Math" w:eastAsia="Times New Roman" w:hAnsi="Cambria Math" w:cs="Times New Roman"/>
                <w:i/>
                <w:sz w:val="28"/>
                <w:lang w:eastAsia="ru-RU"/>
              </w:rPr>
            </m:ctrlPr>
          </m:radPr>
          <m:deg/>
          <m:e>
            <m:r>
              <w:rPr>
                <w:rFonts w:ascii="Cambria Math" w:eastAsia="Times New Roman" w:hAnsi="Cambria Math" w:cs="Times New Roman"/>
                <w:sz w:val="28"/>
                <w:lang w:eastAsia="ru-RU"/>
              </w:rPr>
              <m:t>с</m:t>
            </m:r>
          </m:e>
        </m:rad>
      </m:oMath>
      <w:r w:rsidRPr="00391838">
        <w:rPr>
          <w:rFonts w:ascii="Times New Roman" w:eastAsia="Times New Roman" w:hAnsi="Times New Roman" w:cs="Times New Roman"/>
          <w:sz w:val="28"/>
          <w:lang w:eastAsia="ru-RU"/>
        </w:rPr>
        <w:t>,</w:t>
      </w:r>
    </w:p>
    <w:p w:rsidR="00391838" w:rsidRPr="00391838" w:rsidRDefault="00391838" w:rsidP="00391838">
      <w:pPr>
        <w:spacing w:after="0" w:line="240" w:lineRule="auto"/>
        <w:rPr>
          <w:rFonts w:ascii="Times New Roman" w:eastAsia="Times New Roman" w:hAnsi="Times New Roman" w:cs="Times New Roman"/>
          <w:sz w:val="28"/>
          <w:lang w:eastAsia="ru-RU"/>
        </w:rPr>
      </w:pPr>
    </w:p>
    <w:p w:rsidR="00391838" w:rsidRPr="00391838" w:rsidRDefault="00391838" w:rsidP="00391838">
      <w:pPr>
        <w:spacing w:after="200" w:line="276"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мұндағы A және B - температураға тәуелді шамалар, ерітіндінің тұтқырлығы және еріткіштің диэлектрлік өткізгіштігі.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Тікелей өткізгіштік өлшеулер жақсы қолданылады, мысалы, еріткіштің тазалығын бағалау үшін, теңіз, өзен және минералды сулардың жалпы тұзды құрамын анықтау, сондай-ақ аналитикалық химия үшін мөлшерді анықтау, электролиттердің диссоциациялану тұрақтылары, күрделі қосылыстардың құрамы мен орнықтылық тұрақтылары, аздап еритін электролиттердің ерігіштігі.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Ерітінділердің электролиттік өткізгіштігі тек қана сұйылтылған ерітінділерде жоғары дәлдікпен өлшеуге болады. Бұл жағдайда Дебай-Гюккел</w:t>
      </w:r>
      <w:r w:rsidRPr="00391838">
        <w:rPr>
          <w:rFonts w:ascii="Times New Roman" w:eastAsia="Times New Roman" w:hAnsi="Times New Roman" w:cs="Times New Roman"/>
          <w:color w:val="000000"/>
          <w:sz w:val="28"/>
          <w:lang w:val="kk-KZ" w:eastAsia="ru-RU"/>
        </w:rPr>
        <w:t xml:space="preserve">ь </w:t>
      </w:r>
      <w:r w:rsidRPr="00391838">
        <w:rPr>
          <w:rFonts w:ascii="Times New Roman" w:eastAsia="Times New Roman" w:hAnsi="Times New Roman" w:cs="Times New Roman"/>
          <w:color w:val="000000"/>
          <w:sz w:val="28"/>
          <w:lang w:eastAsia="ru-RU"/>
        </w:rPr>
        <w:t>-</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 xml:space="preserve">Онзагердің аралық иондық өзара әрекеттесу теориясы талаптары орындалып, I-I-валенттілігі электролитіне тәуелділік λ =f </w:t>
      </w:r>
      <m:oMath>
        <m:rad>
          <m:radPr>
            <m:degHide m:val="1"/>
            <m:ctrlPr>
              <w:rPr>
                <w:rFonts w:ascii="Cambria Math" w:eastAsia="Times New Roman" w:hAnsi="Cambria Math" w:cs="Times New Roman"/>
                <w:i/>
                <w:color w:val="000000"/>
                <w:sz w:val="28"/>
                <w:lang w:eastAsia="ru-RU"/>
              </w:rPr>
            </m:ctrlPr>
          </m:radPr>
          <m:deg/>
          <m:e>
            <m:r>
              <w:rPr>
                <w:rFonts w:ascii="Cambria Math" w:eastAsia="Times New Roman" w:hAnsi="Cambria Math" w:cs="Times New Roman"/>
                <w:color w:val="000000"/>
                <w:sz w:val="28"/>
                <w:lang w:eastAsia="ru-RU"/>
              </w:rPr>
              <m:t>с</m:t>
            </m:r>
          </m:e>
        </m:rad>
        <m:r>
          <w:rPr>
            <w:rFonts w:ascii="Cambria Math" w:eastAsia="Times New Roman" w:hAnsi="Cambria Math" w:cs="Times New Roman"/>
            <w:color w:val="000000"/>
            <w:sz w:val="28"/>
            <w:lang w:eastAsia="ru-RU"/>
          </w:rPr>
          <m:t xml:space="preserve"> </m:t>
        </m:r>
      </m:oMath>
      <w:r w:rsidRPr="00391838">
        <w:rPr>
          <w:rFonts w:ascii="Times New Roman" w:eastAsia="Times New Roman" w:hAnsi="Times New Roman" w:cs="Times New Roman"/>
          <w:color w:val="000000"/>
          <w:sz w:val="28"/>
          <w:lang w:eastAsia="ru-RU"/>
        </w:rPr>
        <w:t xml:space="preserve">сызықтық болып табылады (тәуелділік λ = f </w:t>
      </w:r>
      <m:oMath>
        <m:rad>
          <m:radPr>
            <m:degHide m:val="1"/>
            <m:ctrlPr>
              <w:rPr>
                <w:rFonts w:ascii="Cambria Math" w:eastAsia="Times New Roman" w:hAnsi="Cambria Math" w:cs="Times New Roman"/>
                <w:i/>
                <w:color w:val="000000"/>
                <w:sz w:val="28"/>
                <w:lang w:eastAsia="ru-RU"/>
              </w:rPr>
            </m:ctrlPr>
          </m:radPr>
          <m:deg/>
          <m:e>
            <m:r>
              <w:rPr>
                <w:rFonts w:ascii="Cambria Math" w:eastAsia="Times New Roman" w:hAnsi="Cambria Math" w:cs="Times New Roman"/>
                <w:color w:val="000000"/>
                <w:sz w:val="28"/>
                <w:lang w:eastAsia="ru-RU"/>
              </w:rPr>
              <m:t xml:space="preserve">v </m:t>
            </m:r>
          </m:e>
        </m:rad>
      </m:oMath>
      <w:r w:rsidRPr="00391838">
        <w:rPr>
          <w:rFonts w:ascii="Times New Roman" w:eastAsia="Times New Roman" w:hAnsi="Times New Roman" w:cs="Times New Roman"/>
          <w:color w:val="000000"/>
          <w:sz w:val="28"/>
          <w:lang w:eastAsia="ru-RU"/>
        </w:rPr>
        <w:t>сызықтық емес).</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Агрохимиялық зерттеулерде ылғалдылықты, судағы және топырақтағы тұз мөлшерін анықтауда, суару кезінде жер асты суларының деңгейін автоматты түрде бақылауда, өсімдіктердің тамыр жүйесіне қоректік заттардың түсу динамикасын зерттеу үшін кондуктометрд</w:t>
      </w:r>
      <w:r w:rsidRPr="00391838">
        <w:rPr>
          <w:rFonts w:ascii="Times New Roman" w:eastAsia="Times New Roman" w:hAnsi="Times New Roman" w:cs="Times New Roman"/>
          <w:color w:val="000000"/>
          <w:sz w:val="28"/>
          <w:lang w:val="kk-KZ" w:eastAsia="ru-RU"/>
        </w:rPr>
        <w:t>і</w:t>
      </w:r>
      <w:r w:rsidRPr="00391838">
        <w:rPr>
          <w:rFonts w:ascii="Times New Roman" w:eastAsia="Times New Roman" w:hAnsi="Times New Roman" w:cs="Times New Roman"/>
          <w:color w:val="000000"/>
          <w:sz w:val="28"/>
          <w:lang w:eastAsia="ru-RU"/>
        </w:rPr>
        <w:t xml:space="preserve"> қолданады.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val="kk-KZ" w:eastAsia="ru-RU"/>
        </w:rPr>
        <w:t>К</w:t>
      </w:r>
      <w:r w:rsidRPr="00391838">
        <w:rPr>
          <w:rFonts w:ascii="Times New Roman" w:eastAsia="Times New Roman" w:hAnsi="Times New Roman" w:cs="Times New Roman"/>
          <w:color w:val="000000"/>
          <w:sz w:val="28"/>
          <w:lang w:eastAsia="ru-RU"/>
        </w:rPr>
        <w:t>ондуктометрлік әдіспен</w:t>
      </w:r>
      <w:r w:rsidRPr="00391838">
        <w:rPr>
          <w:rFonts w:ascii="Times New Roman" w:eastAsia="Times New Roman" w:hAnsi="Times New Roman" w:cs="Times New Roman"/>
          <w:color w:val="000000"/>
          <w:sz w:val="28"/>
          <w:lang w:val="kk-KZ" w:eastAsia="ru-RU"/>
        </w:rPr>
        <w:t xml:space="preserve"> ылғалды</w:t>
      </w:r>
      <w:r w:rsidRPr="00391838">
        <w:rPr>
          <w:rFonts w:ascii="Times New Roman" w:eastAsia="Times New Roman" w:hAnsi="Times New Roman" w:cs="Times New Roman"/>
          <w:color w:val="000000"/>
          <w:sz w:val="28"/>
          <w:lang w:eastAsia="ru-RU"/>
        </w:rPr>
        <w:t xml:space="preserve"> анықтауда әртүрлі ылғал өлшегіштердің жұмыс принципі ерітінділердің электр өткізгіштігін өлшеуге негізделген. Мұндай құрылғылар дәннің ылғалдылығын анықтау үшін жиі қолданылады. Ұнтақталған түрдегі дән үлгісі екі электрод арасына арнайы ыдысқа орналастырылады және оның </w:t>
      </w:r>
      <w:r w:rsidRPr="00391838">
        <w:rPr>
          <w:rFonts w:ascii="Times New Roman" w:eastAsia="Times New Roman" w:hAnsi="Times New Roman" w:cs="Times New Roman"/>
          <w:color w:val="000000"/>
          <w:sz w:val="28"/>
          <w:lang w:val="kk-KZ" w:eastAsia="ru-RU"/>
        </w:rPr>
        <w:t xml:space="preserve">кедергілері </w:t>
      </w:r>
      <w:r w:rsidRPr="00391838">
        <w:rPr>
          <w:rFonts w:ascii="Times New Roman" w:eastAsia="Times New Roman" w:hAnsi="Times New Roman" w:cs="Times New Roman"/>
          <w:color w:val="000000"/>
          <w:sz w:val="28"/>
          <w:lang w:eastAsia="ru-RU"/>
        </w:rPr>
        <w:t>өлшенеді. Ылғалдылық дәнде неғұрлым көп болса, соғұрлым оның электр өткізгіштігі жоғары болады. Құрылғының шкаласы дәннің әр түрі үшін массалық үлестерге (пайыздық ылғалдылық)</w:t>
      </w:r>
      <w:r w:rsidRPr="00391838">
        <w:rPr>
          <w:rFonts w:ascii="Times New Roman" w:eastAsia="Times New Roman" w:hAnsi="Times New Roman" w:cs="Times New Roman"/>
          <w:color w:val="000000"/>
          <w:sz w:val="28"/>
          <w:lang w:val="kk-KZ" w:eastAsia="ru-RU"/>
        </w:rPr>
        <w:t xml:space="preserve"> сәйкестендірілген </w:t>
      </w:r>
      <w:r w:rsidRPr="00391838">
        <w:rPr>
          <w:rFonts w:ascii="Times New Roman" w:eastAsia="Times New Roman" w:hAnsi="Times New Roman" w:cs="Times New Roman"/>
          <w:color w:val="000000"/>
          <w:sz w:val="28"/>
          <w:lang w:eastAsia="ru-RU"/>
        </w:rPr>
        <w:t>(</w:t>
      </w:r>
      <w:r w:rsidRPr="00391838">
        <w:rPr>
          <w:rFonts w:ascii="Times New Roman" w:eastAsia="Times New Roman" w:hAnsi="Times New Roman" w:cs="Times New Roman"/>
          <w:color w:val="000000"/>
          <w:sz w:val="28"/>
          <w:lang w:val="kk-KZ" w:eastAsia="ru-RU"/>
        </w:rPr>
        <w:t>градуирленген</w:t>
      </w:r>
      <w:r w:rsidRPr="00391838">
        <w:rPr>
          <w:rFonts w:ascii="Times New Roman" w:eastAsia="Times New Roman" w:hAnsi="Times New Roman" w:cs="Times New Roman"/>
          <w:color w:val="000000"/>
          <w:sz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Топырақтың ылғалдылығы берілген тереңдікте электродтармен арнайы штангаларды енгізу арқылы анықталады. Бұл әдістің кемшілігі, топырақтың әрбір түрі үшін ылғалдылықтың электр өткізгіштігіне тәуелділігінің жеке шкаласын жасау қажет. Сонымен қатар, ылғалды анықтау дәлдігіне топырақтың тұздылығы әсер етеді. Ылғалды анықтаудың неғұрлым нақты әдісі - гипстік формаларға толтырылған және үнемі топырақта болатын электродтар сериясының электр өткізгіштігін өлшеу болып табылады.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Әртүрлі минералды тыңайтқыштардың ерігіштігін зерттеу үшін су ағыны режимінде қоректік заттардың ерітіндіге өтуін белгілеуден тұратын хронокондуктометр</w:t>
      </w:r>
      <w:r w:rsidRPr="00391838">
        <w:rPr>
          <w:rFonts w:ascii="Times New Roman" w:eastAsia="Times New Roman" w:hAnsi="Times New Roman" w:cs="Times New Roman"/>
          <w:color w:val="000000"/>
          <w:sz w:val="28"/>
          <w:lang w:val="kk-KZ" w:eastAsia="ru-RU"/>
        </w:rPr>
        <w:t>лік</w:t>
      </w:r>
      <w:r w:rsidRPr="00391838">
        <w:rPr>
          <w:rFonts w:ascii="Times New Roman" w:eastAsia="Times New Roman" w:hAnsi="Times New Roman" w:cs="Times New Roman"/>
          <w:color w:val="000000"/>
          <w:sz w:val="28"/>
          <w:lang w:eastAsia="ru-RU"/>
        </w:rPr>
        <w:t xml:space="preserve"> әдіс қолданылады. Тыңайтқыштардың топырақ жағдайында еруі қоректік заттардың өсімдіктерге сіңірілуі немесе жаңбыр немесе жер асты суларының қозғалысына байланысты қоректік заттардың ағылуымен бірге жүреді. Су мен топырақта тыңайтқыштың еру процесі бірдей </w:t>
      </w:r>
      <w:r w:rsidRPr="00391838">
        <w:rPr>
          <w:rFonts w:ascii="Times New Roman" w:eastAsia="Times New Roman" w:hAnsi="Times New Roman" w:cs="Times New Roman"/>
          <w:color w:val="000000"/>
          <w:sz w:val="28"/>
          <w:lang w:eastAsia="ru-RU"/>
        </w:rPr>
        <w:lastRenderedPageBreak/>
        <w:t>болмаса да, әдіс түрлі тыңайтқыштардың физикалық-химиялық қасиеттерін салыстыруға мүмкіндік береді, сондай-ақ ұзақ мерзімді агрохимиялық сынақтарсыз оларды өзгертудің бір немесе бірнеше тәсілдерінің тиімділігін алдын-ала бағалауға</w:t>
      </w:r>
      <w:r w:rsidRPr="00391838">
        <w:rPr>
          <w:rFonts w:ascii="Times New Roman" w:eastAsia="Times New Roman" w:hAnsi="Times New Roman" w:cs="Times New Roman"/>
          <w:color w:val="000000"/>
          <w:sz w:val="28"/>
          <w:lang w:val="kk-KZ" w:eastAsia="ru-RU"/>
        </w:rPr>
        <w:t xml:space="preserve"> болады</w:t>
      </w:r>
      <w:r w:rsidRPr="00391838">
        <w:rPr>
          <w:rFonts w:ascii="Times New Roman" w:eastAsia="Times New Roman" w:hAnsi="Times New Roman" w:cs="Times New Roman"/>
          <w:color w:val="000000"/>
          <w:sz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Әдістің мәні тіркелген жылдамдықта түсетін еріткіш ағынында арнайы еріткіш камерасында тыңайтқыштар үлгісін еріту болып табылады. Концентрация </w:t>
      </w:r>
      <w:r w:rsidRPr="00391838">
        <w:rPr>
          <w:rFonts w:ascii="Times New Roman" w:eastAsia="Times New Roman" w:hAnsi="Times New Roman" w:cs="Times New Roman"/>
          <w:color w:val="000000"/>
          <w:sz w:val="28"/>
          <w:lang w:val="kk-KZ" w:eastAsia="ru-RU"/>
        </w:rPr>
        <w:t>тетіг</w:t>
      </w:r>
      <w:r w:rsidRPr="00391838">
        <w:rPr>
          <w:rFonts w:ascii="Times New Roman" w:eastAsia="Times New Roman" w:hAnsi="Times New Roman" w:cs="Times New Roman"/>
          <w:color w:val="000000"/>
          <w:sz w:val="28"/>
          <w:lang w:eastAsia="ru-RU"/>
        </w:rPr>
        <w:t xml:space="preserve">і ретінде камераның төменгі бөлігінде балқытылған платина электродтары қызмет етеді. Өзін-өзі жазу потенциометрі 6 түзеткіш құрылғы арқылы кондуктометрлік қисықтардың автоматты түрде жазылуын қамтамасыз етеді. Ерімеген қалдықтың сапасын анықтау, сондай-ақ ерітінділер шайылуының аналитикалық бақылауы болуы мүмкін. </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color w:val="000000"/>
          <w:sz w:val="28"/>
          <w:lang w:eastAsia="ru-RU"/>
        </w:rPr>
        <w:t>Өнеркәсіп түрлі типтегі реохордты көпірлерді шығарады, олар кондуктометр</w:t>
      </w:r>
      <w:r w:rsidRPr="00391838">
        <w:rPr>
          <w:rFonts w:ascii="Times New Roman" w:eastAsia="Times New Roman" w:hAnsi="Times New Roman" w:cs="Times New Roman"/>
          <w:color w:val="000000"/>
          <w:sz w:val="28"/>
          <w:lang w:val="kk-KZ" w:eastAsia="ru-RU"/>
        </w:rPr>
        <w:t>лік</w:t>
      </w:r>
      <w:r w:rsidRPr="00391838">
        <w:rPr>
          <w:rFonts w:ascii="Times New Roman" w:eastAsia="Times New Roman" w:hAnsi="Times New Roman" w:cs="Times New Roman"/>
          <w:color w:val="000000"/>
          <w:sz w:val="28"/>
          <w:lang w:eastAsia="ru-RU"/>
        </w:rPr>
        <w:t xml:space="preserve"> өлшемдер үшін жақсы қолданылады. «Импульс» кондуктометрі 1-10</w:t>
      </w:r>
      <w:r w:rsidRPr="00391838">
        <w:rPr>
          <w:rFonts w:ascii="Times New Roman" w:eastAsia="Times New Roman" w:hAnsi="Times New Roman" w:cs="Times New Roman"/>
          <w:color w:val="000000"/>
          <w:sz w:val="28"/>
          <w:vertAlign w:val="superscript"/>
          <w:lang w:eastAsia="ru-RU"/>
        </w:rPr>
        <w:t>-6</w:t>
      </w:r>
      <w:r w:rsidRPr="00391838">
        <w:rPr>
          <w:rFonts w:ascii="Times New Roman" w:eastAsia="Times New Roman" w:hAnsi="Times New Roman" w:cs="Times New Roman"/>
          <w:color w:val="000000"/>
          <w:sz w:val="28"/>
          <w:lang w:eastAsia="ru-RU"/>
        </w:rPr>
        <w:t xml:space="preserve"> См∙м</w:t>
      </w:r>
      <w:r w:rsidRPr="00391838">
        <w:rPr>
          <w:rFonts w:ascii="Times New Roman" w:eastAsia="Times New Roman" w:hAnsi="Times New Roman" w:cs="Times New Roman"/>
          <w:color w:val="000000"/>
          <w:sz w:val="28"/>
          <w:vertAlign w:val="superscript"/>
          <w:lang w:eastAsia="ru-RU"/>
        </w:rPr>
        <w:t>-1</w:t>
      </w:r>
      <w:r w:rsidRPr="00391838">
        <w:rPr>
          <w:rFonts w:ascii="Times New Roman" w:eastAsia="Times New Roman" w:hAnsi="Times New Roman" w:cs="Times New Roman"/>
          <w:color w:val="000000"/>
          <w:sz w:val="28"/>
          <w:lang w:eastAsia="ru-RU"/>
        </w:rPr>
        <w:t xml:space="preserve"> диапазонында ерітінділердің меншікті өткізгіштігін өлшеуге мүмкіндік береді.</w:t>
      </w:r>
      <w:r w:rsidRPr="00391838">
        <w:rPr>
          <w:rFonts w:ascii="Times New Roman" w:eastAsia="Times New Roman" w:hAnsi="Times New Roman" w:cs="Times New Roman"/>
          <w:b/>
          <w:color w:val="000000"/>
          <w:sz w:val="28"/>
          <w:lang w:eastAsia="ru-RU"/>
        </w:rPr>
        <w:tab/>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contextualSpacing/>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Бақылау сұрақтары мен тапсырмалар:</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Колориметр</w:t>
      </w:r>
      <w:r w:rsidRPr="00391838">
        <w:rPr>
          <w:rFonts w:ascii="Times New Roman" w:eastAsia="Times New Roman" w:hAnsi="Times New Roman" w:cs="Times New Roman"/>
          <w:color w:val="000000"/>
          <w:sz w:val="28"/>
          <w:lang w:val="kk-KZ" w:eastAsia="ru-RU"/>
        </w:rPr>
        <w:t>дің</w:t>
      </w:r>
      <w:r w:rsidRPr="00391838">
        <w:rPr>
          <w:rFonts w:ascii="Times New Roman" w:eastAsia="Times New Roman" w:hAnsi="Times New Roman" w:cs="Times New Roman"/>
          <w:color w:val="000000"/>
          <w:sz w:val="28"/>
          <w:lang w:eastAsia="ru-RU"/>
        </w:rPr>
        <w:t xml:space="preserve"> негізгі заңы қандай жағдайда бақыланатынына баға беріңіз?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Жарықты сіңіргенде заттарда қандай құбылыс болады?  Абсорбцияның өсуімен жарық сіңірудің өзгеруін графикалық түрде көрсетіңіз.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Люминесцентті сәуле деп нені атайды және оның табиғаты қандай?</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Қозу әдісіне байланысты люминесценцияның қандай түрлерін ажыратуға болатынын көрсетіңіз.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Фосфоресценция, флюоресценция атауларының айырмашылығын түсіндіріңіз.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Флуоресцент қарқындылығына әсер ететін факторларды түсіндіріңіз.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Атомдардың қандай қасиеттері жалынды фотометр</w:t>
      </w:r>
      <w:r w:rsidRPr="00391838">
        <w:rPr>
          <w:rFonts w:ascii="Times New Roman" w:eastAsia="Times New Roman" w:hAnsi="Times New Roman" w:cs="Times New Roman"/>
          <w:color w:val="000000"/>
          <w:sz w:val="28"/>
          <w:lang w:val="kk-KZ" w:eastAsia="ru-RU"/>
        </w:rPr>
        <w:t>дің</w:t>
      </w:r>
      <w:r w:rsidRPr="00391838">
        <w:rPr>
          <w:rFonts w:ascii="Times New Roman" w:eastAsia="Times New Roman" w:hAnsi="Times New Roman" w:cs="Times New Roman"/>
          <w:color w:val="000000"/>
          <w:sz w:val="28"/>
          <w:lang w:eastAsia="ru-RU"/>
        </w:rPr>
        <w:t xml:space="preserve"> негізіне жататынын түсіндіріңіз.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Атомды абсорбциялық спектроскопияның эмиссиялық спектроскопиядан айырмашылығын түсіндіріп бағалаңыз.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Атомды абсорбциялық қондырғының принципиалды схемасын сызыңыз.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Жалынды фотометр әдісімен қандай элементтерді анықтауға болатынын түсіндіріп бағалаңыз.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Спектральді эталондар және олардың эмиссиялық спектраль анализдерінде қолданысы туралы жазыңыз.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Электрохимиялық талдау әдістерінің жіктелуі туралы жазыңыз.</w:t>
      </w:r>
    </w:p>
    <w:p w:rsidR="00391838" w:rsidRPr="00391838" w:rsidRDefault="00391838" w:rsidP="00E30BF7">
      <w:pPr>
        <w:numPr>
          <w:ilvl w:val="0"/>
          <w:numId w:val="51"/>
        </w:num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Кондуктометрл</w:t>
      </w:r>
      <w:r w:rsidRPr="00391838">
        <w:rPr>
          <w:rFonts w:ascii="Times New Roman" w:eastAsia="Times New Roman" w:hAnsi="Times New Roman" w:cs="Times New Roman"/>
          <w:color w:val="000000"/>
          <w:sz w:val="28"/>
          <w:lang w:val="kk-KZ" w:eastAsia="ru-RU"/>
        </w:rPr>
        <w:t>ік</w:t>
      </w:r>
      <w:r w:rsidRPr="00391838">
        <w:rPr>
          <w:rFonts w:ascii="Times New Roman" w:eastAsia="Times New Roman" w:hAnsi="Times New Roman" w:cs="Times New Roman"/>
          <w:color w:val="000000"/>
          <w:sz w:val="28"/>
          <w:lang w:eastAsia="ru-RU"/>
        </w:rPr>
        <w:t xml:space="preserve"> талдау әдісінің мәнін түсіндіріңіз.</w:t>
      </w:r>
    </w:p>
    <w:p w:rsidR="00391838" w:rsidRPr="00391838" w:rsidRDefault="00391838" w:rsidP="00391838">
      <w:pPr>
        <w:spacing w:after="200" w:line="276" w:lineRule="auto"/>
        <w:rPr>
          <w:rFonts w:ascii="Times New Roman" w:eastAsia="Times New Roman" w:hAnsi="Times New Roman" w:cs="Times New Roman"/>
          <w:b/>
          <w:color w:val="000000"/>
          <w:sz w:val="28"/>
          <w:lang w:eastAsia="ru-RU"/>
        </w:rPr>
      </w:pPr>
    </w:p>
    <w:p w:rsidR="00391838" w:rsidRDefault="00391838" w:rsidP="00E30BF7">
      <w:pPr>
        <w:numPr>
          <w:ilvl w:val="0"/>
          <w:numId w:val="51"/>
        </w:numPr>
        <w:spacing w:after="0" w:line="240" w:lineRule="auto"/>
        <w:contextualSpacing/>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Пайдаланылған әдебиеттер</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Минеев В.Г. История развития агрохимии в России и за рубежом (в 2 томах). – М., 2005</w:t>
      </w:r>
    </w:p>
    <w:p w:rsidR="007E06D7" w:rsidRPr="007E06D7" w:rsidRDefault="007E06D7" w:rsidP="007E06D7">
      <w:pPr>
        <w:spacing w:after="200" w:line="276"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7E06D7" w:rsidRPr="00391838" w:rsidRDefault="007E06D7" w:rsidP="007E06D7">
      <w:pPr>
        <w:spacing w:after="0" w:line="240" w:lineRule="auto"/>
        <w:ind w:left="720"/>
        <w:contextualSpacing/>
        <w:jc w:val="both"/>
        <w:rPr>
          <w:rFonts w:ascii="Times New Roman" w:eastAsia="Times New Roman" w:hAnsi="Times New Roman" w:cs="Times New Roman"/>
          <w:b/>
          <w:color w:val="000000"/>
          <w:sz w:val="28"/>
          <w:lang w:eastAsia="ru-RU"/>
        </w:rPr>
      </w:pPr>
    </w:p>
    <w:p w:rsidR="00391838" w:rsidRPr="00391838" w:rsidRDefault="007E06D7" w:rsidP="007E06D7">
      <w:pPr>
        <w:spacing w:after="0" w:line="240" w:lineRule="auto"/>
        <w:ind w:left="720"/>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r w:rsidR="00391838" w:rsidRPr="00391838">
        <w:rPr>
          <w:rFonts w:ascii="Times New Roman" w:eastAsia="Times New Roman" w:hAnsi="Times New Roman" w:cs="Times New Roman"/>
          <w:color w:val="000000"/>
          <w:sz w:val="28"/>
          <w:lang w:eastAsia="ru-RU"/>
        </w:rPr>
        <w:t>Русин Г.Г. Физико-химические методы анализа в агрохимии. – М.: Агропромиздат, 1990. – 303 б.</w:t>
      </w:r>
    </w:p>
    <w:p w:rsidR="00391838" w:rsidRPr="00391838" w:rsidRDefault="007E06D7" w:rsidP="007E06D7">
      <w:pPr>
        <w:spacing w:after="0" w:line="240" w:lineRule="auto"/>
        <w:ind w:left="720"/>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r w:rsidR="00391838" w:rsidRPr="00391838">
        <w:rPr>
          <w:rFonts w:ascii="Times New Roman" w:eastAsia="Times New Roman" w:hAnsi="Times New Roman" w:cs="Times New Roman"/>
          <w:color w:val="000000"/>
          <w:sz w:val="28"/>
          <w:lang w:eastAsia="ru-RU"/>
        </w:rPr>
        <w:t>Практикум по агрохимии / под ред. Б.А. Ягодина. – М.: Агропромиздат, 1987. – 512 б.</w:t>
      </w:r>
    </w:p>
    <w:p w:rsidR="00391838" w:rsidRPr="00391838" w:rsidRDefault="007E06D7" w:rsidP="007E06D7">
      <w:pPr>
        <w:spacing w:after="0" w:line="240" w:lineRule="auto"/>
        <w:ind w:left="720"/>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r w:rsidR="00391838" w:rsidRPr="00391838">
        <w:rPr>
          <w:rFonts w:ascii="Times New Roman" w:eastAsia="Times New Roman" w:hAnsi="Times New Roman" w:cs="Times New Roman"/>
          <w:color w:val="000000"/>
          <w:sz w:val="28"/>
          <w:lang w:eastAsia="ru-RU"/>
        </w:rPr>
        <w:t>Мансуров З.А., Колесников Б.Я. Химиядағы физикалық зерттеу әдістері. – Алматы: «Қазақ университеті», - 2006. – 307 б.</w:t>
      </w:r>
    </w:p>
    <w:p w:rsidR="00391838" w:rsidRPr="00391838" w:rsidRDefault="007E06D7" w:rsidP="007E06D7">
      <w:pPr>
        <w:spacing w:after="0" w:line="240" w:lineRule="auto"/>
        <w:ind w:left="720"/>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w:t>
      </w:r>
      <w:r w:rsidR="00391838" w:rsidRPr="00391838">
        <w:rPr>
          <w:rFonts w:ascii="Times New Roman" w:eastAsia="Times New Roman" w:hAnsi="Times New Roman" w:cs="Times New Roman"/>
          <w:color w:val="000000"/>
          <w:sz w:val="28"/>
          <w:lang w:eastAsia="ru-RU"/>
        </w:rPr>
        <w:t>Цитович И.К. Химия с сельскохозяйственным анализом. М.: Колос, 1974. – 527 б.</w:t>
      </w:r>
    </w:p>
    <w:p w:rsidR="00391838" w:rsidRPr="00391838" w:rsidRDefault="00391838" w:rsidP="00391838">
      <w:pPr>
        <w:spacing w:after="0" w:line="240" w:lineRule="auto"/>
        <w:contextualSpacing/>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contextualSpacing/>
        <w:jc w:val="both"/>
        <w:rPr>
          <w:rFonts w:ascii="Times New Roman" w:eastAsia="Times New Roman" w:hAnsi="Times New Roman" w:cs="Times New Roman"/>
          <w:color w:val="000000"/>
          <w:sz w:val="28"/>
          <w:lang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.11 Потенциометрлік талдау әдістері. Теориялық негіздер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eastAsia="ru-RU"/>
        </w:rPr>
        <w:t>Физик</w:t>
      </w:r>
      <w:r w:rsidRPr="00391838">
        <w:rPr>
          <w:rFonts w:ascii="Times New Roman" w:eastAsia="Times New Roman" w:hAnsi="Times New Roman" w:cs="Times New Roman"/>
          <w:color w:val="000000"/>
          <w:sz w:val="28"/>
          <w:lang w:val="kk-KZ" w:eastAsia="ru-RU"/>
        </w:rPr>
        <w:t>а</w:t>
      </w:r>
      <w:r w:rsidRPr="00391838">
        <w:rPr>
          <w:rFonts w:ascii="Times New Roman" w:eastAsia="Times New Roman" w:hAnsi="Times New Roman" w:cs="Times New Roman"/>
          <w:color w:val="000000"/>
          <w:sz w:val="28"/>
          <w:lang w:eastAsia="ru-RU"/>
        </w:rPr>
        <w:t>лық-химиялық талдаудың негізгі әдістерінің бірі -  потенциометр.</w:t>
      </w:r>
      <w:r w:rsidRPr="00391838">
        <w:rPr>
          <w:rFonts w:ascii="Times New Roman" w:eastAsia="Times New Roman" w:hAnsi="Times New Roman" w:cs="Times New Roman"/>
          <w:color w:val="000000"/>
          <w:sz w:val="28"/>
          <w:lang w:val="kk-KZ" w:eastAsia="ru-RU"/>
        </w:rPr>
        <w:t xml:space="preserve"> Өсімдік тіндерінде және топырақта элементтердің белсенді концентрациясын анықтау үшін қолданылады.  Потенциометр – электролит ерітінділерінің электрохимиялық талдауына негізделген. Потенциометрлік талдаудың заманауи әдістерін дамыту бірнеше бағытта жүреді (</w:t>
      </w:r>
      <w:r w:rsidR="00A11E6A">
        <w:rPr>
          <w:rFonts w:ascii="Times New Roman" w:eastAsia="Times New Roman" w:hAnsi="Times New Roman" w:cs="Times New Roman"/>
          <w:color w:val="000000"/>
          <w:sz w:val="28"/>
          <w:lang w:val="kk-KZ" w:eastAsia="ru-RU"/>
        </w:rPr>
        <w:t>6</w:t>
      </w:r>
      <w:r w:rsidRPr="00391838">
        <w:rPr>
          <w:rFonts w:ascii="Times New Roman" w:eastAsia="Times New Roman" w:hAnsi="Times New Roman" w:cs="Times New Roman"/>
          <w:color w:val="000000"/>
          <w:sz w:val="28"/>
          <w:lang w:val="kk-KZ" w:eastAsia="ru-RU"/>
        </w:rPr>
        <w:t>-сурет):</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редоксометр, ионометр, потенциометрлік титрлеу;</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ионометр</w:t>
      </w:r>
      <w:r w:rsidRPr="00391838">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eastAsia="ru-RU"/>
        </w:rPr>
        <w:t xml:space="preserve"> рН-метрден, катионометрден, анионометрден тұрады.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Бұл әдіс тұнбалы </w:t>
      </w:r>
      <w:r w:rsidRPr="00391838">
        <w:rPr>
          <w:rFonts w:ascii="Times New Roman" w:eastAsia="Times New Roman" w:hAnsi="Times New Roman" w:cs="Times New Roman"/>
          <w:color w:val="000000"/>
          <w:sz w:val="28"/>
          <w:lang w:val="kk-KZ" w:eastAsia="ru-RU"/>
        </w:rPr>
        <w:t xml:space="preserve">аймақтарда </w:t>
      </w:r>
      <w:r w:rsidRPr="00391838">
        <w:rPr>
          <w:rFonts w:ascii="Times New Roman" w:eastAsia="Times New Roman" w:hAnsi="Times New Roman" w:cs="Times New Roman"/>
          <w:color w:val="000000"/>
          <w:sz w:val="28"/>
          <w:lang w:eastAsia="ru-RU"/>
        </w:rPr>
        <w:t>және боялған ерітінділерде, пасталарда және тіпті тірі биологиялық объектілерде өлшеулер жүргізуге мүмкіндік береді. Заттардың көпқұрамды қоспаларын алдын ала ажыратусыз зерттеуге болады. Дәлелдеуді автоматтандыру кезінде концентрацияның кең ауқымында жүргізіледі. Тиімді жұмыс диапазоны 5-7 ретті, ал рН анықтау үшін - шамамен 16. Анықтау дәлдігі - 0,1%.</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53A73F2" wp14:editId="0E7EF577">
                <wp:simplePos x="0" y="0"/>
                <wp:positionH relativeFrom="column">
                  <wp:posOffset>1929765</wp:posOffset>
                </wp:positionH>
                <wp:positionV relativeFrom="paragraph">
                  <wp:posOffset>95885</wp:posOffset>
                </wp:positionV>
                <wp:extent cx="1304925" cy="26670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solidFill>
                          <a:srgbClr val="FFFFFF"/>
                        </a:solidFill>
                        <a:ln w="9525">
                          <a:solidFill>
                            <a:srgbClr val="000000"/>
                          </a:solidFill>
                          <a:miter lim="800000"/>
                          <a:headEnd/>
                          <a:tailEnd/>
                        </a:ln>
                      </wps:spPr>
                      <wps:txb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Потенциометр</w:t>
                            </w:r>
                          </w:p>
                          <w:p w:rsidR="0037069A" w:rsidRDefault="0037069A" w:rsidP="0039183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A73F2" id="_x0000_t202" coordsize="21600,21600" o:spt="202" path="m,l,21600r21600,l21600,xe">
                <v:stroke joinstyle="miter"/>
                <v:path gradientshapeok="t" o:connecttype="rect"/>
              </v:shapetype>
              <v:shape id="Поле 21" o:spid="_x0000_s1035" type="#_x0000_t202" style="position:absolute;left:0;text-align:left;margin-left:151.95pt;margin-top:7.55pt;width:102.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">
                <v:textbo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Потенциометр</w:t>
                      </w:r>
                    </w:p>
                    <w:p w:rsidR="0037069A" w:rsidRDefault="0037069A" w:rsidP="00391838">
                      <w:pPr>
                        <w:spacing w:after="0"/>
                      </w:pPr>
                    </w:p>
                  </w:txbxContent>
                </v:textbox>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379B94F2" wp14:editId="66ADE306">
                <wp:simplePos x="0" y="0"/>
                <wp:positionH relativeFrom="column">
                  <wp:posOffset>3701415</wp:posOffset>
                </wp:positionH>
                <wp:positionV relativeFrom="paragraph">
                  <wp:posOffset>206375</wp:posOffset>
                </wp:positionV>
                <wp:extent cx="1781175" cy="428625"/>
                <wp:effectExtent l="0" t="0" r="28575"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28625"/>
                        </a:xfrm>
                        <a:prstGeom prst="rect">
                          <a:avLst/>
                        </a:prstGeom>
                        <a:solidFill>
                          <a:srgbClr val="FFFFFF"/>
                        </a:solidFill>
                        <a:ln w="9525">
                          <a:solidFill>
                            <a:srgbClr val="000000"/>
                          </a:solidFill>
                          <a:miter lim="800000"/>
                          <a:headEnd/>
                          <a:tailEnd/>
                        </a:ln>
                      </wps:spPr>
                      <wps:txbx>
                        <w:txbxContent>
                          <w:p w:rsidR="0037069A" w:rsidRPr="005C36EB" w:rsidRDefault="0037069A" w:rsidP="0039183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Потенциометр</w:t>
                            </w:r>
                            <w:r>
                              <w:rPr>
                                <w:rFonts w:ascii="Times New Roman" w:hAnsi="Times New Roman" w:cs="Times New Roman"/>
                                <w:sz w:val="24"/>
                                <w:szCs w:val="24"/>
                                <w:lang w:val="kk-KZ"/>
                              </w:rPr>
                              <w:t>лік талдау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94F2" id="Поле 19" o:spid="_x0000_s1036" type="#_x0000_t202" style="position:absolute;left:0;text-align:left;margin-left:291.45pt;margin-top:16.25pt;width:140.2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">
                <v:textbox>
                  <w:txbxContent>
                    <w:p w:rsidR="0037069A" w:rsidRPr="005C36EB" w:rsidRDefault="0037069A" w:rsidP="0039183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Потенциометр</w:t>
                      </w:r>
                      <w:r>
                        <w:rPr>
                          <w:rFonts w:ascii="Times New Roman" w:hAnsi="Times New Roman" w:cs="Times New Roman"/>
                          <w:sz w:val="24"/>
                          <w:szCs w:val="24"/>
                          <w:lang w:val="kk-KZ"/>
                        </w:rPr>
                        <w:t>лік талдау</w:t>
                      </w:r>
                    </w:p>
                  </w:txbxContent>
                </v:textbox>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37EB5896" wp14:editId="5AB2528D">
                <wp:simplePos x="0" y="0"/>
                <wp:positionH relativeFrom="column">
                  <wp:posOffset>-22860</wp:posOffset>
                </wp:positionH>
                <wp:positionV relativeFrom="paragraph">
                  <wp:posOffset>374015</wp:posOffset>
                </wp:positionV>
                <wp:extent cx="1266825" cy="247650"/>
                <wp:effectExtent l="0" t="0" r="28575" b="19050"/>
                <wp:wrapNone/>
                <wp:docPr id="20"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47650"/>
                        </a:xfrm>
                        <a:prstGeom prst="rect">
                          <a:avLst/>
                        </a:prstGeom>
                        <a:solidFill>
                          <a:srgbClr val="FFFFFF"/>
                        </a:solidFill>
                        <a:ln w="9525">
                          <a:solidFill>
                            <a:srgbClr val="000000"/>
                          </a:solidFill>
                          <a:miter lim="800000"/>
                          <a:headEnd/>
                          <a:tailEnd/>
                        </a:ln>
                      </wps:spPr>
                      <wps:txb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Редоксометр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B5896" id="Поле 18" o:spid="_x0000_s1037" type="#_x0000_t202" style="position:absolute;left:0;text-align:left;margin-left:-1.8pt;margin-top:29.45pt;width:99.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">
                <v:textbo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Редоксометр</w:t>
                      </w:r>
                    </w:p>
                  </w:txbxContent>
                </v:textbox>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0615BFD2" wp14:editId="0B6C918A">
                <wp:simplePos x="0" y="0"/>
                <wp:positionH relativeFrom="column">
                  <wp:posOffset>1929765</wp:posOffset>
                </wp:positionH>
                <wp:positionV relativeFrom="paragraph">
                  <wp:posOffset>627380</wp:posOffset>
                </wp:positionV>
                <wp:extent cx="1123950" cy="304800"/>
                <wp:effectExtent l="0" t="0" r="19050" b="19050"/>
                <wp:wrapNone/>
                <wp:docPr id="2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solidFill>
                          <a:srgbClr val="FFFFFF"/>
                        </a:solidFill>
                        <a:ln w="9525">
                          <a:solidFill>
                            <a:srgbClr val="000000"/>
                          </a:solidFill>
                          <a:miter lim="800000"/>
                          <a:headEnd/>
                          <a:tailEnd/>
                        </a:ln>
                      </wps:spPr>
                      <wps:txb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Ионометр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BFD2" id="Поле 17" o:spid="_x0000_s1038" type="#_x0000_t202" style="position:absolute;left:0;text-align:left;margin-left:151.95pt;margin-top:49.4pt;width:88.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">
                <v:textbo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Ионометр</w:t>
                      </w:r>
                    </w:p>
                  </w:txbxContent>
                </v:textbox>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5F182217" wp14:editId="3BE0A6B8">
                <wp:simplePos x="0" y="0"/>
                <wp:positionH relativeFrom="column">
                  <wp:posOffset>3872865</wp:posOffset>
                </wp:positionH>
                <wp:positionV relativeFrom="paragraph">
                  <wp:posOffset>1076960</wp:posOffset>
                </wp:positionV>
                <wp:extent cx="1171575" cy="295275"/>
                <wp:effectExtent l="0" t="0" r="28575" b="28575"/>
                <wp:wrapNone/>
                <wp:docPr id="23"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5275"/>
                        </a:xfrm>
                        <a:prstGeom prst="rect">
                          <a:avLst/>
                        </a:prstGeom>
                        <a:solidFill>
                          <a:srgbClr val="FFFFFF"/>
                        </a:solidFill>
                        <a:ln w="9525">
                          <a:solidFill>
                            <a:srgbClr val="000000"/>
                          </a:solidFill>
                          <a:miter lim="800000"/>
                          <a:headEnd/>
                          <a:tailEnd/>
                        </a:ln>
                      </wps:spPr>
                      <wps:txb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Анионометр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82217" id="Поле 16" o:spid="_x0000_s1039" type="#_x0000_t202" style="position:absolute;left:0;text-align:left;margin-left:304.95pt;margin-top:84.8pt;width:92.2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">
                <v:textbo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Анионометр</w:t>
                      </w:r>
                    </w:p>
                  </w:txbxContent>
                </v:textbox>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468BCEF" wp14:editId="3124D95E">
                <wp:simplePos x="0" y="0"/>
                <wp:positionH relativeFrom="column">
                  <wp:posOffset>1929765</wp:posOffset>
                </wp:positionH>
                <wp:positionV relativeFrom="paragraph">
                  <wp:posOffset>1092200</wp:posOffset>
                </wp:positionV>
                <wp:extent cx="1247775" cy="276225"/>
                <wp:effectExtent l="0" t="0" r="28575" b="28575"/>
                <wp:wrapNone/>
                <wp:docPr id="24"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6225"/>
                        </a:xfrm>
                        <a:prstGeom prst="rect">
                          <a:avLst/>
                        </a:prstGeom>
                        <a:solidFill>
                          <a:srgbClr val="FFFFFF"/>
                        </a:solidFill>
                        <a:ln w="9525">
                          <a:solidFill>
                            <a:srgbClr val="000000"/>
                          </a:solidFill>
                          <a:miter lim="800000"/>
                          <a:headEnd/>
                          <a:tailEnd/>
                        </a:ln>
                      </wps:spPr>
                      <wps:txb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Катионометр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8BCEF" id="Поле 20" o:spid="_x0000_s1040" type="#_x0000_t202" style="position:absolute;left:0;text-align:left;margin-left:151.95pt;margin-top:86pt;width:98.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">
                <v:textbox>
                  <w:txbxContent>
                    <w:p w:rsidR="0037069A" w:rsidRDefault="0037069A" w:rsidP="00391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Катионометр</w:t>
                      </w:r>
                    </w:p>
                  </w:txbxContent>
                </v:textbox>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DB3BBFE" wp14:editId="233FFF1A">
                <wp:simplePos x="0" y="0"/>
                <wp:positionH relativeFrom="column">
                  <wp:posOffset>158115</wp:posOffset>
                </wp:positionH>
                <wp:positionV relativeFrom="paragraph">
                  <wp:posOffset>1076960</wp:posOffset>
                </wp:positionV>
                <wp:extent cx="1085850" cy="295275"/>
                <wp:effectExtent l="0" t="0" r="19050" b="28575"/>
                <wp:wrapNone/>
                <wp:docPr id="25"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5275"/>
                        </a:xfrm>
                        <a:prstGeom prst="rect">
                          <a:avLst/>
                        </a:prstGeom>
                        <a:solidFill>
                          <a:srgbClr val="FFFFFF"/>
                        </a:solidFill>
                        <a:ln w="9525">
                          <a:solidFill>
                            <a:srgbClr val="000000"/>
                          </a:solidFill>
                          <a:miter lim="800000"/>
                          <a:headEnd/>
                          <a:tailEnd/>
                        </a:ln>
                      </wps:spPr>
                      <wps:txbx>
                        <w:txbxContent>
                          <w:p w:rsidR="0037069A" w:rsidRDefault="0037069A" w:rsidP="00391838">
                            <w:pPr>
                              <w:jc w:val="center"/>
                              <w:rPr>
                                <w:rFonts w:ascii="Times New Roman" w:hAnsi="Times New Roman" w:cs="Times New Roman"/>
                                <w:sz w:val="24"/>
                                <w:szCs w:val="24"/>
                              </w:rPr>
                            </w:pPr>
                            <w:r>
                              <w:rPr>
                                <w:rFonts w:ascii="Times New Roman" w:hAnsi="Times New Roman" w:cs="Times New Roman"/>
                                <w:sz w:val="24"/>
                                <w:szCs w:val="24"/>
                              </w:rPr>
                              <w:t>рН-метр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3BBFE" id="Поле 22" o:spid="_x0000_s1041" type="#_x0000_t202" style="position:absolute;left:0;text-align:left;margin-left:12.45pt;margin-top:84.8pt;width:85.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">
                <v:textbox>
                  <w:txbxContent>
                    <w:p w:rsidR="0037069A" w:rsidRDefault="0037069A" w:rsidP="00391838">
                      <w:pPr>
                        <w:jc w:val="center"/>
                        <w:rPr>
                          <w:rFonts w:ascii="Times New Roman" w:hAnsi="Times New Roman" w:cs="Times New Roman"/>
                          <w:sz w:val="24"/>
                          <w:szCs w:val="24"/>
                        </w:rPr>
                      </w:pPr>
                      <w:r>
                        <w:rPr>
                          <w:rFonts w:ascii="Times New Roman" w:hAnsi="Times New Roman" w:cs="Times New Roman"/>
                          <w:sz w:val="24"/>
                          <w:szCs w:val="24"/>
                        </w:rPr>
                        <w:t>рН-метр</w:t>
                      </w:r>
                    </w:p>
                  </w:txbxContent>
                </v:textbox>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692A5DC9" wp14:editId="195CE3F4">
                <wp:simplePos x="0" y="0"/>
                <wp:positionH relativeFrom="column">
                  <wp:posOffset>1243965</wp:posOffset>
                </wp:positionH>
                <wp:positionV relativeFrom="paragraph">
                  <wp:posOffset>292100</wp:posOffset>
                </wp:positionV>
                <wp:extent cx="685800" cy="123825"/>
                <wp:effectExtent l="38100" t="0" r="19050" b="857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693AB" id="Прямая со стрелкой 26" o:spid="_x0000_s1026" type="#_x0000_t32" style="position:absolute;margin-left:97.95pt;margin-top:23pt;width:54pt;height:9.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">
                <v:stroke endarrow="block"/>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1BA1CBC1" wp14:editId="291262DD">
                <wp:simplePos x="0" y="0"/>
                <wp:positionH relativeFrom="column">
                  <wp:posOffset>3234690</wp:posOffset>
                </wp:positionH>
                <wp:positionV relativeFrom="paragraph">
                  <wp:posOffset>292100</wp:posOffset>
                </wp:positionV>
                <wp:extent cx="485775" cy="123825"/>
                <wp:effectExtent l="0" t="0" r="66675" b="666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1BF2B" id="Прямая со стрелкой 27" o:spid="_x0000_s1026" type="#_x0000_t32" style="position:absolute;margin-left:254.7pt;margin-top:23pt;width:38.2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">
                <v:stroke endarrow="block"/>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298" distR="114298" simplePos="0" relativeHeight="251695104" behindDoc="0" locked="0" layoutInCell="1" allowOverlap="1" wp14:anchorId="41677128" wp14:editId="386CE033">
                <wp:simplePos x="0" y="0"/>
                <wp:positionH relativeFrom="column">
                  <wp:posOffset>2529839</wp:posOffset>
                </wp:positionH>
                <wp:positionV relativeFrom="paragraph">
                  <wp:posOffset>374015</wp:posOffset>
                </wp:positionV>
                <wp:extent cx="0" cy="243840"/>
                <wp:effectExtent l="76200" t="0" r="57150" b="609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9E483" id="Прямая со стрелкой 28" o:spid="_x0000_s1026" type="#_x0000_t32" style="position:absolute;margin-left:199.2pt;margin-top:29.45pt;width:0;height:19.2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Qu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">
                <v:stroke endarrow="block"/>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298" distR="114298" simplePos="0" relativeHeight="251696128" behindDoc="0" locked="0" layoutInCell="1" allowOverlap="1" wp14:anchorId="43E1E81B" wp14:editId="4C923D02">
                <wp:simplePos x="0" y="0"/>
                <wp:positionH relativeFrom="column">
                  <wp:posOffset>2482214</wp:posOffset>
                </wp:positionH>
                <wp:positionV relativeFrom="paragraph">
                  <wp:posOffset>943610</wp:posOffset>
                </wp:positionV>
                <wp:extent cx="0" cy="152400"/>
                <wp:effectExtent l="76200" t="0" r="5715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6BA79" id="Прямая со стрелкой 29" o:spid="_x0000_s1026" type="#_x0000_t32" style="position:absolute;margin-left:195.45pt;margin-top:74.3pt;width:0;height:12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PS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">
                <v:stroke endarrow="block"/>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213B5078" wp14:editId="7B8ABDCB">
                <wp:simplePos x="0" y="0"/>
                <wp:positionH relativeFrom="column">
                  <wp:posOffset>1243965</wp:posOffset>
                </wp:positionH>
                <wp:positionV relativeFrom="paragraph">
                  <wp:posOffset>1174115</wp:posOffset>
                </wp:positionV>
                <wp:extent cx="685800" cy="123825"/>
                <wp:effectExtent l="38100" t="0" r="19050" b="857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794E3" id="Прямая со стрелкой 34" o:spid="_x0000_s1026" type="#_x0000_t32" style="position:absolute;margin-left:97.95pt;margin-top:92.45pt;width:54pt;height:9.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">
                <v:stroke endarrow="block"/>
              </v:shape>
            </w:pict>
          </mc:Fallback>
        </mc:AlternateContent>
      </w:r>
      <w:r w:rsidRPr="0039183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14A0096A" wp14:editId="5A95D3F0">
                <wp:simplePos x="0" y="0"/>
                <wp:positionH relativeFrom="column">
                  <wp:posOffset>3234690</wp:posOffset>
                </wp:positionH>
                <wp:positionV relativeFrom="paragraph">
                  <wp:posOffset>1240790</wp:posOffset>
                </wp:positionV>
                <wp:extent cx="628650" cy="57150"/>
                <wp:effectExtent l="0" t="19050" r="76200"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1DAAB" id="Прямая со стрелкой 35" o:spid="_x0000_s1026" type="#_x0000_t32" style="position:absolute;margin-left:254.7pt;margin-top:97.7pt;width:49.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6PZQIAAHs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">
                <v:stroke endarrow="block"/>
              </v:shape>
            </w:pict>
          </mc:Fallback>
        </mc:AlternateContent>
      </w: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eastAsia="ru-RU"/>
        </w:rPr>
      </w:pPr>
    </w:p>
    <w:p w:rsidR="00391838" w:rsidRPr="00391838" w:rsidRDefault="00391838" w:rsidP="00391838">
      <w:pPr>
        <w:spacing w:after="0" w:line="240" w:lineRule="auto"/>
        <w:jc w:val="center"/>
        <w:rPr>
          <w:rFonts w:ascii="Times New Roman" w:eastAsia="Times New Roman" w:hAnsi="Times New Roman" w:cs="Times New Roman"/>
          <w:b/>
          <w:color w:val="000000" w:themeColor="text1"/>
          <w:sz w:val="28"/>
          <w:szCs w:val="28"/>
          <w:lang w:val="kk-KZ" w:eastAsia="ru-RU"/>
        </w:rPr>
      </w:pPr>
    </w:p>
    <w:p w:rsidR="00391838" w:rsidRPr="00391838" w:rsidRDefault="00A11E6A" w:rsidP="00391838">
      <w:pPr>
        <w:spacing w:after="0" w:line="240" w:lineRule="auto"/>
        <w:jc w:val="center"/>
        <w:rPr>
          <w:rFonts w:ascii="Times New Roman" w:eastAsia="Calibri"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6</w:t>
      </w:r>
      <w:r w:rsidR="00391838" w:rsidRPr="00391838">
        <w:rPr>
          <w:rFonts w:ascii="Times New Roman" w:eastAsia="Times New Roman" w:hAnsi="Times New Roman" w:cs="Times New Roman"/>
          <w:b/>
          <w:color w:val="000000" w:themeColor="text1"/>
          <w:sz w:val="24"/>
          <w:szCs w:val="24"/>
          <w:lang w:val="kk-KZ" w:eastAsia="ru-RU"/>
        </w:rPr>
        <w:t>-сурет.</w:t>
      </w:r>
      <w:r w:rsidR="00391838" w:rsidRPr="00391838">
        <w:rPr>
          <w:rFonts w:ascii="Times New Roman" w:eastAsia="Times New Roman" w:hAnsi="Times New Roman" w:cs="Times New Roman"/>
          <w:color w:val="000000" w:themeColor="text1"/>
          <w:sz w:val="24"/>
          <w:szCs w:val="24"/>
          <w:lang w:val="kk-KZ" w:eastAsia="ru-RU"/>
        </w:rPr>
        <w:t xml:space="preserve"> </w:t>
      </w:r>
      <w:r w:rsidR="00391838" w:rsidRPr="00391838">
        <w:rPr>
          <w:rFonts w:ascii="Times New Roman" w:eastAsia="Calibri" w:hAnsi="Times New Roman" w:cs="Times New Roman"/>
          <w:color w:val="000000" w:themeColor="text1"/>
          <w:sz w:val="24"/>
          <w:szCs w:val="24"/>
          <w:lang w:val="kk-KZ" w:eastAsia="ru-RU"/>
        </w:rPr>
        <w:t>Потенциометрлік талдаудың заманауи әдістері</w:t>
      </w:r>
    </w:p>
    <w:p w:rsidR="00391838" w:rsidRPr="00391838" w:rsidRDefault="00391838" w:rsidP="00391838">
      <w:pPr>
        <w:spacing w:after="0" w:line="240" w:lineRule="auto"/>
        <w:jc w:val="both"/>
        <w:rPr>
          <w:rFonts w:ascii="Times New Roman" w:eastAsia="Times New Roman" w:hAnsi="Times New Roman" w:cs="Times New Roman"/>
          <w:color w:val="000000" w:themeColor="text1"/>
          <w:sz w:val="28"/>
          <w:szCs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lastRenderedPageBreak/>
        <w:t xml:space="preserve">Ерітіндідегі иондар мен молекулалар бір-бірімен өзара әрекеттеседі және өздерінің қасиеттерін шын мәніндегі концентрациядан аз секілді етіп көрсетеді. Ерітінді концентрациясының төмендеуі мүмкін құбылысын сипаттау үшін 1915 жылы Г.Льюис белсенді концентрация немесе белсенділік тұжырымдамасын енгізді. Жалпы, бұл белсенділік электролит концентрациясына байланысты. Бұл тәуелділік келесі формула арқылы анықталады: </w:t>
      </w:r>
    </w:p>
    <w:p w:rsidR="00391838" w:rsidRPr="00391838" w:rsidRDefault="00391838" w:rsidP="00391838">
      <w:pPr>
        <w:spacing w:after="0" w:line="240" w:lineRule="auto"/>
        <w:jc w:val="center"/>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eastAsia="ru-RU"/>
        </w:rPr>
        <w:t>α</w:t>
      </w:r>
      <w:r w:rsidRPr="00391838">
        <w:rPr>
          <w:rFonts w:ascii="Times New Roman" w:eastAsia="Times New Roman" w:hAnsi="Times New Roman" w:cs="Times New Roman"/>
          <w:color w:val="000000"/>
          <w:sz w:val="28"/>
          <w:lang w:val="kk-KZ" w:eastAsia="ru-RU"/>
        </w:rPr>
        <w:t xml:space="preserve"> = </w:t>
      </w:r>
      <w:r w:rsidRPr="00391838">
        <w:rPr>
          <w:rFonts w:ascii="Times New Roman" w:eastAsia="Times New Roman" w:hAnsi="Times New Roman" w:cs="Times New Roman"/>
          <w:color w:val="000000"/>
          <w:sz w:val="28"/>
          <w:lang w:eastAsia="ru-RU"/>
        </w:rPr>
        <w:t>γ</w:t>
      </w:r>
      <w:r w:rsidRPr="00391838">
        <w:rPr>
          <w:rFonts w:ascii="Times New Roman" w:eastAsia="Times New Roman" w:hAnsi="Times New Roman" w:cs="Times New Roman"/>
          <w:color w:val="000000"/>
          <w:sz w:val="28"/>
          <w:lang w:val="kk-KZ" w:eastAsia="ru-RU"/>
        </w:rPr>
        <w:t>C,</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мұндағы: </w:t>
      </w:r>
      <w:r w:rsidRPr="00391838">
        <w:rPr>
          <w:rFonts w:ascii="Times New Roman" w:eastAsia="Times New Roman" w:hAnsi="Times New Roman" w:cs="Times New Roman"/>
          <w:color w:val="000000"/>
          <w:sz w:val="28"/>
          <w:lang w:eastAsia="ru-RU"/>
        </w:rPr>
        <w:t>α</w:t>
      </w:r>
      <w:r w:rsidRPr="00391838">
        <w:rPr>
          <w:rFonts w:ascii="Times New Roman" w:eastAsia="Times New Roman" w:hAnsi="Times New Roman" w:cs="Times New Roman"/>
          <w:color w:val="000000"/>
          <w:sz w:val="28"/>
          <w:lang w:val="kk-KZ" w:eastAsia="ru-RU"/>
        </w:rPr>
        <w:t xml:space="preserve"> - белсенділік; C - концентрация; </w:t>
      </w:r>
      <w:r w:rsidRPr="00391838">
        <w:rPr>
          <w:rFonts w:ascii="Times New Roman" w:eastAsia="Times New Roman" w:hAnsi="Times New Roman" w:cs="Times New Roman"/>
          <w:color w:val="000000"/>
          <w:sz w:val="28"/>
          <w:lang w:eastAsia="ru-RU"/>
        </w:rPr>
        <w:t>γ</w:t>
      </w:r>
      <w:r w:rsidRPr="00391838">
        <w:rPr>
          <w:rFonts w:ascii="Times New Roman" w:eastAsia="Times New Roman" w:hAnsi="Times New Roman" w:cs="Times New Roman"/>
          <w:color w:val="000000"/>
          <w:sz w:val="28"/>
          <w:lang w:val="kk-KZ" w:eastAsia="ru-RU"/>
        </w:rPr>
        <w:t xml:space="preserve"> - белсенділік коэффициенті.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Белсенділік концентрацияның бірліктерінде анықталады.  C→0, </w:t>
      </w:r>
      <w:r w:rsidRPr="00391838">
        <w:rPr>
          <w:rFonts w:ascii="Times New Roman" w:eastAsia="Times New Roman" w:hAnsi="Times New Roman" w:cs="Times New Roman"/>
          <w:color w:val="000000"/>
          <w:sz w:val="28"/>
          <w:lang w:eastAsia="ru-RU"/>
        </w:rPr>
        <w:t>γ</w:t>
      </w:r>
      <w:r w:rsidRPr="00391838">
        <w:rPr>
          <w:rFonts w:ascii="Times New Roman" w:eastAsia="Times New Roman" w:hAnsi="Times New Roman" w:cs="Times New Roman"/>
          <w:color w:val="000000"/>
          <w:sz w:val="28"/>
          <w:lang w:val="kk-KZ" w:eastAsia="ru-RU"/>
        </w:rPr>
        <w:t>→1 анықталу бойынша. Бірліктен белсенділік коэффициентінің ауытқу дәрежесі ерітіндінінің идеалды күйінен ауытқуына қызмет етеді. Бөлшектердің белсенділігі тек электростатикалық емес, сонымен қатар химиялық өзара әрекеттесуге де байланысты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П. Дебай және Е. Хюккель күшті электролиттердің ерітіндісінде әр ион негізінен қарсы зарядталған иондармен немесе иондар бұлтымен қоршалған деп көрсетті. Белсенділік коэффициенті тек электролит концентрациясына тәуелді. Концентрация жоғары болған сайын, тәуелділік қиындай түседі. Әдетте, электролит түрі екі санмен белгіленеді, олардың біреуі катиондар санына сәйкес келеді, ал екіншісі - аниондар санына, мысалы, калий хлориді үшін 1: 1 немесе барий хлориді үшін 1: 2 санына сәйкес келеді. 10</w:t>
      </w:r>
      <w:r w:rsidRPr="00391838">
        <w:rPr>
          <w:rFonts w:ascii="Times New Roman" w:eastAsia="Times New Roman" w:hAnsi="Times New Roman" w:cs="Times New Roman"/>
          <w:color w:val="000000"/>
          <w:sz w:val="28"/>
          <w:vertAlign w:val="superscript"/>
          <w:lang w:val="kk-KZ" w:eastAsia="ru-RU"/>
        </w:rPr>
        <w:t>-3</w:t>
      </w:r>
      <w:r w:rsidRPr="00391838">
        <w:rPr>
          <w:rFonts w:ascii="Times New Roman" w:eastAsia="Times New Roman" w:hAnsi="Times New Roman" w:cs="Times New Roman"/>
          <w:color w:val="000000"/>
          <w:sz w:val="28"/>
          <w:lang w:val="kk-KZ" w:eastAsia="ru-RU"/>
        </w:rPr>
        <w:t xml:space="preserve"> М дейін иондық күші бар, электролиттік құрамы 1: 1 болатын сулы ерітінділер үшін Дебай-Хюккелдің шекті заңымен сипатталады: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center"/>
        <w:rPr>
          <w:rFonts w:ascii="Times New Roman" w:eastAsia="Calibri" w:hAnsi="Times New Roman" w:cs="Times New Roman"/>
          <w:color w:val="000000" w:themeColor="text1"/>
          <w:sz w:val="28"/>
          <w:szCs w:val="28"/>
          <w:lang w:val="kk-KZ" w:eastAsia="ru-RU"/>
        </w:rPr>
      </w:pPr>
      <w:r w:rsidRPr="00391838">
        <w:rPr>
          <w:rFonts w:ascii="Times New Roman" w:eastAsia="Times New Roman" w:hAnsi="Times New Roman" w:cs="Times New Roman"/>
          <w:color w:val="000000" w:themeColor="text1"/>
          <w:sz w:val="28"/>
          <w:szCs w:val="28"/>
          <w:lang w:val="kk-KZ" w:eastAsia="ru-RU"/>
        </w:rPr>
        <w:t xml:space="preserve">lg </w:t>
      </w:r>
      <w:r w:rsidRPr="00391838">
        <w:rPr>
          <w:rFonts w:ascii="Times New Roman" w:eastAsia="Times New Roman" w:hAnsi="Times New Roman" w:cs="Times New Roman"/>
          <w:color w:val="000000" w:themeColor="text1"/>
          <w:sz w:val="28"/>
          <w:szCs w:val="28"/>
          <w:lang w:eastAsia="ru-RU"/>
        </w:rPr>
        <w:t>γ</w:t>
      </w:r>
      <w:r w:rsidRPr="00391838">
        <w:rPr>
          <w:rFonts w:ascii="Times New Roman" w:eastAsia="Times New Roman" w:hAnsi="Times New Roman" w:cs="Times New Roman"/>
          <w:color w:val="000000" w:themeColor="text1"/>
          <w:sz w:val="28"/>
          <w:szCs w:val="28"/>
          <w:lang w:val="kk-KZ" w:eastAsia="ru-RU"/>
        </w:rPr>
        <w:t>i = A</w:t>
      </w:r>
      <m:oMath>
        <m:sSubSup>
          <m:sSubSupPr>
            <m:ctrlPr>
              <w:rPr>
                <w:rFonts w:ascii="Cambria Math" w:eastAsia="Calibri" w:hAnsi="Cambria Math" w:cs="Times New Roman"/>
                <w:color w:val="000000" w:themeColor="text1"/>
                <w:sz w:val="28"/>
                <w:szCs w:val="28"/>
                <w:lang w:eastAsia="ru-RU"/>
              </w:rPr>
            </m:ctrlPr>
          </m:sSubSupPr>
          <m:e>
            <m:r>
              <w:rPr>
                <w:rFonts w:ascii="Cambria Math" w:eastAsia="Calibri" w:hAnsi="Cambria Math" w:cs="Times New Roman"/>
                <w:color w:val="000000" w:themeColor="text1"/>
                <w:sz w:val="28"/>
                <w:szCs w:val="28"/>
                <w:lang w:val="kk-KZ" w:eastAsia="ru-RU"/>
              </w:rPr>
              <m:t>z</m:t>
            </m:r>
          </m:e>
          <m:sub>
            <m:r>
              <w:rPr>
                <w:rFonts w:ascii="Cambria Math" w:eastAsia="Calibri" w:hAnsi="Cambria Math" w:cs="Times New Roman"/>
                <w:color w:val="000000" w:themeColor="text1"/>
                <w:sz w:val="28"/>
                <w:szCs w:val="28"/>
                <w:lang w:val="kk-KZ" w:eastAsia="ru-RU"/>
              </w:rPr>
              <m:t>i</m:t>
            </m:r>
          </m:sub>
          <m:sup>
            <m:r>
              <m:rPr>
                <m:sty m:val="p"/>
              </m:rPr>
              <w:rPr>
                <w:rFonts w:ascii="Cambria Math" w:eastAsia="Calibri" w:hAnsi="Cambria Math" w:cs="Times New Roman"/>
                <w:color w:val="000000" w:themeColor="text1"/>
                <w:sz w:val="28"/>
                <w:szCs w:val="28"/>
                <w:lang w:val="kk-KZ" w:eastAsia="ru-RU"/>
              </w:rPr>
              <m:t>2</m:t>
            </m:r>
          </m:sup>
        </m:sSubSup>
        <m:rad>
          <m:radPr>
            <m:degHide m:val="1"/>
            <m:ctrlPr>
              <w:rPr>
                <w:rFonts w:ascii="Cambria Math" w:eastAsia="Calibri" w:hAnsi="Cambria Math" w:cs="Times New Roman"/>
                <w:color w:val="000000" w:themeColor="text1"/>
                <w:sz w:val="28"/>
                <w:szCs w:val="28"/>
                <w:lang w:eastAsia="ru-RU"/>
              </w:rPr>
            </m:ctrlPr>
          </m:radPr>
          <m:deg/>
          <m:e>
            <m:r>
              <w:rPr>
                <w:rFonts w:ascii="Cambria Math" w:eastAsia="Calibri" w:hAnsi="Cambria Math" w:cs="Times New Roman"/>
                <w:color w:val="000000" w:themeColor="text1"/>
                <w:sz w:val="28"/>
                <w:szCs w:val="28"/>
                <w:lang w:val="kk-KZ" w:eastAsia="ru-RU"/>
              </w:rPr>
              <m:t>I</m:t>
            </m:r>
          </m:e>
        </m:rad>
      </m:oMath>
      <w:r w:rsidRPr="00391838">
        <w:rPr>
          <w:rFonts w:ascii="Times New Roman" w:eastAsia="Calibri" w:hAnsi="Times New Roman" w:cs="Times New Roman"/>
          <w:color w:val="000000" w:themeColor="text1"/>
          <w:sz w:val="28"/>
          <w:szCs w:val="28"/>
          <w:lang w:val="kk-KZ"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мұндағы: А – еріткіштің температурасы мен диэлектрлік тұрақтылығына байланысты тұрақты константасы.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Ион белсенділігінің коэффициенттері электролиттің құрамына тәуелді емес және тек иондардың заряды мен мөлшері бойынша анықталады. Арнайы класты электролит қоспалары құрайды, онда бір электролит басқа иондар шамасына қарағанда артық шамада болады, ол иондық күш шамасын анықтайды. Бұл жағдайда кез келген ионның иондық атмосферасы негізінен осы электролит иондарынан құралады. Сонда ерітіндідегі негізгі электролит иондарынан басқа барлық иондардың белсенділігі, олардың концентрациясына пропорционалды.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Электролит ерітінділерінің ерекшелігі  ионселективті электродтармен ұяшықтардағы потенциалдарды өлшей отырып, иондардың концентрациясын анықтауға мүмкіндік береді. Талдауға арналған ерітіндінің тұрақты иондық күшін сақтау үшін күшті электролиттер қолданылады, олардың иондары өзара анықталмайды. Мұндай электролиттер фондық электролит деп аталады. Потенциометрде қышқыл аниондарының протондану реакциясы және металл катиондарының күрделі реакциялары маңызды.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lastRenderedPageBreak/>
        <w:t>Тепе-теңдік констанстасының мәні өте кең аралықта өзгереді. Анионселективті электрод тек анион қышқылдың белсенділігін немесе концентрациясын анықтайды және оның молекулалық формасына сезімтал емес. Сондықтан, хлорид – ионның концентрациясын өлшеу кезінде (күшті қышқылдың анионы) талданатын ерітіндінің қышқылдығы маңызды емес, ал сульфид -  ионның (әлсіз қышқылдың анионы) анықталу құрамы сілтілік ерітіндіде ғана мүмкін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Металдар немесе ерітінділер электр тогының өткізгіштеріне келесі сипаттамалар тән: екі түрлі өткізгіштерді бір-бірімен байланыстырса, онда электр тасымалдаушылар, электрондар немесе иондар, өткізгіштердің екі фаза арасында таралады. Бөлу біркелкі емес болуы мүмкін, яғни тасымалдаушылардың фазаларының бірінде электр энергиясы көп болса, екіншісінде кем болады. Бұл жағдайда фазалардың бөлу шекарасында потенциал пайда болады. Потенциал шамасы әр түрлі себептерге тәуелді, бірақ, ең алдымен екі әрекеттесетін беттердің зарядталған бөлшектерінің белсенділік концентрасиясының әр түрлі болуына байланысты.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Фазаларды бөлу шекарасындағы үдерістердің физикалық сипаты әртүрлі болуы мүмкін. Екі металдардың байланысуы – бұл электрон тасымалдау, бұл жағдайда потенциалдар (Е</w:t>
      </w:r>
      <w:r w:rsidRPr="00391838">
        <w:rPr>
          <w:rFonts w:ascii="Times New Roman" w:eastAsia="Times New Roman" w:hAnsi="Times New Roman" w:cs="Times New Roman"/>
          <w:color w:val="000000"/>
          <w:sz w:val="28"/>
          <w:vertAlign w:val="subscript"/>
          <w:lang w:val="kk-KZ" w:eastAsia="ru-RU"/>
        </w:rPr>
        <w:t>к</w:t>
      </w:r>
      <w:r w:rsidRPr="00391838">
        <w:rPr>
          <w:rFonts w:ascii="Times New Roman" w:eastAsia="Times New Roman" w:hAnsi="Times New Roman" w:cs="Times New Roman"/>
          <w:color w:val="000000"/>
          <w:sz w:val="28"/>
          <w:lang w:val="kk-KZ" w:eastAsia="ru-RU"/>
        </w:rPr>
        <w:t>) байланыс айырмашылығымен сипатталады.  Екі металдың арасындағы байланыс потенциалын есептеуге болады. Вакуумдағы металл электронын жою үшін қажетті жұмысты, электронның шығу жұмысы деп атайды, ол берілген металға тән болып келеді. Потенциалдардың байланысу айырмашылығы берілген металдың сәйкес келетін мәндердің айырымына тең болады. Металдардың сәйкесінше жұбын таңдау кезінде, E</w:t>
      </w:r>
      <w:r w:rsidRPr="00391838">
        <w:rPr>
          <w:rFonts w:ascii="Times New Roman" w:eastAsia="Times New Roman" w:hAnsi="Times New Roman" w:cs="Times New Roman"/>
          <w:color w:val="000000"/>
          <w:sz w:val="28"/>
          <w:vertAlign w:val="subscript"/>
          <w:lang w:val="kk-KZ" w:eastAsia="ru-RU"/>
        </w:rPr>
        <w:t>k</w:t>
      </w:r>
      <w:r w:rsidRPr="00391838">
        <w:rPr>
          <w:rFonts w:ascii="Times New Roman" w:eastAsia="Times New Roman" w:hAnsi="Times New Roman" w:cs="Times New Roman"/>
          <w:color w:val="000000"/>
          <w:sz w:val="28"/>
          <w:lang w:val="kk-KZ" w:eastAsia="ru-RU"/>
        </w:rPr>
        <w:t xml:space="preserve"> = 0-ге қол жеткізе аламыз.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Шекаралық потенциалдар электролиттердің екі ерітіндісін немесе бірдей, бірақ әртүрлі концентрацияны байланыстыру кезінде пайда болады. Бұл жағдайда электр тогының тасымалдаушылары ретінде электролиттік диссоциация нәтижесінде пайда болатын зарядталған иондар қызмет атқарады. Потенциалдар айырмашылығы электролит иондарының диффузия жылдамдығындағы айырмашылықтан туындайды және диффузиялық потенциал Е</w:t>
      </w:r>
      <w:r w:rsidRPr="00391838">
        <w:rPr>
          <w:rFonts w:ascii="Times New Roman" w:eastAsia="Times New Roman" w:hAnsi="Times New Roman" w:cs="Times New Roman"/>
          <w:color w:val="000000"/>
          <w:sz w:val="28"/>
          <w:vertAlign w:val="subscript"/>
          <w:lang w:val="kk-KZ" w:eastAsia="ru-RU"/>
        </w:rPr>
        <w:t>д</w:t>
      </w:r>
      <w:r w:rsidRPr="00391838">
        <w:rPr>
          <w:rFonts w:ascii="Times New Roman" w:eastAsia="Times New Roman" w:hAnsi="Times New Roman" w:cs="Times New Roman"/>
          <w:color w:val="000000"/>
          <w:sz w:val="28"/>
          <w:lang w:val="kk-KZ" w:eastAsia="ru-RU"/>
        </w:rPr>
        <w:t xml:space="preserve"> - деп аталады. Диффузиялық потенциал мәні -  иондардың қасиеттеріне тәуелді, ең алдымен олардың заряды мен мөлшеріне, сондай-ақ электролит концентрациясына байланысты және едәуір шамаға жетуі мүмкін. Мысалы, 0,01 М тұз қышқылы мен литий хлоридінің ерітінділерінің шекараларындағы диффузиялық потенциал 33,75 мВ құрайды.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Диффузия жылдамдығы тең иондар үшін электролит ерітінділерін қолдану арқылы диффузиялық потенциал мәнін азайтуға болады. Мысалы, 0,01 М калий хлориді және аммоний ерітінділері үшін осы мән 1,30 мВ тең. Тәжірибе жүзінде, қаныққан калий хлориді ерітіндісінің, соның ішінде электролит ерітінділердің арасындағы диффузиялық потенциал ықпалын жою үшін қолданылады. Калий және хлор иондарының жылжымалылығы шамамен бірдей болғандықтан (U</w:t>
      </w:r>
      <w:r w:rsidRPr="00391838">
        <w:rPr>
          <w:rFonts w:ascii="Times New Roman" w:eastAsia="Times New Roman" w:hAnsi="Times New Roman" w:cs="Times New Roman"/>
          <w:color w:val="000000"/>
          <w:sz w:val="28"/>
          <w:vertAlign w:val="subscript"/>
          <w:lang w:val="kk-KZ" w:eastAsia="ru-RU"/>
        </w:rPr>
        <w:t>к+</w:t>
      </w:r>
      <w:r w:rsidRPr="00391838">
        <w:rPr>
          <w:rFonts w:ascii="Times New Roman" w:eastAsia="Times New Roman" w:hAnsi="Times New Roman" w:cs="Times New Roman"/>
          <w:color w:val="000000"/>
          <w:sz w:val="28"/>
          <w:lang w:val="kk-KZ" w:eastAsia="ru-RU"/>
        </w:rPr>
        <w:t xml:space="preserve"> = + 64,4 ∙ 10</w:t>
      </w:r>
      <w:r w:rsidRPr="00391838">
        <w:rPr>
          <w:rFonts w:ascii="Times New Roman" w:eastAsia="Times New Roman" w:hAnsi="Times New Roman" w:cs="Times New Roman"/>
          <w:color w:val="000000"/>
          <w:sz w:val="28"/>
          <w:vertAlign w:val="superscript"/>
          <w:lang w:val="kk-KZ" w:eastAsia="ru-RU"/>
        </w:rPr>
        <w:t>-4</w:t>
      </w:r>
      <w:r w:rsidRPr="00391838">
        <w:rPr>
          <w:rFonts w:ascii="Times New Roman" w:eastAsia="Times New Roman" w:hAnsi="Times New Roman" w:cs="Times New Roman"/>
          <w:color w:val="000000"/>
          <w:sz w:val="28"/>
          <w:lang w:val="kk-KZ" w:eastAsia="ru-RU"/>
        </w:rPr>
        <w:t xml:space="preserve"> және U</w:t>
      </w:r>
      <w:r w:rsidRPr="00391838">
        <w:rPr>
          <w:rFonts w:ascii="Times New Roman" w:eastAsia="Times New Roman" w:hAnsi="Times New Roman" w:cs="Times New Roman"/>
          <w:color w:val="000000"/>
          <w:sz w:val="28"/>
          <w:vertAlign w:val="subscript"/>
          <w:lang w:val="kk-KZ" w:eastAsia="ru-RU"/>
        </w:rPr>
        <w:t xml:space="preserve">Сl- </w:t>
      </w:r>
      <w:r w:rsidRPr="00391838">
        <w:rPr>
          <w:rFonts w:ascii="Times New Roman" w:eastAsia="Times New Roman" w:hAnsi="Times New Roman" w:cs="Times New Roman"/>
          <w:color w:val="000000"/>
          <w:sz w:val="28"/>
          <w:lang w:val="kk-KZ" w:eastAsia="ru-RU"/>
        </w:rPr>
        <w:t>= 65,5∙ 10</w:t>
      </w:r>
      <w:r w:rsidRPr="00391838">
        <w:rPr>
          <w:rFonts w:ascii="Times New Roman" w:eastAsia="Times New Roman" w:hAnsi="Times New Roman" w:cs="Times New Roman"/>
          <w:color w:val="000000"/>
          <w:sz w:val="28"/>
          <w:vertAlign w:val="superscript"/>
          <w:lang w:val="kk-KZ" w:eastAsia="ru-RU"/>
        </w:rPr>
        <w:t xml:space="preserve">-4 </w:t>
      </w:r>
      <w:r w:rsidRPr="00391838">
        <w:rPr>
          <w:rFonts w:ascii="Times New Roman" w:eastAsia="Times New Roman" w:hAnsi="Times New Roman" w:cs="Times New Roman"/>
          <w:color w:val="000000"/>
          <w:sz w:val="28"/>
          <w:lang w:val="kk-KZ" w:eastAsia="ru-RU"/>
        </w:rPr>
        <w:t>см∙м</w:t>
      </w:r>
      <w:r w:rsidRPr="00391838">
        <w:rPr>
          <w:rFonts w:ascii="Times New Roman" w:eastAsia="Times New Roman" w:hAnsi="Times New Roman" w:cs="Times New Roman"/>
          <w:color w:val="000000"/>
          <w:sz w:val="28"/>
          <w:vertAlign w:val="superscript"/>
          <w:lang w:val="kk-KZ" w:eastAsia="ru-RU"/>
        </w:rPr>
        <w:t>2</w:t>
      </w:r>
      <w:r w:rsidRPr="00391838">
        <w:rPr>
          <w:rFonts w:ascii="Times New Roman" w:eastAsia="Times New Roman" w:hAnsi="Times New Roman" w:cs="Times New Roman"/>
          <w:color w:val="000000"/>
          <w:sz w:val="28"/>
          <w:lang w:val="kk-KZ" w:eastAsia="ru-RU"/>
        </w:rPr>
        <w:t xml:space="preserve">), мұндай </w:t>
      </w:r>
      <w:r w:rsidRPr="00391838">
        <w:rPr>
          <w:rFonts w:ascii="Times New Roman" w:eastAsia="Times New Roman" w:hAnsi="Times New Roman" w:cs="Times New Roman"/>
          <w:color w:val="000000"/>
          <w:sz w:val="28"/>
          <w:lang w:val="kk-KZ" w:eastAsia="ru-RU"/>
        </w:rPr>
        <w:lastRenderedPageBreak/>
        <w:t>электролиттен туындаған диффузиялық потенциал нөлге айтарлықтай жақын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Ерітіндідегі потенциал белгілі бір иондар белсенділігіне (концентрациясына) тәуелді электродты индикаторлық деп атайды. Индикаторлық электрод потенциалын өлшеу үшін, ерітіндіге иондардың потенциалы анықталатын иондар концентрациясына тәуелсіз екінші электрод салынады. Мұндай электрод салыстырмалы электрод немесе көмекші электрод деп аталады.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Потенциометрлік әдіс бір ерітіндіге батыруға болатын (көшірмесіз элемент) немесе ерітінділер құрамы екі түрлі, өз аралығында сұйықтық байланысы бар (көшірмелі тізбек) екі электродтан тұратын гальваникалық элементтердің электр қозғаушы күшін (ЭҚК) өлшеуге негізделген.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Агрохимиялық зерттеулерде ең көп пайдаланылатын индикаторлық электродтардың екі негізгі класын қарастырайық. Электрондардың қатысуымен болатын реакциялардың фазааралық шекарасындағы электродтарды электрондық алмасу деп атайды, мысалы, тотығу-тотықсыздану электродтары.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Тотығу-тотықсыздану реакцияларында A</w:t>
      </w:r>
      <w:r w:rsidRPr="00391838">
        <w:rPr>
          <w:rFonts w:ascii="Times New Roman" w:eastAsia="Times New Roman" w:hAnsi="Times New Roman" w:cs="Times New Roman"/>
          <w:color w:val="000000"/>
          <w:sz w:val="28"/>
          <w:vertAlign w:val="subscript"/>
          <w:lang w:val="kk-KZ" w:eastAsia="ru-RU"/>
        </w:rPr>
        <w:t xml:space="preserve">Oх </w:t>
      </w:r>
      <w:r w:rsidRPr="00391838">
        <w:rPr>
          <w:rFonts w:ascii="Times New Roman" w:eastAsia="Times New Roman" w:hAnsi="Times New Roman" w:cs="Times New Roman"/>
          <w:color w:val="000000"/>
          <w:sz w:val="28"/>
          <w:lang w:val="kk-KZ" w:eastAsia="ru-RU"/>
        </w:rPr>
        <w:t>+ ne</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lang w:val="kk-KZ" w:eastAsia="ru-RU"/>
        </w:rPr>
        <w:t xml:space="preserve"> = A</w:t>
      </w:r>
      <w:r w:rsidRPr="00391838">
        <w:rPr>
          <w:rFonts w:ascii="Times New Roman" w:eastAsia="Times New Roman" w:hAnsi="Times New Roman" w:cs="Times New Roman"/>
          <w:color w:val="000000"/>
          <w:sz w:val="28"/>
          <w:vertAlign w:val="subscript"/>
          <w:lang w:val="kk-KZ" w:eastAsia="ru-RU"/>
        </w:rPr>
        <w:t>Red</w:t>
      </w:r>
      <w:r w:rsidRPr="00391838">
        <w:rPr>
          <w:rFonts w:ascii="Times New Roman" w:eastAsia="Times New Roman" w:hAnsi="Times New Roman" w:cs="Times New Roman"/>
          <w:color w:val="000000"/>
          <w:sz w:val="28"/>
          <w:lang w:val="kk-KZ" w:eastAsia="ru-RU"/>
        </w:rPr>
        <w:t xml:space="preserve"> кездесетін тотыққан (А</w:t>
      </w:r>
      <w:r w:rsidRPr="00391838">
        <w:rPr>
          <w:rFonts w:ascii="Times New Roman" w:eastAsia="Times New Roman" w:hAnsi="Times New Roman" w:cs="Times New Roman"/>
          <w:color w:val="000000"/>
          <w:sz w:val="28"/>
          <w:vertAlign w:val="subscript"/>
          <w:lang w:val="kk-KZ" w:eastAsia="ru-RU"/>
        </w:rPr>
        <w:t>Ох</w:t>
      </w:r>
      <w:r w:rsidRPr="00391838">
        <w:rPr>
          <w:rFonts w:ascii="Times New Roman" w:eastAsia="Times New Roman" w:hAnsi="Times New Roman" w:cs="Times New Roman"/>
          <w:color w:val="000000"/>
          <w:sz w:val="28"/>
          <w:lang w:val="kk-KZ" w:eastAsia="ru-RU"/>
        </w:rPr>
        <w:t>) және тотықсызданған (A</w:t>
      </w:r>
      <w:r w:rsidRPr="00391838">
        <w:rPr>
          <w:rFonts w:ascii="Times New Roman" w:eastAsia="Times New Roman" w:hAnsi="Times New Roman" w:cs="Times New Roman"/>
          <w:color w:val="000000"/>
          <w:sz w:val="28"/>
          <w:vertAlign w:val="subscript"/>
          <w:lang w:val="kk-KZ" w:eastAsia="ru-RU"/>
        </w:rPr>
        <w:t>Red</w:t>
      </w:r>
      <w:r w:rsidRPr="00391838">
        <w:rPr>
          <w:rFonts w:ascii="Times New Roman" w:eastAsia="Times New Roman" w:hAnsi="Times New Roman" w:cs="Times New Roman"/>
          <w:color w:val="000000"/>
          <w:sz w:val="28"/>
          <w:lang w:val="kk-KZ" w:eastAsia="ru-RU"/>
        </w:rPr>
        <w:t>) иондары редокс жұптар түзеді. Электрод потенциалының тотықтырғыш пен тотықсыздандырғыштың концентрациясына сандық тәуелділігін берілген теңдеумен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 = Е</w:t>
      </w:r>
      <w:r w:rsidRPr="00391838">
        <w:rPr>
          <w:rFonts w:ascii="Times New Roman" w:eastAsia="Times New Roman" w:hAnsi="Times New Roman" w:cs="Times New Roman"/>
          <w:color w:val="000000"/>
          <w:sz w:val="28"/>
          <w:vertAlign w:val="subscript"/>
          <w:lang w:eastAsia="ru-RU"/>
        </w:rPr>
        <w:t>0</w:t>
      </w:r>
      <m:oMath>
        <m:r>
          <w:rPr>
            <w:rFonts w:ascii="Cambria Math" w:eastAsia="Times New Roman" w:hAnsi="Cambria Math" w:cs="Times New Roman"/>
            <w:color w:val="000000"/>
            <w:sz w:val="28"/>
            <w:vertAlign w:val="subscript"/>
            <w:lang w:eastAsia="ru-RU"/>
          </w:rPr>
          <m:t xml:space="preserve">+ </m:t>
        </m:r>
        <m:box>
          <m:boxPr>
            <m:ctrlPr>
              <w:rPr>
                <w:rFonts w:ascii="Cambria Math" w:eastAsia="Times New Roman" w:hAnsi="Cambria Math" w:cs="Times New Roman"/>
                <w:i/>
                <w:color w:val="000000"/>
                <w:sz w:val="28"/>
                <w:vertAlign w:val="subscript"/>
                <w:lang w:eastAsia="ru-RU"/>
              </w:rPr>
            </m:ctrlPr>
          </m:boxPr>
          <m:e>
            <m:argPr>
              <m:argSz m:val="-1"/>
            </m:argPr>
            <m:f>
              <m:fPr>
                <m:ctrlPr>
                  <w:rPr>
                    <w:rFonts w:ascii="Cambria Math" w:eastAsia="Times New Roman" w:hAnsi="Cambria Math" w:cs="Times New Roman"/>
                    <w:i/>
                    <w:color w:val="000000"/>
                    <w:sz w:val="28"/>
                    <w:vertAlign w:val="subscript"/>
                    <w:lang w:eastAsia="ru-RU"/>
                  </w:rPr>
                </m:ctrlPr>
              </m:fPr>
              <m:num>
                <m:r>
                  <w:rPr>
                    <w:rFonts w:ascii="Cambria Math" w:eastAsia="Times New Roman" w:hAnsi="Cambria Math" w:cs="Times New Roman"/>
                    <w:color w:val="000000"/>
                    <w:sz w:val="28"/>
                    <w:vertAlign w:val="subscript"/>
                    <w:lang w:eastAsia="ru-RU"/>
                  </w:rPr>
                  <m:t>0,059</m:t>
                </m:r>
              </m:num>
              <m:den>
                <m:r>
                  <w:rPr>
                    <w:rFonts w:ascii="Cambria Math" w:eastAsia="Times New Roman" w:hAnsi="Cambria Math" w:cs="Times New Roman"/>
                    <w:color w:val="000000"/>
                    <w:sz w:val="28"/>
                    <w:vertAlign w:val="subscript"/>
                    <w:lang w:val="en-US" w:eastAsia="ru-RU"/>
                  </w:rPr>
                  <m:t>n</m:t>
                </m:r>
              </m:den>
            </m:f>
          </m:e>
        </m:box>
      </m:oMath>
      <w:r w:rsidRPr="00391838">
        <w:rPr>
          <w:rFonts w:ascii="Times New Roman" w:eastAsia="Times New Roman" w:hAnsi="Times New Roman" w:cs="Times New Roman"/>
          <w:color w:val="000000"/>
          <w:sz w:val="28"/>
          <w:vertAlign w:val="subscript"/>
          <w:lang w:val="kk-KZ" w:eastAsia="ru-RU"/>
        </w:rPr>
        <w:t xml:space="preserve">  </w:t>
      </w:r>
      <w:r w:rsidRPr="00391838">
        <w:rPr>
          <w:rFonts w:ascii="Times New Roman" w:eastAsia="Times New Roman" w:hAnsi="Times New Roman" w:cs="Times New Roman"/>
          <w:color w:val="000000"/>
          <w:sz w:val="28"/>
          <w:lang w:eastAsia="ru-RU"/>
        </w:rPr>
        <w:t xml:space="preserve"> lg</w:t>
      </w:r>
      <m:oMath>
        <m:f>
          <m:fPr>
            <m:ctrlPr>
              <w:rPr>
                <w:rFonts w:ascii="Cambria Math" w:eastAsia="Times New Roman" w:hAnsi="Cambria Math" w:cs="Times New Roman"/>
                <w:i/>
                <w:color w:val="000000"/>
                <w:sz w:val="28"/>
                <w:lang w:eastAsia="ru-RU"/>
              </w:rPr>
            </m:ctrlPr>
          </m:fPr>
          <m:num>
            <m:r>
              <w:rPr>
                <w:rFonts w:ascii="Cambria Math" w:eastAsia="Times New Roman" w:hAnsi="Cambria Math" w:cs="Times New Roman"/>
                <w:color w:val="000000"/>
                <w:sz w:val="28"/>
                <w:lang w:eastAsia="ru-RU"/>
              </w:rPr>
              <m:t>[Ox]</m:t>
            </m:r>
          </m:num>
          <m:den>
            <m:r>
              <w:rPr>
                <w:rFonts w:ascii="Cambria Math" w:eastAsia="Times New Roman" w:hAnsi="Cambria Math" w:cs="Times New Roman"/>
                <w:color w:val="000000"/>
                <w:sz w:val="28"/>
                <w:lang w:eastAsia="ru-RU"/>
              </w:rPr>
              <m:t>[Red]</m:t>
            </m:r>
          </m:den>
        </m:f>
      </m:oMath>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мұндағы: [Ox] -  тотыққан иондар концентрациясы; [Red] - тотықсызданған иондар концентрациясы; E</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 xml:space="preserve"> – редокс жұптардың стандартты электродтық потенциалы (синонимдер: тотығу - тотықсыздану жұбы).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Тотыққан күйден тотықсызданғанға өткендегі реакцияның стехиометриялық саны бірге тең болмағанда, олар сәйкес концентрациясылардың көрсеткіш дәрежелері ретінде теңдеуге енеді.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Реакцияға гидроксоний иондары қатысқанда, тотыққан күйден тотықсызданған күйге тотықтырғыш пен тотықсыздандырғаш иондары арқылы ауысады. Бұл жағдайда электродтық потенциал гидроксоний иондарының концентрациясына тәуелді. Фазааралық шекараларда ион алмасу реакциялары ағатын электродтарды мембраналы немесе ион-алмасушы деп атайды, сонымен қатар ионселективті деп аталады.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Ионселективті электродтар келесі топтарға бөлінеді: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  шыны электродтары;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  гомогенді немесе гетерогенді мембраналы қатты электродтар;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 сұйық электродтар (негізі ион ассоциаттар, хелат металдар және бейтарап лиганда);</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  газ электродтары;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 биологиялық заттардың белсенділігін (концентрациясын) өлшейтін электродтар.</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3</w:t>
      </w:r>
      <w:r w:rsidR="00391838" w:rsidRPr="00391838">
        <w:rPr>
          <w:rFonts w:ascii="Times New Roman" w:eastAsia="Times New Roman" w:hAnsi="Times New Roman" w:cs="Times New Roman"/>
          <w:b/>
          <w:color w:val="000000"/>
          <w:sz w:val="28"/>
          <w:lang w:eastAsia="ru-RU"/>
        </w:rPr>
        <w:t>.11.1 Электродтар сипаттамасы</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Салыстырмалы электродтар</w:t>
      </w:r>
      <w:r w:rsidRPr="00391838">
        <w:rPr>
          <w:rFonts w:ascii="Times New Roman" w:eastAsia="Times New Roman" w:hAnsi="Times New Roman" w:cs="Times New Roman"/>
          <w:color w:val="000000"/>
          <w:sz w:val="28"/>
          <w:lang w:eastAsia="ru-RU"/>
        </w:rPr>
        <w:t xml:space="preserve">. Жеке алынған электрод потенциалын өлшеу мүмкін емес. Ол үшін өлшеуіш электрод пен потенциалы анықталған салыстырмалы электродтан тұратын гальваникалық элемент құрастырады.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Тұрақты және анықталған секірмелі потенциалы бар электродтарды салыстырмалы электродтар деп атайды. Салыстырмалы электродтар ретінде поляризацияланбайтын электродтар таңдалып алынады. Олар өз бойынан электр тогын өткізгенде потенциалдарының тұрақты болып қалуымен ерекшеленеді. Мысал ретінде күмісхлорлы электродты айтуға болады. Электродтың бұл түрі электролитикалық әдіспен күміс сымына күміс хлоридін қаптау арқылы жасалады. Электрод калий хлориді ерітіндісі құйылған, талданатын ерітіндімен тұзды көпірмен байланысқан ыдыстарға батырылады. Концентрленген хлоридті ерітінділерде күміс хлориді хлоркүмісті комплекс түзе еритін болғ</w:t>
      </w:r>
      <w:r w:rsidRPr="00391838">
        <w:rPr>
          <w:rFonts w:ascii="Times New Roman" w:eastAsia="Times New Roman" w:hAnsi="Times New Roman" w:cs="Times New Roman"/>
          <w:color w:val="000000"/>
          <w:sz w:val="28"/>
          <w:lang w:val="kk-KZ" w:eastAsia="ru-RU"/>
        </w:rPr>
        <w:t>а</w:t>
      </w:r>
      <w:r w:rsidRPr="00391838">
        <w:rPr>
          <w:rFonts w:ascii="Times New Roman" w:eastAsia="Times New Roman" w:hAnsi="Times New Roman" w:cs="Times New Roman"/>
          <w:color w:val="000000"/>
          <w:sz w:val="28"/>
          <w:lang w:eastAsia="ru-RU"/>
        </w:rPr>
        <w:t>ндықтан, калий хлоридінің ерітіндісін күміс хлоридімен қанықтырады. Хлоркүмісті электродпен жұмыс кезінде ішкі ыдыстың KCl қаныққан ерітіндісімен толтырылуын қадағалау керек.</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Хлоркүмісті электродтан басқа салыстырмалы электрод ретінде каломельді электрод та қолданылады. Оның басты кемшілігі – құрамында улы сынаптың болуы.  Потенциометр</w:t>
      </w:r>
      <w:r w:rsidRPr="00391838">
        <w:rPr>
          <w:rFonts w:ascii="Times New Roman" w:eastAsia="Times New Roman" w:hAnsi="Times New Roman" w:cs="Times New Roman"/>
          <w:color w:val="000000"/>
          <w:sz w:val="28"/>
          <w:lang w:val="kk-KZ" w:eastAsia="ru-RU"/>
        </w:rPr>
        <w:t>де</w:t>
      </w:r>
      <w:r w:rsidRPr="00391838">
        <w:rPr>
          <w:rFonts w:ascii="Times New Roman" w:eastAsia="Times New Roman" w:hAnsi="Times New Roman" w:cs="Times New Roman"/>
          <w:color w:val="000000"/>
          <w:sz w:val="28"/>
          <w:lang w:eastAsia="ru-RU"/>
        </w:rPr>
        <w:t xml:space="preserve"> көмекші электродтардың потенциалын тотығу – тотықсыздану потенциалын анықтау кезінде ескеру керек. 25°С кезінде хлоркүмісті электрод үшін потенциал +201 мВ, ал каломельді электрод үшін +244 мВ.</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Ионселективті электродтар. Ионселективті (мембраналы) электрод, ішкі ерітінді және  ішкі салыстырм</w:t>
      </w:r>
      <w:r w:rsidRPr="00391838">
        <w:rPr>
          <w:rFonts w:ascii="Times New Roman" w:eastAsia="Times New Roman" w:hAnsi="Times New Roman" w:cs="Times New Roman"/>
          <w:color w:val="000000"/>
          <w:sz w:val="28"/>
          <w:lang w:val="kk-KZ" w:eastAsia="ru-RU"/>
        </w:rPr>
        <w:t>а</w:t>
      </w:r>
      <w:r w:rsidRPr="00391838">
        <w:rPr>
          <w:rFonts w:ascii="Times New Roman" w:eastAsia="Times New Roman" w:hAnsi="Times New Roman" w:cs="Times New Roman"/>
          <w:color w:val="000000"/>
          <w:sz w:val="28"/>
          <w:lang w:eastAsia="ru-RU"/>
        </w:rPr>
        <w:t>лы электродтан тұратын гальваникалық жартылай элемент. Ішкі ерітінді мен ішкі салыстырмалы электрод ЭҚК есептегенде тұрақты болып қалады.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Электрод потенциалының потенциал – анықтаушы ион активтілігіне тәуелділігін Нернст теңдеуінің модификациясы арқылы өрнектеуге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r>
    </w:p>
    <w:p w:rsidR="00391838" w:rsidRPr="00391838" w:rsidRDefault="00391838" w:rsidP="00391838">
      <w:pPr>
        <w:spacing w:after="0" w:line="240" w:lineRule="auto"/>
        <w:jc w:val="center"/>
        <w:rPr>
          <w:rFonts w:ascii="Times New Roman" w:eastAsia="Calibri" w:hAnsi="Times New Roman" w:cs="Times New Roman"/>
          <w:color w:val="000000" w:themeColor="text1"/>
          <w:sz w:val="28"/>
          <w:szCs w:val="28"/>
          <w:lang w:val="kk-KZ" w:eastAsia="ru-RU"/>
        </w:rPr>
      </w:pPr>
      <w:r w:rsidRPr="00391838">
        <w:rPr>
          <w:rFonts w:ascii="Times New Roman" w:eastAsia="Calibri" w:hAnsi="Times New Roman" w:cs="Times New Roman"/>
          <w:color w:val="000000" w:themeColor="text1"/>
          <w:sz w:val="28"/>
          <w:szCs w:val="28"/>
          <w:lang w:val="kk-KZ" w:eastAsia="ru-RU"/>
        </w:rPr>
        <w:t>Е = Е</w:t>
      </w:r>
      <w:r w:rsidRPr="00391838">
        <w:rPr>
          <w:rFonts w:ascii="Times New Roman" w:eastAsia="Calibri" w:hAnsi="Times New Roman" w:cs="Times New Roman"/>
          <w:color w:val="000000" w:themeColor="text1"/>
          <w:sz w:val="28"/>
          <w:szCs w:val="28"/>
          <w:vertAlign w:val="subscript"/>
          <w:lang w:val="kk-KZ" w:eastAsia="ru-RU"/>
        </w:rPr>
        <w:t>0</w:t>
      </w:r>
      <m:oMath>
        <m:r>
          <w:rPr>
            <w:rFonts w:ascii="Cambria Math" w:eastAsia="Calibri" w:hAnsi="Cambria Math" w:cs="Times New Roman"/>
            <w:color w:val="000000" w:themeColor="text1"/>
            <w:sz w:val="28"/>
            <w:szCs w:val="28"/>
            <w:vertAlign w:val="subscript"/>
            <w:lang w:val="kk-KZ" w:eastAsia="ru-RU"/>
          </w:rPr>
          <m:t xml:space="preserve"> </m:t>
        </m:r>
        <m:r>
          <w:rPr>
            <w:rFonts w:ascii="Cambria Math" w:eastAsia="Calibri" w:hAnsi="Cambria Math" w:cs="Times New Roman"/>
            <w:color w:val="000000" w:themeColor="text1"/>
            <w:sz w:val="28"/>
            <w:szCs w:val="28"/>
            <w:lang w:val="kk-KZ" w:eastAsia="ru-RU"/>
          </w:rPr>
          <m:t>±</m:t>
        </m:r>
      </m:oMath>
      <w:r w:rsidRPr="00391838">
        <w:rPr>
          <w:rFonts w:ascii="Times New Roman" w:eastAsia="Calibri" w:hAnsi="Times New Roman" w:cs="Times New Roman"/>
          <w:color w:val="000000" w:themeColor="text1"/>
          <w:sz w:val="28"/>
          <w:szCs w:val="28"/>
          <w:lang w:val="kk-KZ" w:eastAsia="ru-RU"/>
        </w:rPr>
        <w:t xml:space="preserve"> S lg</w:t>
      </w:r>
      <w:r w:rsidRPr="00391838">
        <w:rPr>
          <w:rFonts w:ascii="Times New Roman" w:eastAsia="Calibri" w:hAnsi="Times New Roman" w:cs="Times New Roman"/>
          <w:color w:val="000000" w:themeColor="text1"/>
          <w:sz w:val="28"/>
          <w:szCs w:val="28"/>
          <w:lang w:val="en-US" w:eastAsia="ru-RU"/>
        </w:rPr>
        <w:t>α</w:t>
      </w:r>
      <w:r w:rsidRPr="00391838">
        <w:rPr>
          <w:rFonts w:ascii="Times New Roman" w:eastAsia="Calibri" w:hAnsi="Times New Roman" w:cs="Times New Roman"/>
          <w:color w:val="000000" w:themeColor="text1"/>
          <w:sz w:val="28"/>
          <w:szCs w:val="28"/>
          <w:lang w:val="kk-KZ"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мұндағы, Е – өлшенетін шама; S – электродтың функциясының көлбеу бұрышының тангенсі.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Фонды электролиттер қосылғаннан кейін иондық күші шамамен тұрақты болып қалатын, күшті электролиттердің ерітіндісін сұйылту үшін, анықталатын бөлшектің белсенділігін оның концентрациясымен ауыстыруға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Calibri" w:hAnsi="Times New Roman" w:cs="Times New Roman"/>
          <w:color w:val="000000" w:themeColor="text1"/>
          <w:sz w:val="28"/>
          <w:szCs w:val="28"/>
          <w:lang w:val="kk-KZ" w:eastAsia="ru-RU"/>
        </w:rPr>
        <w:t>Е = Е</w:t>
      </w:r>
      <w:r w:rsidRPr="00391838">
        <w:rPr>
          <w:rFonts w:ascii="Times New Roman" w:eastAsia="Calibri" w:hAnsi="Times New Roman" w:cs="Times New Roman"/>
          <w:color w:val="000000" w:themeColor="text1"/>
          <w:sz w:val="28"/>
          <w:szCs w:val="28"/>
          <w:vertAlign w:val="subscript"/>
          <w:lang w:val="kk-KZ" w:eastAsia="ru-RU"/>
        </w:rPr>
        <w:t>0</w:t>
      </w:r>
      <m:oMath>
        <m:r>
          <w:rPr>
            <w:rFonts w:ascii="Cambria Math" w:eastAsia="Calibri" w:hAnsi="Cambria Math" w:cs="Times New Roman"/>
            <w:color w:val="000000" w:themeColor="text1"/>
            <w:sz w:val="28"/>
            <w:szCs w:val="28"/>
            <w:vertAlign w:val="subscript"/>
            <w:lang w:val="kk-KZ" w:eastAsia="ru-RU"/>
          </w:rPr>
          <m:t xml:space="preserve"> </m:t>
        </m:r>
        <m:r>
          <w:rPr>
            <w:rFonts w:ascii="Cambria Math" w:eastAsia="Calibri" w:hAnsi="Cambria Math" w:cs="Times New Roman"/>
            <w:color w:val="000000" w:themeColor="text1"/>
            <w:sz w:val="28"/>
            <w:szCs w:val="28"/>
            <w:lang w:val="kk-KZ" w:eastAsia="ru-RU"/>
          </w:rPr>
          <m:t>±</m:t>
        </m:r>
      </m:oMath>
      <w:r w:rsidRPr="00391838">
        <w:rPr>
          <w:rFonts w:ascii="Times New Roman" w:eastAsia="Calibri" w:hAnsi="Times New Roman" w:cs="Times New Roman"/>
          <w:color w:val="000000" w:themeColor="text1"/>
          <w:sz w:val="28"/>
          <w:szCs w:val="28"/>
          <w:lang w:val="kk-KZ" w:eastAsia="ru-RU"/>
        </w:rPr>
        <w:t xml:space="preserve"> S lg</w:t>
      </w:r>
      <w:r w:rsidRPr="00391838">
        <w:rPr>
          <w:rFonts w:ascii="Times New Roman" w:eastAsia="Times New Roman" w:hAnsi="Times New Roman" w:cs="Times New Roman"/>
          <w:color w:val="000000"/>
          <w:sz w:val="28"/>
          <w:lang w:eastAsia="ru-RU"/>
        </w:rPr>
        <w:t>С</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Бір</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зарядты ион үшін электродтық функцияның көлбеу коэффициенті логарифмдік масштабта алынған анықталынатын ионның бірлік концентрациясындағы немесе активтіліктің бірлік өлшеміндегі 59,16 мВ тең.</w:t>
      </w:r>
    </w:p>
    <w:p w:rsidR="00391838" w:rsidRPr="00391838" w:rsidRDefault="00391838" w:rsidP="00391838">
      <w:pPr>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lang w:eastAsia="ru-RU"/>
        </w:rPr>
        <w:lastRenderedPageBreak/>
        <w:t>Берілген сенімділікпен анықталуы мүмкін заттардың минималды мөлшері әдістің анықталу шегі деп аталады. Потенциометр</w:t>
      </w:r>
      <w:r w:rsidRPr="00391838">
        <w:rPr>
          <w:rFonts w:ascii="Times New Roman" w:eastAsia="Times New Roman" w:hAnsi="Times New Roman" w:cs="Times New Roman"/>
          <w:color w:val="000000"/>
          <w:sz w:val="28"/>
          <w:lang w:val="kk-KZ" w:eastAsia="ru-RU"/>
        </w:rPr>
        <w:t>де</w:t>
      </w:r>
      <w:r w:rsidRPr="00391838">
        <w:rPr>
          <w:rFonts w:ascii="Times New Roman" w:eastAsia="Times New Roman" w:hAnsi="Times New Roman" w:cs="Times New Roman"/>
          <w:color w:val="000000"/>
          <w:sz w:val="28"/>
          <w:lang w:eastAsia="ru-RU"/>
        </w:rPr>
        <w:t xml:space="preserve"> анықтау шегі, ең алдымен, аналитикалық ерітіндідегі мембрана материалының ерігіштігіне байланысты және әдетте 10</w:t>
      </w:r>
      <w:r w:rsidRPr="00391838">
        <w:rPr>
          <w:rFonts w:ascii="Times New Roman" w:eastAsia="Times New Roman" w:hAnsi="Times New Roman" w:cs="Times New Roman"/>
          <w:color w:val="000000"/>
          <w:sz w:val="28"/>
          <w:vertAlign w:val="superscript"/>
          <w:lang w:eastAsia="ru-RU"/>
        </w:rPr>
        <w:t>-6</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-7</w:t>
      </w:r>
      <w:r w:rsidRPr="00391838">
        <w:rPr>
          <w:rFonts w:ascii="Times New Roman" w:eastAsia="Times New Roman" w:hAnsi="Times New Roman" w:cs="Times New Roman"/>
          <w:color w:val="000000"/>
          <w:sz w:val="28"/>
          <w:lang w:eastAsia="ru-RU"/>
        </w:rPr>
        <w:t xml:space="preserve"> М болады. </w:t>
      </w:r>
      <w:r w:rsidRPr="00391838">
        <w:rPr>
          <w:rFonts w:ascii="Times New Roman" w:eastAsia="Times New Roman" w:hAnsi="Times New Roman" w:cs="Times New Roman"/>
          <w:color w:val="000000"/>
          <w:sz w:val="28"/>
          <w:shd w:val="clear" w:color="auto" w:fill="FFFFFF"/>
          <w:lang w:eastAsia="ru-RU"/>
        </w:rPr>
        <w:t>Анықтау шегі калибрлеу графигінің сызықтық бөлімдерінің қиылысу нүктесі ретінде анықталады.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shd w:val="clear" w:color="auto" w:fill="FFFFFF"/>
          <w:lang w:eastAsia="ru-RU"/>
        </w:rPr>
        <w:tab/>
        <w:t>Электродтардың селективтілігі, яғни кедергі келтіретін иондардың қатысуымен ионды анықтау мүмкіндігі өте кең.</w:t>
      </w:r>
      <w:r w:rsidRPr="00391838">
        <w:rPr>
          <w:rFonts w:ascii="Times New Roman" w:eastAsia="Times New Roman" w:hAnsi="Times New Roman" w:cs="Times New Roman"/>
          <w:color w:val="000000"/>
          <w:sz w:val="28"/>
          <w:shd w:val="clear" w:color="auto" w:fill="FFFFFF"/>
          <w:lang w:val="kk-KZ" w:eastAsia="ru-RU"/>
        </w:rPr>
        <w:t xml:space="preserve"> </w:t>
      </w:r>
      <w:r w:rsidRPr="00391838">
        <w:rPr>
          <w:rFonts w:ascii="Times New Roman" w:eastAsia="Times New Roman" w:hAnsi="Times New Roman" w:cs="Times New Roman"/>
          <w:color w:val="000000"/>
          <w:sz w:val="28"/>
          <w:lang w:eastAsia="ru-RU"/>
        </w:rPr>
        <w:t>i-ші ион концентрациясын өлшеуге кедергі келтіретін j-иондардың әсерін сандық мәнін анықтау үшін селективтілік коэффициентінің Kij ұғымы енгізіледі және оның сандық мәні мына теңдеумен анықталады: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32"/>
          <w:lang w:eastAsia="ru-RU"/>
        </w:rPr>
      </w:pPr>
      <w:r w:rsidRPr="00391838">
        <w:rPr>
          <w:rFonts w:ascii="Times New Roman" w:eastAsia="Times New Roman" w:hAnsi="Times New Roman" w:cs="Times New Roman"/>
          <w:color w:val="000000"/>
          <w:sz w:val="32"/>
          <w:lang w:eastAsia="ru-RU"/>
        </w:rPr>
        <w:t>Е = Е</w:t>
      </w:r>
      <w:r w:rsidRPr="00391838">
        <w:rPr>
          <w:rFonts w:ascii="Times New Roman" w:eastAsia="Times New Roman" w:hAnsi="Times New Roman" w:cs="Times New Roman"/>
          <w:color w:val="000000"/>
          <w:sz w:val="32"/>
          <w:vertAlign w:val="subscript"/>
          <w:lang w:val="en-US" w:eastAsia="ru-RU"/>
        </w:rPr>
        <w:t>i</w:t>
      </w:r>
      <w:r w:rsidRPr="00391838">
        <w:rPr>
          <w:rFonts w:ascii="Times New Roman" w:eastAsia="Times New Roman" w:hAnsi="Times New Roman" w:cs="Times New Roman"/>
          <w:color w:val="000000"/>
          <w:sz w:val="32"/>
          <w:vertAlign w:val="superscript"/>
          <w:lang w:eastAsia="ru-RU"/>
        </w:rPr>
        <w:t>0</w:t>
      </w:r>
      <m:oMath>
        <m:bar>
          <m:barPr>
            <m:ctrlPr>
              <w:rPr>
                <w:rFonts w:ascii="Cambria Math" w:eastAsia="Times New Roman" w:hAnsi="Cambria Math" w:cs="Times New Roman"/>
                <w:i/>
                <w:color w:val="000000"/>
                <w:sz w:val="32"/>
                <w:vertAlign w:val="superscript"/>
                <w:lang w:eastAsia="ru-RU"/>
              </w:rPr>
            </m:ctrlPr>
          </m:barPr>
          <m:e>
            <m:r>
              <w:rPr>
                <w:rFonts w:ascii="Cambria Math" w:eastAsia="Times New Roman" w:hAnsi="Cambria Math" w:cs="Times New Roman"/>
                <w:color w:val="000000"/>
                <w:sz w:val="32"/>
                <w:vertAlign w:val="superscript"/>
                <w:lang w:eastAsia="ru-RU"/>
              </w:rPr>
              <m:t>+</m:t>
            </m:r>
          </m:e>
        </m:bar>
        <m:f>
          <m:fPr>
            <m:ctrlPr>
              <w:rPr>
                <w:rFonts w:ascii="Cambria Math" w:eastAsia="Times New Roman" w:hAnsi="Cambria Math" w:cs="Times New Roman"/>
                <w:i/>
                <w:color w:val="000000"/>
                <w:sz w:val="32"/>
                <w:vertAlign w:val="superscript"/>
                <w:lang w:eastAsia="ru-RU"/>
              </w:rPr>
            </m:ctrlPr>
          </m:fPr>
          <m:num>
            <m:r>
              <w:rPr>
                <w:rFonts w:ascii="Cambria Math" w:eastAsia="Times New Roman" w:hAnsi="Cambria Math" w:cs="Times New Roman"/>
                <w:color w:val="000000"/>
                <w:sz w:val="32"/>
                <w:vertAlign w:val="superscript"/>
                <w:lang w:eastAsia="ru-RU"/>
              </w:rPr>
              <m:t>RT</m:t>
            </m:r>
          </m:num>
          <m:den>
            <m:sSub>
              <m:sSubPr>
                <m:ctrlPr>
                  <w:rPr>
                    <w:rFonts w:ascii="Cambria Math" w:eastAsia="Times New Roman" w:hAnsi="Cambria Math" w:cs="Times New Roman"/>
                    <w:i/>
                    <w:color w:val="000000"/>
                    <w:sz w:val="32"/>
                    <w:vertAlign w:val="superscript"/>
                    <w:lang w:eastAsia="ru-RU"/>
                  </w:rPr>
                </m:ctrlPr>
              </m:sSubPr>
              <m:e>
                <m:r>
                  <w:rPr>
                    <w:rFonts w:ascii="Cambria Math" w:eastAsia="Times New Roman" w:hAnsi="Cambria Math" w:cs="Times New Roman"/>
                    <w:color w:val="000000"/>
                    <w:sz w:val="32"/>
                    <w:vertAlign w:val="superscript"/>
                    <w:lang w:eastAsia="ru-RU"/>
                  </w:rPr>
                  <m:t>n</m:t>
                </m:r>
              </m:e>
              <m:sub>
                <m:r>
                  <w:rPr>
                    <w:rFonts w:ascii="Cambria Math" w:eastAsia="Times New Roman" w:hAnsi="Cambria Math" w:cs="Times New Roman"/>
                    <w:color w:val="000000"/>
                    <w:sz w:val="32"/>
                    <w:vertAlign w:val="superscript"/>
                    <w:lang w:eastAsia="ru-RU"/>
                  </w:rPr>
                  <m:t>i</m:t>
                </m:r>
              </m:sub>
            </m:sSub>
          </m:den>
        </m:f>
      </m:oMath>
      <w:r w:rsidRPr="00391838">
        <w:rPr>
          <w:rFonts w:ascii="Times New Roman" w:eastAsia="Times New Roman" w:hAnsi="Times New Roman" w:cs="Times New Roman"/>
          <w:color w:val="000000"/>
          <w:sz w:val="32"/>
          <w:vertAlign w:val="superscript"/>
          <w:lang w:eastAsia="ru-RU"/>
        </w:rPr>
        <w:t xml:space="preserve">  </w:t>
      </w:r>
      <m:oMath>
        <m:sSub>
          <m:sSubPr>
            <m:ctrlPr>
              <w:rPr>
                <w:rFonts w:ascii="Cambria Math" w:eastAsia="Times New Roman" w:hAnsi="Cambria Math" w:cs="Times New Roman"/>
                <w:i/>
                <w:color w:val="000000"/>
                <w:sz w:val="32"/>
                <w:vertAlign w:val="superscript"/>
                <w:lang w:val="en-US" w:eastAsia="ru-RU"/>
              </w:rPr>
            </m:ctrlPr>
          </m:sSubPr>
          <m:e>
            <m:r>
              <w:rPr>
                <w:rFonts w:ascii="Cambria Math" w:eastAsia="Times New Roman" w:hAnsi="Cambria Math" w:cs="Times New Roman"/>
                <w:color w:val="000000"/>
                <w:sz w:val="32"/>
                <w:vertAlign w:val="superscript"/>
                <w:lang w:val="en-US" w:eastAsia="ru-RU"/>
              </w:rPr>
              <m:t>ln</m:t>
            </m:r>
            <m:r>
              <w:rPr>
                <w:rFonts w:ascii="Cambria Math" w:eastAsia="Times New Roman" w:hAnsi="Cambria Math" w:cs="Times New Roman"/>
                <w:color w:val="000000"/>
                <w:sz w:val="32"/>
                <w:vertAlign w:val="superscript"/>
                <w:lang w:eastAsia="ru-RU"/>
              </w:rPr>
              <m:t>(</m:t>
            </m:r>
            <m:r>
              <w:rPr>
                <w:rFonts w:ascii="Cambria Math" w:eastAsia="Times New Roman" w:hAnsi="Cambria Math" w:cs="Times New Roman"/>
                <w:color w:val="000000"/>
                <w:sz w:val="32"/>
                <w:vertAlign w:val="superscript"/>
                <w:lang w:val="en-US" w:eastAsia="ru-RU"/>
              </w:rPr>
              <m:t>a</m:t>
            </m:r>
          </m:e>
          <m:sub>
            <m:r>
              <w:rPr>
                <w:rFonts w:ascii="Cambria Math" w:eastAsia="Times New Roman" w:hAnsi="Cambria Math" w:cs="Times New Roman"/>
                <w:color w:val="000000"/>
                <w:sz w:val="32"/>
                <w:vertAlign w:val="superscript"/>
                <w:lang w:val="en-US" w:eastAsia="ru-RU"/>
              </w:rPr>
              <m:t>j</m:t>
            </m:r>
          </m:sub>
        </m:sSub>
        <m:r>
          <w:rPr>
            <w:rFonts w:ascii="Cambria Math" w:eastAsia="Times New Roman" w:hAnsi="Cambria Math" w:cs="Times New Roman"/>
            <w:color w:val="000000"/>
            <w:sz w:val="32"/>
            <w:vertAlign w:val="superscript"/>
            <w:lang w:eastAsia="ru-RU"/>
          </w:rPr>
          <m:t>+</m:t>
        </m:r>
        <m:nary>
          <m:naryPr>
            <m:chr m:val="∑"/>
            <m:limLoc m:val="undOvr"/>
            <m:supHide m:val="1"/>
            <m:ctrlPr>
              <w:rPr>
                <w:rFonts w:ascii="Cambria Math" w:eastAsia="Times New Roman" w:hAnsi="Cambria Math" w:cs="Times New Roman"/>
                <w:i/>
                <w:color w:val="000000"/>
                <w:sz w:val="32"/>
                <w:vertAlign w:val="superscript"/>
                <w:lang w:val="en-US" w:eastAsia="ru-RU"/>
              </w:rPr>
            </m:ctrlPr>
          </m:naryPr>
          <m:sub>
            <m:r>
              <w:rPr>
                <w:rFonts w:ascii="Cambria Math" w:eastAsia="Times New Roman" w:hAnsi="Cambria Math" w:cs="Times New Roman"/>
                <w:color w:val="000000"/>
                <w:sz w:val="32"/>
                <w:vertAlign w:val="superscript"/>
                <w:lang w:val="en-US" w:eastAsia="ru-RU"/>
              </w:rPr>
              <m:t>j</m:t>
            </m:r>
            <m:r>
              <w:rPr>
                <w:rFonts w:ascii="Cambria Math" w:eastAsia="Times New Roman" w:hAnsi="Cambria Math" w:cs="Times New Roman"/>
                <w:color w:val="000000"/>
                <w:sz w:val="32"/>
                <w:vertAlign w:val="superscript"/>
                <w:lang w:eastAsia="ru-RU"/>
              </w:rPr>
              <m:t>≠</m:t>
            </m:r>
            <m:r>
              <w:rPr>
                <w:rFonts w:ascii="Cambria Math" w:eastAsia="Times New Roman" w:hAnsi="Cambria Math" w:cs="Times New Roman"/>
                <w:color w:val="000000"/>
                <w:sz w:val="32"/>
                <w:vertAlign w:val="superscript"/>
                <w:lang w:val="en-US" w:eastAsia="ru-RU"/>
              </w:rPr>
              <m:t>i</m:t>
            </m:r>
          </m:sub>
          <m:sup/>
          <m:e>
            <m:sSub>
              <m:sSubPr>
                <m:ctrlPr>
                  <w:rPr>
                    <w:rFonts w:ascii="Cambria Math" w:eastAsia="Times New Roman" w:hAnsi="Cambria Math" w:cs="Times New Roman"/>
                    <w:i/>
                    <w:color w:val="000000"/>
                    <w:sz w:val="32"/>
                    <w:vertAlign w:val="superscript"/>
                    <w:lang w:val="en-US" w:eastAsia="ru-RU"/>
                  </w:rPr>
                </m:ctrlPr>
              </m:sSubPr>
              <m:e>
                <m:r>
                  <w:rPr>
                    <w:rFonts w:ascii="Cambria Math" w:eastAsia="Times New Roman" w:hAnsi="Cambria Math" w:cs="Times New Roman"/>
                    <w:color w:val="000000"/>
                    <w:sz w:val="32"/>
                    <w:vertAlign w:val="superscript"/>
                    <w:lang w:val="en-US" w:eastAsia="ru-RU"/>
                  </w:rPr>
                  <m:t>K</m:t>
                </m:r>
              </m:e>
              <m:sub>
                <m:r>
                  <w:rPr>
                    <w:rFonts w:ascii="Cambria Math" w:eastAsia="Times New Roman" w:hAnsi="Cambria Math" w:cs="Times New Roman"/>
                    <w:color w:val="000000"/>
                    <w:sz w:val="32"/>
                    <w:vertAlign w:val="superscript"/>
                    <w:lang w:val="en-US" w:eastAsia="ru-RU"/>
                  </w:rPr>
                  <m:t>ij</m:t>
                </m:r>
              </m:sub>
            </m:sSub>
          </m:e>
        </m:nary>
        <m:sSub>
          <m:sSubPr>
            <m:ctrlPr>
              <w:rPr>
                <w:rFonts w:ascii="Cambria Math" w:eastAsia="Times New Roman" w:hAnsi="Cambria Math" w:cs="Times New Roman"/>
                <w:i/>
                <w:color w:val="000000"/>
                <w:sz w:val="32"/>
                <w:vertAlign w:val="superscript"/>
                <w:lang w:val="en-US" w:eastAsia="ru-RU"/>
              </w:rPr>
            </m:ctrlPr>
          </m:sSubPr>
          <m:e>
            <m:r>
              <w:rPr>
                <w:rFonts w:ascii="Cambria Math" w:eastAsia="Times New Roman" w:hAnsi="Cambria Math" w:cs="Times New Roman"/>
                <w:color w:val="000000"/>
                <w:sz w:val="32"/>
                <w:vertAlign w:val="superscript"/>
                <w:lang w:val="en-US" w:eastAsia="ru-RU"/>
              </w:rPr>
              <m:t>a</m:t>
            </m:r>
          </m:e>
          <m:sub>
            <m:r>
              <w:rPr>
                <w:rFonts w:ascii="Cambria Math" w:eastAsia="Times New Roman" w:hAnsi="Cambria Math" w:cs="Times New Roman"/>
                <w:color w:val="000000"/>
                <w:sz w:val="32"/>
                <w:vertAlign w:val="superscript"/>
                <w:lang w:val="en-US" w:eastAsia="ru-RU"/>
              </w:rPr>
              <m:t>j</m:t>
            </m:r>
          </m:sub>
        </m:sSub>
        <m:r>
          <w:rPr>
            <w:rFonts w:ascii="Cambria Math" w:eastAsia="Times New Roman" w:hAnsi="Cambria Math" w:cs="Times New Roman"/>
            <w:color w:val="000000"/>
            <w:sz w:val="32"/>
            <w:vertAlign w:val="superscript"/>
            <w:lang w:eastAsia="ru-RU"/>
          </w:rPr>
          <m:t>)</m:t>
        </m:r>
      </m:oMath>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Жалпы жағдайда электрод селективтілігінің коэффициенті мембрана фазасындағы иондардың қозғалғыштығына және анықталынатын және кедергі келтіретін иондардың арасындағы гетерогенді алмасу реакциясының коэффициентіне тәуелді. Селективті коэффициенттерді бағалау үшін бірнеше әдістер пайдаланылады, бірақ ең кең таралған және ұсынылған әдіс – аралас шешім әдісі болып табылады. Бұл жағдайда кедергі келтіретін ионның тұрақты концентрациясы бар ерітіндіде, анықталынатын ионның электродты функциясын анықтайды. Қисық сызықтардың кесінділерінің қиылысу нүктесін графикалық түрде анықтайды және коэффициентті мына теңдеу арқылы есептейді: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w:t>
      </w:r>
      <w:r w:rsidRPr="00391838">
        <w:rPr>
          <w:rFonts w:ascii="Times New Roman" w:eastAsia="Times New Roman" w:hAnsi="Times New Roman" w:cs="Times New Roman"/>
          <w:color w:val="000000"/>
          <w:sz w:val="28"/>
          <w:vertAlign w:val="subscript"/>
          <w:lang w:eastAsia="ru-RU"/>
        </w:rPr>
        <w:t>ij</w:t>
      </w:r>
      <w:r w:rsidRPr="00391838">
        <w:rPr>
          <w:rFonts w:ascii="Times New Roman" w:eastAsia="Times New Roman" w:hAnsi="Times New Roman" w:cs="Times New Roman"/>
          <w:color w:val="000000"/>
          <w:sz w:val="28"/>
          <w:lang w:eastAsia="ru-RU"/>
        </w:rPr>
        <w:t xml:space="preserve"> = </w:t>
      </w:r>
      <m:oMath>
        <m:f>
          <m:fPr>
            <m:ctrlPr>
              <w:rPr>
                <w:rFonts w:ascii="Cambria Math" w:eastAsia="Times New Roman" w:hAnsi="Cambria Math" w:cs="Times New Roman"/>
                <w:i/>
                <w:color w:val="000000"/>
                <w:sz w:val="28"/>
                <w:lang w:eastAsia="ru-RU"/>
              </w:rPr>
            </m:ctrlPr>
          </m:fPr>
          <m:num>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eastAsia="ru-RU"/>
                  </w:rPr>
                  <m:t>C</m:t>
                </m:r>
              </m:e>
              <m:sub>
                <m:r>
                  <w:rPr>
                    <w:rFonts w:ascii="Cambria Math" w:eastAsia="Times New Roman" w:hAnsi="Cambria Math" w:cs="Times New Roman"/>
                    <w:color w:val="000000"/>
                    <w:sz w:val="28"/>
                    <w:lang w:eastAsia="ru-RU"/>
                  </w:rPr>
                  <m:t>i</m:t>
                </m:r>
              </m:sub>
            </m:sSub>
          </m:num>
          <m:den>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eastAsia="ru-RU"/>
                  </w:rPr>
                  <m:t>C</m:t>
                </m:r>
              </m:e>
              <m:sub>
                <m:r>
                  <w:rPr>
                    <w:rFonts w:ascii="Cambria Math" w:eastAsia="Times New Roman" w:hAnsi="Cambria Math" w:cs="Times New Roman"/>
                    <w:color w:val="000000"/>
                    <w:sz w:val="28"/>
                    <w:lang w:eastAsia="ru-RU"/>
                  </w:rPr>
                  <m:t>j</m:t>
                </m:r>
              </m:sub>
            </m:sSub>
          </m:den>
        </m:f>
      </m:oMath>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Селективтілік коэффициенті 1-ден кем болса, электрод кедергі келтіретін ион қатысында анықталынатын ионға қатысты селективті болады. Коэф</w:t>
      </w:r>
      <w:r w:rsidRPr="00391838">
        <w:rPr>
          <w:rFonts w:ascii="Times New Roman" w:eastAsia="Times New Roman" w:hAnsi="Times New Roman" w:cs="Times New Roman"/>
          <w:color w:val="000000"/>
          <w:sz w:val="28"/>
          <w:lang w:val="kk-KZ" w:eastAsia="ru-RU"/>
        </w:rPr>
        <w:t>ф</w:t>
      </w:r>
      <w:r w:rsidRPr="00391838">
        <w:rPr>
          <w:rFonts w:ascii="Times New Roman" w:eastAsia="Times New Roman" w:hAnsi="Times New Roman" w:cs="Times New Roman"/>
          <w:color w:val="000000"/>
          <w:sz w:val="28"/>
          <w:lang w:eastAsia="ru-RU"/>
        </w:rPr>
        <w:t>ициент 1 – ге тең кезінде электрод екі ионға да бірдей сезімтал, ал 1-ден жоғары жағдайда анықталынатын ионмен салыстырғанда кедергі келтіретін ионға сезімтал болады. Селективтілік коэффициенті оның анықталу жағдайына, соның ішінде анықталатын және кедергі келтіретін ионның концентрациясына байланысты. Мысалы, кальцийлі электрод үшін сұйылтылған ерітінділерде (0,1 М) натрий иондарының қатысуындағы селективтілік коэффициенті шамамен 2 ∙ 10</w:t>
      </w:r>
      <w:r w:rsidRPr="00391838">
        <w:rPr>
          <w:rFonts w:ascii="Times New Roman" w:eastAsia="Times New Roman" w:hAnsi="Times New Roman" w:cs="Times New Roman"/>
          <w:color w:val="000000"/>
          <w:sz w:val="28"/>
          <w:vertAlign w:val="superscript"/>
          <w:lang w:eastAsia="ru-RU"/>
        </w:rPr>
        <w:t>-4</w:t>
      </w:r>
      <w:r w:rsidRPr="00391838">
        <w:rPr>
          <w:rFonts w:ascii="Times New Roman" w:eastAsia="Times New Roman" w:hAnsi="Times New Roman" w:cs="Times New Roman"/>
          <w:color w:val="000000"/>
          <w:sz w:val="28"/>
          <w:lang w:eastAsia="ru-RU"/>
        </w:rPr>
        <w:t>, натрий мен кальций хлоридтерінің концентрацияланған ерітіндісінде (6 М) - 0,3 құрайды. Кедергілер келесі себептерге байланысты. Ең алдымен,  басқа потенциалды иондар кедергі келтіреді. Сонымен қатар, көптеген иондар немесе кешен түзуші агенттер анықталатын иондармен қосылыстар түзеді, нәтижесінде оның активтілігі өзгереді.</w:t>
      </w:r>
      <w:r w:rsidRPr="00391838">
        <w:rPr>
          <w:rFonts w:ascii="Times New Roman" w:eastAsia="Times New Roman" w:hAnsi="Times New Roman" w:cs="Times New Roman"/>
          <w:color w:val="000000"/>
          <w:sz w:val="28"/>
          <w:lang w:eastAsia="ru-RU"/>
        </w:rPr>
        <w:tab/>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Ион селективті электродтың маңызды сипаттамасы – оның жауап беру уақыты болып табылады. Потенциометр</w:t>
      </w:r>
      <w:r w:rsidRPr="00391838">
        <w:rPr>
          <w:rFonts w:ascii="Times New Roman" w:eastAsia="Times New Roman" w:hAnsi="Times New Roman" w:cs="Times New Roman"/>
          <w:color w:val="000000"/>
          <w:sz w:val="28"/>
          <w:lang w:val="kk-KZ" w:eastAsia="ru-RU"/>
        </w:rPr>
        <w:t>де</w:t>
      </w:r>
      <w:r w:rsidRPr="00391838">
        <w:rPr>
          <w:rFonts w:ascii="Times New Roman" w:eastAsia="Times New Roman" w:hAnsi="Times New Roman" w:cs="Times New Roman"/>
          <w:color w:val="000000"/>
          <w:sz w:val="28"/>
          <w:lang w:eastAsia="ru-RU"/>
        </w:rPr>
        <w:t xml:space="preserve"> жауап беру уақыты түсінігі электродтың жылдамдығын сипаттау үшін қолданылады, яғни, анықталатын ион </w:t>
      </w:r>
      <w:r w:rsidRPr="00391838">
        <w:rPr>
          <w:rFonts w:ascii="Times New Roman" w:eastAsia="Times New Roman" w:hAnsi="Times New Roman" w:cs="Times New Roman"/>
          <w:color w:val="000000"/>
          <w:sz w:val="28"/>
          <w:lang w:eastAsia="ru-RU"/>
        </w:rPr>
        <w:lastRenderedPageBreak/>
        <w:t>концентрациясы әр түрлі, бір ерітіндіден екіншісіне ауыстыру кезінде электродтық потенциалдың тұрақты мәніне жету үшін қажетті уақыт. Әдетте салыстырмалы түрде концентрацияланған  ерітінділерде (10</w:t>
      </w:r>
      <w:r w:rsidRPr="00391838">
        <w:rPr>
          <w:rFonts w:ascii="Times New Roman" w:eastAsia="Times New Roman" w:hAnsi="Times New Roman" w:cs="Times New Roman"/>
          <w:color w:val="000000"/>
          <w:sz w:val="28"/>
          <w:vertAlign w:val="superscript"/>
          <w:lang w:eastAsia="ru-RU"/>
        </w:rPr>
        <w:t>-4</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 xml:space="preserve"> М)  реакция уақыты 10-15 секундтан аспайды, бірақ сұйылтылған ерітінділер </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-5</w:t>
      </w:r>
      <w:r w:rsidRPr="00391838">
        <w:rPr>
          <w:rFonts w:ascii="Times New Roman" w:eastAsia="Times New Roman" w:hAnsi="Times New Roman" w:cs="Times New Roman"/>
          <w:color w:val="000000"/>
          <w:sz w:val="28"/>
          <w:lang w:eastAsia="ru-RU"/>
        </w:rPr>
        <w:t xml:space="preserve"> М) үшін бірнеше минут кетуі мүмкін. Айтарлықтай дәрежеде реакция уақыты электродтың түріне байланысты және қатты фазалық электродтармен салыстырғанда әдетте сұйық және пласти</w:t>
      </w:r>
      <w:r w:rsidRPr="00391838">
        <w:rPr>
          <w:rFonts w:ascii="Times New Roman" w:eastAsia="Times New Roman" w:hAnsi="Times New Roman" w:cs="Times New Roman"/>
          <w:color w:val="000000"/>
          <w:sz w:val="28"/>
          <w:lang w:val="kk-KZ" w:eastAsia="ru-RU"/>
        </w:rPr>
        <w:t>лденген</w:t>
      </w:r>
      <w:r w:rsidRPr="00391838">
        <w:rPr>
          <w:rFonts w:ascii="Times New Roman" w:eastAsia="Times New Roman" w:hAnsi="Times New Roman" w:cs="Times New Roman"/>
          <w:color w:val="000000"/>
          <w:sz w:val="28"/>
          <w:lang w:eastAsia="ru-RU"/>
        </w:rPr>
        <w:t xml:space="preserve"> электродтар үшін жоғары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Потенциал</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 xml:space="preserve">анықтаушы және аналиталық анықталынатын иондары </w:t>
      </w:r>
      <w:r w:rsidRPr="00391838">
        <w:rPr>
          <w:rFonts w:ascii="Times New Roman" w:eastAsia="Times New Roman" w:hAnsi="Times New Roman" w:cs="Times New Roman"/>
          <w:color w:val="000000"/>
          <w:sz w:val="28"/>
          <w:lang w:val="kk-KZ" w:eastAsia="ru-RU"/>
        </w:rPr>
        <w:t xml:space="preserve">сәйкес </w:t>
      </w:r>
      <w:r w:rsidRPr="00391838">
        <w:rPr>
          <w:rFonts w:ascii="Times New Roman" w:eastAsia="Times New Roman" w:hAnsi="Times New Roman" w:cs="Times New Roman"/>
          <w:color w:val="000000"/>
          <w:sz w:val="28"/>
          <w:lang w:eastAsia="ru-RU"/>
        </w:rPr>
        <w:t>электродтардың атаулары ең негізделген болып табылады. Мысалы, егер мыс  (II) ионы анықталынса, ал электрод мембранасында мыс (II) сульфиді бар болса және потенциал анықтаушы ион бұл жағдайда мыс (II) катионы болса, онда мұндай электрод мыс (II) селективті деп аталады. Тотығу дәрежесін көрсетудің қажеті болмаса, онда мұндай электрод тек мыс-селективті электрод деп аталады. Яғни, атаудың бірінші бөлігінде – электрод арқылы концентрациясын өлшелінетін бөлшек құрамы. «Селективті» сөзін сөзбе-сөз түсінуге болмайды. Шын мәнінде, селективті коэффициенттердің мәні бірден артық болуы мүмкін, бұл жағдайда электрод анықталатын емес, кедергі келтіретін ионға қатысты селективті. Сондықтан «ионға сезімтал электрод» терминін қолдануға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Электродтардың аналитикалық сипаттамалары тұтастай электрод мембранасы мен оның құрылысына тәуелді. Сондықтан электродтарды жіктеуде әр түрлі сипаттамалар қолданылады. Ең алдымен, электродтар мембрана түріне сәйкес жіктеледі. Мембраналарды қатты фазалық, сұйық және пласти</w:t>
      </w:r>
      <w:r w:rsidRPr="00391838">
        <w:rPr>
          <w:rFonts w:ascii="Times New Roman" w:eastAsia="Times New Roman" w:hAnsi="Times New Roman" w:cs="Times New Roman"/>
          <w:color w:val="000000"/>
          <w:sz w:val="28"/>
          <w:lang w:val="kk-KZ" w:eastAsia="ru-RU"/>
        </w:rPr>
        <w:t>лденген</w:t>
      </w:r>
      <w:r w:rsidRPr="00391838">
        <w:rPr>
          <w:rFonts w:ascii="Times New Roman" w:eastAsia="Times New Roman" w:hAnsi="Times New Roman" w:cs="Times New Roman"/>
          <w:color w:val="000000"/>
          <w:sz w:val="28"/>
          <w:lang w:eastAsia="ru-RU"/>
        </w:rPr>
        <w:t xml:space="preserve"> электродтар деп ажыратады, яғни олар қатты немесе сұйық мембрана мен полимер матрицасына (әдетте поливинилхлорид) салынған сұйық мембраналы электродтарды білдіреді. Ең алғашқы жасалынған электродтар міндетті түрде ішкі салыстырмалы ерітінді мен ішкі салыстырмалы электродтан тұрған.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Ер</w:t>
      </w:r>
      <w:r w:rsidRPr="00391838">
        <w:rPr>
          <w:rFonts w:ascii="Times New Roman" w:eastAsia="Times New Roman" w:hAnsi="Times New Roman" w:cs="Times New Roman"/>
          <w:color w:val="000000"/>
          <w:sz w:val="28"/>
          <w:lang w:val="kk-KZ" w:eastAsia="ru-RU"/>
        </w:rPr>
        <w:t>і</w:t>
      </w:r>
      <w:r w:rsidRPr="00391838">
        <w:rPr>
          <w:rFonts w:ascii="Times New Roman" w:eastAsia="Times New Roman" w:hAnsi="Times New Roman" w:cs="Times New Roman"/>
          <w:color w:val="000000"/>
          <w:sz w:val="28"/>
          <w:lang w:eastAsia="ru-RU"/>
        </w:rPr>
        <w:t>тінді мен салыстырмалы электродтан өтіп, металды ток</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 xml:space="preserve">өткізгішпен тікелей жанаса алып, жұмыс жасай алатын ион-сезімтал мембраналар да болуы мүмкін. Мұндай электродтар өндірісте технологиялық тұрғыда жетілдірілген және жұмыс жағдайларына азырақ сезімтал. Кейде индикаторлы және салыстырмалы электродтарды бір конструкцияға біріктіру де ыңғайлы. Мұндай аралас электродтар бір </w:t>
      </w:r>
      <w:r w:rsidRPr="00391838">
        <w:rPr>
          <w:rFonts w:ascii="Times New Roman" w:eastAsia="Times New Roman" w:hAnsi="Times New Roman" w:cs="Times New Roman"/>
          <w:color w:val="000000"/>
          <w:sz w:val="28"/>
          <w:lang w:val="kk-KZ" w:eastAsia="ru-RU"/>
        </w:rPr>
        <w:t xml:space="preserve">білікті </w:t>
      </w:r>
      <w:r w:rsidRPr="00391838">
        <w:rPr>
          <w:rFonts w:ascii="Times New Roman" w:eastAsia="Times New Roman" w:hAnsi="Times New Roman" w:cs="Times New Roman"/>
          <w:color w:val="000000"/>
          <w:sz w:val="28"/>
          <w:lang w:eastAsia="ru-RU"/>
        </w:rPr>
        <w:t>электродтар деп аталады.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i/>
          <w:color w:val="000000"/>
          <w:sz w:val="28"/>
          <w:lang w:eastAsia="ru-RU"/>
        </w:rPr>
        <w:t>Қатты фазалы электродтар.</w:t>
      </w:r>
      <w:r w:rsidRPr="00391838">
        <w:rPr>
          <w:rFonts w:ascii="Times New Roman" w:eastAsia="Times New Roman" w:hAnsi="Times New Roman" w:cs="Times New Roman"/>
          <w:color w:val="000000"/>
          <w:sz w:val="28"/>
          <w:lang w:eastAsia="ru-RU"/>
        </w:rPr>
        <w:t xml:space="preserve"> Қатты мембраналы электродтарға сутектің активтілігін анықтайтын классикалық шыны рН-электродтарын жатқызады.</w:t>
      </w:r>
      <w:r w:rsidRPr="00391838">
        <w:rPr>
          <w:rFonts w:ascii="Times New Roman" w:eastAsia="Times New Roman" w:hAnsi="Times New Roman" w:cs="Times New Roman"/>
          <w:color w:val="000000"/>
          <w:sz w:val="28"/>
          <w:lang w:val="kk-KZ" w:eastAsia="ru-RU"/>
        </w:rPr>
        <w:t xml:space="preserve"> Бұл жағдайда ионға сезімтал мембрана ретінде кәдімгі шыны түтікке дәнекерленген жұқа қабырғалы арнайы шыны (құрамында 72% кремний оксиді, 8% кальций оксиді және 20% натрий оксиді бар) қолданылады.    Шарға күмісхлорлы электрод орналастырылып, хлорсутекті қышқыл (0,1 М) құйылады. Мұндай электродтың потенциалы сутек иондарының, дәлірек айтқанда, гидроксоний иондарының белсенділігіне байланысты. Шыны электродтарын әдетте сілтілі ерітінділерде (pH 11) </w:t>
      </w:r>
      <w:r w:rsidRPr="00391838">
        <w:rPr>
          <w:rFonts w:ascii="Times New Roman" w:eastAsia="Times New Roman" w:hAnsi="Times New Roman" w:cs="Times New Roman"/>
          <w:color w:val="000000"/>
          <w:sz w:val="28"/>
          <w:lang w:val="kk-KZ" w:eastAsia="ru-RU"/>
        </w:rPr>
        <w:lastRenderedPageBreak/>
        <w:t>қолдану үшін ұсынылмайды, бірақ арнайы шыныдан жасалған электродтары сутектің иондарының концентрациясының кең диапазонында (рН 0-14)  жұмыс істеуге жарамды. Селективтілік коэффициентінің мәні осы жағдайда 10</w:t>
      </w:r>
      <w:r w:rsidRPr="00391838">
        <w:rPr>
          <w:rFonts w:ascii="Times New Roman" w:eastAsia="Times New Roman" w:hAnsi="Times New Roman" w:cs="Times New Roman"/>
          <w:color w:val="000000"/>
          <w:sz w:val="28"/>
          <w:vertAlign w:val="superscript"/>
          <w:lang w:val="kk-KZ" w:eastAsia="ru-RU"/>
        </w:rPr>
        <w:t>-14</w:t>
      </w:r>
      <w:r w:rsidRPr="00391838">
        <w:rPr>
          <w:rFonts w:ascii="Times New Roman" w:eastAsia="Times New Roman" w:hAnsi="Times New Roman" w:cs="Times New Roman"/>
          <w:color w:val="000000"/>
          <w:sz w:val="28"/>
          <w:lang w:val="kk-KZ" w:eastAsia="ru-RU"/>
        </w:rPr>
        <w:t xml:space="preserve"> кем болуы керек. Сілтілік ортада «теріс» қателік байқалады (сілтілік қате).</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Көптеген жағдайларда қышқыл концентрациясының анықтамасы мен тура мәні қажет. Қышқыл концентрациясы көптеген технологиялық үдерістердің маңызды параметрі болып табылады.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Гидроксоний иондарына сезімтал электродтардан басқа, бірзарядты сілтілік элементтердің катиондарына сезімтал электродтар ойлап табылған, мысалы, аммоний, күміс, таллий және т.б. Алайда, бұл электродтар, натрий мен калийді қоспағанда, мембрана электродтарына қарағанда төмен дәрежелі болып саналады. Натрийдің шыны электродтары -5-тен 70°С-ға кезіндегі 10</w:t>
      </w:r>
      <w:r w:rsidRPr="00391838">
        <w:rPr>
          <w:rFonts w:ascii="Times New Roman" w:eastAsia="Times New Roman" w:hAnsi="Times New Roman" w:cs="Times New Roman"/>
          <w:color w:val="000000"/>
          <w:sz w:val="28"/>
          <w:vertAlign w:val="superscript"/>
          <w:lang w:val="kk-KZ" w:eastAsia="ru-RU"/>
        </w:rPr>
        <w:t>-6</w:t>
      </w:r>
      <w:r w:rsidRPr="00391838">
        <w:rPr>
          <w:rFonts w:ascii="Times New Roman" w:eastAsia="Times New Roman" w:hAnsi="Times New Roman" w:cs="Times New Roman"/>
          <w:color w:val="000000"/>
          <w:sz w:val="28"/>
          <w:lang w:val="kk-KZ" w:eastAsia="ru-RU"/>
        </w:rPr>
        <w:t xml:space="preserve"> М концентрациясынан қаныққан ерітіндіге дейін натрий иондарына сезімтал. Электрод калий иондарына селективтілігі жақсы болып келеді                     (10</w:t>
      </w:r>
      <w:r w:rsidRPr="00391838">
        <w:rPr>
          <w:rFonts w:ascii="Times New Roman" w:eastAsia="Times New Roman" w:hAnsi="Times New Roman" w:cs="Times New Roman"/>
          <w:color w:val="000000"/>
          <w:sz w:val="28"/>
          <w:vertAlign w:val="superscript"/>
          <w:lang w:val="kk-KZ" w:eastAsia="ru-RU"/>
        </w:rPr>
        <w:t>-2</w:t>
      </w:r>
      <w:r w:rsidRPr="00391838">
        <w:rPr>
          <w:rFonts w:ascii="Times New Roman" w:eastAsia="Times New Roman" w:hAnsi="Times New Roman" w:cs="Times New Roman"/>
          <w:color w:val="000000"/>
          <w:sz w:val="28"/>
          <w:lang w:val="kk-KZ" w:eastAsia="ru-RU"/>
        </w:rPr>
        <w:t>-10</w:t>
      </w:r>
      <w:r w:rsidRPr="00391838">
        <w:rPr>
          <w:rFonts w:ascii="Times New Roman" w:eastAsia="Times New Roman" w:hAnsi="Times New Roman" w:cs="Times New Roman"/>
          <w:color w:val="000000"/>
          <w:sz w:val="28"/>
          <w:vertAlign w:val="superscript"/>
          <w:lang w:val="kk-KZ" w:eastAsia="ru-RU"/>
        </w:rPr>
        <w:t>-3</w:t>
      </w:r>
      <w:r w:rsidRPr="00391838">
        <w:rPr>
          <w:rFonts w:ascii="Times New Roman" w:eastAsia="Times New Roman" w:hAnsi="Times New Roman" w:cs="Times New Roman"/>
          <w:color w:val="000000"/>
          <w:sz w:val="28"/>
          <w:lang w:val="kk-KZ" w:eastAsia="ru-RU"/>
        </w:rPr>
        <w:t>моль/л). Гидроксоний иондарына селективтілігі натрий иондарының концентрациясы өзгеруіне байланысты өзгеріп отырады.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Иондық өткізгіштігі бар қатты қосылыстарға негізделген маңызды электродтардың бірі - барлық иондар үшін жоғары селективті болатын фторлы электрод. Бұл жағдайда мембрана ретінде лантан фторидінің кристалы пайдаланылады және оның кедергісін азайту үшін аз мөлшерде еуропийдің фториді қосылады. Фторид-селективті электродтың жоғары селективтілігі монокристаллдың өткізгіштігінің аниондық сипатына негізделген.</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Фтор-селективті электрод ион активтілігінің кең диапазонында жұмыс істейді   (10</w:t>
      </w:r>
      <w:r w:rsidRPr="00391838">
        <w:rPr>
          <w:rFonts w:ascii="Times New Roman" w:eastAsia="Times New Roman" w:hAnsi="Times New Roman" w:cs="Times New Roman"/>
          <w:color w:val="000000"/>
          <w:sz w:val="28"/>
          <w:vertAlign w:val="superscript"/>
          <w:lang w:val="kk-KZ" w:eastAsia="ru-RU"/>
        </w:rPr>
        <w:t>-7</w:t>
      </w:r>
      <w:r w:rsidRPr="00391838">
        <w:rPr>
          <w:rFonts w:ascii="Times New Roman" w:eastAsia="Times New Roman" w:hAnsi="Times New Roman" w:cs="Times New Roman"/>
          <w:color w:val="000000"/>
          <w:sz w:val="28"/>
          <w:lang w:val="kk-KZ" w:eastAsia="ru-RU"/>
        </w:rPr>
        <w:t>-ден 1 М дейін). Мембрананың селективтілігі соншалықты зор, тіпті галоген иондарының 1000 есе артық болуы және нитрат, фосфат және гидрокарбонат иондарының болуы электродтың жұмысына әсер етпейді.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Электродтың потенциалы анықталынатын ион бар ерітіндінің барлық компоненттерінің жалпы концентрациясы емес, потенциал анықтаушы ионның активтілігіне немесе концентрациясына байланысты. Фтор-селективті электродтарды пайдалану барысында, ерітіндінің рН төмендеген кезде фторсутек қышқылы молекулаларының пайда болуын есепке алу қажет. Тиісінше, анионның белсенділігі төмендейді, ал электродтық потенциал оң бола түседі.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рН – тың жоғары мәнінде электродтың бетінде лантан гидроксиді қабаты пайда болады, ал оның ерігіштігі бұл металдың фторидінің монокристалының ерігіштігіне сәйкес келеді. Бұл жағдайда фтор иондардың эквивалентті мөлшері ерітіндіге ауысады, сондықтан электродтық потенциал рН мөлшерінің ұлғаюына байланысты теріс мәнге ие бола бастайды. Осылайша, электродты пайдаланудың оңтайлы шарттары, бір жағынан, ерітіндідегі мембраналық материалмен әрекеттесетін қосылыстардың болмауы, ал екінші жағынан, анықталатын элементтің потенциал анықтаушы ион түрінде ғана болуы.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val="kk-KZ" w:eastAsia="ru-RU"/>
        </w:rPr>
        <w:lastRenderedPageBreak/>
        <w:tab/>
      </w:r>
      <w:r w:rsidRPr="00391838">
        <w:rPr>
          <w:rFonts w:ascii="Times New Roman" w:eastAsia="Times New Roman" w:hAnsi="Times New Roman" w:cs="Times New Roman"/>
          <w:color w:val="000000"/>
          <w:sz w:val="28"/>
          <w:lang w:eastAsia="ru-RU"/>
        </w:rPr>
        <w:t>Күміс сульфиді электроды кеңінен таралған. Бұндай электрод күмістің де, күкірттің де концентрациясын анықтау үшін қолданылады. Ерігіштігі төмен, тотықтырғыш және тотықсыздандырғышға қатысты тұрақтылығы жақсы, айтарлықтай өткізгіштігі жоғары, сонымен қатар, пресстеу және балқыту әдісімен  электродтың жасалуы – күміс сульфидін электрод жасау үшін идеалды материалға айналдырады</w:t>
      </w:r>
      <w:r w:rsidRPr="00391838">
        <w:rPr>
          <w:rFonts w:ascii="Times New Roman" w:eastAsia="Times New Roman" w:hAnsi="Times New Roman" w:cs="Times New Roman"/>
          <w:b/>
          <w:i/>
          <w:color w:val="000000"/>
          <w:sz w:val="28"/>
          <w:lang w:eastAsia="ru-RU"/>
        </w:rPr>
        <w:t xml:space="preserve">.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ab/>
        <w:t>Күміс сульфидінің өте төмен ерігіштігін (610</w:t>
      </w:r>
      <w:r w:rsidRPr="00391838">
        <w:rPr>
          <w:rFonts w:ascii="Times New Roman" w:eastAsia="Times New Roman" w:hAnsi="Times New Roman" w:cs="Times New Roman"/>
          <w:color w:val="000000"/>
          <w:sz w:val="28"/>
          <w:shd w:val="clear" w:color="auto" w:fill="FFFFFF"/>
          <w:vertAlign w:val="superscript"/>
          <w:lang w:eastAsia="ru-RU"/>
        </w:rPr>
        <w:t>-50</w:t>
      </w:r>
      <w:r w:rsidRPr="00391838">
        <w:rPr>
          <w:rFonts w:ascii="Times New Roman" w:eastAsia="Times New Roman" w:hAnsi="Times New Roman" w:cs="Times New Roman"/>
          <w:color w:val="000000"/>
          <w:sz w:val="28"/>
          <w:shd w:val="clear" w:color="auto" w:fill="FFFFFF"/>
          <w:lang w:eastAsia="ru-RU"/>
        </w:rPr>
        <w:t>) ескере отырып, электродтың өте ауқымды жұмыс жасау диапазоны бар екенін байқауға болады. Осы диапазонның ауқымы 10</w:t>
      </w:r>
      <w:r w:rsidRPr="00391838">
        <w:rPr>
          <w:rFonts w:ascii="Times New Roman" w:eastAsia="Times New Roman" w:hAnsi="Times New Roman" w:cs="Times New Roman"/>
          <w:color w:val="000000"/>
          <w:sz w:val="28"/>
          <w:shd w:val="clear" w:color="auto" w:fill="FFFFFF"/>
          <w:vertAlign w:val="superscript"/>
          <w:lang w:eastAsia="ru-RU"/>
        </w:rPr>
        <w:t>-7</w:t>
      </w:r>
      <w:r w:rsidRPr="00391838">
        <w:rPr>
          <w:rFonts w:ascii="Times New Roman" w:eastAsia="Times New Roman" w:hAnsi="Times New Roman" w:cs="Times New Roman"/>
          <w:color w:val="000000"/>
          <w:sz w:val="28"/>
          <w:shd w:val="clear" w:color="auto" w:fill="FFFFFF"/>
          <w:lang w:eastAsia="ru-RU"/>
        </w:rPr>
        <w:t xml:space="preserve"> – 1 М аралығында. Буферлі ерітінділердің көмегімен </w:t>
      </w:r>
      <w:r w:rsidRPr="00391838">
        <w:rPr>
          <w:rFonts w:ascii="Times New Roman" w:eastAsia="Times New Roman" w:hAnsi="Times New Roman" w:cs="Times New Roman"/>
          <w:color w:val="000000"/>
          <w:sz w:val="28"/>
          <w:shd w:val="clear" w:color="auto" w:fill="FFFFFF"/>
          <w:lang w:val="kk-KZ" w:eastAsia="ru-RU"/>
        </w:rPr>
        <w:t xml:space="preserve">сәйкестендіру </w:t>
      </w:r>
      <w:r w:rsidRPr="00391838">
        <w:rPr>
          <w:rFonts w:ascii="Times New Roman" w:eastAsia="Times New Roman" w:hAnsi="Times New Roman" w:cs="Times New Roman"/>
          <w:color w:val="000000"/>
          <w:sz w:val="28"/>
          <w:shd w:val="clear" w:color="auto" w:fill="FFFFFF"/>
          <w:lang w:eastAsia="ru-RU"/>
        </w:rPr>
        <w:t>графигінің сызықты тәуелділігінің ауқымын айтарлықтай кеңейтуге мүмкіндік бар.</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ab/>
        <w:t xml:space="preserve">Буферлі ерітіндіні күмістің аз еритін қосылыстарынан дайындауға болады. Мұндай қосылыстар ерітіндіге тұнба ретінде қосылған кезде ерітіндідегі күміс иондарының активтілігі қосылыстың ерігіштігіне байланысты. Осындай ерітінділерде электродтар, Нернст теңдеуіне сәйкес, </w:t>
      </w:r>
      <w:r w:rsidRPr="00391838">
        <w:rPr>
          <w:rFonts w:ascii="Times New Roman" w:eastAsia="Times New Roman" w:hAnsi="Times New Roman" w:cs="Times New Roman"/>
          <w:color w:val="000000"/>
          <w:sz w:val="28"/>
          <w:shd w:val="clear" w:color="auto" w:fill="FFFFFF"/>
          <w:lang w:val="kk-KZ" w:eastAsia="ru-RU"/>
        </w:rPr>
        <w:t xml:space="preserve">  </w:t>
      </w:r>
      <w:r w:rsidRPr="00391838">
        <w:rPr>
          <w:rFonts w:ascii="Times New Roman" w:eastAsia="Times New Roman" w:hAnsi="Times New Roman" w:cs="Times New Roman"/>
          <w:color w:val="000000"/>
          <w:sz w:val="28"/>
          <w:shd w:val="clear" w:color="auto" w:fill="FFFFFF"/>
          <w:lang w:eastAsia="ru-RU"/>
        </w:rPr>
        <w:t>10</w:t>
      </w:r>
      <w:r w:rsidRPr="00391838">
        <w:rPr>
          <w:rFonts w:ascii="Times New Roman" w:eastAsia="Times New Roman" w:hAnsi="Times New Roman" w:cs="Times New Roman"/>
          <w:color w:val="000000"/>
          <w:sz w:val="28"/>
          <w:shd w:val="clear" w:color="auto" w:fill="FFFFFF"/>
          <w:vertAlign w:val="superscript"/>
          <w:lang w:eastAsia="ru-RU"/>
        </w:rPr>
        <w:t>-20</w:t>
      </w:r>
      <w:r w:rsidRPr="00391838">
        <w:rPr>
          <w:rFonts w:ascii="Times New Roman" w:eastAsia="Times New Roman" w:hAnsi="Times New Roman" w:cs="Times New Roman"/>
          <w:color w:val="000000"/>
          <w:sz w:val="28"/>
          <w:shd w:val="clear" w:color="auto" w:fill="FFFFFF"/>
          <w:lang w:eastAsia="ru-RU"/>
        </w:rPr>
        <w:t xml:space="preserve"> М кем емес концентрацияларда күміс иондарының активтілігін сезінеді. Бұл концентрация 1 мл ерітіндіге 2-3 ионға сәйкес келеді. Электродтың тек қана буферлік ерітіндідегі активтіліктің кең интервалындағы бірегей сезімталдығы зерттеудің жалпы талаптарын көрсетеді: зерттеушінің құралы, бұл жағдайда электрод жүйесінде, яғни анықталынатын ионның ерітіндісінде, тепе-теңдікті өзгертпеуі керек.</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ab/>
        <w:t>Хлорселективті электрод жиі қолданылады. Кедергі келтіретін бромид-, сульфид- және цианид- иондарының әсерін тотықтырғыштарды қосу арқылы жойылады. Күміс хлоридінің салыстырмалы түрде жоғары ерігіштігі хлор иондары үшін жоғары анықтау шегіне алып келеді (5∙10</w:t>
      </w:r>
      <w:r w:rsidRPr="00391838">
        <w:rPr>
          <w:rFonts w:ascii="Times New Roman" w:eastAsia="Times New Roman" w:hAnsi="Times New Roman" w:cs="Times New Roman"/>
          <w:color w:val="000000"/>
          <w:sz w:val="28"/>
          <w:shd w:val="clear" w:color="auto" w:fill="FFFFFF"/>
          <w:vertAlign w:val="superscript"/>
          <w:lang w:eastAsia="ru-RU"/>
        </w:rPr>
        <w:t>-5</w:t>
      </w:r>
      <w:r w:rsidRPr="00391838">
        <w:rPr>
          <w:rFonts w:ascii="Times New Roman" w:eastAsia="Times New Roman" w:hAnsi="Times New Roman" w:cs="Times New Roman"/>
          <w:color w:val="000000"/>
          <w:sz w:val="28"/>
          <w:shd w:val="clear" w:color="auto" w:fill="FFFFFF"/>
          <w:lang w:eastAsia="ru-RU"/>
        </w:rPr>
        <w:t>М), сондықтан осы электродты көп талдауда қолдануға мүмкіндік бермейді.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ab/>
      </w:r>
      <w:r w:rsidRPr="00391838">
        <w:rPr>
          <w:rFonts w:ascii="Times New Roman" w:eastAsia="Times New Roman" w:hAnsi="Times New Roman" w:cs="Times New Roman"/>
          <w:i/>
          <w:color w:val="000000"/>
          <w:sz w:val="28"/>
          <w:shd w:val="clear" w:color="auto" w:fill="FFFFFF"/>
          <w:lang w:eastAsia="ru-RU"/>
        </w:rPr>
        <w:t>Сұйық және пластилденген электродтар.</w:t>
      </w:r>
      <w:r w:rsidRPr="00391838">
        <w:rPr>
          <w:rFonts w:ascii="Times New Roman" w:eastAsia="Times New Roman" w:hAnsi="Times New Roman" w:cs="Times New Roman"/>
          <w:color w:val="000000"/>
          <w:sz w:val="28"/>
          <w:shd w:val="clear" w:color="auto" w:fill="FFFFFF"/>
          <w:lang w:eastAsia="ru-RU"/>
        </w:rPr>
        <w:t xml:space="preserve"> Сұйық және пластилденген электродтарда ионосезімтал мембрана ретінде электродактивті қосылыстың органикалық ертікіштегі ерітіндісі пайдаланылады. Мұндай қосылыс мембрананың органикалық еріткіште, талданатын сулы ерітіндіге қарағанда әлдеқайда жақсы еруі керек және потенциал</w:t>
      </w:r>
      <w:r w:rsidRPr="00391838">
        <w:rPr>
          <w:rFonts w:ascii="Times New Roman" w:eastAsia="Times New Roman" w:hAnsi="Times New Roman" w:cs="Times New Roman"/>
          <w:color w:val="000000"/>
          <w:sz w:val="28"/>
          <w:shd w:val="clear" w:color="auto" w:fill="FFFFFF"/>
          <w:lang w:val="kk-KZ" w:eastAsia="ru-RU"/>
        </w:rPr>
        <w:t xml:space="preserve"> </w:t>
      </w:r>
      <w:r w:rsidRPr="00391838">
        <w:rPr>
          <w:rFonts w:ascii="Times New Roman" w:eastAsia="Times New Roman" w:hAnsi="Times New Roman" w:cs="Times New Roman"/>
          <w:color w:val="000000"/>
          <w:sz w:val="28"/>
          <w:shd w:val="clear" w:color="auto" w:fill="FFFFFF"/>
          <w:lang w:eastAsia="ru-RU"/>
        </w:rPr>
        <w:t>анықтаушы ионның құрылуымен органикалық фазада үлкен немесе аз дәрежеде диссоциациялануы керек.</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ab/>
        <w:t>Гидрофобтылыққа қарсы зарядталған ионның молекулалық салмағын арттыру арқылы қол жеткізіледі. Үлкен диссоциация электродактивті қосылыстың бірдей концентрациясы кезінде зарядталған бөлшектердің үлкен бөлігінің пайда болуына алып келеді және мембрананың төменірек кедергісін тудырады, демек, электродтың тұрақтырақ жұмысына әкеледі. Мембрананың органикалық сұйықтық ретінде жоғары диэлектрлік тұрақтысы бар, суда ерімейтін еріткіштер таңдалады. Органикалық фазаның бу қысымы аз болуы керек, әйтпесе ол тез буланып кетеді. Көбінесе, фосфор қышқылының октил және децил эфирлері және ᴏ-нитрофенилоктил эфирі, дибутилфталат, дибутилсебацинат сияқты әр түрлі эфирлер қолданылады.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ab/>
        <w:t xml:space="preserve">Сұйық электродтың конструкциясы негізінен сұйық мембрананың механикалық қасиеттерімен анықталады. Сұйық мембраналы және ішкі </w:t>
      </w:r>
      <w:r w:rsidRPr="00391838">
        <w:rPr>
          <w:rFonts w:ascii="Times New Roman" w:eastAsia="Times New Roman" w:hAnsi="Times New Roman" w:cs="Times New Roman"/>
          <w:color w:val="000000"/>
          <w:sz w:val="28"/>
          <w:shd w:val="clear" w:color="auto" w:fill="FFFFFF"/>
          <w:lang w:eastAsia="ru-RU"/>
        </w:rPr>
        <w:lastRenderedPageBreak/>
        <w:t xml:space="preserve">салыстырмалы ерітіндісі бар электродтарда фазалар шекарасын тұрақтандыру үшін суда ерімейтін материалдан жасалған кеуекті шайба қолданылады, ал корпусына, мембрананы толықтырып тұратын электродактивті қосылыстың ерітіндісі  бар қуыс жасалынады.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 xml:space="preserve">Ішкі ерітіндіге салыстырмалы электрод енгізілген, көбіне, бұл жағдайда күмісхлорлы электрод пайдаланылады. Электродтың осындай контрукциясы мембраналарды уақтылы жаңартуды қажет етеді. Сондықтан, активті фазасы поливинилхлоридті матрицада бекітілген </w:t>
      </w:r>
      <w:r w:rsidRPr="00391838">
        <w:rPr>
          <w:rFonts w:ascii="Times New Roman" w:eastAsia="Times New Roman" w:hAnsi="Times New Roman" w:cs="Times New Roman"/>
          <w:color w:val="000000"/>
          <w:sz w:val="28"/>
          <w:shd w:val="clear" w:color="auto" w:fill="FFFFFF"/>
          <w:lang w:val="kk-KZ" w:eastAsia="ru-RU"/>
        </w:rPr>
        <w:t xml:space="preserve">жұқа қабатты </w:t>
      </w:r>
      <w:r w:rsidRPr="00391838">
        <w:rPr>
          <w:rFonts w:ascii="Times New Roman" w:eastAsia="Times New Roman" w:hAnsi="Times New Roman" w:cs="Times New Roman"/>
          <w:color w:val="000000"/>
          <w:sz w:val="28"/>
          <w:shd w:val="clear" w:color="auto" w:fill="FFFFFF"/>
          <w:lang w:eastAsia="ru-RU"/>
        </w:rPr>
        <w:t>немесе пласти</w:t>
      </w:r>
      <w:r w:rsidRPr="00391838">
        <w:rPr>
          <w:rFonts w:ascii="Times New Roman" w:eastAsia="Times New Roman" w:hAnsi="Times New Roman" w:cs="Times New Roman"/>
          <w:color w:val="000000"/>
          <w:sz w:val="28"/>
          <w:shd w:val="clear" w:color="auto" w:fill="FFFFFF"/>
          <w:lang w:val="kk-KZ" w:eastAsia="ru-RU"/>
        </w:rPr>
        <w:t>лденген</w:t>
      </w:r>
      <w:r w:rsidRPr="00391838">
        <w:rPr>
          <w:rFonts w:ascii="Times New Roman" w:eastAsia="Times New Roman" w:hAnsi="Times New Roman" w:cs="Times New Roman"/>
          <w:color w:val="000000"/>
          <w:sz w:val="28"/>
          <w:shd w:val="clear" w:color="auto" w:fill="FFFFFF"/>
          <w:lang w:eastAsia="ru-RU"/>
        </w:rPr>
        <w:t xml:space="preserve"> электродтар жиі қолданылады. Пласти</w:t>
      </w:r>
      <w:r w:rsidRPr="00391838">
        <w:rPr>
          <w:rFonts w:ascii="Times New Roman" w:eastAsia="Times New Roman" w:hAnsi="Times New Roman" w:cs="Times New Roman"/>
          <w:color w:val="000000"/>
          <w:sz w:val="28"/>
          <w:shd w:val="clear" w:color="auto" w:fill="FFFFFF"/>
          <w:lang w:val="kk-KZ" w:eastAsia="ru-RU"/>
        </w:rPr>
        <w:t>лденген</w:t>
      </w:r>
      <w:r w:rsidRPr="00391838">
        <w:rPr>
          <w:rFonts w:ascii="Times New Roman" w:eastAsia="Times New Roman" w:hAnsi="Times New Roman" w:cs="Times New Roman"/>
          <w:color w:val="000000"/>
          <w:sz w:val="28"/>
          <w:shd w:val="clear" w:color="auto" w:fill="FFFFFF"/>
          <w:lang w:eastAsia="ru-RU"/>
        </w:rPr>
        <w:t xml:space="preserve"> электродтар сұйық мембраналары бар электродтарға қарағанда әлдеқайда қысқа мерзім жұмыс жасайды, бірақ олар қолдануға ыңғайлырақ болып табылады.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ab/>
        <w:t>Электродактивті заттар ретінде қосылыстардың әртүрлі классы қолданылады, бірақ сұйық электродтар үшін селективтілік, негізінен, тепе-теңдік факторларына байланысты болады, яғни кедергі келтіретін және анықталатын иондардың алмасу константаларының мәндерінің қатынасынан анықталады. Потенциометр</w:t>
      </w:r>
      <w:r w:rsidRPr="00391838">
        <w:rPr>
          <w:rFonts w:ascii="Times New Roman" w:eastAsia="Times New Roman" w:hAnsi="Times New Roman" w:cs="Times New Roman"/>
          <w:color w:val="000000"/>
          <w:sz w:val="28"/>
          <w:shd w:val="clear" w:color="auto" w:fill="FFFFFF"/>
          <w:lang w:val="kk-KZ" w:eastAsia="ru-RU"/>
        </w:rPr>
        <w:t>лік</w:t>
      </w:r>
      <w:r w:rsidRPr="00391838">
        <w:rPr>
          <w:rFonts w:ascii="Times New Roman" w:eastAsia="Times New Roman" w:hAnsi="Times New Roman" w:cs="Times New Roman"/>
          <w:color w:val="000000"/>
          <w:sz w:val="28"/>
          <w:shd w:val="clear" w:color="auto" w:fill="FFFFFF"/>
          <w:lang w:eastAsia="ru-RU"/>
        </w:rPr>
        <w:t xml:space="preserve"> селективтілік коэффициенті осы константалардың қатынасы бойынша анықталады.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color w:val="000000"/>
          <w:sz w:val="28"/>
          <w:shd w:val="clear" w:color="auto" w:fill="FFFFFF"/>
          <w:lang w:eastAsia="ru-RU"/>
        </w:rPr>
        <w:tab/>
        <w:t>Ең әмбебап белсендіэлектродты қосылыстар - иондардың ассоциаттары. Бұл жағдайда потенциал анықтаушы ион ретінде катион және анион болып табылады, яғни, катион-анионды ассоциаты бар электрод катиондар мен аниондарға сезімтал болады. Ассоциаттың су фазасындағы ерігіштігі аз болуы керек, әйтпесе бұл қоспа мембраналық фазадан жылдам шайылып кетеді. Сондықтан, әдетте молекулалық массасы біршама үлкен, потенциал</w:t>
      </w:r>
      <w:r w:rsidRPr="00391838">
        <w:rPr>
          <w:rFonts w:ascii="Times New Roman" w:eastAsia="Times New Roman" w:hAnsi="Times New Roman" w:cs="Times New Roman"/>
          <w:color w:val="000000"/>
          <w:sz w:val="28"/>
          <w:shd w:val="clear" w:color="auto" w:fill="FFFFFF"/>
          <w:lang w:val="kk-KZ" w:eastAsia="ru-RU"/>
        </w:rPr>
        <w:t xml:space="preserve"> </w:t>
      </w:r>
      <w:r w:rsidRPr="00391838">
        <w:rPr>
          <w:rFonts w:ascii="Times New Roman" w:eastAsia="Times New Roman" w:hAnsi="Times New Roman" w:cs="Times New Roman"/>
          <w:color w:val="000000"/>
          <w:sz w:val="28"/>
          <w:shd w:val="clear" w:color="auto" w:fill="FFFFFF"/>
          <w:lang w:eastAsia="ru-RU"/>
        </w:rPr>
        <w:t>анықтаушы ионның қарама – қарсы зарядталған ионмен ассоциаты таңдалынады. Қарама – қарсы зарядталған ион ретінде қарсы-ион енгізілген полимер қолдануға болады</w:t>
      </w:r>
      <w:r w:rsidRPr="00391838">
        <w:rPr>
          <w:rFonts w:ascii="Times New Roman" w:eastAsia="Times New Roman" w:hAnsi="Times New Roman" w:cs="Times New Roman"/>
          <w:color w:val="000000"/>
          <w:sz w:val="28"/>
          <w:shd w:val="clear" w:color="auto" w:fill="FFFFFF"/>
          <w:lang w:val="kk-KZ" w:eastAsia="ru-RU"/>
        </w:rPr>
        <w:t>.</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color w:val="000000"/>
          <w:sz w:val="28"/>
          <w:shd w:val="clear" w:color="auto" w:fill="FFFFFF"/>
          <w:lang w:val="kk-KZ" w:eastAsia="ru-RU"/>
        </w:rPr>
        <w:t>Осылайша,  анионға сезімтал электродтарға анықталынатын потенциал  анықтаушы анионы жоғары молекулалы қосылыстардан пайда болған тұздардың ерітінділері жарамды. Негізі ретінде төртіншілік аммоний немесе фосфоний негіздері жиі қолданылады.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color w:val="000000"/>
          <w:sz w:val="28"/>
          <w:shd w:val="clear" w:color="auto" w:fill="FFFFFF"/>
          <w:lang w:val="kk-KZ" w:eastAsia="ru-RU"/>
        </w:rPr>
        <w:t>Хлор және фтордың біратомдық аниондары үшін, немесе су ерітінділерінде өзгеріске ұшырамайтын көпатомдық аниондары үшін, мысалы, хлорат- пен ацетат- иондары, алмасу константасы, ең алдымен, тиісті катиондардың гидраттану энергиясына байланысты болады (кДж / моль):</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val="kk-KZ" w:eastAsia="ru-RU"/>
        </w:rPr>
      </w:pPr>
    </w:p>
    <w:tbl>
      <w:tblPr>
        <w:tblW w:w="0" w:type="auto"/>
        <w:tblInd w:w="108" w:type="dxa"/>
        <w:tblCellMar>
          <w:left w:w="10" w:type="dxa"/>
          <w:right w:w="10" w:type="dxa"/>
        </w:tblCellMar>
        <w:tblLook w:val="04A0" w:firstRow="1" w:lastRow="0" w:firstColumn="1" w:lastColumn="0" w:noHBand="0" w:noVBand="1"/>
      </w:tblPr>
      <w:tblGrid>
        <w:gridCol w:w="1572"/>
        <w:gridCol w:w="1101"/>
        <w:gridCol w:w="1099"/>
        <w:gridCol w:w="1095"/>
        <w:gridCol w:w="1095"/>
        <w:gridCol w:w="1095"/>
        <w:gridCol w:w="1095"/>
        <w:gridCol w:w="1095"/>
      </w:tblGrid>
      <w:tr w:rsidR="00391838" w:rsidRPr="00391838" w:rsidTr="00391838">
        <w:trPr>
          <w:trHeight w:val="1"/>
        </w:trPr>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EastAsia"/>
                <w:lang w:eastAsia="ru-RU"/>
              </w:rPr>
            </w:pPr>
            <w:r w:rsidRPr="00391838">
              <w:rPr>
                <w:rFonts w:ascii="Times New Roman" w:eastAsia="Times New Roman" w:hAnsi="Times New Roman" w:cs="Times New Roman"/>
                <w:color w:val="000000"/>
                <w:sz w:val="24"/>
                <w:lang w:eastAsia="ru-RU"/>
              </w:rPr>
              <w:t xml:space="preserve">анион қатары                                     </w:t>
            </w:r>
          </w:p>
        </w:tc>
        <w:tc>
          <w:tcPr>
            <w:tcW w:w="1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ClO</w:t>
            </w:r>
            <w:r w:rsidRPr="00391838">
              <w:rPr>
                <w:rFonts w:ascii="Times New Roman" w:eastAsia="Times New Roman" w:hAnsi="Times New Roman" w:cs="Times New Roman"/>
                <w:color w:val="000000"/>
                <w:sz w:val="24"/>
                <w:vertAlign w:val="subscript"/>
                <w:lang w:eastAsia="ru-RU"/>
              </w:rPr>
              <w:t>4</w:t>
            </w:r>
            <w:r w:rsidRPr="00391838">
              <w:rPr>
                <w:rFonts w:ascii="Times New Roman" w:eastAsia="Times New Roman" w:hAnsi="Times New Roman" w:cs="Times New Roman"/>
                <w:color w:val="000000"/>
                <w:sz w:val="24"/>
                <w:vertAlign w:val="superscript"/>
                <w:lang w:eastAsia="ru-RU"/>
              </w:rPr>
              <w:t>-</w:t>
            </w:r>
          </w:p>
        </w:tc>
        <w:tc>
          <w:tcPr>
            <w:tcW w:w="11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&gt;  SCN</w:t>
            </w:r>
            <w:r w:rsidRPr="00391838">
              <w:rPr>
                <w:rFonts w:ascii="Times New Roman" w:eastAsia="Times New Roman" w:hAnsi="Times New Roman" w:cs="Times New Roman"/>
                <w:color w:val="000000"/>
                <w:sz w:val="24"/>
                <w:vertAlign w:val="superscript"/>
                <w:lang w:eastAsia="ru-RU"/>
              </w:rPr>
              <w:t>-</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&gt;   BF</w:t>
            </w:r>
            <w:r w:rsidRPr="00391838">
              <w:rPr>
                <w:rFonts w:ascii="Times New Roman" w:eastAsia="Times New Roman" w:hAnsi="Times New Roman" w:cs="Times New Roman"/>
                <w:color w:val="000000"/>
                <w:sz w:val="24"/>
                <w:vertAlign w:val="subscript"/>
                <w:lang w:eastAsia="ru-RU"/>
              </w:rPr>
              <w:t>4</w:t>
            </w:r>
            <w:r w:rsidRPr="00391838">
              <w:rPr>
                <w:rFonts w:ascii="Times New Roman" w:eastAsia="Times New Roman" w:hAnsi="Times New Roman" w:cs="Times New Roman"/>
                <w:color w:val="000000"/>
                <w:sz w:val="24"/>
                <w:vertAlign w:val="superscript"/>
                <w:lang w:eastAsia="ru-RU"/>
              </w:rPr>
              <w:t>-</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&gt;  NO</w:t>
            </w:r>
            <w:r w:rsidRPr="00391838">
              <w:rPr>
                <w:rFonts w:ascii="Times New Roman" w:eastAsia="Times New Roman" w:hAnsi="Times New Roman" w:cs="Times New Roman"/>
                <w:color w:val="000000"/>
                <w:sz w:val="24"/>
                <w:vertAlign w:val="subscript"/>
                <w:lang w:eastAsia="ru-RU"/>
              </w:rPr>
              <w:t>3</w:t>
            </w:r>
            <w:r w:rsidRPr="00391838">
              <w:rPr>
                <w:rFonts w:ascii="Times New Roman" w:eastAsia="Times New Roman" w:hAnsi="Times New Roman" w:cs="Times New Roman"/>
                <w:color w:val="000000"/>
                <w:sz w:val="24"/>
                <w:vertAlign w:val="superscript"/>
                <w:lang w:eastAsia="ru-RU"/>
              </w:rPr>
              <w:t>-</w:t>
            </w:r>
          </w:p>
        </w:tc>
        <w:tc>
          <w:tcPr>
            <w:tcW w:w="11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&gt;  Br</w:t>
            </w:r>
            <w:r w:rsidRPr="00391838">
              <w:rPr>
                <w:rFonts w:ascii="Times New Roman" w:eastAsia="Times New Roman" w:hAnsi="Times New Roman" w:cs="Times New Roman"/>
                <w:color w:val="000000"/>
                <w:sz w:val="24"/>
                <w:vertAlign w:val="superscript"/>
                <w:lang w:eastAsia="ru-RU"/>
              </w:rPr>
              <w:t>-</w:t>
            </w:r>
          </w:p>
        </w:tc>
        <w:tc>
          <w:tcPr>
            <w:tcW w:w="11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&gt;   Cl</w:t>
            </w:r>
          </w:p>
        </w:tc>
        <w:tc>
          <w:tcPr>
            <w:tcW w:w="11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4"/>
                <w:lang w:eastAsia="ru-RU"/>
              </w:rPr>
              <w:t>&gt;    F</w:t>
            </w:r>
          </w:p>
          <w:p w:rsidR="00391838" w:rsidRPr="00391838" w:rsidRDefault="00391838" w:rsidP="00391838">
            <w:pPr>
              <w:spacing w:after="0" w:line="240" w:lineRule="auto"/>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rPr>
                <w:rFonts w:eastAsiaTheme="minorEastAsia"/>
                <w:lang w:eastAsia="ru-RU"/>
              </w:rPr>
            </w:pPr>
          </w:p>
        </w:tc>
      </w:tr>
      <w:tr w:rsidR="00391838" w:rsidRPr="00391838" w:rsidTr="00391838">
        <w:trPr>
          <w:trHeight w:val="1"/>
        </w:trPr>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EastAsia"/>
                <w:lang w:eastAsia="ru-RU"/>
              </w:rPr>
            </w:pPr>
            <w:r w:rsidRPr="00391838">
              <w:rPr>
                <w:rFonts w:ascii="Times New Roman" w:eastAsia="Times New Roman" w:hAnsi="Times New Roman" w:cs="Times New Roman"/>
                <w:color w:val="000000"/>
                <w:sz w:val="24"/>
                <w:lang w:eastAsia="ru-RU"/>
              </w:rPr>
              <w:t>гидраттану  энергиясы, кДж/моль</w:t>
            </w:r>
          </w:p>
        </w:tc>
        <w:tc>
          <w:tcPr>
            <w:tcW w:w="1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 xml:space="preserve">1014   </w:t>
            </w:r>
          </w:p>
        </w:tc>
        <w:tc>
          <w:tcPr>
            <w:tcW w:w="11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 xml:space="preserve">   1085      </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 xml:space="preserve">1123    </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 xml:space="preserve">1207   </w:t>
            </w:r>
          </w:p>
        </w:tc>
        <w:tc>
          <w:tcPr>
            <w:tcW w:w="11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 xml:space="preserve">1261  </w:t>
            </w:r>
          </w:p>
        </w:tc>
        <w:tc>
          <w:tcPr>
            <w:tcW w:w="11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 xml:space="preserve">1383 </w:t>
            </w:r>
          </w:p>
        </w:tc>
        <w:tc>
          <w:tcPr>
            <w:tcW w:w="11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838" w:rsidRPr="00391838" w:rsidRDefault="00391838" w:rsidP="00391838">
            <w:pPr>
              <w:spacing w:after="0" w:line="240" w:lineRule="auto"/>
              <w:rPr>
                <w:rFonts w:eastAsiaTheme="minorEastAsia"/>
                <w:lang w:eastAsia="ru-RU"/>
              </w:rPr>
            </w:pPr>
            <w:r w:rsidRPr="00391838">
              <w:rPr>
                <w:rFonts w:ascii="Times New Roman" w:eastAsia="Times New Roman" w:hAnsi="Times New Roman" w:cs="Times New Roman"/>
                <w:color w:val="000000"/>
                <w:sz w:val="24"/>
                <w:lang w:eastAsia="ru-RU"/>
              </w:rPr>
              <w:t>1525</w:t>
            </w:r>
          </w:p>
        </w:tc>
      </w:tr>
    </w:tbl>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 xml:space="preserve">Тиісті электродтардың көмегімен концентрацияны анықтауға, мысалы нитраттардың, нитрат-ионның сол жағында тұрған иондар кедергі келтіреді. </w:t>
      </w:r>
      <w:r w:rsidRPr="00391838">
        <w:rPr>
          <w:rFonts w:ascii="Times New Roman" w:eastAsia="Times New Roman" w:hAnsi="Times New Roman" w:cs="Times New Roman"/>
          <w:color w:val="000000"/>
          <w:sz w:val="28"/>
          <w:shd w:val="clear" w:color="auto" w:fill="FFFFFF"/>
          <w:lang w:eastAsia="ru-RU"/>
        </w:rPr>
        <w:lastRenderedPageBreak/>
        <w:t>Тиісінше, осы ионның оң жағындағы иондар концентрацияны өлшеуге кедергі болмайды.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color w:val="000000"/>
          <w:sz w:val="28"/>
          <w:shd w:val="clear" w:color="auto" w:fill="FFFFFF"/>
          <w:lang w:eastAsia="ru-RU"/>
        </w:rPr>
        <w:t>Пласти</w:t>
      </w:r>
      <w:r w:rsidRPr="00391838">
        <w:rPr>
          <w:rFonts w:ascii="Times New Roman" w:eastAsia="Times New Roman" w:hAnsi="Times New Roman" w:cs="Times New Roman"/>
          <w:color w:val="000000"/>
          <w:sz w:val="28"/>
          <w:shd w:val="clear" w:color="auto" w:fill="FFFFFF"/>
          <w:lang w:val="kk-KZ" w:eastAsia="ru-RU"/>
        </w:rPr>
        <w:t>лденген</w:t>
      </w:r>
      <w:r w:rsidRPr="00391838">
        <w:rPr>
          <w:rFonts w:ascii="Times New Roman" w:eastAsia="Times New Roman" w:hAnsi="Times New Roman" w:cs="Times New Roman"/>
          <w:color w:val="000000"/>
          <w:sz w:val="28"/>
          <w:shd w:val="clear" w:color="auto" w:fill="FFFFFF"/>
          <w:lang w:eastAsia="ru-RU"/>
        </w:rPr>
        <w:t xml:space="preserve"> электродтар NO</w:t>
      </w:r>
      <w:r w:rsidRPr="00391838">
        <w:rPr>
          <w:rFonts w:ascii="Times New Roman" w:eastAsia="Times New Roman" w:hAnsi="Times New Roman" w:cs="Times New Roman"/>
          <w:color w:val="000000"/>
          <w:sz w:val="28"/>
          <w:shd w:val="clear" w:color="auto" w:fill="FFFFFF"/>
          <w:vertAlign w:val="subscript"/>
          <w:lang w:eastAsia="ru-RU"/>
        </w:rPr>
        <w:t>3</w:t>
      </w:r>
      <w:r w:rsidRPr="00391838">
        <w:rPr>
          <w:rFonts w:ascii="Times New Roman" w:eastAsia="Times New Roman" w:hAnsi="Times New Roman" w:cs="Times New Roman"/>
          <w:color w:val="000000"/>
          <w:sz w:val="28"/>
          <w:shd w:val="clear" w:color="auto" w:fill="FFFFFF"/>
          <w:vertAlign w:val="superscript"/>
          <w:lang w:eastAsia="ru-RU"/>
        </w:rPr>
        <w:t>-</w:t>
      </w:r>
      <w:r w:rsidRPr="00391838">
        <w:rPr>
          <w:rFonts w:ascii="Times New Roman" w:eastAsia="Times New Roman" w:hAnsi="Times New Roman" w:cs="Times New Roman"/>
          <w:color w:val="000000"/>
          <w:sz w:val="28"/>
          <w:shd w:val="clear" w:color="auto" w:fill="FFFFFF"/>
          <w:lang w:eastAsia="ru-RU"/>
        </w:rPr>
        <w:t>, ClO</w:t>
      </w:r>
      <w:r w:rsidRPr="00391838">
        <w:rPr>
          <w:rFonts w:ascii="Times New Roman" w:eastAsia="Times New Roman" w:hAnsi="Times New Roman" w:cs="Times New Roman"/>
          <w:color w:val="000000"/>
          <w:sz w:val="28"/>
          <w:shd w:val="clear" w:color="auto" w:fill="FFFFFF"/>
          <w:vertAlign w:val="subscript"/>
          <w:lang w:eastAsia="ru-RU"/>
        </w:rPr>
        <w:t>4</w:t>
      </w:r>
      <w:r w:rsidRPr="00391838">
        <w:rPr>
          <w:rFonts w:ascii="Times New Roman" w:eastAsia="Times New Roman" w:hAnsi="Times New Roman" w:cs="Times New Roman"/>
          <w:color w:val="000000"/>
          <w:sz w:val="28"/>
          <w:shd w:val="clear" w:color="auto" w:fill="FFFFFF"/>
          <w:vertAlign w:val="superscript"/>
          <w:lang w:eastAsia="ru-RU"/>
        </w:rPr>
        <w:t>-</w:t>
      </w:r>
      <w:r w:rsidRPr="00391838">
        <w:rPr>
          <w:rFonts w:ascii="Times New Roman" w:eastAsia="Times New Roman" w:hAnsi="Times New Roman" w:cs="Times New Roman"/>
          <w:color w:val="000000"/>
          <w:sz w:val="28"/>
          <w:shd w:val="clear" w:color="auto" w:fill="FFFFFF"/>
          <w:lang w:eastAsia="ru-RU"/>
        </w:rPr>
        <w:t xml:space="preserve"> және BF</w:t>
      </w:r>
      <w:r w:rsidRPr="00391838">
        <w:rPr>
          <w:rFonts w:ascii="Times New Roman" w:eastAsia="Times New Roman" w:hAnsi="Times New Roman" w:cs="Times New Roman"/>
          <w:color w:val="000000"/>
          <w:sz w:val="28"/>
          <w:shd w:val="clear" w:color="auto" w:fill="FFFFFF"/>
          <w:vertAlign w:val="subscript"/>
          <w:lang w:eastAsia="ru-RU"/>
        </w:rPr>
        <w:t>4</w:t>
      </w:r>
      <w:r w:rsidRPr="00391838">
        <w:rPr>
          <w:rFonts w:ascii="Times New Roman" w:eastAsia="Times New Roman" w:hAnsi="Times New Roman" w:cs="Times New Roman"/>
          <w:color w:val="000000"/>
          <w:sz w:val="28"/>
          <w:shd w:val="clear" w:color="auto" w:fill="FFFFFF"/>
          <w:vertAlign w:val="superscript"/>
          <w:lang w:eastAsia="ru-RU"/>
        </w:rPr>
        <w:t>-</w:t>
      </w:r>
      <w:r w:rsidRPr="00391838">
        <w:rPr>
          <w:rFonts w:ascii="Times New Roman" w:eastAsia="Times New Roman" w:hAnsi="Times New Roman" w:cs="Times New Roman"/>
          <w:color w:val="000000"/>
          <w:sz w:val="28"/>
          <w:shd w:val="clear" w:color="auto" w:fill="FFFFFF"/>
          <w:lang w:eastAsia="ru-RU"/>
        </w:rPr>
        <w:t xml:space="preserve"> -иондарын анықтау үшін шығарылады. Осы электродтармен анықтауға мүмкін концентрацияның жұмыс диапазоны 40</w:t>
      </w:r>
      <w:r w:rsidRPr="00391838">
        <w:rPr>
          <w:rFonts w:ascii="Times New Roman" w:eastAsia="Times New Roman" w:hAnsi="Times New Roman" w:cs="Times New Roman"/>
          <w:color w:val="000000"/>
          <w:sz w:val="28"/>
          <w:shd w:val="clear" w:color="auto" w:fill="FFFFFF"/>
          <w:vertAlign w:val="superscript"/>
          <w:lang w:eastAsia="ru-RU"/>
        </w:rPr>
        <w:t>0</w:t>
      </w:r>
      <w:r w:rsidRPr="00391838">
        <w:rPr>
          <w:rFonts w:ascii="Times New Roman" w:eastAsia="Times New Roman" w:hAnsi="Times New Roman" w:cs="Times New Roman"/>
          <w:color w:val="000000"/>
          <w:sz w:val="28"/>
          <w:shd w:val="clear" w:color="auto" w:fill="FFFFFF"/>
          <w:lang w:eastAsia="ru-RU"/>
        </w:rPr>
        <w:t>C-тан аспайтын температурада 10-5-10</w:t>
      </w:r>
      <w:r w:rsidRPr="00391838">
        <w:rPr>
          <w:rFonts w:ascii="Times New Roman" w:eastAsia="Times New Roman" w:hAnsi="Times New Roman" w:cs="Times New Roman"/>
          <w:color w:val="000000"/>
          <w:sz w:val="28"/>
          <w:shd w:val="clear" w:color="auto" w:fill="FFFFFF"/>
          <w:vertAlign w:val="superscript"/>
          <w:lang w:eastAsia="ru-RU"/>
        </w:rPr>
        <w:t>-4</w:t>
      </w:r>
      <w:r w:rsidRPr="00391838">
        <w:rPr>
          <w:rFonts w:ascii="Times New Roman" w:eastAsia="Times New Roman" w:hAnsi="Times New Roman" w:cs="Times New Roman"/>
          <w:color w:val="000000"/>
          <w:sz w:val="28"/>
          <w:shd w:val="clear" w:color="auto" w:fill="FFFFFF"/>
          <w:lang w:eastAsia="ru-RU"/>
        </w:rPr>
        <w:t>-тен 10</w:t>
      </w:r>
      <w:r w:rsidRPr="00391838">
        <w:rPr>
          <w:rFonts w:ascii="Times New Roman" w:eastAsia="Times New Roman" w:hAnsi="Times New Roman" w:cs="Times New Roman"/>
          <w:color w:val="000000"/>
          <w:sz w:val="28"/>
          <w:shd w:val="clear" w:color="auto" w:fill="FFFFFF"/>
          <w:vertAlign w:val="superscript"/>
          <w:lang w:eastAsia="ru-RU"/>
        </w:rPr>
        <w:t>-1</w:t>
      </w:r>
      <w:r w:rsidRPr="00391838">
        <w:rPr>
          <w:rFonts w:ascii="Times New Roman" w:eastAsia="Times New Roman" w:hAnsi="Times New Roman" w:cs="Times New Roman"/>
          <w:color w:val="000000"/>
          <w:sz w:val="28"/>
          <w:shd w:val="clear" w:color="auto" w:fill="FFFFFF"/>
          <w:lang w:eastAsia="ru-RU"/>
        </w:rPr>
        <w:t xml:space="preserve"> М-ге дейін өзгереді.</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r w:rsidRPr="00391838">
        <w:rPr>
          <w:rFonts w:ascii="Times New Roman" w:eastAsia="Times New Roman" w:hAnsi="Times New Roman" w:cs="Times New Roman"/>
          <w:i/>
          <w:color w:val="000000"/>
          <w:sz w:val="28"/>
          <w:shd w:val="clear" w:color="auto" w:fill="FFFFFF"/>
          <w:lang w:eastAsia="ru-RU"/>
        </w:rPr>
        <w:t>Газ электродтары.</w:t>
      </w:r>
      <w:r w:rsidRPr="00391838">
        <w:rPr>
          <w:rFonts w:ascii="Times New Roman" w:eastAsia="Times New Roman" w:hAnsi="Times New Roman" w:cs="Times New Roman"/>
          <w:color w:val="000000"/>
          <w:sz w:val="28"/>
          <w:shd w:val="clear" w:color="auto" w:fill="FFFFFF"/>
          <w:lang w:eastAsia="ru-RU"/>
        </w:rPr>
        <w:t xml:space="preserve"> Қазіргі заманғы аналитикалық химияда алдын ала дайындау блоктарын бір құрылғыда біріктіру үрдісі байқалады, мысалы, үлгінің қажетті компонентін бөлу және концентрлеу блоктары анализ блоктарымен. Ионометрде бұл үдеріс газға сезімтал электродтарды (селективті бөлу электрохимиялық анықтаумен алмастырылған) және ферменттік электродтарды (потенциал анықтаушы иондар пайда болуымен жүретін, анықталынатын ферментермен катализденетін органикалық қосылыстардың реакциялары арқылы жүзеге асады) жасауға әкелді.</w:t>
      </w:r>
      <w:r w:rsidRPr="00391838">
        <w:rPr>
          <w:rFonts w:ascii="Times New Roman" w:eastAsia="Times New Roman" w:hAnsi="Times New Roman" w:cs="Times New Roman"/>
          <w:color w:val="000000"/>
          <w:sz w:val="28"/>
          <w:shd w:val="clear" w:color="auto" w:fill="FFFFFF"/>
          <w:lang w:val="kk-KZ" w:eastAsia="ru-RU"/>
        </w:rPr>
        <w:t xml:space="preserve"> </w:t>
      </w:r>
      <w:r w:rsidRPr="00391838">
        <w:rPr>
          <w:rFonts w:ascii="Times New Roman" w:eastAsia="Times New Roman" w:hAnsi="Times New Roman" w:cs="Times New Roman"/>
          <w:color w:val="000000"/>
          <w:sz w:val="28"/>
          <w:shd w:val="clear" w:color="auto" w:fill="FFFFFF"/>
          <w:lang w:eastAsia="ru-RU"/>
        </w:rPr>
        <w:t>Екі жағдайда да ионометр потенциал</w:t>
      </w:r>
      <w:r w:rsidRPr="00391838">
        <w:rPr>
          <w:rFonts w:ascii="Times New Roman" w:eastAsia="Times New Roman" w:hAnsi="Times New Roman" w:cs="Times New Roman"/>
          <w:color w:val="000000"/>
          <w:sz w:val="28"/>
          <w:shd w:val="clear" w:color="auto" w:fill="FFFFFF"/>
          <w:lang w:val="kk-KZ" w:eastAsia="ru-RU"/>
        </w:rPr>
        <w:t xml:space="preserve"> </w:t>
      </w:r>
      <w:r w:rsidRPr="00391838">
        <w:rPr>
          <w:rFonts w:ascii="Times New Roman" w:eastAsia="Times New Roman" w:hAnsi="Times New Roman" w:cs="Times New Roman"/>
          <w:color w:val="000000"/>
          <w:sz w:val="28"/>
          <w:shd w:val="clear" w:color="auto" w:fill="FFFFFF"/>
          <w:lang w:eastAsia="ru-RU"/>
        </w:rPr>
        <w:t>анықтаушы иондардың концентрациясын анықтау үшін қолданылады. Ионселективті электродтар бұл жағдайда екіншілік өлшеу түрлендіргіштерінің рөлін ойнайды, ал өте күрделі құрылғыны электрод деп түсінеді. Мысалы, көмірқышқыл газына сезімтал электродтың шыны түтікше-контейнерінде, буферлік бикарбонат ерітіндісінде күмісхлорлы салыстырмалы электрод және рН индикаторы электродтары орналастырылған. Барлық түтік аналитикалық электрохимиялық ұяшықты (мысалы, салыстырмалы электрод-натрий гидрокарбонаты-су-рН электрод) талданатын ерітіндіден бөліп тұратын газ өткізбейтін тефлон мембранамен жабылған. Анықталынатын газ, бұл жағдайда көміртегі диоксиді, электролиттің ішкі ерітіндісінде тепе-теңдік орнатылмайынша, кеуекті мембрана арқылы диффузияланады:</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color w:val="000000"/>
          <w:sz w:val="28"/>
          <w:lang w:eastAsia="ru-RU"/>
        </w:rPr>
        <w:tab/>
        <w:t>СО</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 xml:space="preserve"> + 2Н</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О ↔ НСО</w:t>
      </w:r>
      <w:r w:rsidRPr="00391838">
        <w:rPr>
          <w:rFonts w:ascii="Times New Roman" w:eastAsia="Times New Roman" w:hAnsi="Times New Roman" w:cs="Times New Roman"/>
          <w:color w:val="000000"/>
          <w:sz w:val="28"/>
          <w:vertAlign w:val="subscript"/>
          <w:lang w:eastAsia="ru-RU"/>
        </w:rPr>
        <w:t>3</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 xml:space="preserve"> + Н</w:t>
      </w:r>
      <w:r w:rsidRPr="00391838">
        <w:rPr>
          <w:rFonts w:ascii="Times New Roman" w:eastAsia="Times New Roman" w:hAnsi="Times New Roman" w:cs="Times New Roman"/>
          <w:color w:val="000000"/>
          <w:sz w:val="28"/>
          <w:vertAlign w:val="subscript"/>
          <w:lang w:eastAsia="ru-RU"/>
        </w:rPr>
        <w:t>3</w:t>
      </w:r>
      <w:r w:rsidRPr="00391838">
        <w:rPr>
          <w:rFonts w:ascii="Times New Roman" w:eastAsia="Times New Roman" w:hAnsi="Times New Roman" w:cs="Times New Roman"/>
          <w:color w:val="000000"/>
          <w:sz w:val="28"/>
          <w:lang w:eastAsia="ru-RU"/>
        </w:rPr>
        <w:t>О</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Бикарбонат ионының белсенділігі тұрақты болғандықтан, рН мәні ішкі ерітіндідегі СО</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 xml:space="preserve"> мөлшерімен тікелей байланысты. Мембрананың бүкіл көлемінде тепе-теңдік орнатылған кезде, мембрананың активтілігі үлгідегі СО</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 xml:space="preserve"> газының активтілігіне жақын. рН - электрод зерттелетін ерітіндісі бар ыдыстан бөлек тұратын, ауаға арналған тесігі бар газға сезімтал электродтардың конструкциялары белгілі. Мұндай электрод органикалық қосылыстар мен майлар бар ерітінділерді талдауға мүмкіндік береді.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Карбонатты және бикарбонатты иондарды көмірқышқыл газына толығымен айналдыру үшін стандартты және талданатын ерітінділерде 4,8 - 5,2 рН мәнін және судың орын ауыстыруындағы қателерді азайту үшін ерітінділердің тұрақты иондық күші мен температурасын орнату қажет. Электродтар 50</w:t>
      </w:r>
      <w:r w:rsidRPr="00391838">
        <w:rPr>
          <w:rFonts w:ascii="Times New Roman" w:eastAsia="Times New Roman" w:hAnsi="Times New Roman" w:cs="Times New Roman"/>
          <w:color w:val="000000"/>
          <w:sz w:val="28"/>
          <w:vertAlign w:val="superscript"/>
          <w:lang w:eastAsia="ru-RU"/>
        </w:rPr>
        <w:t>0</w:t>
      </w:r>
      <w:r w:rsidRPr="00391838">
        <w:rPr>
          <w:rFonts w:ascii="Times New Roman" w:eastAsia="Times New Roman" w:hAnsi="Times New Roman" w:cs="Times New Roman"/>
          <w:color w:val="000000"/>
          <w:sz w:val="28"/>
          <w:lang w:eastAsia="ru-RU"/>
        </w:rPr>
        <w:t>C жоғары емес температурада және 10</w:t>
      </w:r>
      <w:r w:rsidRPr="00391838">
        <w:rPr>
          <w:rFonts w:ascii="Times New Roman" w:eastAsia="Times New Roman" w:hAnsi="Times New Roman" w:cs="Times New Roman"/>
          <w:color w:val="000000"/>
          <w:sz w:val="28"/>
          <w:vertAlign w:val="superscript"/>
          <w:lang w:eastAsia="ru-RU"/>
        </w:rPr>
        <w:t>-4</w:t>
      </w:r>
      <w:r w:rsidRPr="00391838">
        <w:rPr>
          <w:rFonts w:ascii="Times New Roman" w:eastAsia="Times New Roman" w:hAnsi="Times New Roman" w:cs="Times New Roman"/>
          <w:color w:val="000000"/>
          <w:sz w:val="28"/>
          <w:lang w:eastAsia="ru-RU"/>
        </w:rPr>
        <w:t xml:space="preserve"> – 10</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М концентрация кезінде қолданылуы мүмкін.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Газ электродты суда және ылғалданған ауада аммиак концентрациясын анықтау үшін кеңінен қолданады. Электрод, сондай-ақ, талданатын ерітіндіге </w:t>
      </w:r>
      <w:r w:rsidRPr="00391838">
        <w:rPr>
          <w:rFonts w:ascii="Times New Roman" w:eastAsia="Times New Roman" w:hAnsi="Times New Roman" w:cs="Times New Roman"/>
          <w:color w:val="000000"/>
          <w:sz w:val="28"/>
          <w:lang w:eastAsia="ru-RU"/>
        </w:rPr>
        <w:lastRenderedPageBreak/>
        <w:t>натрий гидроксиді ерітіндісін қосу арқылы аммиакқа ауысқаннан кейін аммоний иондарын анықтауға мүмкіндік береді. Күкірт диоксидін, азот оксидін, кукіртсутекті, фторсутекті және цианды сутекті анықтау үшін қолданылатын электродтар бар.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Гетерогенді мембраналары бар электродтар</w:t>
      </w:r>
      <w:r w:rsidRPr="00391838">
        <w:rPr>
          <w:rFonts w:ascii="Times New Roman" w:eastAsia="Times New Roman" w:hAnsi="Times New Roman" w:cs="Times New Roman"/>
          <w:color w:val="000000"/>
          <w:sz w:val="28"/>
          <w:lang w:eastAsia="ru-RU"/>
        </w:rPr>
        <w:t>. Гетерогенді мембранасы бар ион селективті электродтарда мембрананың полимерлік матрицасында ион алмасу қасиеттеріне ие қатты қосылыс орнатылады. Мысалы,                        C1</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-селективті электродта күміс хлоридін парафинде немесе силикон каучукке орнатылады. Хлорид иондарына сезімтал электрод ең алғашқы жасалған ионселективті электродтардың бірі болды.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Фермент-субстратты электрод фермент субстраттың немесе ферменттің өзінің концентрациясын анықтауға мүмкіндік береді. Мысалы, </w:t>
      </w:r>
      <w:r w:rsidRPr="00391838">
        <w:rPr>
          <w:rFonts w:ascii="Times New Roman" w:eastAsia="Times New Roman" w:hAnsi="Times New Roman" w:cs="Times New Roman"/>
          <w:color w:val="000000"/>
          <w:sz w:val="28"/>
          <w:lang w:val="kk-KZ" w:eastAsia="ru-RU"/>
        </w:rPr>
        <w:t xml:space="preserve">мочевинаға </w:t>
      </w:r>
      <w:r w:rsidRPr="00391838">
        <w:rPr>
          <w:rFonts w:ascii="Times New Roman" w:eastAsia="Times New Roman" w:hAnsi="Times New Roman" w:cs="Times New Roman"/>
          <w:color w:val="000000"/>
          <w:sz w:val="28"/>
          <w:lang w:eastAsia="ru-RU"/>
        </w:rPr>
        <w:t xml:space="preserve">сезімтал, уреаза негізінде жасалған және Гилболт және Монталвомен ұсынылған электрод, ерітіндіде мочевина концентрациясын жылдам анықтауға мүмкіндік береді. Бұл - катиондарға сезімтал, гельмен қапталған,  құрамында уреаза ферменті бар шыны электрод. Гельді нейлонды тор («нейлон шұлықтары») ұстап тұрады. Мочевина бар үлгінің ерітіндісіне электрод батырған кезде, мочевина гельге диффузияланады және уреазамен катализденетін  реакция жүреді: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color w:val="000000"/>
          <w:sz w:val="28"/>
          <w:lang w:val="en-US" w:eastAsia="ru-RU"/>
        </w:rPr>
        <w:t>CO(NH</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 xml:space="preserve"> + 2H</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O + H</w:t>
      </w:r>
      <w:r w:rsidRPr="00391838">
        <w:rPr>
          <w:rFonts w:ascii="Times New Roman" w:eastAsia="Times New Roman" w:hAnsi="Times New Roman" w:cs="Times New Roman"/>
          <w:color w:val="000000"/>
          <w:sz w:val="28"/>
          <w:vertAlign w:val="superscript"/>
          <w:lang w:val="en-US" w:eastAsia="ru-RU"/>
        </w:rPr>
        <w:t>+</w:t>
      </w:r>
      <w:r w:rsidRPr="00391838">
        <w:rPr>
          <w:rFonts w:ascii="Times New Roman" w:eastAsia="Times New Roman" w:hAnsi="Times New Roman" w:cs="Times New Roman"/>
          <w:color w:val="000000"/>
          <w:sz w:val="28"/>
          <w:lang w:val="en-US" w:eastAsia="ru-RU"/>
        </w:rPr>
        <w:t xml:space="preserve"> →</w:t>
      </w:r>
      <m:oMath>
        <m:f>
          <m:fPr>
            <m:ctrlPr>
              <w:rPr>
                <w:rFonts w:ascii="Cambria Math" w:eastAsia="Times New Roman" w:hAnsi="Cambria Math" w:cs="Times New Roman"/>
                <w:color w:val="000000"/>
                <w:sz w:val="28"/>
                <w:lang w:val="en-US" w:eastAsia="ru-RU"/>
              </w:rPr>
            </m:ctrlPr>
          </m:fPr>
          <m:num>
            <m:r>
              <m:rPr>
                <m:sty m:val="p"/>
              </m:rPr>
              <w:rPr>
                <w:rFonts w:ascii="Cambria Math" w:eastAsia="Times New Roman" w:hAnsi="Cambria Math" w:cs="Cambria Math"/>
                <w:color w:val="000000"/>
                <w:sz w:val="28"/>
                <w:lang w:val="en-US" w:eastAsia="ru-RU"/>
              </w:rPr>
              <m:t xml:space="preserve">уреаза </m:t>
            </m:r>
          </m:num>
          <m:den>
            <m:r>
              <m:rPr>
                <m:sty m:val="p"/>
              </m:rPr>
              <w:rPr>
                <w:rFonts w:ascii="Cambria Math" w:eastAsia="Times New Roman" w:hAnsi="Cambria Math" w:cs="Cambria Math"/>
                <w:color w:val="000000"/>
                <w:sz w:val="28"/>
                <w:lang w:val="en-US" w:eastAsia="ru-RU"/>
              </w:rPr>
              <m:t xml:space="preserve">буфер , </m:t>
            </m:r>
            <m:r>
              <w:rPr>
                <w:rFonts w:ascii="Cambria Math" w:eastAsia="Times New Roman" w:hAnsi="Cambria Math" w:cs="Cambria Math"/>
                <w:color w:val="000000"/>
                <w:sz w:val="28"/>
                <w:lang w:val="en-US" w:eastAsia="ru-RU"/>
              </w:rPr>
              <m:t>pH 7</m:t>
            </m:r>
          </m:den>
        </m:f>
      </m:oMath>
      <w:r w:rsidRPr="00391838">
        <w:rPr>
          <w:rFonts w:ascii="Times New Roman" w:eastAsia="Times New Roman" w:hAnsi="Times New Roman" w:cs="Times New Roman"/>
          <w:color w:val="000000"/>
          <w:sz w:val="28"/>
          <w:lang w:val="en-US" w:eastAsia="ru-RU"/>
        </w:rPr>
        <w:t>→2N</w:t>
      </w:r>
      <w:r w:rsidRPr="00391838">
        <w:rPr>
          <w:rFonts w:ascii="Times New Roman" w:eastAsia="Times New Roman" w:hAnsi="Times New Roman" w:cs="Times New Roman"/>
          <w:color w:val="000000"/>
          <w:sz w:val="28"/>
          <w:lang w:eastAsia="ru-RU"/>
        </w:rPr>
        <w:t>Н</w:t>
      </w:r>
      <w:r w:rsidRPr="00391838">
        <w:rPr>
          <w:rFonts w:ascii="Times New Roman" w:eastAsia="Times New Roman" w:hAnsi="Times New Roman" w:cs="Times New Roman"/>
          <w:color w:val="000000"/>
          <w:sz w:val="28"/>
          <w:vertAlign w:val="subscript"/>
          <w:lang w:val="en-US" w:eastAsia="ru-RU"/>
        </w:rPr>
        <w:t>4</w:t>
      </w:r>
      <w:r w:rsidRPr="00391838">
        <w:rPr>
          <w:rFonts w:ascii="Times New Roman" w:eastAsia="Times New Roman" w:hAnsi="Times New Roman" w:cs="Times New Roman"/>
          <w:color w:val="000000"/>
          <w:sz w:val="28"/>
          <w:vertAlign w:val="superscript"/>
          <w:lang w:val="en-US" w:eastAsia="ru-RU"/>
        </w:rPr>
        <w:t>+</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НСО</w:t>
      </w:r>
      <w:r w:rsidRPr="00391838">
        <w:rPr>
          <w:rFonts w:ascii="Times New Roman" w:eastAsia="Times New Roman" w:hAnsi="Times New Roman" w:cs="Times New Roman"/>
          <w:color w:val="000000"/>
          <w:sz w:val="28"/>
          <w:vertAlign w:val="subscript"/>
          <w:lang w:val="en-US" w:eastAsia="ru-RU"/>
        </w:rPr>
        <w:t>3</w:t>
      </w:r>
      <w:r w:rsidRPr="00391838">
        <w:rPr>
          <w:rFonts w:ascii="Times New Roman" w:eastAsia="Times New Roman" w:hAnsi="Times New Roman" w:cs="Times New Roman"/>
          <w:color w:val="000000"/>
          <w:sz w:val="28"/>
          <w:vertAlign w:val="superscript"/>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Жүйеде</w:t>
      </w:r>
      <w:r w:rsidRPr="00391838">
        <w:rPr>
          <w:rFonts w:ascii="Times New Roman" w:eastAsia="Times New Roman" w:hAnsi="Times New Roman" w:cs="Times New Roman"/>
          <w:color w:val="000000"/>
          <w:sz w:val="28"/>
          <w:lang w:val="en-US" w:eastAsia="ru-RU"/>
        </w:rPr>
        <w:t xml:space="preserve">, 30-60 </w:t>
      </w:r>
      <w:r w:rsidRPr="00391838">
        <w:rPr>
          <w:rFonts w:ascii="Times New Roman" w:eastAsia="Times New Roman" w:hAnsi="Times New Roman" w:cs="Times New Roman"/>
          <w:color w:val="000000"/>
          <w:sz w:val="28"/>
          <w:lang w:eastAsia="ru-RU"/>
        </w:rPr>
        <w:t>секунд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қажет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ететін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тепе</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теңдікке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жеткеннен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кейін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өлшенеді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пайда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болған</w:t>
      </w:r>
      <w:r w:rsidRPr="00391838">
        <w:rPr>
          <w:rFonts w:ascii="Times New Roman" w:eastAsia="Times New Roman" w:hAnsi="Times New Roman" w:cs="Times New Roman"/>
          <w:color w:val="000000"/>
          <w:sz w:val="28"/>
          <w:lang w:val="en-US" w:eastAsia="ru-RU"/>
        </w:rPr>
        <w:t xml:space="preserve"> NH</w:t>
      </w:r>
      <w:r w:rsidRPr="00391838">
        <w:rPr>
          <w:rFonts w:ascii="Times New Roman" w:eastAsia="Times New Roman" w:hAnsi="Times New Roman" w:cs="Times New Roman"/>
          <w:color w:val="000000"/>
          <w:sz w:val="28"/>
          <w:vertAlign w:val="subscript"/>
          <w:lang w:val="en-US" w:eastAsia="ru-RU"/>
        </w:rPr>
        <w:t>4</w:t>
      </w:r>
      <w:r w:rsidRPr="00391838">
        <w:rPr>
          <w:rFonts w:ascii="Times New Roman" w:eastAsia="Times New Roman" w:hAnsi="Times New Roman" w:cs="Times New Roman"/>
          <w:color w:val="000000"/>
          <w:sz w:val="28"/>
          <w:vertAlign w:val="superscript"/>
          <w:lang w:val="en-US" w:eastAsia="ru-RU"/>
        </w:rPr>
        <w:t>+</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реакция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уреазаның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тұрақты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стандартты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жағдайларда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потенциал</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үлгі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ерітіндісіндегі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мочевина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логарифмінің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сызықтық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функциясы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табылады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ab/>
      </w:r>
      <w:r w:rsidRPr="00391838">
        <w:rPr>
          <w:rFonts w:ascii="Times New Roman" w:eastAsia="Times New Roman" w:hAnsi="Times New Roman" w:cs="Times New Roman"/>
          <w:color w:val="000000"/>
          <w:sz w:val="28"/>
          <w:lang w:eastAsia="ru-RU"/>
        </w:rPr>
        <w:t>Аммиак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Аммиак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үлгідегі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аммиак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газы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өткізгіш</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мембрана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ауысады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w:t>
      </w:r>
      <w:r w:rsidRPr="00391838">
        <w:rPr>
          <w:rFonts w:ascii="Times New Roman" w:eastAsia="Times New Roman" w:hAnsi="Times New Roman" w:cs="Times New Roman"/>
          <w:color w:val="000000"/>
          <w:sz w:val="28"/>
          <w:lang w:val="kk-KZ" w:eastAsia="ru-RU"/>
        </w:rPr>
        <w:t>лгідегі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ішкі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аммиак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деңгейлері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арасындағы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тепе</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теңдік</w:t>
      </w:r>
      <w:r w:rsidRPr="00391838">
        <w:rPr>
          <w:rFonts w:ascii="Times New Roman" w:eastAsia="Times New Roman" w:hAnsi="Times New Roman" w:cs="Times New Roman"/>
          <w:color w:val="000000"/>
          <w:sz w:val="28"/>
          <w:lang w:val="en-US" w:eastAsia="ru-RU"/>
        </w:rPr>
        <w:t xml:space="preserve"> 1 </w:t>
      </w:r>
      <w:r w:rsidRPr="00391838">
        <w:rPr>
          <w:rFonts w:ascii="Times New Roman" w:eastAsia="Times New Roman" w:hAnsi="Times New Roman" w:cs="Times New Roman"/>
          <w:color w:val="000000"/>
          <w:sz w:val="28"/>
          <w:lang w:eastAsia="ru-RU"/>
        </w:rPr>
        <w:t>минут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ішінде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орнатылады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Аммиак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ішкі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әрекеттесіп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сезімтал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ішкі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элементпен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анықталынатын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гидроксид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иондарын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құрайды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N</w:t>
      </w:r>
      <w:r w:rsidRPr="00391838">
        <w:rPr>
          <w:rFonts w:ascii="Times New Roman" w:eastAsia="Times New Roman" w:hAnsi="Times New Roman" w:cs="Times New Roman"/>
          <w:color w:val="000000"/>
          <w:sz w:val="28"/>
          <w:lang w:eastAsia="ru-RU"/>
        </w:rPr>
        <w:t>Н</w:t>
      </w:r>
      <w:r w:rsidRPr="00391838">
        <w:rPr>
          <w:rFonts w:ascii="Times New Roman" w:eastAsia="Times New Roman" w:hAnsi="Times New Roman" w:cs="Times New Roman"/>
          <w:color w:val="000000"/>
          <w:sz w:val="28"/>
          <w:vertAlign w:val="subscript"/>
          <w:lang w:val="en-US" w:eastAsia="ru-RU"/>
        </w:rPr>
        <w:t>3</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Н</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eastAsia="ru-RU"/>
        </w:rPr>
        <w:t>О</w:t>
      </w:r>
      <w:r w:rsidRPr="00391838">
        <w:rPr>
          <w:rFonts w:ascii="Times New Roman" w:eastAsia="Times New Roman" w:hAnsi="Times New Roman" w:cs="Times New Roman"/>
          <w:color w:val="000000"/>
          <w:sz w:val="28"/>
          <w:lang w:val="en-US" w:eastAsia="ru-RU"/>
        </w:rPr>
        <w:t xml:space="preserve"> </w:t>
      </w:r>
      <w:r w:rsidRPr="00391838">
        <w:rPr>
          <w:rFonts w:ascii="Cambria Math" w:eastAsia="Cambria Math" w:hAnsi="Cambria Math" w:cs="Cambria Math"/>
          <w:color w:val="000000"/>
          <w:sz w:val="28"/>
          <w:lang w:val="en-US" w:eastAsia="ru-RU"/>
        </w:rPr>
        <w:t>⇆</w:t>
      </w:r>
      <w:r w:rsidRPr="00391838">
        <w:rPr>
          <w:rFonts w:ascii="Times New Roman" w:eastAsia="Times New Roman" w:hAnsi="Times New Roman" w:cs="Times New Roman"/>
          <w:color w:val="000000"/>
          <w:sz w:val="28"/>
          <w:lang w:val="en-US" w:eastAsia="ru-RU"/>
        </w:rPr>
        <w:t xml:space="preserve"> N</w:t>
      </w:r>
      <w:r w:rsidRPr="00391838">
        <w:rPr>
          <w:rFonts w:ascii="Times New Roman" w:eastAsia="Times New Roman" w:hAnsi="Times New Roman" w:cs="Times New Roman"/>
          <w:color w:val="000000"/>
          <w:sz w:val="28"/>
          <w:lang w:eastAsia="ru-RU"/>
        </w:rPr>
        <w:t>Н</w:t>
      </w:r>
      <w:r w:rsidRPr="00391838">
        <w:rPr>
          <w:rFonts w:ascii="Times New Roman" w:eastAsia="Times New Roman" w:hAnsi="Times New Roman" w:cs="Times New Roman"/>
          <w:color w:val="000000"/>
          <w:sz w:val="28"/>
          <w:vertAlign w:val="subscript"/>
          <w:lang w:val="en-US" w:eastAsia="ru-RU"/>
        </w:rPr>
        <w:t>4</w:t>
      </w:r>
      <w:r w:rsidRPr="00391838">
        <w:rPr>
          <w:rFonts w:ascii="Times New Roman" w:eastAsia="Times New Roman" w:hAnsi="Times New Roman" w:cs="Times New Roman"/>
          <w:color w:val="000000"/>
          <w:sz w:val="28"/>
          <w:vertAlign w:val="superscript"/>
          <w:lang w:val="en-US" w:eastAsia="ru-RU"/>
        </w:rPr>
        <w:t xml:space="preserve">+ </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ОН</w:t>
      </w:r>
      <w:r w:rsidRPr="00391838">
        <w:rPr>
          <w:rFonts w:ascii="Times New Roman" w:eastAsia="Times New Roman" w:hAnsi="Times New Roman" w:cs="Times New Roman"/>
          <w:color w:val="000000"/>
          <w:sz w:val="28"/>
          <w:vertAlign w:val="superscript"/>
          <w:lang w:val="en-US" w:eastAsia="ru-RU"/>
        </w:rPr>
        <w:t>-</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200" w:line="276"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ab/>
      </w:r>
      <w:r w:rsidRPr="00391838">
        <w:rPr>
          <w:rFonts w:ascii="Times New Roman" w:eastAsia="Times New Roman" w:hAnsi="Times New Roman" w:cs="Times New Roman"/>
          <w:color w:val="000000"/>
          <w:sz w:val="28"/>
          <w:lang w:eastAsia="ru-RU"/>
        </w:rPr>
        <w:t>Электродтық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потенциалдың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аммиак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логариф</w:t>
      </w:r>
      <w:r w:rsidRPr="00391838">
        <w:rPr>
          <w:rFonts w:ascii="Times New Roman" w:eastAsia="Times New Roman" w:hAnsi="Times New Roman" w:cs="Times New Roman"/>
          <w:color w:val="000000"/>
          <w:sz w:val="28"/>
          <w:lang w:val="kk-KZ" w:eastAsia="ru-RU"/>
        </w:rPr>
        <w:t>і</w:t>
      </w:r>
      <w:r w:rsidRPr="00391838">
        <w:rPr>
          <w:rFonts w:ascii="Times New Roman" w:eastAsia="Times New Roman" w:hAnsi="Times New Roman" w:cs="Times New Roman"/>
          <w:color w:val="000000"/>
          <w:sz w:val="28"/>
          <w:lang w:eastAsia="ru-RU"/>
        </w:rPr>
        <w:t>міне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тәуелділігі</w:t>
      </w:r>
      <w:r w:rsidRPr="00391838">
        <w:rPr>
          <w:rFonts w:ascii="Times New Roman" w:eastAsia="Times New Roman" w:hAnsi="Times New Roman" w:cs="Times New Roman"/>
          <w:color w:val="000000"/>
          <w:sz w:val="28"/>
          <w:lang w:val="en-US" w:eastAsia="ru-RU"/>
        </w:rPr>
        <w:t xml:space="preserve"> 10</w:t>
      </w:r>
      <w:r w:rsidRPr="00391838">
        <w:rPr>
          <w:rFonts w:ascii="Times New Roman" w:eastAsia="Times New Roman" w:hAnsi="Times New Roman" w:cs="Times New Roman"/>
          <w:color w:val="000000"/>
          <w:sz w:val="28"/>
          <w:vertAlign w:val="superscript"/>
          <w:lang w:val="en-US" w:eastAsia="ru-RU"/>
        </w:rPr>
        <w:t>-1</w:t>
      </w:r>
      <w:r w:rsidRPr="00391838">
        <w:rPr>
          <w:rFonts w:ascii="Times New Roman" w:eastAsia="Times New Roman" w:hAnsi="Times New Roman" w:cs="Times New Roman"/>
          <w:color w:val="000000"/>
          <w:sz w:val="28"/>
          <w:lang w:val="en-US" w:eastAsia="ru-RU"/>
        </w:rPr>
        <w:t>- 10</w:t>
      </w:r>
      <w:r w:rsidRPr="00391838">
        <w:rPr>
          <w:rFonts w:ascii="Times New Roman" w:eastAsia="Times New Roman" w:hAnsi="Times New Roman" w:cs="Times New Roman"/>
          <w:color w:val="000000"/>
          <w:sz w:val="28"/>
          <w:vertAlign w:val="superscript"/>
          <w:lang w:val="en-US" w:eastAsia="ru-RU"/>
        </w:rPr>
        <w:t>-6</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моль</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аммиак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диапазонында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сызықтық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табылады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Үлгінің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ерітіндісіндегі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бөгде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иондар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ұшқыш</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аминдерден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кедергі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жасамайды</w:t>
      </w:r>
      <w:r w:rsidRPr="00391838">
        <w:rPr>
          <w:rFonts w:ascii="Times New Roman" w:eastAsia="Times New Roman" w:hAnsi="Times New Roman" w:cs="Times New Roman"/>
          <w:color w:val="000000"/>
          <w:sz w:val="28"/>
          <w:lang w:val="en-US" w:eastAsia="ru-RU"/>
        </w:rPr>
        <w:t>.</w:t>
      </w:r>
    </w:p>
    <w:p w:rsidR="00391838" w:rsidRPr="00391838" w:rsidRDefault="00C50AC1" w:rsidP="00391838">
      <w:pPr>
        <w:tabs>
          <w:tab w:val="left" w:pos="2670"/>
          <w:tab w:val="center" w:pos="4677"/>
        </w:tabs>
        <w:spacing w:after="0" w:line="240" w:lineRule="auto"/>
        <w:jc w:val="center"/>
        <w:rPr>
          <w:rFonts w:ascii="Times New Roman" w:eastAsia="Times New Roman" w:hAnsi="Times New Roman" w:cs="Times New Roman"/>
          <w:b/>
          <w:color w:val="000000"/>
          <w:sz w:val="28"/>
          <w:lang w:val="en-US" w:eastAsia="ru-RU"/>
        </w:rPr>
      </w:pPr>
      <w:r>
        <w:rPr>
          <w:rFonts w:ascii="Times New Roman" w:eastAsia="Times New Roman" w:hAnsi="Times New Roman" w:cs="Times New Roman"/>
          <w:b/>
          <w:color w:val="000000"/>
          <w:sz w:val="28"/>
          <w:lang w:val="en-US" w:eastAsia="ru-RU"/>
        </w:rPr>
        <w:t>3</w:t>
      </w:r>
      <w:r w:rsidR="00391838" w:rsidRPr="00391838">
        <w:rPr>
          <w:rFonts w:ascii="Times New Roman" w:eastAsia="Times New Roman" w:hAnsi="Times New Roman" w:cs="Times New Roman"/>
          <w:b/>
          <w:color w:val="000000"/>
          <w:sz w:val="28"/>
          <w:lang w:val="en-US" w:eastAsia="ru-RU"/>
        </w:rPr>
        <w:t xml:space="preserve">.11.2  </w:t>
      </w:r>
      <w:r w:rsidR="00391838" w:rsidRPr="00391838">
        <w:rPr>
          <w:rFonts w:ascii="Times New Roman" w:eastAsia="Times New Roman" w:hAnsi="Times New Roman" w:cs="Times New Roman"/>
          <w:b/>
          <w:color w:val="000000"/>
          <w:sz w:val="28"/>
          <w:lang w:eastAsia="ru-RU"/>
        </w:rPr>
        <w:t>Потенциал</w:t>
      </w:r>
      <w:r w:rsidR="00391838" w:rsidRPr="00391838">
        <w:rPr>
          <w:rFonts w:ascii="Times New Roman" w:eastAsia="Times New Roman" w:hAnsi="Times New Roman" w:cs="Times New Roman"/>
          <w:b/>
          <w:color w:val="000000"/>
          <w:sz w:val="28"/>
          <w:lang w:val="en-US" w:eastAsia="ru-RU"/>
        </w:rPr>
        <w:t xml:space="preserve"> </w:t>
      </w:r>
      <w:r w:rsidR="00391838" w:rsidRPr="00391838">
        <w:rPr>
          <w:rFonts w:ascii="Times New Roman" w:eastAsia="Times New Roman" w:hAnsi="Times New Roman" w:cs="Times New Roman"/>
          <w:b/>
          <w:color w:val="000000"/>
          <w:sz w:val="28"/>
          <w:lang w:eastAsia="ru-RU"/>
        </w:rPr>
        <w:t>өлшемі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Бір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потенциалын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мүмкін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емес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сондықтан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индикаторлы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ионоселективті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электродпен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қатар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тұрақты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салыстырмалы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гальваникалық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элементтің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ЭҚК</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анықтайды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қолайлысы</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екінші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текті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сырты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ерімейтін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lastRenderedPageBreak/>
        <w:t>тұзымен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қапталып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анионның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жақсы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еритін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тұзының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ерітіндісіне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батырылған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металл</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Ионселективті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мембраналық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жұмыс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істеу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принципі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электролиттердің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ерітінділері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мембраналардың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шекарасында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пайда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алмасу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реакцияларына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негізделген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яғни</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реакцияларында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электрондар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қатыспайды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мембрананың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қасиеттеріне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байланысты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ионоселективті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катион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анион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қайтымды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келеді</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Мембраналық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әрекет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ету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принципі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келесідей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Электрхимиялық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ұяшықтардың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табылатын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мембрана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қатысты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селективті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табылады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әртүрлі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 xml:space="preserve">белсенділігі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ерітіндіні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сұйықтыққа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теориясы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арасындағы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иондардың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алмасуы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туралы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түсінікке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негізделген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Сондықтан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электронды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реакция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фаза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арасындағы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w:t>
      </w:r>
      <w:r w:rsidRPr="00391838">
        <w:rPr>
          <w:rFonts w:ascii="Times New Roman" w:eastAsia="Times New Roman" w:hAnsi="Times New Roman" w:cs="Times New Roman"/>
          <w:color w:val="000000"/>
          <w:sz w:val="28"/>
          <w:vertAlign w:val="superscript"/>
          <w:lang w:val="en-US" w:eastAsia="ru-RU"/>
        </w:rPr>
        <w:t xml:space="preserve">+  </w:t>
      </w:r>
      <w:r w:rsidRPr="00391838">
        <w:rPr>
          <w:rFonts w:ascii="Times New Roman" w:eastAsia="Times New Roman" w:hAnsi="Times New Roman" w:cs="Times New Roman"/>
          <w:color w:val="000000"/>
          <w:sz w:val="28"/>
          <w:lang w:eastAsia="ru-RU"/>
        </w:rPr>
        <w:t>иондарының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алмасуына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байланысты</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Ішкі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салыстырмалы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ретінде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күмісхлорлы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қолданылады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Көбінесе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соңында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дәнекерленген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тәрізді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мембранасы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түтік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түрінде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жасалады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w:t>
      </w:r>
      <w:r w:rsidRPr="00391838">
        <w:rPr>
          <w:rFonts w:ascii="Times New Roman" w:eastAsia="Times New Roman" w:hAnsi="Times New Roman" w:cs="Times New Roman"/>
          <w:color w:val="000000"/>
          <w:sz w:val="28"/>
          <w:vertAlign w:val="superscript"/>
          <w:lang w:val="en-US" w:eastAsia="ru-RU"/>
        </w:rPr>
        <w:t>+</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нақты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белгілі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НС</w:t>
      </w:r>
      <w:r w:rsidRPr="00391838">
        <w:rPr>
          <w:rFonts w:ascii="Times New Roman" w:eastAsia="Times New Roman" w:hAnsi="Times New Roman" w:cs="Times New Roman"/>
          <w:color w:val="000000"/>
          <w:sz w:val="28"/>
          <w:lang w:val="en-US" w:eastAsia="ru-RU"/>
        </w:rPr>
        <w:t xml:space="preserve">1 </w:t>
      </w:r>
      <w:r w:rsidRPr="00391838">
        <w:rPr>
          <w:rFonts w:ascii="Times New Roman" w:eastAsia="Times New Roman" w:hAnsi="Times New Roman" w:cs="Times New Roman"/>
          <w:color w:val="000000"/>
          <w:sz w:val="28"/>
          <w:lang w:eastAsia="ru-RU"/>
        </w:rPr>
        <w:t>ерітіндісімен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толықтырылады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Күмісхлорлы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ішкі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w:t>
      </w:r>
      <w:r w:rsidRPr="00391838">
        <w:rPr>
          <w:rFonts w:ascii="Times New Roman" w:eastAsia="Times New Roman" w:hAnsi="Times New Roman" w:cs="Times New Roman"/>
          <w:color w:val="000000"/>
          <w:sz w:val="28"/>
          <w:lang w:val="en-US" w:eastAsia="ru-RU"/>
        </w:rPr>
        <w:t xml:space="preserve"> HC1 </w:t>
      </w:r>
      <w:r w:rsidRPr="00391838">
        <w:rPr>
          <w:rFonts w:ascii="Times New Roman" w:eastAsia="Times New Roman" w:hAnsi="Times New Roman" w:cs="Times New Roman"/>
          <w:color w:val="000000"/>
          <w:sz w:val="28"/>
          <w:lang w:eastAsia="ru-RU"/>
        </w:rPr>
        <w:t>шекарасында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потенциалдың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секірісі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пайда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Потенциал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секірісі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сонымен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қатар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мембрана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ішкі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шекарасында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қалыптасады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барысында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ішкі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активті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яғни</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потенциалдың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ішкі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өзерістерінің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қосындысы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тұрақты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рН</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метрді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стандарттау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калибровка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үшін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қолданылатын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буферлі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ерітінділердің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типтері</w:t>
      </w:r>
      <w:r w:rsidRPr="00391838">
        <w:rPr>
          <w:rFonts w:ascii="Times New Roman" w:eastAsia="Times New Roman" w:hAnsi="Times New Roman" w:cs="Times New Roman"/>
          <w:color w:val="000000"/>
          <w:sz w:val="28"/>
          <w:lang w:val="en-US" w:eastAsia="ru-RU"/>
        </w:rPr>
        <w:t xml:space="preserve">: 0,05 </w:t>
      </w:r>
      <w:r w:rsidRPr="00391838">
        <w:rPr>
          <w:rFonts w:ascii="Times New Roman" w:eastAsia="Times New Roman" w:hAnsi="Times New Roman" w:cs="Times New Roman"/>
          <w:color w:val="000000"/>
          <w:sz w:val="28"/>
          <w:lang w:eastAsia="ru-RU"/>
        </w:rPr>
        <w:t>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калий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тетраоксалаты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ерітіндісі</w:t>
      </w:r>
      <w:r w:rsidRPr="00391838">
        <w:rPr>
          <w:rFonts w:ascii="Times New Roman" w:eastAsia="Times New Roman" w:hAnsi="Times New Roman" w:cs="Times New Roman"/>
          <w:color w:val="000000"/>
          <w:sz w:val="28"/>
          <w:lang w:val="en-US" w:eastAsia="ru-RU"/>
        </w:rPr>
        <w:t xml:space="preserve"> (25°</w:t>
      </w:r>
      <w:r w:rsidRPr="00391838">
        <w:rPr>
          <w:rFonts w:ascii="Times New Roman" w:eastAsia="Times New Roman" w:hAnsi="Times New Roman" w:cs="Times New Roman"/>
          <w:color w:val="000000"/>
          <w:sz w:val="28"/>
          <w:lang w:eastAsia="ru-RU"/>
        </w:rPr>
        <w:t>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температурада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рН</w:t>
      </w:r>
      <w:r w:rsidRPr="00391838">
        <w:rPr>
          <w:rFonts w:ascii="Times New Roman" w:eastAsia="Times New Roman" w:hAnsi="Times New Roman" w:cs="Times New Roman"/>
          <w:color w:val="000000"/>
          <w:sz w:val="28"/>
          <w:lang w:val="en-US" w:eastAsia="ru-RU"/>
        </w:rPr>
        <w:t xml:space="preserve"> 1,69); 0,025 </w:t>
      </w:r>
      <w:r w:rsidRPr="00391838">
        <w:rPr>
          <w:rFonts w:ascii="Times New Roman" w:eastAsia="Times New Roman" w:hAnsi="Times New Roman" w:cs="Times New Roman"/>
          <w:color w:val="000000"/>
          <w:sz w:val="28"/>
          <w:lang w:eastAsia="ru-RU"/>
        </w:rPr>
        <w:t>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калий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фосфаты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ерітіндісі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натрий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фосфаты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ерітіндісі</w:t>
      </w:r>
      <w:r w:rsidRPr="00391838">
        <w:rPr>
          <w:rFonts w:ascii="Times New Roman" w:eastAsia="Times New Roman" w:hAnsi="Times New Roman" w:cs="Times New Roman"/>
          <w:color w:val="000000"/>
          <w:sz w:val="28"/>
          <w:lang w:val="en-US" w:eastAsia="ru-RU"/>
        </w:rPr>
        <w:t xml:space="preserve"> ( 25°</w:t>
      </w:r>
      <w:r w:rsidRPr="00391838">
        <w:rPr>
          <w:rFonts w:ascii="Times New Roman" w:eastAsia="Times New Roman" w:hAnsi="Times New Roman" w:cs="Times New Roman"/>
          <w:color w:val="000000"/>
          <w:sz w:val="28"/>
          <w:lang w:eastAsia="ru-RU"/>
        </w:rPr>
        <w:t>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температурада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рН</w:t>
      </w:r>
      <w:r w:rsidRPr="00391838">
        <w:rPr>
          <w:rFonts w:ascii="Times New Roman" w:eastAsia="Times New Roman" w:hAnsi="Times New Roman" w:cs="Times New Roman"/>
          <w:color w:val="000000"/>
          <w:sz w:val="28"/>
          <w:lang w:val="en-US" w:eastAsia="ru-RU"/>
        </w:rPr>
        <w:t xml:space="preserve"> 6,86); 0,01 </w:t>
      </w:r>
      <w:r w:rsidRPr="00391838">
        <w:rPr>
          <w:rFonts w:ascii="Times New Roman" w:eastAsia="Times New Roman" w:hAnsi="Times New Roman" w:cs="Times New Roman"/>
          <w:color w:val="000000"/>
          <w:sz w:val="28"/>
          <w:lang w:eastAsia="ru-RU"/>
        </w:rPr>
        <w:t>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натрий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тетраборат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ерітіндісі</w:t>
      </w:r>
      <w:r w:rsidRPr="00391838">
        <w:rPr>
          <w:rFonts w:ascii="Times New Roman" w:eastAsia="Times New Roman" w:hAnsi="Times New Roman" w:cs="Times New Roman"/>
          <w:color w:val="000000"/>
          <w:sz w:val="28"/>
          <w:lang w:val="en-US" w:eastAsia="ru-RU"/>
        </w:rPr>
        <w:t xml:space="preserve">  ( 25°</w:t>
      </w:r>
      <w:r w:rsidRPr="00391838">
        <w:rPr>
          <w:rFonts w:ascii="Times New Roman" w:eastAsia="Times New Roman" w:hAnsi="Times New Roman" w:cs="Times New Roman"/>
          <w:color w:val="000000"/>
          <w:sz w:val="28"/>
          <w:lang w:eastAsia="ru-RU"/>
        </w:rPr>
        <w:t>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температурада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рН</w:t>
      </w:r>
      <w:r w:rsidRPr="00391838">
        <w:rPr>
          <w:rFonts w:ascii="Times New Roman" w:eastAsia="Times New Roman" w:hAnsi="Times New Roman" w:cs="Times New Roman"/>
          <w:color w:val="000000"/>
          <w:sz w:val="28"/>
          <w:lang w:val="en-US" w:eastAsia="ru-RU"/>
        </w:rPr>
        <w:t xml:space="preserve">  9,18).  </w:t>
      </w:r>
      <w:r w:rsidRPr="00391838">
        <w:rPr>
          <w:rFonts w:ascii="Times New Roman" w:eastAsia="Times New Roman" w:hAnsi="Times New Roman" w:cs="Times New Roman"/>
          <w:color w:val="000000"/>
          <w:sz w:val="28"/>
          <w:lang w:eastAsia="ru-RU"/>
        </w:rPr>
        <w:t>р</w:t>
      </w:r>
      <w:r w:rsidRPr="00391838">
        <w:rPr>
          <w:rFonts w:ascii="Times New Roman" w:eastAsia="Times New Roman" w:hAnsi="Times New Roman" w:cs="Times New Roman"/>
          <w:color w:val="000000"/>
          <w:sz w:val="28"/>
          <w:lang w:val="en-US" w:eastAsia="ru-RU"/>
        </w:rPr>
        <w:t xml:space="preserve">H 0-11 </w:t>
      </w:r>
      <w:r w:rsidRPr="00391838">
        <w:rPr>
          <w:rFonts w:ascii="Times New Roman" w:eastAsia="Times New Roman" w:hAnsi="Times New Roman" w:cs="Times New Roman"/>
          <w:color w:val="000000"/>
          <w:sz w:val="28"/>
          <w:lang w:eastAsia="ru-RU"/>
        </w:rPr>
        <w:t>өлшем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диапазонында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өлшеудің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абсолюттік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қателігі</w:t>
      </w:r>
      <w:r w:rsidRPr="00391838">
        <w:rPr>
          <w:rFonts w:ascii="Times New Roman" w:eastAsia="Times New Roman" w:hAnsi="Times New Roman" w:cs="Times New Roman"/>
          <w:color w:val="000000"/>
          <w:sz w:val="28"/>
          <w:lang w:val="en-US" w:eastAsia="ru-RU"/>
        </w:rPr>
        <w:t xml:space="preserve"> ± 0,01 pH (±0,58 </w:t>
      </w:r>
      <w:r w:rsidRPr="00391838">
        <w:rPr>
          <w:rFonts w:ascii="Times New Roman" w:eastAsia="Times New Roman" w:hAnsi="Times New Roman" w:cs="Times New Roman"/>
          <w:color w:val="000000"/>
          <w:sz w:val="28"/>
          <w:lang w:eastAsia="ru-RU"/>
        </w:rPr>
        <w:t>мВ</w:t>
      </w:r>
      <w:r w:rsidRPr="00391838">
        <w:rPr>
          <w:rFonts w:ascii="Times New Roman" w:eastAsia="Times New Roman" w:hAnsi="Times New Roman" w:cs="Times New Roman"/>
          <w:color w:val="000000"/>
          <w:sz w:val="28"/>
          <w:lang w:val="en-US" w:eastAsia="ru-RU"/>
        </w:rPr>
        <w:t xml:space="preserve">, 0-14 </w:t>
      </w:r>
      <w:r w:rsidRPr="00391838">
        <w:rPr>
          <w:rFonts w:ascii="Times New Roman" w:eastAsia="Times New Roman" w:hAnsi="Times New Roman" w:cs="Times New Roman"/>
          <w:color w:val="000000"/>
          <w:sz w:val="28"/>
          <w:lang w:eastAsia="ru-RU"/>
        </w:rPr>
        <w:t>диапазонында</w:t>
      </w:r>
      <w:r w:rsidRPr="00391838">
        <w:rPr>
          <w:rFonts w:ascii="Times New Roman" w:eastAsia="Times New Roman" w:hAnsi="Times New Roman" w:cs="Times New Roman"/>
          <w:color w:val="000000"/>
          <w:sz w:val="28"/>
          <w:lang w:val="en-US" w:eastAsia="ru-RU"/>
        </w:rPr>
        <w:t xml:space="preserve"> ± 0,1 pH (± 5,8 </w:t>
      </w:r>
      <w:r w:rsidRPr="00391838">
        <w:rPr>
          <w:rFonts w:ascii="Times New Roman" w:eastAsia="Times New Roman" w:hAnsi="Times New Roman" w:cs="Times New Roman"/>
          <w:color w:val="000000"/>
          <w:sz w:val="28"/>
          <w:lang w:eastAsia="ru-RU"/>
        </w:rPr>
        <w:t>мВ</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құрайды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p>
    <w:p w:rsidR="00391838" w:rsidRPr="00391838" w:rsidRDefault="00C50AC1" w:rsidP="00391838">
      <w:pPr>
        <w:spacing w:after="0" w:line="240" w:lineRule="auto"/>
        <w:jc w:val="center"/>
        <w:rPr>
          <w:rFonts w:ascii="Times New Roman" w:eastAsia="Times New Roman" w:hAnsi="Times New Roman" w:cs="Times New Roman"/>
          <w:b/>
          <w:color w:val="000000"/>
          <w:sz w:val="28"/>
          <w:lang w:val="en-US" w:eastAsia="ru-RU"/>
        </w:rPr>
      </w:pPr>
      <w:r>
        <w:rPr>
          <w:rFonts w:ascii="Times New Roman" w:eastAsia="Times New Roman" w:hAnsi="Times New Roman" w:cs="Times New Roman"/>
          <w:b/>
          <w:color w:val="000000"/>
          <w:sz w:val="28"/>
          <w:lang w:val="en-US" w:eastAsia="ru-RU"/>
        </w:rPr>
        <w:t>3</w:t>
      </w:r>
      <w:r w:rsidR="00391838" w:rsidRPr="00391838">
        <w:rPr>
          <w:rFonts w:ascii="Times New Roman" w:eastAsia="Times New Roman" w:hAnsi="Times New Roman" w:cs="Times New Roman"/>
          <w:b/>
          <w:color w:val="000000"/>
          <w:sz w:val="28"/>
          <w:lang w:val="en-US" w:eastAsia="ru-RU"/>
        </w:rPr>
        <w:t xml:space="preserve">.11.3 </w:t>
      </w:r>
      <w:r w:rsidR="00391838" w:rsidRPr="00391838">
        <w:rPr>
          <w:rFonts w:ascii="Times New Roman" w:eastAsia="Times New Roman" w:hAnsi="Times New Roman" w:cs="Times New Roman"/>
          <w:b/>
          <w:color w:val="000000"/>
          <w:sz w:val="28"/>
          <w:lang w:eastAsia="ru-RU"/>
        </w:rPr>
        <w:t>Сулы</w:t>
      </w:r>
      <w:r w:rsidR="00391838" w:rsidRPr="00391838">
        <w:rPr>
          <w:rFonts w:ascii="Times New Roman" w:eastAsia="Times New Roman" w:hAnsi="Times New Roman" w:cs="Times New Roman"/>
          <w:b/>
          <w:color w:val="000000"/>
          <w:sz w:val="28"/>
          <w:lang w:val="en-US" w:eastAsia="ru-RU"/>
        </w:rPr>
        <w:t xml:space="preserve"> </w:t>
      </w:r>
      <w:r w:rsidR="00391838" w:rsidRPr="00391838">
        <w:rPr>
          <w:rFonts w:ascii="Times New Roman" w:eastAsia="Times New Roman" w:hAnsi="Times New Roman" w:cs="Times New Roman"/>
          <w:b/>
          <w:color w:val="000000"/>
          <w:sz w:val="28"/>
          <w:lang w:eastAsia="ru-RU"/>
        </w:rPr>
        <w:t>ертінділердегі</w:t>
      </w:r>
      <w:r w:rsidR="00391838" w:rsidRPr="00391838">
        <w:rPr>
          <w:rFonts w:ascii="Times New Roman" w:eastAsia="Times New Roman" w:hAnsi="Times New Roman" w:cs="Times New Roman"/>
          <w:b/>
          <w:color w:val="000000"/>
          <w:sz w:val="28"/>
          <w:lang w:val="en-US" w:eastAsia="ru-RU"/>
        </w:rPr>
        <w:t xml:space="preserve"> </w:t>
      </w:r>
      <w:r w:rsidR="00391838" w:rsidRPr="00391838">
        <w:rPr>
          <w:rFonts w:ascii="Times New Roman" w:eastAsia="Times New Roman" w:hAnsi="Times New Roman" w:cs="Times New Roman"/>
          <w:b/>
          <w:color w:val="000000"/>
          <w:sz w:val="28"/>
          <w:lang w:eastAsia="ru-RU"/>
        </w:rPr>
        <w:t>ион</w:t>
      </w:r>
      <w:r w:rsidR="00391838" w:rsidRPr="00391838">
        <w:rPr>
          <w:rFonts w:ascii="Times New Roman" w:eastAsia="Times New Roman" w:hAnsi="Times New Roman" w:cs="Times New Roman"/>
          <w:b/>
          <w:color w:val="000000"/>
          <w:sz w:val="28"/>
          <w:lang w:val="en-US" w:eastAsia="ru-RU"/>
        </w:rPr>
        <w:t xml:space="preserve"> </w:t>
      </w:r>
      <w:r w:rsidR="00391838" w:rsidRPr="00391838">
        <w:rPr>
          <w:rFonts w:ascii="Times New Roman" w:eastAsia="Times New Roman" w:hAnsi="Times New Roman" w:cs="Times New Roman"/>
          <w:b/>
          <w:color w:val="000000"/>
          <w:sz w:val="28"/>
          <w:lang w:eastAsia="ru-RU"/>
        </w:rPr>
        <w:t>концентрациясын</w:t>
      </w:r>
      <w:r w:rsidR="00391838" w:rsidRPr="00391838">
        <w:rPr>
          <w:rFonts w:ascii="Times New Roman" w:eastAsia="Times New Roman" w:hAnsi="Times New Roman" w:cs="Times New Roman"/>
          <w:b/>
          <w:color w:val="000000"/>
          <w:sz w:val="28"/>
          <w:lang w:val="en-US" w:eastAsia="ru-RU"/>
        </w:rPr>
        <w:t xml:space="preserve"> </w:t>
      </w:r>
      <w:r w:rsidR="00391838" w:rsidRPr="00391838">
        <w:rPr>
          <w:rFonts w:ascii="Times New Roman" w:eastAsia="Times New Roman" w:hAnsi="Times New Roman" w:cs="Times New Roman"/>
          <w:b/>
          <w:color w:val="000000"/>
          <w:sz w:val="28"/>
          <w:lang w:eastAsia="ru-RU"/>
        </w:rPr>
        <w:t>анықтауда</w:t>
      </w:r>
      <w:r w:rsidR="00391838" w:rsidRPr="00391838">
        <w:rPr>
          <w:rFonts w:ascii="Times New Roman" w:eastAsia="Times New Roman" w:hAnsi="Times New Roman" w:cs="Times New Roman"/>
          <w:b/>
          <w:color w:val="000000"/>
          <w:sz w:val="28"/>
          <w:lang w:val="en-US" w:eastAsia="ru-RU"/>
        </w:rPr>
        <w:t xml:space="preserve"> </w:t>
      </w:r>
      <w:r w:rsidR="00391838" w:rsidRPr="00391838">
        <w:rPr>
          <w:rFonts w:ascii="Times New Roman" w:eastAsia="Times New Roman" w:hAnsi="Times New Roman" w:cs="Times New Roman"/>
          <w:b/>
          <w:color w:val="000000"/>
          <w:sz w:val="28"/>
          <w:lang w:eastAsia="ru-RU"/>
        </w:rPr>
        <w:t>ионоселективті</w:t>
      </w:r>
      <w:r w:rsidR="00391838" w:rsidRPr="00391838">
        <w:rPr>
          <w:rFonts w:ascii="Times New Roman" w:eastAsia="Times New Roman" w:hAnsi="Times New Roman" w:cs="Times New Roman"/>
          <w:b/>
          <w:color w:val="000000"/>
          <w:sz w:val="28"/>
          <w:lang w:val="en-US" w:eastAsia="ru-RU"/>
        </w:rPr>
        <w:t xml:space="preserve"> </w:t>
      </w:r>
      <w:r w:rsidR="00391838" w:rsidRPr="00391838">
        <w:rPr>
          <w:rFonts w:ascii="Times New Roman" w:eastAsia="Times New Roman" w:hAnsi="Times New Roman" w:cs="Times New Roman"/>
          <w:b/>
          <w:color w:val="000000"/>
          <w:sz w:val="28"/>
          <w:lang w:eastAsia="ru-RU"/>
        </w:rPr>
        <w:t>электродтарды</w:t>
      </w:r>
      <w:r w:rsidR="00391838" w:rsidRPr="00391838">
        <w:rPr>
          <w:rFonts w:ascii="Times New Roman" w:eastAsia="Times New Roman" w:hAnsi="Times New Roman" w:cs="Times New Roman"/>
          <w:b/>
          <w:color w:val="000000"/>
          <w:sz w:val="28"/>
          <w:lang w:val="en-US" w:eastAsia="ru-RU"/>
        </w:rPr>
        <w:t xml:space="preserve"> </w:t>
      </w:r>
      <w:r w:rsidR="00391838" w:rsidRPr="00391838">
        <w:rPr>
          <w:rFonts w:ascii="Times New Roman" w:eastAsia="Times New Roman" w:hAnsi="Times New Roman" w:cs="Times New Roman"/>
          <w:b/>
          <w:color w:val="000000"/>
          <w:sz w:val="28"/>
          <w:lang w:eastAsia="ru-RU"/>
        </w:rPr>
        <w:t>қолдану</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ab/>
      </w:r>
      <w:r w:rsidRPr="00391838">
        <w:rPr>
          <w:rFonts w:ascii="Times New Roman" w:eastAsia="Times New Roman" w:hAnsi="Times New Roman" w:cs="Times New Roman"/>
          <w:color w:val="000000"/>
          <w:sz w:val="28"/>
          <w:lang w:eastAsia="ru-RU"/>
        </w:rPr>
        <w:t>Сулы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ерітінділерде</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иондық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компоненттердің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олардың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қосылыстарының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макро</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микро</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концентрацияларын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ионоселективті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ИСЭ</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әдістері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техникасымен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аналитикалық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тәсілдермен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ерекшеленеді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Химиялық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құрамы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әртүрлі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келетін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сулы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ерітінділерге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жасау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барысында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аналитикалық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талаптарға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ионоселективті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электродтарды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ИСЭ</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қолданудың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нақты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шарттарына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сәйкес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белгілі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әдістемені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өңдеп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жаңа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әдістеме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жасап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шығару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керек</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Тікелей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потенциометрдің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артықшылықтары</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жеткілікті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дәрежедегі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жоғары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сенімділігі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әмбебаптығы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жылдам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анықталуы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Ол</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lastRenderedPageBreak/>
        <w:t xml:space="preserve">- </w:t>
      </w:r>
      <w:r w:rsidRPr="00391838">
        <w:rPr>
          <w:rFonts w:ascii="Times New Roman" w:eastAsia="Times New Roman" w:hAnsi="Times New Roman" w:cs="Times New Roman"/>
          <w:color w:val="000000"/>
          <w:sz w:val="28"/>
          <w:lang w:eastAsia="ru-RU"/>
        </w:rPr>
        <w:t>көпкомпонентті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ерітінділерде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жекелеген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 xml:space="preserve">белсенділігін </w:t>
      </w:r>
      <w:r w:rsidRPr="00391838">
        <w:rPr>
          <w:rFonts w:ascii="Times New Roman" w:eastAsia="Times New Roman" w:hAnsi="Times New Roman" w:cs="Times New Roman"/>
          <w:color w:val="000000"/>
          <w:sz w:val="28"/>
          <w:lang w:eastAsia="ru-RU"/>
        </w:rPr>
        <w:t>анықтау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термодинамикалық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оннан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бөлігіндегі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миллилитр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көлемдік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үлгінің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микроанализін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орындау</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реакция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кинетикасын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зерттеу</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стационарлық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жағдайда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зертханалық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басқару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бекетінде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ғана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емес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сондай</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ақ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далалық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жағдайдағы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анықтамаларды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орындау</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талдаудың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әдістерімен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бірге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үйлестіре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отыра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талдаудың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тиімділігін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айтарлықтай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өсуі</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тұнық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емес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түрлі</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түсті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ерітінділерде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тіпті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тұтқыр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пасталарда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анықтамаларды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орындау</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нысандар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үдерістерді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гидрохимиялық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экологиялық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медициналық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биологиялық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зерттеулер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өндірістегі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технологиялық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үдерістер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басқалар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бақылау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үшін</w:t>
      </w:r>
      <w:r w:rsidRPr="00391838">
        <w:rPr>
          <w:rFonts w:ascii="Times New Roman" w:eastAsia="Times New Roman" w:hAnsi="Times New Roman" w:cs="Times New Roman"/>
          <w:color w:val="000000"/>
          <w:sz w:val="28"/>
          <w:lang w:val="en-US" w:eastAsia="ru-RU"/>
        </w:rPr>
        <w:t xml:space="preserve"> in siti </w:t>
      </w:r>
      <w:r w:rsidRPr="00391838">
        <w:rPr>
          <w:rFonts w:ascii="Times New Roman" w:eastAsia="Times New Roman" w:hAnsi="Times New Roman" w:cs="Times New Roman"/>
          <w:color w:val="000000"/>
          <w:sz w:val="28"/>
          <w:lang w:eastAsia="ru-RU"/>
        </w:rPr>
        <w:t>өлшеу</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ақпараттық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параметрді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электрод</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жүйесінің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ЭҚК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анықталатын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 xml:space="preserve">белсенділігімен </w:t>
      </w:r>
      <w:r w:rsidRPr="00391838">
        <w:rPr>
          <w:rFonts w:ascii="Times New Roman" w:eastAsia="Times New Roman" w:hAnsi="Times New Roman" w:cs="Times New Roman"/>
          <w:color w:val="000000"/>
          <w:sz w:val="28"/>
          <w:lang w:eastAsia="ru-RU"/>
        </w:rPr>
        <w:t>тікелей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байланыстыру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Бұл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электрлік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сигналдарды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өңдеуге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негізделген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сияқты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аналитикалық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талдауларды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автоматтандыруға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мүмкіндік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береді</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i/>
          <w:color w:val="000000"/>
          <w:sz w:val="28"/>
          <w:lang w:val="kk-KZ" w:eastAsia="ru-RU"/>
        </w:rPr>
        <w:t xml:space="preserve">Үлгілерді </w:t>
      </w:r>
      <w:r w:rsidRPr="00391838">
        <w:rPr>
          <w:rFonts w:ascii="Times New Roman" w:eastAsia="Times New Roman" w:hAnsi="Times New Roman" w:cs="Times New Roman"/>
          <w:i/>
          <w:color w:val="000000"/>
          <w:sz w:val="28"/>
          <w:lang w:eastAsia="ru-RU"/>
        </w:rPr>
        <w:t>дайындау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 xml:space="preserve">Үлгілерді </w:t>
      </w:r>
      <w:r w:rsidRPr="00391838">
        <w:rPr>
          <w:rFonts w:ascii="Times New Roman" w:eastAsia="Times New Roman" w:hAnsi="Times New Roman" w:cs="Times New Roman"/>
          <w:color w:val="000000"/>
          <w:sz w:val="28"/>
          <w:lang w:eastAsia="ru-RU"/>
        </w:rPr>
        <w:t>дайындаудағы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принциптер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сақталынуы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тиіс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маңызды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принциптер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табылады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i/>
          <w:color w:val="000000"/>
          <w:sz w:val="28"/>
          <w:lang w:eastAsia="ru-RU"/>
        </w:rPr>
        <w:t>Ерітінділердің</w:t>
      </w:r>
      <w:r w:rsidRPr="00391838">
        <w:rPr>
          <w:rFonts w:ascii="Times New Roman" w:eastAsia="Times New Roman" w:hAnsi="Times New Roman" w:cs="Times New Roman"/>
          <w:i/>
          <w:color w:val="000000"/>
          <w:sz w:val="28"/>
          <w:lang w:val="en-US" w:eastAsia="ru-RU"/>
        </w:rPr>
        <w:t xml:space="preserve"> </w:t>
      </w:r>
      <w:r w:rsidRPr="00391838">
        <w:rPr>
          <w:rFonts w:ascii="Times New Roman" w:eastAsia="Times New Roman" w:hAnsi="Times New Roman" w:cs="Times New Roman"/>
          <w:i/>
          <w:color w:val="000000"/>
          <w:sz w:val="28"/>
          <w:lang w:eastAsia="ru-RU"/>
        </w:rPr>
        <w:t>иондық</w:t>
      </w:r>
      <w:r w:rsidRPr="00391838">
        <w:rPr>
          <w:rFonts w:ascii="Times New Roman" w:eastAsia="Times New Roman" w:hAnsi="Times New Roman" w:cs="Times New Roman"/>
          <w:i/>
          <w:color w:val="000000"/>
          <w:sz w:val="28"/>
          <w:lang w:val="en-US" w:eastAsia="ru-RU"/>
        </w:rPr>
        <w:t xml:space="preserve"> </w:t>
      </w:r>
      <w:r w:rsidRPr="00391838">
        <w:rPr>
          <w:rFonts w:ascii="Times New Roman" w:eastAsia="Times New Roman" w:hAnsi="Times New Roman" w:cs="Times New Roman"/>
          <w:i/>
          <w:color w:val="000000"/>
          <w:sz w:val="28"/>
          <w:lang w:eastAsia="ru-RU"/>
        </w:rPr>
        <w:t>күші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концентрациясын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өлшеу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барысында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ерітінділердің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күші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ескерілуі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қажет</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val="kk-KZ" w:eastAsia="ru-RU"/>
        </w:rPr>
        <w:t xml:space="preserve"> Бұл ионселективті электродтардың (ИСЭ) иондық компоненттердің белсенділігіне сезімтал, ал олар өз кезегінде, ерітіндідегі иондардың концентрациясымен функционалды түрде байланысты болып  келеді.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Иондық компоненттердің концентрациясын ИСЭ әдісімен анықтаудың негізгі принципі – аналитикалық үдерісте қолданылатын барлық ерітінділердің иондық күштерін тұрақты мәнінде сақтау болып табылады. Бұл үшін талданатын ерітіндіге белгілі бір арақатынаста иондық күші жеткілікті мөлшерде жоғары индифференттік электролит енгізіледі.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i/>
          <w:color w:val="000000"/>
          <w:sz w:val="28"/>
          <w:lang w:val="kk-KZ" w:eastAsia="ru-RU"/>
        </w:rPr>
        <w:t>Химиялық ерітінділерді дайындау</w:t>
      </w:r>
      <w:r w:rsidRPr="00391838">
        <w:rPr>
          <w:rFonts w:ascii="Times New Roman" w:eastAsia="Times New Roman" w:hAnsi="Times New Roman" w:cs="Times New Roman"/>
          <w:color w:val="000000"/>
          <w:sz w:val="28"/>
          <w:lang w:val="kk-KZ" w:eastAsia="ru-RU"/>
        </w:rPr>
        <w:t>. ИСЭ диссоциацияланған күйдегі анықталатын ионның активтілігіне әрекет ететіндіктен,  «толық» концентрацияны анықтау үшін, кешендерге немесе ионды жұптарға байланысқан анықталынатын иондарды бос диссоциацияланған күйге көшіру қажет. Сәйкес жағдайларда ерітіндідегі әртүрлі тотығу дәрежесі бар элементтерді анықтау мүмкін болады. Талдау кезінде ерітіндідегі тотығу немесе тотықсыздану жағдайларын қамтамасыз ету арқылы (белгілі бір құрамдық заттарды енгізу әдісі), реакция барысында иондарды бір тотығу дәрежесінен екіншісіне ауыстыруға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ИСЭ – нің кедергі жасайтын иондарға селективтілігі шектеулі екендігін ескере отыра, осы иондардың ИСЭ – нің электродтың функциясына әсерін төмендететін, сәйкесінше анықталудың сенімділігін арттыратын іс – шаралар жасалынуы тиіс. Ол үшін талданатын ерітіндіге кедергі келтіретін иондардың әсерін азайтатын реагенттерді қосады. Әдетте, кедергі келтіретін иондарды не тұндырады, не осы иондарды ұстап отыратын аз диссоцияцияланатын кешендерді  түзеді.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i/>
          <w:color w:val="000000"/>
          <w:sz w:val="28"/>
          <w:lang w:val="kk-KZ" w:eastAsia="ru-RU"/>
        </w:rPr>
        <w:lastRenderedPageBreak/>
        <w:t>рН ерітінділерінің мәні.</w:t>
      </w:r>
      <w:r w:rsidRPr="00391838">
        <w:rPr>
          <w:rFonts w:ascii="Times New Roman" w:eastAsia="Times New Roman" w:hAnsi="Times New Roman" w:cs="Times New Roman"/>
          <w:color w:val="000000"/>
          <w:sz w:val="28"/>
          <w:lang w:val="kk-KZ" w:eastAsia="ru-RU"/>
        </w:rPr>
        <w:t xml:space="preserve"> Көптеген анықтамаларды ИСЭ көмегімен жүзеге асырылғанда, талданатын ерітіндінің оптималды рН мәнін сақтау қажет. Олай болмаған жағдайда, ИСЭ-нің H</w:t>
      </w:r>
      <w:r w:rsidRPr="00391838">
        <w:rPr>
          <w:rFonts w:ascii="Times New Roman" w:eastAsia="Times New Roman" w:hAnsi="Times New Roman" w:cs="Times New Roman"/>
          <w:color w:val="000000"/>
          <w:sz w:val="28"/>
          <w:vertAlign w:val="subscript"/>
          <w:lang w:val="kk-KZ" w:eastAsia="ru-RU"/>
        </w:rPr>
        <w:t>3</w:t>
      </w:r>
      <w:r w:rsidRPr="00391838">
        <w:rPr>
          <w:rFonts w:ascii="Times New Roman" w:eastAsia="Times New Roman" w:hAnsi="Times New Roman" w:cs="Times New Roman"/>
          <w:color w:val="000000"/>
          <w:sz w:val="28"/>
          <w:lang w:val="kk-KZ" w:eastAsia="ru-RU"/>
        </w:rPr>
        <w:t xml:space="preserve">O </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lang w:val="kk-KZ" w:eastAsia="ru-RU"/>
        </w:rPr>
        <w:t xml:space="preserve"> немесе OH</w:t>
      </w:r>
      <w:r w:rsidRPr="00391838">
        <w:rPr>
          <w:rFonts w:ascii="Times New Roman" w:eastAsia="Times New Roman" w:hAnsi="Times New Roman" w:cs="Times New Roman"/>
          <w:color w:val="000000"/>
          <w:sz w:val="28"/>
          <w:vertAlign w:val="superscript"/>
          <w:lang w:val="kk-KZ" w:eastAsia="ru-RU"/>
        </w:rPr>
        <w:t xml:space="preserve">- </w:t>
      </w:r>
      <w:r w:rsidRPr="00391838">
        <w:rPr>
          <w:rFonts w:ascii="Times New Roman" w:eastAsia="Times New Roman" w:hAnsi="Times New Roman" w:cs="Times New Roman"/>
          <w:color w:val="000000"/>
          <w:sz w:val="28"/>
          <w:lang w:val="kk-KZ" w:eastAsia="ru-RU"/>
        </w:rPr>
        <w:t xml:space="preserve">иондарына сезімталдығына байланысты бірінші ретті кедергі әсері (мысалы, Na </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lang w:val="kk-KZ" w:eastAsia="ru-RU"/>
        </w:rPr>
        <w:t xml:space="preserve">, K </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lang w:val="kk-KZ" w:eastAsia="ru-RU"/>
        </w:rPr>
        <w:t>, NH</w:t>
      </w:r>
      <w:r w:rsidRPr="00391838">
        <w:rPr>
          <w:rFonts w:ascii="Times New Roman" w:eastAsia="Times New Roman" w:hAnsi="Times New Roman" w:cs="Times New Roman"/>
          <w:color w:val="000000"/>
          <w:sz w:val="28"/>
          <w:vertAlign w:val="subscript"/>
          <w:lang w:val="kk-KZ" w:eastAsia="ru-RU"/>
        </w:rPr>
        <w:t>4</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lang w:val="kk-KZ" w:eastAsia="ru-RU"/>
        </w:rPr>
        <w:t xml:space="preserve"> иондарына сезімтал шыны электродтар үшін), сондай-ақ анықталынатын еркін иондардың H</w:t>
      </w:r>
      <w:r w:rsidRPr="00391838">
        <w:rPr>
          <w:rFonts w:ascii="Times New Roman" w:eastAsia="Times New Roman" w:hAnsi="Times New Roman" w:cs="Times New Roman"/>
          <w:color w:val="000000"/>
          <w:sz w:val="28"/>
          <w:vertAlign w:val="subscript"/>
          <w:lang w:val="kk-KZ" w:eastAsia="ru-RU"/>
        </w:rPr>
        <w:t>3</w:t>
      </w:r>
      <w:r w:rsidRPr="00391838">
        <w:rPr>
          <w:rFonts w:ascii="Times New Roman" w:eastAsia="Times New Roman" w:hAnsi="Times New Roman" w:cs="Times New Roman"/>
          <w:color w:val="000000"/>
          <w:sz w:val="28"/>
          <w:lang w:val="kk-KZ" w:eastAsia="ru-RU"/>
        </w:rPr>
        <w:t>O</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lang w:val="kk-KZ" w:eastAsia="ru-RU"/>
        </w:rPr>
        <w:t xml:space="preserve"> немесе OH</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lang w:val="kk-KZ" w:eastAsia="ru-RU"/>
        </w:rPr>
        <w:t xml:space="preserve"> иондарымен әрекеттесуінен концентрациясының төмендеуіне байланысты, екінші ретті кедергі әсері пайда болуы мүмкін. Бұл үшін суда әлсіз диссоциацияланатын және анықтауға (мысалы, ацетат буферіне) кедергі келтірмейтін буферлік ерітінділер пайдаланылады. Сонымен қатар түрлі сілтілер және қышқылдар да қолданылады (NaОН, KОН, NH4ОН, НС1 және басқалары).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i/>
          <w:color w:val="000000"/>
          <w:sz w:val="28"/>
          <w:lang w:val="kk-KZ" w:eastAsia="ru-RU"/>
        </w:rPr>
        <w:t>Индифферентті электролиттер</w:t>
      </w:r>
      <w:r w:rsidRPr="00391838">
        <w:rPr>
          <w:rFonts w:ascii="Times New Roman" w:eastAsia="Times New Roman" w:hAnsi="Times New Roman" w:cs="Times New Roman"/>
          <w:color w:val="000000"/>
          <w:sz w:val="28"/>
          <w:lang w:val="kk-KZ" w:eastAsia="ru-RU"/>
        </w:rPr>
        <w:t xml:space="preserve">. Тәжірибеде, жоғарыда айтылған, зерттелетін ерітінділерді дайындаудың принциптарын, барлық функцияларды иондық күші жоғары, құрамында кедергі келтіретін иондардың әсерін азайтатын күшті кешен түзуші реагенті бар, буферлік ортадағы индифференттік электролитте біріктіру арқылы жүзеге асыруға ұмтылады. </w:t>
      </w:r>
      <w:r w:rsidRPr="00391838">
        <w:rPr>
          <w:rFonts w:ascii="Times New Roman" w:eastAsia="Times New Roman" w:hAnsi="Times New Roman" w:cs="Times New Roman"/>
          <w:color w:val="000000"/>
          <w:sz w:val="28"/>
          <w:lang w:eastAsia="ru-RU"/>
        </w:rPr>
        <w:t>Индифферен</w:t>
      </w:r>
      <w:r w:rsidRPr="00391838">
        <w:rPr>
          <w:rFonts w:ascii="Times New Roman" w:eastAsia="Times New Roman" w:hAnsi="Times New Roman" w:cs="Times New Roman"/>
          <w:color w:val="000000"/>
          <w:sz w:val="28"/>
          <w:lang w:val="kk-KZ" w:eastAsia="ru-RU"/>
        </w:rPr>
        <w:t>т</w:t>
      </w:r>
      <w:r w:rsidRPr="00391838">
        <w:rPr>
          <w:rFonts w:ascii="Times New Roman" w:eastAsia="Times New Roman" w:hAnsi="Times New Roman" w:cs="Times New Roman"/>
          <w:color w:val="000000"/>
          <w:sz w:val="28"/>
          <w:lang w:eastAsia="ru-RU"/>
        </w:rPr>
        <w:t>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электролитке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келесі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талаптар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қойылады</w:t>
      </w:r>
      <w:r w:rsidRPr="00391838">
        <w:rPr>
          <w:rFonts w:ascii="Times New Roman" w:eastAsia="Times New Roman" w:hAnsi="Times New Roman" w:cs="Times New Roman"/>
          <w:color w:val="000000"/>
          <w:sz w:val="28"/>
          <w:lang w:val="en-US" w:eastAsia="ru-RU"/>
        </w:rPr>
        <w:t>:</w:t>
      </w:r>
    </w:p>
    <w:p w:rsidR="00391838" w:rsidRPr="00391838" w:rsidRDefault="00391838" w:rsidP="00E30BF7">
      <w:pPr>
        <w:numPr>
          <w:ilvl w:val="0"/>
          <w:numId w:val="42"/>
        </w:numPr>
        <w:spacing w:after="0" w:line="240" w:lineRule="auto"/>
        <w:ind w:firstLine="567"/>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бұл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электролит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құрамында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ИСЭ</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бетіне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зиян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келтіретін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кедергі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иондар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компоненттері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болмауы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керек</w:t>
      </w:r>
      <w:r w:rsidRPr="00391838">
        <w:rPr>
          <w:rFonts w:ascii="Times New Roman" w:eastAsia="Times New Roman" w:hAnsi="Times New Roman" w:cs="Times New Roman"/>
          <w:color w:val="000000"/>
          <w:sz w:val="28"/>
          <w:lang w:val="en-US" w:eastAsia="ru-RU"/>
        </w:rPr>
        <w:t>;</w:t>
      </w:r>
    </w:p>
    <w:p w:rsidR="00391838" w:rsidRPr="00391838" w:rsidRDefault="00391838" w:rsidP="00E30BF7">
      <w:pPr>
        <w:numPr>
          <w:ilvl w:val="0"/>
          <w:numId w:val="42"/>
        </w:numPr>
        <w:spacing w:after="0" w:line="240" w:lineRule="auto"/>
        <w:ind w:firstLine="567"/>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рН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мәні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үшін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оптималды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мәндер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диапазонында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керек</w:t>
      </w:r>
      <w:r w:rsidRPr="00391838">
        <w:rPr>
          <w:rFonts w:ascii="Times New Roman" w:eastAsia="Times New Roman" w:hAnsi="Times New Roman" w:cs="Times New Roman"/>
          <w:color w:val="000000"/>
          <w:sz w:val="28"/>
          <w:lang w:val="en-US" w:eastAsia="ru-RU"/>
        </w:rPr>
        <w:t>;</w:t>
      </w:r>
    </w:p>
    <w:p w:rsidR="00391838" w:rsidRPr="00391838" w:rsidRDefault="00391838" w:rsidP="00E30BF7">
      <w:pPr>
        <w:numPr>
          <w:ilvl w:val="0"/>
          <w:numId w:val="42"/>
        </w:numPr>
        <w:spacing w:after="0" w:line="240" w:lineRule="auto"/>
        <w:ind w:firstLine="567"/>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индифферентті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электролиттің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буферлігі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талданған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үлгімен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араластырылғаннан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кейін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сутегі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иондарының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тұрақты</w:t>
      </w:r>
      <w:r w:rsidRPr="00391838">
        <w:rPr>
          <w:rFonts w:ascii="Times New Roman" w:eastAsia="Times New Roman" w:hAnsi="Times New Roman" w:cs="Times New Roman"/>
          <w:color w:val="000000"/>
          <w:sz w:val="28"/>
          <w:lang w:val="kk-KZ" w:eastAsia="ru-RU"/>
        </w:rPr>
        <w:t xml:space="preserve"> белсенділігін </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қамтамасыз</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етуге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жеткілікті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керек</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val="en-US" w:eastAsia="ru-RU"/>
        </w:rPr>
        <w:tab/>
      </w:r>
      <w:r w:rsidRPr="00391838">
        <w:rPr>
          <w:rFonts w:ascii="Times New Roman" w:eastAsia="Times New Roman" w:hAnsi="Times New Roman" w:cs="Times New Roman"/>
          <w:i/>
          <w:color w:val="000000"/>
          <w:sz w:val="28"/>
          <w:lang w:eastAsia="ru-RU"/>
        </w:rPr>
        <w:t>Техникалық құралдар мен рективтер кешеніне қойылатын жалпы талап</w:t>
      </w:r>
      <w:r w:rsidRPr="00391838">
        <w:rPr>
          <w:rFonts w:ascii="Times New Roman" w:eastAsia="Times New Roman" w:hAnsi="Times New Roman" w:cs="Times New Roman"/>
          <w:color w:val="000000"/>
          <w:sz w:val="28"/>
          <w:lang w:eastAsia="ru-RU"/>
        </w:rPr>
        <w:t>. Электрохимиялық тізбектердің электр қозғаушы күшін (ЭҚК) анықтау үшін өлшеу қателігі 1 мВ аспайтын, кедергісі  жоғары (R ≥ 10</w:t>
      </w:r>
      <w:r w:rsidRPr="00391838">
        <w:rPr>
          <w:rFonts w:ascii="Times New Roman" w:eastAsia="Times New Roman" w:hAnsi="Times New Roman" w:cs="Times New Roman"/>
          <w:color w:val="000000"/>
          <w:sz w:val="28"/>
          <w:vertAlign w:val="superscript"/>
          <w:lang w:eastAsia="ru-RU"/>
        </w:rPr>
        <w:t>11</w:t>
      </w:r>
      <w:r w:rsidRPr="00391838">
        <w:rPr>
          <w:rFonts w:ascii="Times New Roman" w:eastAsia="Times New Roman" w:hAnsi="Times New Roman" w:cs="Times New Roman"/>
          <w:color w:val="000000"/>
          <w:sz w:val="28"/>
          <w:lang w:eastAsia="ru-RU"/>
        </w:rPr>
        <w:t xml:space="preserve"> Ом) әр түрлі милливольтметр қолдануға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Ерітінділерді араластыру үшін, әсіресе индифферентті электролитті қолданған жағдайда, айналым жылдамдығы ба</w:t>
      </w:r>
      <w:r w:rsidRPr="00391838">
        <w:rPr>
          <w:rFonts w:ascii="Times New Roman" w:eastAsia="Times New Roman" w:hAnsi="Times New Roman" w:cs="Times New Roman"/>
          <w:color w:val="000000"/>
          <w:sz w:val="28"/>
          <w:lang w:val="kk-KZ" w:eastAsia="ru-RU"/>
        </w:rPr>
        <w:t>с</w:t>
      </w:r>
      <w:r w:rsidRPr="00391838">
        <w:rPr>
          <w:rFonts w:ascii="Times New Roman" w:eastAsia="Times New Roman" w:hAnsi="Times New Roman" w:cs="Times New Roman"/>
          <w:color w:val="000000"/>
          <w:sz w:val="28"/>
          <w:lang w:eastAsia="ru-RU"/>
        </w:rPr>
        <w:t>қарылатын магниттік араластырғыштарды пайдалану қажет. Стандартты ерітінділерді дайындау үшін қолданылатын реактивтер «х.т.» немесе «ер.т» тазалық категорияларына ие болуы керек. Индифферентті электролиттерді дайындау үшін «а.т.» тазалық катерегориясындағы реактивтерді пайдалануға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i/>
          <w:color w:val="000000"/>
          <w:sz w:val="28"/>
          <w:lang w:val="kk-KZ" w:eastAsia="ru-RU"/>
        </w:rPr>
        <w:t>Сәйкестендіру</w:t>
      </w:r>
      <w:r w:rsidRPr="00391838">
        <w:rPr>
          <w:rFonts w:ascii="Times New Roman" w:eastAsia="Times New Roman" w:hAnsi="Times New Roman" w:cs="Times New Roman"/>
          <w:i/>
          <w:color w:val="000000"/>
          <w:sz w:val="28"/>
          <w:lang w:eastAsia="ru-RU"/>
        </w:rPr>
        <w:t xml:space="preserve"> сипаттамаларын анықтау.</w:t>
      </w:r>
      <w:r w:rsidRPr="00391838">
        <w:rPr>
          <w:rFonts w:ascii="Times New Roman" w:eastAsia="Times New Roman" w:hAnsi="Times New Roman" w:cs="Times New Roman"/>
          <w:color w:val="000000"/>
          <w:sz w:val="28"/>
          <w:lang w:eastAsia="ru-RU"/>
        </w:rPr>
        <w:t>Электродтық жүйенің градуирлеу сипаттамаларын эмпирикалық анықтау салыстыру электродының потенциалын, сұйық диффузиялық потенциалдарын анықтаудың сенімсіздігіне, сондай-ақ басқа да кедергі келтіретін температура, ерітіндінің иондық күші факторларының әсерінің өзгеруінен туындайтын талдаудың нәтижесінің қателігін азайту үшін қажет.</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0,1 М стандартты ерітіндісін диссоциацияланған сумен сұйылту әдісімен, 10-еселік сұйылтуымен ерекшеленетін ерітінді сериясын дайындайды. Белгілі бір қатынаста (әдетте 1:1), көлемі дәл өлшенген (10-50 л) стандартты ерітіндіні және индифферентті электролитті магниттік араластырғышпен мұқият араластырады.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ab/>
        <w:t>Барлық калибрлік ерітіндіге ретімен электродтық жүйені батырады және әрбір ерітіндідегі электродтық жүйенің ЭҚК өлшейді. ИСЭ тепе - теңдік потенциалын орнатқаннан кейін құралдың көрсеткіші алынады. Иондық компонентің концентрациясы 10</w:t>
      </w:r>
      <w:r w:rsidRPr="00391838">
        <w:rPr>
          <w:rFonts w:ascii="Times New Roman" w:eastAsia="Times New Roman" w:hAnsi="Times New Roman" w:cs="Times New Roman"/>
          <w:color w:val="000000"/>
          <w:sz w:val="28"/>
          <w:vertAlign w:val="superscript"/>
          <w:lang w:eastAsia="ru-RU"/>
        </w:rPr>
        <w:t xml:space="preserve">-3 </w:t>
      </w:r>
      <w:r w:rsidRPr="00391838">
        <w:rPr>
          <w:rFonts w:ascii="Times New Roman" w:eastAsia="Times New Roman" w:hAnsi="Times New Roman" w:cs="Times New Roman"/>
          <w:color w:val="000000"/>
          <w:sz w:val="28"/>
          <w:lang w:eastAsia="ru-RU"/>
        </w:rPr>
        <w:t>М және иондық күші i ≈ 0,5 М  құрайтын ерітіндіде тепе-теңдік потенциалын құру уақыты 10-30 секунд. Иондық компоненттің концентрациясы аз кезінде уақыт бірнеше минутқа дейін артады.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 xml:space="preserve">Содан кейін, жоғары концентрациялар аймағында түзу сызықты құрайтын және электрод жүйесінің ЭҚК-інің анықталынатын ионның концентрациясының логарифмінен сызықтық тәуелділігін көрсететін </w:t>
      </w:r>
      <w:r w:rsidRPr="00391838">
        <w:rPr>
          <w:rFonts w:ascii="Times New Roman" w:eastAsia="Times New Roman" w:hAnsi="Times New Roman" w:cs="Times New Roman"/>
          <w:color w:val="000000"/>
          <w:sz w:val="28"/>
          <w:lang w:val="kk-KZ" w:eastAsia="ru-RU"/>
        </w:rPr>
        <w:t xml:space="preserve">сәйкестендіру </w:t>
      </w:r>
      <w:r w:rsidRPr="00391838">
        <w:rPr>
          <w:rFonts w:ascii="Times New Roman" w:eastAsia="Times New Roman" w:hAnsi="Times New Roman" w:cs="Times New Roman"/>
          <w:color w:val="000000"/>
          <w:sz w:val="28"/>
          <w:lang w:eastAsia="ru-RU"/>
        </w:rPr>
        <w:t>графигі құрылады. Анықталынатын ионның төмен концентрация мәндерінде, электродтық жүйенің ЭҚК - нің осы ионның құрамынан тәуелділігінің сызықтық емес сипаты байқалады. Калибрлеу графигін дәл тұрғызу үшін аралық нүктелерді анықтау керек. Мысалы,</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стандартты ерітіндінің 2∙10</w:t>
      </w:r>
      <w:r w:rsidRPr="00391838">
        <w:rPr>
          <w:rFonts w:ascii="Times New Roman" w:eastAsia="Times New Roman" w:hAnsi="Times New Roman" w:cs="Times New Roman"/>
          <w:color w:val="000000"/>
          <w:sz w:val="28"/>
          <w:vertAlign w:val="superscript"/>
          <w:lang w:eastAsia="ru-RU"/>
        </w:rPr>
        <w:t>-6</w:t>
      </w:r>
      <w:r w:rsidRPr="00391838">
        <w:rPr>
          <w:rFonts w:ascii="Times New Roman" w:eastAsia="Times New Roman" w:hAnsi="Times New Roman" w:cs="Times New Roman"/>
          <w:color w:val="000000"/>
          <w:sz w:val="28"/>
          <w:lang w:eastAsia="ru-RU"/>
        </w:rPr>
        <w:t>, 4∙10</w:t>
      </w:r>
      <w:r w:rsidRPr="00391838">
        <w:rPr>
          <w:rFonts w:ascii="Times New Roman" w:eastAsia="Times New Roman" w:hAnsi="Times New Roman" w:cs="Times New Roman"/>
          <w:color w:val="000000"/>
          <w:sz w:val="28"/>
          <w:vertAlign w:val="superscript"/>
          <w:lang w:eastAsia="ru-RU"/>
        </w:rPr>
        <w:t>-6</w:t>
      </w:r>
      <w:r w:rsidRPr="00391838">
        <w:rPr>
          <w:rFonts w:ascii="Times New Roman" w:eastAsia="Times New Roman" w:hAnsi="Times New Roman" w:cs="Times New Roman"/>
          <w:color w:val="000000"/>
          <w:sz w:val="28"/>
          <w:lang w:eastAsia="ru-RU"/>
        </w:rPr>
        <w:t>, 6∙10</w:t>
      </w:r>
      <w:r w:rsidRPr="00391838">
        <w:rPr>
          <w:rFonts w:ascii="Times New Roman" w:eastAsia="Times New Roman" w:hAnsi="Times New Roman" w:cs="Times New Roman"/>
          <w:color w:val="000000"/>
          <w:sz w:val="28"/>
          <w:vertAlign w:val="superscript"/>
          <w:lang w:eastAsia="ru-RU"/>
        </w:rPr>
        <w:t>-6</w:t>
      </w:r>
      <w:r w:rsidRPr="00391838">
        <w:rPr>
          <w:rFonts w:ascii="Times New Roman" w:eastAsia="Times New Roman" w:hAnsi="Times New Roman" w:cs="Times New Roman"/>
          <w:color w:val="000000"/>
          <w:sz w:val="28"/>
          <w:lang w:eastAsia="ru-RU"/>
        </w:rPr>
        <w:t xml:space="preserve"> М.</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Егер талдау кезінде ерітіндіде анықталынатын ионның концентрациясы шамамен белгілі болса, онда ИСЭ электродтық функциясының бүкіл диапазонында сәйкестендіру  кескінін құрудың қажеті жоқ. Мұндай жағдайда, ерітіндідегі анықталынатын ионның болжанған концентрациялардың барлығын қамтитын стандартты ерітінділердің сериясын дайындау жеткілікті.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val="kk-KZ" w:eastAsia="ru-RU"/>
        </w:rPr>
        <w:t xml:space="preserve">Сәйкестендіру </w:t>
      </w:r>
      <w:r w:rsidRPr="00391838">
        <w:rPr>
          <w:rFonts w:ascii="Times New Roman" w:eastAsia="Times New Roman" w:hAnsi="Times New Roman" w:cs="Times New Roman"/>
          <w:color w:val="000000"/>
          <w:sz w:val="28"/>
          <w:lang w:eastAsia="ru-RU"/>
        </w:rPr>
        <w:t>сипаттамаларын анықтау үшін операцияларды жүргізген кезде келесі шарттарды сактау ұсынылады:</w:t>
      </w:r>
    </w:p>
    <w:p w:rsidR="00391838" w:rsidRPr="00391838" w:rsidRDefault="00391838" w:rsidP="00E30BF7">
      <w:pPr>
        <w:numPr>
          <w:ilvl w:val="0"/>
          <w:numId w:val="43"/>
        </w:numPr>
        <w:spacing w:after="0" w:line="240" w:lineRule="auto"/>
        <w:ind w:left="720" w:firstLine="426"/>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стандартты және талданатын ерітінділердің температуралары тең болуы керек;</w:t>
      </w:r>
    </w:p>
    <w:p w:rsidR="00391838" w:rsidRPr="00391838" w:rsidRDefault="00391838" w:rsidP="00E30BF7">
      <w:pPr>
        <w:numPr>
          <w:ilvl w:val="0"/>
          <w:numId w:val="43"/>
        </w:numPr>
        <w:spacing w:after="0" w:line="240" w:lineRule="auto"/>
        <w:ind w:left="720" w:firstLine="426"/>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стандартты және талданатын ерітінділердің иондық күші бірдей болуы керек;</w:t>
      </w:r>
    </w:p>
    <w:p w:rsidR="00391838" w:rsidRPr="00391838" w:rsidRDefault="00391838" w:rsidP="00E30BF7">
      <w:pPr>
        <w:numPr>
          <w:ilvl w:val="0"/>
          <w:numId w:val="43"/>
        </w:numPr>
        <w:spacing w:after="0" w:line="240" w:lineRule="auto"/>
        <w:ind w:left="720" w:firstLine="426"/>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val="kk-KZ" w:eastAsia="ru-RU"/>
        </w:rPr>
        <w:t xml:space="preserve">сәйкестендіру </w:t>
      </w:r>
      <w:r w:rsidRPr="00391838">
        <w:rPr>
          <w:rFonts w:ascii="Times New Roman" w:eastAsia="Times New Roman" w:hAnsi="Times New Roman" w:cs="Times New Roman"/>
          <w:color w:val="000000"/>
          <w:sz w:val="28"/>
          <w:lang w:eastAsia="ru-RU"/>
        </w:rPr>
        <w:t>сипаттамаларын, құрамында зерттелетін ионнан басқа, анықталынатын ерітіндідегідей иондық компоненттері бар стандартты ерітінділердің көмегімен анықтаған дұрыс;</w:t>
      </w:r>
    </w:p>
    <w:p w:rsidR="00391838" w:rsidRPr="00391838" w:rsidRDefault="00391838" w:rsidP="00E30BF7">
      <w:pPr>
        <w:numPr>
          <w:ilvl w:val="0"/>
          <w:numId w:val="43"/>
        </w:numPr>
        <w:spacing w:after="0" w:line="240" w:lineRule="auto"/>
        <w:ind w:left="720" w:firstLine="426"/>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val="kk-KZ" w:eastAsia="ru-RU"/>
        </w:rPr>
        <w:t xml:space="preserve">сәйкестендіру </w:t>
      </w:r>
      <w:r w:rsidRPr="00391838">
        <w:rPr>
          <w:rFonts w:ascii="Times New Roman" w:eastAsia="Times New Roman" w:hAnsi="Times New Roman" w:cs="Times New Roman"/>
          <w:color w:val="000000"/>
          <w:sz w:val="28"/>
          <w:lang w:eastAsia="ru-RU"/>
        </w:rPr>
        <w:t>сипаттамаларын анықтау кезінде концентрациясы төменірек ерітіндіден бастап, біртіндеп концентрациясы жоғарырақ ерітінділерге көшу тиіс.</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val="kk-KZ" w:eastAsia="ru-RU"/>
        </w:rPr>
        <w:t xml:space="preserve">Сәйкестендіру </w:t>
      </w:r>
      <w:r w:rsidRPr="00391838">
        <w:rPr>
          <w:rFonts w:ascii="Times New Roman" w:eastAsia="Times New Roman" w:hAnsi="Times New Roman" w:cs="Times New Roman"/>
          <w:color w:val="000000"/>
          <w:sz w:val="28"/>
          <w:lang w:eastAsia="ru-RU"/>
        </w:rPr>
        <w:t xml:space="preserve">сипаттамаларын анықтау нәтижесінде электрохимиялық тізбектің ЭҚК - нің ерітіндіде талданған ионның компоненттерінен функционалдық тәуелділігінің жеке мәндерін табады. Алайда, уақыт бойынша тұрақты және өзгермейтін стехиометриялық коэффициенттерге тән «классикалық» әдістерге (гравиметрлік, титриметрлік) қарағанда, ИСЭ қолданумен потенциометрлік талдауда </w:t>
      </w:r>
      <w:r w:rsidRPr="00391838">
        <w:rPr>
          <w:rFonts w:ascii="Times New Roman" w:eastAsia="Times New Roman" w:hAnsi="Times New Roman" w:cs="Times New Roman"/>
          <w:color w:val="000000"/>
          <w:sz w:val="28"/>
          <w:lang w:val="kk-KZ" w:eastAsia="ru-RU"/>
        </w:rPr>
        <w:t xml:space="preserve">сәйкестендіру </w:t>
      </w:r>
      <w:r w:rsidRPr="00391838">
        <w:rPr>
          <w:rFonts w:ascii="Times New Roman" w:eastAsia="Times New Roman" w:hAnsi="Times New Roman" w:cs="Times New Roman"/>
          <w:color w:val="000000"/>
          <w:sz w:val="28"/>
          <w:lang w:eastAsia="ru-RU"/>
        </w:rPr>
        <w:t xml:space="preserve">сипаттамасын анықтау, талданатын ерітіндідегі ион компонентінің құрамының зерттеу уақытпен тікелей байланысты болуы керек (мөлшерлеу сипаттамасының тұрақсыздығына байланысты). Мөлшерлеу сипаттамасын әрдайым тексеріп отыру керек. 10-20 </w:t>
      </w:r>
      <w:r w:rsidRPr="00391838">
        <w:rPr>
          <w:rFonts w:ascii="Times New Roman" w:eastAsia="Times New Roman" w:hAnsi="Times New Roman" w:cs="Times New Roman"/>
          <w:color w:val="000000"/>
          <w:sz w:val="28"/>
          <w:lang w:val="kk-KZ" w:eastAsia="ru-RU"/>
        </w:rPr>
        <w:t xml:space="preserve">рет </w:t>
      </w:r>
      <w:r w:rsidRPr="00391838">
        <w:rPr>
          <w:rFonts w:ascii="Times New Roman" w:eastAsia="Times New Roman" w:hAnsi="Times New Roman" w:cs="Times New Roman"/>
          <w:color w:val="000000"/>
          <w:sz w:val="28"/>
          <w:lang w:eastAsia="ru-RU"/>
        </w:rPr>
        <w:t>анықталғаннан кейін бақылауды жүзеге асырған жөн.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7069A" w:rsidRDefault="0037069A" w:rsidP="00C50AC1">
      <w:pPr>
        <w:spacing w:after="200" w:line="276" w:lineRule="auto"/>
        <w:ind w:left="885"/>
        <w:contextualSpacing/>
        <w:jc w:val="center"/>
        <w:rPr>
          <w:rFonts w:ascii="Times New Roman" w:eastAsia="Times New Roman" w:hAnsi="Times New Roman" w:cs="Times New Roman"/>
          <w:b/>
          <w:color w:val="000000"/>
          <w:sz w:val="28"/>
          <w:lang w:eastAsia="ru-RU"/>
        </w:rPr>
      </w:pPr>
    </w:p>
    <w:p w:rsidR="00391838" w:rsidRPr="00391838" w:rsidRDefault="00C50AC1" w:rsidP="00C50AC1">
      <w:pPr>
        <w:spacing w:after="200" w:line="276" w:lineRule="auto"/>
        <w:ind w:left="885"/>
        <w:contextualSpacing/>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3.12.</w:t>
      </w:r>
      <w:r w:rsidR="00391838" w:rsidRPr="00391838">
        <w:rPr>
          <w:rFonts w:ascii="Times New Roman" w:eastAsia="Times New Roman" w:hAnsi="Times New Roman" w:cs="Times New Roman"/>
          <w:b/>
          <w:color w:val="000000"/>
          <w:sz w:val="28"/>
          <w:lang w:eastAsia="ru-RU"/>
        </w:rPr>
        <w:t>Масс – спектрометрлік әдістер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Масс-спектрометрлік талдау – заттың құрамына кіретін атомдар мен молекулалардың массалары бойынша сандық және сапалық талдау әдісі.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Теориялық негіз</w:t>
      </w:r>
      <w:r w:rsidRPr="00391838">
        <w:rPr>
          <w:rFonts w:ascii="Times New Roman" w:eastAsia="Times New Roman" w:hAnsi="Times New Roman" w:cs="Times New Roman"/>
          <w:i/>
          <w:color w:val="000000"/>
          <w:sz w:val="28"/>
          <w:lang w:val="kk-KZ" w:eastAsia="ru-RU"/>
        </w:rPr>
        <w:t>і</w:t>
      </w:r>
      <w:r w:rsidRPr="00391838">
        <w:rPr>
          <w:rFonts w:ascii="Times New Roman" w:eastAsia="Times New Roman" w:hAnsi="Times New Roman" w:cs="Times New Roman"/>
          <w:i/>
          <w:color w:val="000000"/>
          <w:sz w:val="28"/>
          <w:lang w:eastAsia="ru-RU"/>
        </w:rPr>
        <w:t>.</w:t>
      </w:r>
      <w:r w:rsidRPr="00391838">
        <w:rPr>
          <w:rFonts w:ascii="Times New Roman" w:eastAsia="Times New Roman" w:hAnsi="Times New Roman" w:cs="Times New Roman"/>
          <w:color w:val="000000"/>
          <w:sz w:val="28"/>
          <w:lang w:eastAsia="ru-RU"/>
        </w:rPr>
        <w:t xml:space="preserve"> Масс-спектрометрлік талдау – электр және магнит өрісінің әсерінен иондардың массасы m мен е зарядының айырмашылығына негізделген талдау әдісі. Бір зарядты иондар үшін m\e қатынасы ион массасына тең. Ион массасы массалық атом бірлікпен өлшенеді</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 xml:space="preserve">(м.а.б), ол көміртек </w:t>
      </w:r>
      <w:r w:rsidRPr="00391838">
        <w:rPr>
          <w:rFonts w:ascii="Times New Roman" w:eastAsia="Times New Roman" w:hAnsi="Times New Roman" w:cs="Times New Roman"/>
          <w:color w:val="000000"/>
          <w:sz w:val="28"/>
          <w:vertAlign w:val="superscript"/>
          <w:lang w:eastAsia="ru-RU"/>
        </w:rPr>
        <w:t>12</w:t>
      </w:r>
      <w:r w:rsidRPr="00391838">
        <w:rPr>
          <w:rFonts w:ascii="Times New Roman" w:eastAsia="Times New Roman" w:hAnsi="Times New Roman" w:cs="Times New Roman"/>
          <w:color w:val="000000"/>
          <w:sz w:val="28"/>
          <w:lang w:eastAsia="ru-RU"/>
        </w:rPr>
        <w:t>С атомының 1/12 бөлігін құрайды. Жуықталған бүтін санды өлшемдерді -  массалық сандар деп атайды. Масс-спектрометрлік талдау әдісін заттарды бу күйіне 13-1300 мкПа қысымда ауыстырғаннан кейін қолданылады. Талдау зарядталған бөлшектердің массасы бойынша бөлінуін анықтайтын масс-спектрометр көмегімен жүргізіледі. Бұл бөлу масс-спектр деп аталады.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Масс-спектрометр 4 негізгі бөлімнен тұрады: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 қабылдау (үлгіні енгізу);</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атомдар мен молекулаларды ион қалпына келтіру (ион көзі);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иондарды массалары бойынша бөлу (масс-анализатор);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иондық токты тіркеу (детектор)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Масс-спектрометрлік талдау кезінде қысым иондардың соқтығысуын тоқтатады. Әдетте үлгінің салмағы 0,01-1мг құрайды. Оңай қайнайтын сұйықтықтар мен ұшқыш қатты заттар иондану блогына жұқа капилляр арқылы берілетін бумен алдын-ала буландырылып, баллонға беріледі. Қиын ұшатын заттар ион көзіне тікелей енгізіледі.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Талданатын заттың атомдары бумен атқылау мен молекулаларының иондануы орташа энергиялы электрондар үлгілері немесе вакуумдық ұшқын арқылы жүзеге асады. Электронды атқылау үшін энергиясы 50-100эВ болатын электрондық сәулелер қолданылады. Металдық лентаны қыздыру арқылы электрондар ағымы алынады. Түзілген термоэлектрондар үлгіні бу арқылы белгілі бір кернеуі бар анодқа қарай өткізеді және жылдамдатады. Жоғарғы энергиялы электрондар заттың молекуласымен (М) әрекеттескенде, бірнеше типті реакциялар жүруі мүмкін: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200" w:line="276"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 + е</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 xml:space="preserve"> →М</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 xml:space="preserve"> + 2е</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200" w:line="276"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 + е</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 xml:space="preserve"> →М</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 xml:space="preserve"> + 3е</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200" w:line="276"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 + е</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 xml:space="preserve"> →М</w:t>
      </w:r>
      <w:r w:rsidRPr="00391838">
        <w:rPr>
          <w:rFonts w:ascii="Times New Roman" w:eastAsia="Times New Roman" w:hAnsi="Times New Roman" w:cs="Times New Roman"/>
          <w:color w:val="000000"/>
          <w:sz w:val="28"/>
          <w:vertAlign w:val="superscript"/>
          <w:lang w:eastAsia="ru-RU"/>
        </w:rPr>
        <w:t>-</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Алғашқы екі реакция нәтижесінде массалары бірдей, зарядтары әртүрлі оң зарядты иондар түзіледі; 3-жағдайда электрон молекулаға қосылып, теріс зарядталған молекулалық ион түзіледі. Көп жағдайда иондану үдерісі бір электронның бөлінуі арқылы жүзеге асады. Осы жолмен алынған оң зарядталған иондардың электр өрісінің потенциал айырымы 1-100 кВ болса, барлық бір зарядты иондар мына энергияға (Е) ие болады: </w:t>
      </w:r>
    </w:p>
    <w:p w:rsidR="00391838" w:rsidRPr="00391838" w:rsidRDefault="00391838" w:rsidP="00391838">
      <w:pPr>
        <w:spacing w:after="200" w:line="276"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 = еV,</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мұндағы, е – ион заряды; V –  пластинкаға бекітілген электр өрісін түзуші потенциал.</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Электр өрісінен өткен иондардың кинетикалық энергиясы мына формулаға сәйкес:</w:t>
      </w:r>
      <w:r w:rsidRPr="00391838">
        <w:rPr>
          <w:rFonts w:ascii="Times New Roman" w:eastAsia="Times New Roman" w:hAnsi="Times New Roman" w:cs="Times New Roman"/>
          <w:color w:val="000000"/>
          <w:sz w:val="28"/>
          <w:lang w:eastAsia="ru-RU"/>
        </w:rPr>
        <w:tab/>
      </w:r>
    </w:p>
    <w:p w:rsidR="00391838" w:rsidRPr="00391838" w:rsidRDefault="00391838" w:rsidP="00391838">
      <w:pPr>
        <w:spacing w:after="200" w:line="276"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 = еV = m</w:t>
      </w:r>
      <m:oMath>
        <m:f>
          <m:fPr>
            <m:ctrlPr>
              <w:rPr>
                <w:rFonts w:ascii="Cambria Math" w:eastAsia="Times New Roman" w:hAnsi="Cambria Math" w:cs="Times New Roman"/>
                <w:color w:val="000000"/>
                <w:sz w:val="28"/>
                <w:lang w:eastAsia="ru-RU"/>
              </w:rPr>
            </m:ctrlPr>
          </m:fPr>
          <m:num>
            <m:sSup>
              <m:sSupPr>
                <m:ctrlPr>
                  <w:rPr>
                    <w:rFonts w:ascii="Cambria Math" w:eastAsia="Times New Roman" w:hAnsi="Cambria Math" w:cs="Times New Roman"/>
                    <w:color w:val="000000"/>
                    <w:sz w:val="28"/>
                    <w:lang w:eastAsia="ru-RU"/>
                  </w:rPr>
                </m:ctrlPr>
              </m:sSupPr>
              <m:e>
                <m:r>
                  <w:rPr>
                    <w:rFonts w:ascii="Cambria Math" w:eastAsia="Times New Roman" w:hAnsi="Cambria Math" w:cs="Times New Roman"/>
                    <w:color w:val="000000"/>
                    <w:sz w:val="28"/>
                    <w:lang w:eastAsia="ru-RU"/>
                  </w:rPr>
                  <m:t>v</m:t>
                </m:r>
              </m:e>
              <m:sup>
                <m:r>
                  <w:rPr>
                    <w:rFonts w:ascii="Cambria Math" w:eastAsia="Times New Roman" w:hAnsi="Cambria Math" w:cs="Times New Roman"/>
                    <w:color w:val="000000"/>
                    <w:sz w:val="28"/>
                    <w:lang w:eastAsia="ru-RU"/>
                  </w:rPr>
                  <m:t>2</m:t>
                </m:r>
              </m:sup>
            </m:sSup>
          </m:num>
          <m:den>
            <m:r>
              <m:rPr>
                <m:sty m:val="p"/>
              </m:rPr>
              <w:rPr>
                <w:rFonts w:ascii="Cambria Math" w:eastAsia="Times New Roman" w:hAnsi="Cambria Math" w:cs="Cambria Math"/>
                <w:color w:val="000000"/>
                <w:sz w:val="28"/>
                <w:lang w:eastAsia="ru-RU"/>
              </w:rPr>
              <m:t>2</m:t>
            </m:r>
          </m:den>
        </m:f>
      </m:oMath>
      <w:r w:rsidRPr="00391838">
        <w:rPr>
          <w:rFonts w:ascii="Times New Roman" w:eastAsia="Times New Roman" w:hAnsi="Times New Roman" w:cs="Times New Roman"/>
          <w:color w:val="000000"/>
          <w:sz w:val="28"/>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мұндағы, m – ион массасы; υ – ион жылдамдығы.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 xml:space="preserve"> Шыққан ион жылдамдығы электр өрісін жылдамтады: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rPr>
          <w:rFonts w:eastAsiaTheme="minorEastAsia"/>
          <w:sz w:val="28"/>
          <w:lang w:val="kk-KZ" w:eastAsia="ru-RU"/>
        </w:rPr>
      </w:pPr>
      <w:r w:rsidRPr="00391838">
        <w:rPr>
          <w:rFonts w:ascii="Times New Roman" w:eastAsia="Times New Roman" w:hAnsi="Times New Roman" w:cs="Times New Roman"/>
          <w:color w:val="000000"/>
          <w:sz w:val="36"/>
          <w:lang w:eastAsia="ru-RU"/>
        </w:rPr>
        <w:t xml:space="preserve">                                         υ= </w:t>
      </w:r>
      <m:oMath>
        <m:rad>
          <m:radPr>
            <m:ctrlPr>
              <w:rPr>
                <w:rFonts w:ascii="Cambria Math" w:eastAsiaTheme="majorEastAsia" w:hAnsi="Cambria Math" w:cstheme="majorBidi"/>
                <w:i/>
                <w:sz w:val="28"/>
                <w:lang w:eastAsia="ru-RU"/>
              </w:rPr>
            </m:ctrlPr>
          </m:radPr>
          <m:deg/>
          <m:e>
            <m:f>
              <m:fPr>
                <m:ctrlPr>
                  <w:rPr>
                    <w:rFonts w:ascii="Cambria Math" w:eastAsiaTheme="majorEastAsia" w:hAnsi="Cambria Math" w:cstheme="majorBidi"/>
                    <w:sz w:val="28"/>
                    <w:lang w:eastAsia="ru-RU"/>
                  </w:rPr>
                </m:ctrlPr>
              </m:fPr>
              <m:num>
                <m:r>
                  <m:rPr>
                    <m:sty m:val="p"/>
                  </m:rPr>
                  <w:rPr>
                    <w:rFonts w:ascii="Cambria Math" w:eastAsiaTheme="majorEastAsia" w:hAnsi="Cambria Math" w:cs="Cambria Math"/>
                    <w:sz w:val="28"/>
                    <w:lang w:eastAsia="ru-RU"/>
                  </w:rPr>
                  <m:t>2eV</m:t>
                </m:r>
              </m:num>
              <m:den>
                <m:r>
                  <m:rPr>
                    <m:sty m:val="p"/>
                  </m:rPr>
                  <w:rPr>
                    <w:rFonts w:ascii="Cambria Math" w:eastAsiaTheme="majorEastAsia" w:hAnsi="Cambria Math" w:cs="Cambria Math"/>
                    <w:sz w:val="28"/>
                    <w:lang w:eastAsia="ru-RU"/>
                  </w:rPr>
                  <m:t>m</m:t>
                </m:r>
              </m:den>
            </m:f>
          </m:e>
        </m:rad>
      </m:oMath>
      <w:r w:rsidRPr="00391838">
        <w:rPr>
          <w:rFonts w:ascii="Times New Roman" w:eastAsia="Times New Roman" w:hAnsi="Times New Roman" w:cs="Times New Roman"/>
          <w:sz w:val="28"/>
          <w:lang w:val="kk-KZ" w:eastAsia="ru-RU"/>
        </w:rPr>
        <w:t>.</w:t>
      </w:r>
    </w:p>
    <w:p w:rsidR="00391838" w:rsidRPr="00391838" w:rsidRDefault="00391838" w:rsidP="00391838">
      <w:pPr>
        <w:spacing w:after="200" w:line="276" w:lineRule="auto"/>
        <w:jc w:val="center"/>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eastAsia="ru-RU"/>
        </w:rPr>
        <w:t>Алынған иондар ағыны масс-анализаторға қарай бағытталады.</w:t>
      </w:r>
      <w:r w:rsidRPr="00391838">
        <w:rPr>
          <w:rFonts w:ascii="Times New Roman" w:eastAsia="Times New Roman" w:hAnsi="Times New Roman" w:cs="Times New Roman"/>
          <w:color w:val="000000"/>
          <w:sz w:val="28"/>
          <w:lang w:val="kk-KZ" w:eastAsia="ru-RU"/>
        </w:rPr>
        <w:t xml:space="preserve"> Иондану кезінде электрондар ағынының көмегімен органикалық қосыластарға талдау жасалады. Қиын ұшатын бейорганикалық заттарға талдау жасау барысында ұшқын электрондар көзін жиі қолданады. Электрлік және магниттік өрістердің бірлескен әсерінен иондардың массасы бойынша бөлінуі қос фокустайтын құрылғыларда жасалады.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Көлденең электр өрісінде (өріс бағыты иондардың қозғалысына перпендикуляр) зарядталған бөлшектердің траекториясының қисықтық радиусы оның энергия eV-ге тура пропорционалды және кернеу өрісіне кері пропорционалды.  Электр өрісінде иондардың қозғалысы кезінде энергиялары бірдей иондар бірдей ауытқуға ұшырайды. Осылайша, электр өрісінде иондардың энергия бойынша фокусталуына жатады. Иондардың массасы бойынша фокусталуы магниттік өрістің әсерінен орын алады. Көлденең магнит өрісінде зарядталған бөлшектерге ауытқып бара жатқан магниттік күш әсер етеді. Ион қозғалысы траекториясының радиусын төмендегі теңдеуден табуға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200" w:line="276" w:lineRule="auto"/>
        <w:jc w:val="center"/>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32"/>
          <w:lang w:val="kk-KZ" w:eastAsia="ru-RU"/>
        </w:rPr>
        <w:t xml:space="preserve">r = </w:t>
      </w:r>
      <m:oMath>
        <m:f>
          <m:fPr>
            <m:ctrlPr>
              <w:rPr>
                <w:rFonts w:ascii="Cambria Math" w:eastAsia="Times New Roman" w:hAnsi="Cambria Math" w:cs="Times New Roman"/>
                <w:color w:val="000000"/>
                <w:sz w:val="32"/>
                <w:lang w:val="kk-KZ" w:eastAsia="ru-RU"/>
              </w:rPr>
            </m:ctrlPr>
          </m:fPr>
          <m:num>
            <m:r>
              <m:rPr>
                <m:sty m:val="p"/>
              </m:rPr>
              <w:rPr>
                <w:rFonts w:ascii="Cambria Math" w:eastAsia="Times New Roman" w:hAnsi="Cambria Math" w:cs="Cambria Math"/>
                <w:color w:val="000000"/>
                <w:sz w:val="32"/>
                <w:lang w:val="kk-KZ" w:eastAsia="ru-RU"/>
              </w:rPr>
              <m:t>1</m:t>
            </m:r>
          </m:num>
          <m:den>
            <m:r>
              <m:rPr>
                <m:sty m:val="p"/>
              </m:rPr>
              <w:rPr>
                <w:rFonts w:ascii="Cambria Math" w:eastAsia="Times New Roman" w:hAnsi="Cambria Math" w:cs="Cambria Math"/>
                <w:color w:val="000000"/>
                <w:sz w:val="32"/>
                <w:lang w:val="kk-KZ" w:eastAsia="ru-RU"/>
              </w:rPr>
              <m:t>Н</m:t>
            </m:r>
          </m:den>
        </m:f>
        <m:rad>
          <m:radPr>
            <m:degHide m:val="1"/>
            <m:ctrlPr>
              <w:rPr>
                <w:rFonts w:ascii="Cambria Math" w:eastAsia="Times New Roman" w:hAnsi="Cambria Math" w:cs="Times New Roman"/>
                <w:i/>
                <w:color w:val="000000"/>
                <w:sz w:val="32"/>
                <w:lang w:val="kk-KZ" w:eastAsia="ru-RU"/>
              </w:rPr>
            </m:ctrlPr>
          </m:radPr>
          <m:deg/>
          <m:e>
            <m:f>
              <m:fPr>
                <m:ctrlPr>
                  <w:rPr>
                    <w:rFonts w:ascii="Cambria Math" w:eastAsia="Times New Roman" w:hAnsi="Cambria Math" w:cs="Times New Roman"/>
                    <w:i/>
                    <w:color w:val="000000"/>
                    <w:sz w:val="32"/>
                    <w:lang w:val="kk-KZ" w:eastAsia="ru-RU"/>
                  </w:rPr>
                </m:ctrlPr>
              </m:fPr>
              <m:num>
                <m:r>
                  <w:rPr>
                    <w:rFonts w:ascii="Cambria Math" w:eastAsia="Times New Roman" w:hAnsi="Cambria Math" w:cs="Times New Roman"/>
                    <w:color w:val="000000"/>
                    <w:sz w:val="32"/>
                    <w:lang w:val="kk-KZ" w:eastAsia="ru-RU"/>
                  </w:rPr>
                  <m:t>2vm</m:t>
                </m:r>
              </m:num>
              <m:den>
                <m:r>
                  <w:rPr>
                    <w:rFonts w:ascii="Cambria Math" w:eastAsia="Times New Roman" w:hAnsi="Cambria Math" w:cs="Times New Roman"/>
                    <w:color w:val="000000"/>
                    <w:sz w:val="32"/>
                    <w:lang w:val="kk-KZ" w:eastAsia="ru-RU"/>
                  </w:rPr>
                  <m:t>e</m:t>
                </m:r>
              </m:den>
            </m:f>
          </m:e>
        </m:rad>
      </m:oMath>
      <w:r w:rsidRPr="00391838">
        <w:rPr>
          <w:rFonts w:ascii="Times New Roman" w:eastAsia="Times New Roman" w:hAnsi="Times New Roman" w:cs="Times New Roman"/>
          <w:color w:val="000000"/>
          <w:sz w:val="32"/>
          <w:lang w:val="kk-KZ"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Ион массалары әртүрлі болса, басқа траекториямен қозғалады, осылайша магниттік өрісте иондардың ағындарға бөлінуі орын алады, кеңістік жүзеге асады; әр ағында массасының зарядына қатынасы бірдей иондар бар.</w:t>
      </w:r>
      <w:r w:rsidRPr="00391838">
        <w:rPr>
          <w:rFonts w:ascii="Times New Roman" w:eastAsia="Times New Roman" w:hAnsi="Times New Roman" w:cs="Times New Roman"/>
          <w:color w:val="000000"/>
          <w:sz w:val="28"/>
          <w:lang w:val="kk-KZ" w:eastAsia="ru-RU"/>
        </w:rPr>
        <w:tab/>
        <w:t xml:space="preserve"> Ұшқынды масс-спектрометрде иондар ағынын тіркеу үшін көбінесе ионды-сезгіш пластинкалар қолданылады.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 xml:space="preserve"> Сапалық талдау кезінде фотопластинкалар пайда болғаннан кейін, иондарға сәйкес сызықтар анықталады. Сызықтың берілуі мына қатынас бойынша анықталады:</w:t>
      </w:r>
    </w:p>
    <w:p w:rsidR="00391838" w:rsidRPr="00391838" w:rsidRDefault="00391838" w:rsidP="00391838">
      <w:pPr>
        <w:spacing w:after="200" w:line="276" w:lineRule="auto"/>
        <w:jc w:val="center"/>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ɑ = b (</w:t>
      </w:r>
      <m:oMath>
        <m:rad>
          <m:radPr>
            <m:degHide m:val="1"/>
            <m:ctrlPr>
              <w:rPr>
                <w:rFonts w:ascii="Cambria Math" w:eastAsia="Times New Roman" w:hAnsi="Cambria Math" w:cs="Times New Roman"/>
                <w:i/>
                <w:color w:val="000000"/>
                <w:sz w:val="28"/>
                <w:lang w:val="kk-KZ" w:eastAsia="ru-RU"/>
              </w:rPr>
            </m:ctrlPr>
          </m:radPr>
          <m:deg/>
          <m:e>
            <m:f>
              <m:fPr>
                <m:ctrlPr>
                  <w:rPr>
                    <w:rFonts w:ascii="Cambria Math" w:eastAsia="Times New Roman" w:hAnsi="Cambria Math" w:cs="Times New Roman"/>
                    <w:i/>
                    <w:color w:val="000000"/>
                    <w:sz w:val="28"/>
                    <w:lang w:val="kk-KZ" w:eastAsia="ru-RU"/>
                  </w:rPr>
                </m:ctrlPr>
              </m:fPr>
              <m:num>
                <m:sSub>
                  <m:sSubPr>
                    <m:ctrlPr>
                      <w:rPr>
                        <w:rFonts w:ascii="Cambria Math" w:eastAsia="Times New Roman" w:hAnsi="Cambria Math" w:cs="Times New Roman"/>
                        <w:i/>
                        <w:color w:val="000000"/>
                        <w:sz w:val="28"/>
                        <w:lang w:val="kk-KZ" w:eastAsia="ru-RU"/>
                      </w:rPr>
                    </m:ctrlPr>
                  </m:sSubPr>
                  <m:e>
                    <m:r>
                      <w:rPr>
                        <w:rFonts w:ascii="Cambria Math" w:eastAsia="Times New Roman" w:hAnsi="Cambria Math" w:cs="Times New Roman"/>
                        <w:color w:val="000000"/>
                        <w:sz w:val="28"/>
                        <w:lang w:val="kk-KZ" w:eastAsia="ru-RU"/>
                      </w:rPr>
                      <m:t>m</m:t>
                    </m:r>
                  </m:e>
                  <m:sub>
                    <m:r>
                      <w:rPr>
                        <w:rFonts w:ascii="Cambria Math" w:eastAsia="Times New Roman" w:hAnsi="Cambria Math" w:cs="Times New Roman"/>
                        <w:color w:val="000000"/>
                        <w:sz w:val="28"/>
                        <w:lang w:val="kk-KZ" w:eastAsia="ru-RU"/>
                      </w:rPr>
                      <m:t>1</m:t>
                    </m:r>
                  </m:sub>
                </m:sSub>
              </m:num>
              <m:den>
                <m:sSub>
                  <m:sSubPr>
                    <m:ctrlPr>
                      <w:rPr>
                        <w:rFonts w:ascii="Cambria Math" w:eastAsia="Times New Roman" w:hAnsi="Cambria Math" w:cs="Times New Roman"/>
                        <w:i/>
                        <w:color w:val="000000"/>
                        <w:sz w:val="28"/>
                        <w:lang w:val="kk-KZ" w:eastAsia="ru-RU"/>
                      </w:rPr>
                    </m:ctrlPr>
                  </m:sSubPr>
                  <m:e>
                    <m:r>
                      <w:rPr>
                        <w:rFonts w:ascii="Cambria Math" w:eastAsia="Times New Roman" w:hAnsi="Cambria Math" w:cs="Times New Roman"/>
                        <w:color w:val="000000"/>
                        <w:sz w:val="28"/>
                        <w:lang w:val="kk-KZ" w:eastAsia="ru-RU"/>
                      </w:rPr>
                      <m:t>e</m:t>
                    </m:r>
                  </m:e>
                  <m:sub>
                    <m:r>
                      <w:rPr>
                        <w:rFonts w:ascii="Cambria Math" w:eastAsia="Times New Roman" w:hAnsi="Cambria Math" w:cs="Times New Roman"/>
                        <w:color w:val="000000"/>
                        <w:sz w:val="28"/>
                        <w:lang w:val="kk-KZ" w:eastAsia="ru-RU"/>
                      </w:rPr>
                      <m:t>1</m:t>
                    </m:r>
                  </m:sub>
                </m:sSub>
              </m:den>
            </m:f>
          </m:e>
        </m:rad>
        <m:r>
          <w:rPr>
            <w:rFonts w:ascii="Cambria Math" w:eastAsia="Times New Roman" w:hAnsi="Cambria Math" w:cs="Times New Roman"/>
            <w:color w:val="000000"/>
            <w:sz w:val="28"/>
            <w:lang w:val="kk-KZ" w:eastAsia="ru-RU"/>
          </w:rPr>
          <m:t>-</m:t>
        </m:r>
        <m:rad>
          <m:radPr>
            <m:degHide m:val="1"/>
            <m:ctrlPr>
              <w:rPr>
                <w:rFonts w:ascii="Cambria Math" w:eastAsia="Times New Roman" w:hAnsi="Cambria Math" w:cs="Times New Roman"/>
                <w:i/>
                <w:color w:val="000000"/>
                <w:sz w:val="28"/>
                <w:lang w:val="kk-KZ" w:eastAsia="ru-RU"/>
              </w:rPr>
            </m:ctrlPr>
          </m:radPr>
          <m:deg/>
          <m:e>
            <m:f>
              <m:fPr>
                <m:ctrlPr>
                  <w:rPr>
                    <w:rFonts w:ascii="Cambria Math" w:eastAsia="Times New Roman" w:hAnsi="Cambria Math" w:cs="Times New Roman"/>
                    <w:i/>
                    <w:color w:val="000000"/>
                    <w:sz w:val="28"/>
                    <w:lang w:val="kk-KZ" w:eastAsia="ru-RU"/>
                  </w:rPr>
                </m:ctrlPr>
              </m:fPr>
              <m:num>
                <m:sSub>
                  <m:sSubPr>
                    <m:ctrlPr>
                      <w:rPr>
                        <w:rFonts w:ascii="Cambria Math" w:eastAsia="Times New Roman" w:hAnsi="Cambria Math" w:cs="Times New Roman"/>
                        <w:i/>
                        <w:color w:val="000000"/>
                        <w:sz w:val="28"/>
                        <w:lang w:val="kk-KZ" w:eastAsia="ru-RU"/>
                      </w:rPr>
                    </m:ctrlPr>
                  </m:sSubPr>
                  <m:e>
                    <m:r>
                      <w:rPr>
                        <w:rFonts w:ascii="Cambria Math" w:eastAsia="Times New Roman" w:hAnsi="Cambria Math" w:cs="Times New Roman"/>
                        <w:color w:val="000000"/>
                        <w:sz w:val="28"/>
                        <w:lang w:val="kk-KZ" w:eastAsia="ru-RU"/>
                      </w:rPr>
                      <m:t>m</m:t>
                    </m:r>
                  </m:e>
                  <m:sub>
                    <m:r>
                      <w:rPr>
                        <w:rFonts w:ascii="Cambria Math" w:eastAsia="Times New Roman" w:hAnsi="Cambria Math" w:cs="Times New Roman"/>
                        <w:color w:val="000000"/>
                        <w:sz w:val="28"/>
                        <w:lang w:val="kk-KZ" w:eastAsia="ru-RU"/>
                      </w:rPr>
                      <m:t>2</m:t>
                    </m:r>
                  </m:sub>
                </m:sSub>
              </m:num>
              <m:den>
                <m:sSub>
                  <m:sSubPr>
                    <m:ctrlPr>
                      <w:rPr>
                        <w:rFonts w:ascii="Cambria Math" w:eastAsia="Times New Roman" w:hAnsi="Cambria Math" w:cs="Times New Roman"/>
                        <w:i/>
                        <w:color w:val="000000"/>
                        <w:sz w:val="28"/>
                        <w:lang w:val="kk-KZ" w:eastAsia="ru-RU"/>
                      </w:rPr>
                    </m:ctrlPr>
                  </m:sSubPr>
                  <m:e>
                    <m:r>
                      <w:rPr>
                        <w:rFonts w:ascii="Cambria Math" w:eastAsia="Times New Roman" w:hAnsi="Cambria Math" w:cs="Times New Roman"/>
                        <w:color w:val="000000"/>
                        <w:sz w:val="28"/>
                        <w:lang w:val="kk-KZ" w:eastAsia="ru-RU"/>
                      </w:rPr>
                      <m:t>e</m:t>
                    </m:r>
                  </m:e>
                  <m:sub>
                    <m:r>
                      <w:rPr>
                        <w:rFonts w:ascii="Cambria Math" w:eastAsia="Times New Roman" w:hAnsi="Cambria Math" w:cs="Times New Roman"/>
                        <w:color w:val="000000"/>
                        <w:sz w:val="28"/>
                        <w:lang w:val="kk-KZ" w:eastAsia="ru-RU"/>
                      </w:rPr>
                      <m:t>2</m:t>
                    </m:r>
                  </m:sub>
                </m:sSub>
              </m:den>
            </m:f>
          </m:e>
        </m:rad>
        <m:r>
          <w:rPr>
            <w:rFonts w:ascii="Cambria Math" w:eastAsia="Times New Roman" w:hAnsi="Cambria Math" w:cs="Times New Roman"/>
            <w:color w:val="000000"/>
            <w:sz w:val="28"/>
            <w:lang w:val="kk-KZ" w:eastAsia="ru-RU"/>
          </w:rPr>
          <m:t>)</m:t>
        </m:r>
      </m:oMath>
      <w:r w:rsidRPr="00391838">
        <w:rPr>
          <w:rFonts w:ascii="Times New Roman" w:eastAsia="Times New Roman" w:hAnsi="Times New Roman" w:cs="Times New Roman"/>
          <w:color w:val="000000"/>
          <w:sz w:val="28"/>
          <w:lang w:val="kk-KZ"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lastRenderedPageBreak/>
        <w:t>мұндағы, ɑ - екі аналитикалық сызық ара қашықтығы; m</w:t>
      </w:r>
      <w:r w:rsidRPr="00391838">
        <w:rPr>
          <w:rFonts w:ascii="Times New Roman" w:eastAsia="Times New Roman" w:hAnsi="Times New Roman" w:cs="Times New Roman"/>
          <w:color w:val="000000"/>
          <w:sz w:val="28"/>
          <w:vertAlign w:val="subscript"/>
          <w:lang w:val="kk-KZ" w:eastAsia="ru-RU"/>
        </w:rPr>
        <w:t>1</w:t>
      </w:r>
      <w:r w:rsidRPr="00391838">
        <w:rPr>
          <w:rFonts w:ascii="Times New Roman" w:eastAsia="Times New Roman" w:hAnsi="Times New Roman" w:cs="Times New Roman"/>
          <w:color w:val="000000"/>
          <w:sz w:val="28"/>
          <w:lang w:val="kk-KZ" w:eastAsia="ru-RU"/>
        </w:rPr>
        <w:t xml:space="preserve"> және   m</w:t>
      </w:r>
      <w:r w:rsidRPr="00391838">
        <w:rPr>
          <w:rFonts w:ascii="Times New Roman" w:eastAsia="Times New Roman" w:hAnsi="Times New Roman" w:cs="Times New Roman"/>
          <w:color w:val="000000"/>
          <w:sz w:val="28"/>
          <w:vertAlign w:val="subscript"/>
          <w:lang w:val="kk-KZ" w:eastAsia="ru-RU"/>
        </w:rPr>
        <w:t>2</w:t>
      </w:r>
      <w:r w:rsidRPr="00391838">
        <w:rPr>
          <w:rFonts w:ascii="Times New Roman" w:eastAsia="Times New Roman" w:hAnsi="Times New Roman" w:cs="Times New Roman"/>
          <w:color w:val="000000"/>
          <w:sz w:val="28"/>
          <w:lang w:val="kk-KZ" w:eastAsia="ru-RU"/>
        </w:rPr>
        <w:t xml:space="preserve"> –сәйкесінше иондар  массасы; е</w:t>
      </w:r>
      <w:r w:rsidRPr="00391838">
        <w:rPr>
          <w:rFonts w:ascii="Times New Roman" w:eastAsia="Times New Roman" w:hAnsi="Times New Roman" w:cs="Times New Roman"/>
          <w:color w:val="000000"/>
          <w:sz w:val="28"/>
          <w:vertAlign w:val="subscript"/>
          <w:lang w:val="kk-KZ" w:eastAsia="ru-RU"/>
        </w:rPr>
        <w:t>1</w:t>
      </w:r>
      <w:r w:rsidRPr="00391838">
        <w:rPr>
          <w:rFonts w:ascii="Times New Roman" w:eastAsia="Times New Roman" w:hAnsi="Times New Roman" w:cs="Times New Roman"/>
          <w:color w:val="000000"/>
          <w:sz w:val="28"/>
          <w:lang w:val="kk-KZ" w:eastAsia="ru-RU"/>
        </w:rPr>
        <w:t xml:space="preserve"> және  е</w:t>
      </w:r>
      <w:r w:rsidRPr="00391838">
        <w:rPr>
          <w:rFonts w:ascii="Times New Roman" w:eastAsia="Times New Roman" w:hAnsi="Times New Roman" w:cs="Times New Roman"/>
          <w:color w:val="000000"/>
          <w:sz w:val="28"/>
          <w:vertAlign w:val="subscript"/>
          <w:lang w:val="kk-KZ" w:eastAsia="ru-RU"/>
        </w:rPr>
        <w:t>2</w:t>
      </w:r>
      <w:r w:rsidRPr="00391838">
        <w:rPr>
          <w:rFonts w:ascii="Times New Roman" w:eastAsia="Times New Roman" w:hAnsi="Times New Roman" w:cs="Times New Roman"/>
          <w:color w:val="000000"/>
          <w:sz w:val="28"/>
          <w:lang w:val="kk-KZ" w:eastAsia="ru-RU"/>
        </w:rPr>
        <w:t xml:space="preserve"> –иондар заряды; b –масс-спектрометр типіне тәуелді тұрақты шама.</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shd w:val="clear" w:color="auto" w:fill="FFFFFF"/>
          <w:lang w:val="kk-KZ" w:eastAsia="ru-RU"/>
        </w:rPr>
        <w:t>Бұл теңдеуді пайдалану үшін сілтеме сызықтарын, мысалы, негізгі элементтің сызығын білу қажет</w:t>
      </w:r>
      <w:r w:rsidRPr="00391838">
        <w:rPr>
          <w:rFonts w:ascii="Times New Roman" w:eastAsia="Times New Roman" w:hAnsi="Times New Roman" w:cs="Times New Roman"/>
          <w:color w:val="000000"/>
          <w:sz w:val="28"/>
          <w:lang w:val="kk-KZ" w:eastAsia="ru-RU"/>
        </w:rPr>
        <w:t>.  Сандық анықтау кезінде аналитикалық сызықтардың оптикалық тығыздығы микрофотометрмен өлшенеді. Сәйкестендіру кестесі құрылады және қоспалардың концентрациясы табылады. Электрлік әдістер масс-спектрометрлерде иондар тоғын тіркеу үшін де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Масс-спектрометрлік талдау -  әмбебап әдістердің бірі. Масс- спектрометрия әдісін органикалық молекулалардың құрылымын зерттеу кезінде кеңінен қолданады. Масс- спектрометрлік әдісте бірден 50-60 элементті анықтауға болады. Элементтердің өзара әсері аз және бұл әдіс өте селективті болады. Бұл әдіс жоғары сезімталдыққа ие; анықтау шегі 10</w:t>
      </w:r>
      <w:r w:rsidRPr="00391838">
        <w:rPr>
          <w:rFonts w:ascii="Times New Roman" w:eastAsia="Times New Roman" w:hAnsi="Times New Roman" w:cs="Times New Roman"/>
          <w:color w:val="000000"/>
          <w:sz w:val="28"/>
          <w:vertAlign w:val="superscript"/>
          <w:lang w:eastAsia="ru-RU"/>
        </w:rPr>
        <w:t>-7</w:t>
      </w:r>
      <w:r w:rsidRPr="00391838">
        <w:rPr>
          <w:rFonts w:ascii="Times New Roman" w:eastAsia="Times New Roman" w:hAnsi="Times New Roman" w:cs="Times New Roman"/>
          <w:color w:val="000000"/>
          <w:sz w:val="28"/>
          <w:lang w:eastAsia="ru-RU"/>
        </w:rPr>
        <w:t>%. Айлық топырақты толық талдау кезінде масс-спектрометрлік талдау қолданылды. Өте таза заттардың анализінде изотоптың құрамын анықтау үшін қолданылады. Үлгіге аз қоспалардың таралуын зерттеуге, яғни, жергілікті және қабаттық талдау жүргізуге мүмкіндік береді.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Бақылау сұрақтары және тапсырмалар</w:t>
      </w:r>
    </w:p>
    <w:p w:rsidR="00391838" w:rsidRPr="00391838" w:rsidRDefault="00391838" w:rsidP="00E30BF7">
      <w:pPr>
        <w:numPr>
          <w:ilvl w:val="0"/>
          <w:numId w:val="53"/>
        </w:numPr>
        <w:spacing w:after="0" w:line="240" w:lineRule="auto"/>
        <w:contextualSpacing/>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«Электродтық потенциал» ұғымын түсіндіріңіз.</w:t>
      </w:r>
    </w:p>
    <w:p w:rsidR="00391838" w:rsidRPr="00391838" w:rsidRDefault="00391838" w:rsidP="00E30BF7">
      <w:pPr>
        <w:numPr>
          <w:ilvl w:val="0"/>
          <w:numId w:val="53"/>
        </w:numPr>
        <w:spacing w:after="0" w:line="240" w:lineRule="auto"/>
        <w:contextualSpacing/>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Потенциометрлік әдістің негізіне қандай принцип жатады?</w:t>
      </w:r>
    </w:p>
    <w:p w:rsidR="00391838" w:rsidRPr="00391838" w:rsidRDefault="00391838" w:rsidP="00E30BF7">
      <w:pPr>
        <w:numPr>
          <w:ilvl w:val="0"/>
          <w:numId w:val="53"/>
        </w:numPr>
        <w:spacing w:after="0" w:line="240" w:lineRule="auto"/>
        <w:contextualSpacing/>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Мембраналық электродтың шыны электродтан айырмашылығын сипат</w:t>
      </w:r>
      <w:r w:rsidRPr="00391838">
        <w:rPr>
          <w:rFonts w:ascii="Times New Roman" w:eastAsia="Times New Roman" w:hAnsi="Times New Roman" w:cs="Times New Roman"/>
          <w:color w:val="000000"/>
          <w:sz w:val="28"/>
          <w:lang w:val="kk-KZ" w:eastAsia="ru-RU"/>
        </w:rPr>
        <w:t>т</w:t>
      </w:r>
      <w:r w:rsidRPr="00391838">
        <w:rPr>
          <w:rFonts w:ascii="Times New Roman" w:eastAsia="Times New Roman" w:hAnsi="Times New Roman" w:cs="Times New Roman"/>
          <w:color w:val="000000"/>
          <w:sz w:val="28"/>
          <w:lang w:eastAsia="ru-RU"/>
        </w:rPr>
        <w:t>аңыз.</w:t>
      </w:r>
    </w:p>
    <w:p w:rsidR="00391838" w:rsidRPr="00391838" w:rsidRDefault="00391838" w:rsidP="00E30BF7">
      <w:pPr>
        <w:numPr>
          <w:ilvl w:val="0"/>
          <w:numId w:val="53"/>
        </w:numPr>
        <w:spacing w:after="0" w:line="240" w:lineRule="auto"/>
        <w:contextualSpacing/>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Масс-спектрометрлік әдіс кандай физикалық құбылысқа негізделген және   оны қандай зерттеулерде қолданады?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Пайдаланылған әдебиеттер</w:t>
      </w:r>
    </w:p>
    <w:p w:rsidR="007E06D7" w:rsidRPr="007E06D7" w:rsidRDefault="007E06D7" w:rsidP="007E06D7">
      <w:pPr>
        <w:spacing w:after="0" w:line="240" w:lineRule="auto"/>
        <w:ind w:left="720" w:hanging="10"/>
        <w:jc w:val="both"/>
        <w:rPr>
          <w:rFonts w:ascii="Times New Roman" w:eastAsia="Times New Roman" w:hAnsi="Times New Roman" w:cs="Times New Roman"/>
          <w:sz w:val="28"/>
          <w:lang w:eastAsia="ru-RU"/>
        </w:rPr>
      </w:pPr>
      <w:r w:rsidRPr="007E06D7">
        <w:rPr>
          <w:rFonts w:ascii="Times New Roman" w:eastAsia="Times New Roman" w:hAnsi="Times New Roman" w:cs="Times New Roman"/>
          <w:sz w:val="28"/>
          <w:lang w:eastAsia="ru-RU"/>
        </w:rPr>
        <w:t>1 Муравин Э.А., Ромадина Л.В., Литвинский В.А. Агрохимия  – М. Изд. Центр «Академия» 2016</w:t>
      </w:r>
    </w:p>
    <w:p w:rsidR="007E06D7" w:rsidRPr="007E06D7" w:rsidRDefault="007E06D7" w:rsidP="007E06D7">
      <w:pPr>
        <w:spacing w:after="0" w:line="240" w:lineRule="auto"/>
        <w:ind w:left="720" w:hanging="10"/>
        <w:jc w:val="both"/>
        <w:rPr>
          <w:rFonts w:ascii="Times New Roman" w:eastAsia="Times New Roman" w:hAnsi="Times New Roman" w:cs="Times New Roman"/>
          <w:sz w:val="28"/>
          <w:lang w:eastAsia="ru-RU"/>
        </w:rPr>
      </w:pPr>
      <w:r w:rsidRPr="007E06D7">
        <w:rPr>
          <w:rFonts w:ascii="Times New Roman" w:eastAsia="Times New Roman" w:hAnsi="Times New Roman" w:cs="Times New Roman"/>
          <w:sz w:val="28"/>
          <w:lang w:eastAsia="ru-RU"/>
        </w:rPr>
        <w:t xml:space="preserve">2.Агрохимия (под ред. Минеева В.Г.) - М., 2004 </w:t>
      </w:r>
    </w:p>
    <w:p w:rsidR="007E06D7" w:rsidRPr="007E06D7" w:rsidRDefault="007E06D7" w:rsidP="0037069A">
      <w:pPr>
        <w:spacing w:after="0" w:line="240" w:lineRule="auto"/>
        <w:ind w:left="720" w:hanging="10"/>
        <w:jc w:val="both"/>
        <w:rPr>
          <w:rFonts w:ascii="Times New Roman" w:eastAsia="Times New Roman" w:hAnsi="Times New Roman" w:cs="Times New Roman"/>
          <w:sz w:val="28"/>
          <w:lang w:eastAsia="ru-RU"/>
        </w:rPr>
      </w:pPr>
      <w:r w:rsidRPr="007E06D7">
        <w:rPr>
          <w:rFonts w:ascii="Times New Roman" w:eastAsia="Times New Roman" w:hAnsi="Times New Roman" w:cs="Times New Roman"/>
          <w:sz w:val="28"/>
          <w:lang w:eastAsia="ru-RU"/>
        </w:rPr>
        <w:t>3. Минеев В.Г. История развития агрохимии в России и за рубежом (в 2 томах). – М., 2005</w:t>
      </w:r>
    </w:p>
    <w:p w:rsidR="007E06D7" w:rsidRPr="007E06D7" w:rsidRDefault="007E06D7" w:rsidP="0037069A">
      <w:pPr>
        <w:spacing w:after="0" w:line="240" w:lineRule="auto"/>
        <w:ind w:left="720"/>
        <w:rPr>
          <w:rFonts w:ascii="Times New Roman" w:eastAsia="Times New Roman" w:hAnsi="Times New Roman" w:cs="Times New Roman"/>
          <w:sz w:val="28"/>
          <w:lang w:eastAsia="ru-RU"/>
        </w:rPr>
      </w:pPr>
      <w:r w:rsidRPr="007E06D7">
        <w:rPr>
          <w:rFonts w:ascii="Times New Roman" w:eastAsia="Times New Roman" w:hAnsi="Times New Roman" w:cs="Times New Roman"/>
          <w:sz w:val="28"/>
          <w:lang w:eastAsia="ru-RU"/>
        </w:rPr>
        <w:t>4. Малимбаева А.Ж. Применение удобрений в интенсивном земледелии. Алматы, 2011</w:t>
      </w:r>
    </w:p>
    <w:p w:rsidR="00391838" w:rsidRPr="00391838" w:rsidRDefault="007E06D7" w:rsidP="0037069A">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w:t>
      </w:r>
      <w:r w:rsidR="00391838" w:rsidRPr="00391838">
        <w:rPr>
          <w:rFonts w:ascii="Times New Roman" w:eastAsia="Times New Roman" w:hAnsi="Times New Roman" w:cs="Times New Roman"/>
          <w:color w:val="000000"/>
          <w:sz w:val="28"/>
          <w:lang w:eastAsia="ru-RU"/>
        </w:rPr>
        <w:t>Русин Г.Г. Физико-химические методы анализа в агрохимии. – М.: Агропромиздат, 1990. – 303 б.</w:t>
      </w:r>
    </w:p>
    <w:p w:rsidR="00391838" w:rsidRPr="00391838" w:rsidRDefault="007E06D7" w:rsidP="007E06D7">
      <w:pPr>
        <w:spacing w:after="0" w:line="240" w:lineRule="auto"/>
        <w:ind w:left="88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r w:rsidR="00391838" w:rsidRPr="00391838">
        <w:rPr>
          <w:rFonts w:ascii="Times New Roman" w:eastAsia="Times New Roman" w:hAnsi="Times New Roman" w:cs="Times New Roman"/>
          <w:color w:val="000000"/>
          <w:sz w:val="28"/>
          <w:lang w:eastAsia="ru-RU"/>
        </w:rPr>
        <w:t>Практикум по агрохимии / под ред. Б.А. Ягодина. – М.: Агропромиздат, 1987. – 512 б.</w:t>
      </w:r>
    </w:p>
    <w:p w:rsidR="00391838" w:rsidRPr="00391838" w:rsidRDefault="007E06D7" w:rsidP="007E06D7">
      <w:pPr>
        <w:spacing w:after="0" w:line="240" w:lineRule="auto"/>
        <w:ind w:left="88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r w:rsidR="00391838" w:rsidRPr="00391838">
        <w:rPr>
          <w:rFonts w:ascii="Times New Roman" w:eastAsia="Times New Roman" w:hAnsi="Times New Roman" w:cs="Times New Roman"/>
          <w:color w:val="000000"/>
          <w:sz w:val="28"/>
          <w:lang w:eastAsia="ru-RU"/>
        </w:rPr>
        <w:t>Мансуров З.А., Колесников Б.Я. Химиядағы физикалық зерттеу әдістері. – Алматы: «Қазақ университеті», - 2006. – 307 б.</w:t>
      </w:r>
    </w:p>
    <w:p w:rsidR="00391838" w:rsidRPr="00391838" w:rsidRDefault="007E06D7" w:rsidP="007E06D7">
      <w:pPr>
        <w:spacing w:after="0" w:line="240" w:lineRule="auto"/>
        <w:ind w:left="88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w:t>
      </w:r>
      <w:r w:rsidR="00391838" w:rsidRPr="00391838">
        <w:rPr>
          <w:rFonts w:ascii="Times New Roman" w:eastAsia="Times New Roman" w:hAnsi="Times New Roman" w:cs="Times New Roman"/>
          <w:color w:val="000000"/>
          <w:sz w:val="28"/>
          <w:lang w:eastAsia="ru-RU"/>
        </w:rPr>
        <w:t>Агрохимические методы исследования почв. – М.: Наука, 1975. – 656 б.</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017484"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3</w:t>
      </w:r>
      <w:r w:rsidR="00391838" w:rsidRPr="00391838">
        <w:rPr>
          <w:rFonts w:ascii="Times New Roman" w:eastAsia="Times New Roman" w:hAnsi="Times New Roman" w:cs="Times New Roman"/>
          <w:b/>
          <w:color w:val="000000"/>
          <w:sz w:val="28"/>
          <w:lang w:eastAsia="ru-RU"/>
        </w:rPr>
        <w:t xml:space="preserve">.13 </w:t>
      </w:r>
      <w:r w:rsidR="00391838" w:rsidRPr="00391838">
        <w:rPr>
          <w:rFonts w:ascii="Times New Roman" w:eastAsia="Times New Roman" w:hAnsi="Times New Roman" w:cs="Times New Roman"/>
          <w:b/>
          <w:color w:val="000000"/>
          <w:sz w:val="28"/>
          <w:vertAlign w:val="superscript"/>
          <w:lang w:eastAsia="ru-RU"/>
        </w:rPr>
        <w:t>15</w:t>
      </w:r>
      <w:r w:rsidR="00391838" w:rsidRPr="00391838">
        <w:rPr>
          <w:rFonts w:ascii="Times New Roman" w:eastAsia="Times New Roman" w:hAnsi="Times New Roman" w:cs="Times New Roman"/>
          <w:b/>
          <w:color w:val="000000"/>
          <w:sz w:val="28"/>
          <w:lang w:eastAsia="ru-RU"/>
        </w:rPr>
        <w:t>N ауыр изотопының қолданылуы жəне оны масс жəне эмиссионды спектрометрлік əдістермен талдау</w:t>
      </w:r>
    </w:p>
    <w:p w:rsidR="00391838" w:rsidRPr="00391838" w:rsidRDefault="00391838" w:rsidP="00391838">
      <w:pPr>
        <w:spacing w:after="0" w:line="240" w:lineRule="auto"/>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color w:val="000000"/>
          <w:sz w:val="28"/>
          <w:lang w:eastAsia="ru-RU"/>
        </w:rPr>
        <w:t>Қазіргі таңда изотопты талдау екі əдіспен жүзеге асады: масс-спектрометрлік жəне эмиссионды-спектрометрлік. Екі жағдайда да бұл элементтің изотопты құрамын талдау үшін ыңғайлы зат -  газтектес азот (N</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 xml:space="preserve">) болып табылады. Агрохимиялық зерттеуде масс-спектрометрлік əдіс кеңінен қолданылады, ол оптикалыққа қарағанда сезімтал. Бұл </w:t>
      </w:r>
      <w:r w:rsidRPr="00391838">
        <w:rPr>
          <w:rFonts w:ascii="Times New Roman" w:eastAsia="Times New Roman" w:hAnsi="Times New Roman" w:cs="Times New Roman"/>
          <w:color w:val="000000"/>
          <w:sz w:val="28"/>
          <w:vertAlign w:val="superscript"/>
          <w:lang w:eastAsia="ru-RU"/>
        </w:rPr>
        <w:t>15</w:t>
      </w:r>
      <w:r w:rsidRPr="00391838">
        <w:rPr>
          <w:rFonts w:ascii="Times New Roman" w:eastAsia="Times New Roman" w:hAnsi="Times New Roman" w:cs="Times New Roman"/>
          <w:color w:val="000000"/>
          <w:sz w:val="28"/>
          <w:lang w:eastAsia="ru-RU"/>
        </w:rPr>
        <w:t>N таңбаланған тыңайтқыштардың бастапқы байытылуын жеңілдетеді, сонымен қатар тəжірибе шығынын азайтады.</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color w:val="000000"/>
          <w:sz w:val="28"/>
          <w:lang w:val="kk-KZ" w:eastAsia="ru-RU"/>
        </w:rPr>
        <w:t xml:space="preserve">Біріккен </w:t>
      </w:r>
      <w:r w:rsidRPr="00391838">
        <w:rPr>
          <w:rFonts w:ascii="Times New Roman" w:eastAsia="Times New Roman" w:hAnsi="Times New Roman" w:cs="Times New Roman"/>
          <w:color w:val="000000"/>
          <w:sz w:val="28"/>
          <w:lang w:eastAsia="ru-RU"/>
        </w:rPr>
        <w:t>қосылыстардың изотоптық құрамын өлшеу масс-спектрометрде орындалады.  Масс-спектрометрде жақсы нəтиже алу үшін, 1-3 мг азот қажет. Топырақты жəне өсінді үлгілердегі азоттың изотоптық құрамын талдау үшін химиялық талдау жəне изотоптық құрамын зерттеуде қажетті мөлшерде азоты бар үлгісін қолданған пайдалы.</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color w:val="000000"/>
          <w:sz w:val="28"/>
          <w:vertAlign w:val="superscript"/>
          <w:lang w:eastAsia="ru-RU"/>
        </w:rPr>
        <w:t>15</w:t>
      </w:r>
      <w:r w:rsidRPr="00391838">
        <w:rPr>
          <w:rFonts w:ascii="Times New Roman" w:eastAsia="Times New Roman" w:hAnsi="Times New Roman" w:cs="Times New Roman"/>
          <w:color w:val="000000"/>
          <w:sz w:val="28"/>
          <w:lang w:eastAsia="ru-RU"/>
        </w:rPr>
        <w:t xml:space="preserve">N құрамын анықтау үшін өсімдік пен топырақтың, изотоптың құрамында басқа белгілі бір қосылыс түрінде кездесетін бұл қосылыстың құрамы химиялық əдіспен анықталады. Себебі изотоптық талдау </w:t>
      </w:r>
      <w:r w:rsidRPr="00391838">
        <w:rPr>
          <w:rFonts w:ascii="Times New Roman" w:eastAsia="Times New Roman" w:hAnsi="Times New Roman" w:cs="Times New Roman"/>
          <w:color w:val="000000"/>
          <w:sz w:val="28"/>
          <w:vertAlign w:val="superscript"/>
          <w:lang w:eastAsia="ru-RU"/>
        </w:rPr>
        <w:t>15</w:t>
      </w:r>
      <w:r w:rsidRPr="00391838">
        <w:rPr>
          <w:rFonts w:ascii="Times New Roman" w:eastAsia="Times New Roman" w:hAnsi="Times New Roman" w:cs="Times New Roman"/>
          <w:color w:val="000000"/>
          <w:sz w:val="28"/>
          <w:lang w:eastAsia="ru-RU"/>
        </w:rPr>
        <w:t xml:space="preserve">N концентрациясын аналитикалық үлгіде орнықтырады. Топырақты жəне өсінді үлгілерін талдау барысында байытылған, газтектес азотты </w:t>
      </w:r>
      <w:r w:rsidRPr="00391838">
        <w:rPr>
          <w:rFonts w:ascii="Times New Roman" w:eastAsia="Times New Roman" w:hAnsi="Times New Roman" w:cs="Times New Roman"/>
          <w:color w:val="000000"/>
          <w:sz w:val="28"/>
          <w:vertAlign w:val="superscript"/>
          <w:lang w:eastAsia="ru-RU"/>
        </w:rPr>
        <w:t>15</w:t>
      </w:r>
      <w:r w:rsidRPr="00391838">
        <w:rPr>
          <w:rFonts w:ascii="Times New Roman" w:eastAsia="Times New Roman" w:hAnsi="Times New Roman" w:cs="Times New Roman"/>
          <w:color w:val="000000"/>
          <w:sz w:val="28"/>
          <w:lang w:eastAsia="ru-RU"/>
        </w:rPr>
        <w:t>N 2 сатыда алады:</w:t>
      </w:r>
    </w:p>
    <w:p w:rsidR="00391838" w:rsidRPr="00391838" w:rsidRDefault="00391838" w:rsidP="00E30BF7">
      <w:pPr>
        <w:numPr>
          <w:ilvl w:val="0"/>
          <w:numId w:val="4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Талданатын азот қосылыстарын аммонийлі формасымен аммиакқа айдау;</w:t>
      </w:r>
    </w:p>
    <w:p w:rsidR="00391838" w:rsidRPr="00391838" w:rsidRDefault="00391838" w:rsidP="00E30BF7">
      <w:pPr>
        <w:numPr>
          <w:ilvl w:val="0"/>
          <w:numId w:val="45"/>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Аммиакты натрий гипобромидімен тотықтырып азот алу.</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eastAsia="ru-RU"/>
        </w:rPr>
        <w:t>NH</w:t>
      </w:r>
      <w:r w:rsidRPr="00391838">
        <w:rPr>
          <w:rFonts w:ascii="Times New Roman" w:eastAsia="Times New Roman" w:hAnsi="Times New Roman" w:cs="Times New Roman"/>
          <w:color w:val="000000"/>
          <w:sz w:val="28"/>
          <w:vertAlign w:val="subscript"/>
          <w:lang w:eastAsia="ru-RU"/>
        </w:rPr>
        <w:t>3</w:t>
      </w:r>
      <w:r w:rsidRPr="00391838">
        <w:rPr>
          <w:rFonts w:ascii="Times New Roman" w:eastAsia="Times New Roman" w:hAnsi="Times New Roman" w:cs="Times New Roman"/>
          <w:color w:val="000000"/>
          <w:sz w:val="28"/>
          <w:lang w:eastAsia="ru-RU"/>
        </w:rPr>
        <w:t xml:space="preserve"> айдау арқылы азот үлгілерінен аммонийлі форма алу. Əдетте N құрамын анықтауда жалпы азотты Кьелдаль əдісі арқылы концентрлі күкірт қышқылы мен селенді өршіткіш ретінде қолдана отырып, үлгілердің ылғал күлденуін жүргізеді. Азоттың ауыр изотопы мөлшері топырақ пен өсінді үлгілерінде нитрат түрінде болуы мүмкін.</w:t>
      </w:r>
      <w:r w:rsidRPr="00391838">
        <w:rPr>
          <w:rFonts w:ascii="Times New Roman" w:eastAsia="Times New Roman" w:hAnsi="Times New Roman" w:cs="Times New Roman"/>
          <w:color w:val="000000"/>
          <w:sz w:val="28"/>
          <w:lang w:val="kk-KZ" w:eastAsia="ru-RU"/>
        </w:rPr>
        <w:t xml:space="preserve"> Бұл жағдайда нитраттарды қайта аммиак қалпына келтіру үшін органикалық заттың тотығуы үшін фенол күкіртті қышқыл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Азоттың жеке қосылыстарының, мысалы аммонийдің, нитраттардың, ақуыз қосылыстарының изотоптық құрамын анықтау үшін, оларды алдын ала бөліп , аммонийлі түрге келтіреді жəне Кьельдальдің микро əдісімен айдайды.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NH</w:t>
      </w:r>
      <w:r w:rsidRPr="00391838">
        <w:rPr>
          <w:rFonts w:ascii="Times New Roman" w:eastAsia="Times New Roman" w:hAnsi="Times New Roman" w:cs="Times New Roman"/>
          <w:color w:val="000000"/>
          <w:sz w:val="28"/>
          <w:vertAlign w:val="subscript"/>
          <w:lang w:val="kk-KZ" w:eastAsia="ru-RU"/>
        </w:rPr>
        <w:t>3</w:t>
      </w:r>
      <w:r w:rsidRPr="00391838">
        <w:rPr>
          <w:rFonts w:ascii="Times New Roman" w:eastAsia="Times New Roman" w:hAnsi="Times New Roman" w:cs="Times New Roman"/>
          <w:color w:val="000000"/>
          <w:sz w:val="28"/>
          <w:lang w:val="kk-KZ" w:eastAsia="ru-RU"/>
        </w:rPr>
        <w:t xml:space="preserve"> -ті айдағаннан кейін титрлеп дистилляттағы аммонийлі азоттың құрамын анықтайды, ерітіндіні əлсіз қышқылдық реакцияға жеткізіп, 0,02н Н</w:t>
      </w:r>
      <w:r w:rsidRPr="00391838">
        <w:rPr>
          <w:rFonts w:ascii="Times New Roman" w:eastAsia="Times New Roman" w:hAnsi="Times New Roman" w:cs="Times New Roman"/>
          <w:color w:val="000000"/>
          <w:sz w:val="28"/>
          <w:vertAlign w:val="subscript"/>
          <w:lang w:val="kk-KZ" w:eastAsia="ru-RU"/>
        </w:rPr>
        <w:t>2</w:t>
      </w:r>
      <w:r w:rsidRPr="00391838">
        <w:rPr>
          <w:rFonts w:ascii="Times New Roman" w:eastAsia="Times New Roman" w:hAnsi="Times New Roman" w:cs="Times New Roman"/>
          <w:color w:val="000000"/>
          <w:sz w:val="28"/>
          <w:lang w:val="kk-KZ" w:eastAsia="ru-RU"/>
        </w:rPr>
        <w:t>SO</w:t>
      </w:r>
      <w:r w:rsidRPr="00391838">
        <w:rPr>
          <w:rFonts w:ascii="Times New Roman" w:eastAsia="Times New Roman" w:hAnsi="Times New Roman" w:cs="Times New Roman"/>
          <w:color w:val="000000"/>
          <w:sz w:val="28"/>
          <w:vertAlign w:val="subscript"/>
          <w:lang w:val="kk-KZ" w:eastAsia="ru-RU"/>
        </w:rPr>
        <w:t>4</w:t>
      </w:r>
      <w:r w:rsidRPr="00391838">
        <w:rPr>
          <w:rFonts w:ascii="Times New Roman" w:eastAsia="Times New Roman" w:hAnsi="Times New Roman" w:cs="Times New Roman"/>
          <w:color w:val="000000"/>
          <w:sz w:val="28"/>
          <w:lang w:val="kk-KZ" w:eastAsia="ru-RU"/>
        </w:rPr>
        <w:t xml:space="preserve"> -тің бірнеше тамшысын қосады жəне сулы моншада 1-2 мл-ге дейін буландырады. Аммиакты айдауды буландырудың соңында кристаллданып кететіндіктен 2% бор қышқылында емес, 0,02 н Н</w:t>
      </w:r>
      <w:r w:rsidRPr="00391838">
        <w:rPr>
          <w:rFonts w:ascii="Times New Roman" w:eastAsia="Times New Roman" w:hAnsi="Times New Roman" w:cs="Times New Roman"/>
          <w:color w:val="000000"/>
          <w:sz w:val="28"/>
          <w:vertAlign w:val="subscript"/>
          <w:lang w:val="kk-KZ" w:eastAsia="ru-RU"/>
        </w:rPr>
        <w:t>2</w:t>
      </w:r>
      <w:r w:rsidRPr="00391838">
        <w:rPr>
          <w:rFonts w:ascii="Times New Roman" w:eastAsia="Times New Roman" w:hAnsi="Times New Roman" w:cs="Times New Roman"/>
          <w:color w:val="000000"/>
          <w:sz w:val="28"/>
          <w:lang w:val="kk-KZ" w:eastAsia="ru-RU"/>
        </w:rPr>
        <w:t>SO</w:t>
      </w:r>
      <w:r w:rsidRPr="00391838">
        <w:rPr>
          <w:rFonts w:ascii="Times New Roman" w:eastAsia="Times New Roman" w:hAnsi="Times New Roman" w:cs="Times New Roman"/>
          <w:color w:val="000000"/>
          <w:sz w:val="28"/>
          <w:vertAlign w:val="subscript"/>
          <w:lang w:val="kk-KZ" w:eastAsia="ru-RU"/>
        </w:rPr>
        <w:t xml:space="preserve">4 </w:t>
      </w:r>
      <w:r w:rsidRPr="00391838">
        <w:rPr>
          <w:rFonts w:ascii="Times New Roman" w:eastAsia="Times New Roman" w:hAnsi="Times New Roman" w:cs="Times New Roman"/>
          <w:color w:val="000000"/>
          <w:sz w:val="28"/>
          <w:lang w:val="kk-KZ" w:eastAsia="ru-RU"/>
        </w:rPr>
        <w:t xml:space="preserve">ерітіндісінде титрлеген   дұрыс. Изотопты талдауда сенімді нəтижелер алу үшін буландырылған дистиллятта 1мг/мл -ден кем емес (2-3 мг/мл) аммонийлі азот болуы керек. Буландырылған ерітінділерді құтыға ауыстырып, тығынмен жабады. Изотопты талдау үлгідегі изотоптың құрамын анықтау үшін емес, 15N:14N қатынасын тұрғызатындықтан, буландырылған ерітінділерді құтыға ауыстырғанда, </w:t>
      </w:r>
      <w:r w:rsidRPr="00391838">
        <w:rPr>
          <w:rFonts w:ascii="Times New Roman" w:eastAsia="Times New Roman" w:hAnsi="Times New Roman" w:cs="Times New Roman"/>
          <w:color w:val="000000"/>
          <w:sz w:val="28"/>
          <w:lang w:val="kk-KZ" w:eastAsia="ru-RU"/>
        </w:rPr>
        <w:lastRenderedPageBreak/>
        <w:t>стакандарды немесе кәрлен табақшаларды шаю қажет емес. Ары қарай масс спектрометрда азоттың изотопты құрамын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Азоттың изотопты құрамын анықтау үшін айтарлықтай күрделі арнайы дайындықты қажет ететін дұрыс эксплуатациялы құрылғылар қолданылады. Сондықтан алдағы талдау-аммиактың молекулалық азот пен 15N:14N изотоптарының қатынасын өлшеуді масс-спектрометрдің инженерлі тобы атқарады.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Масс-спектрометр МИ-1305 – бірден бір кең тараған изотопты талдауға арналған сериялық құрылғы. Оның жұмыс істеу принципі - талданатын заттың иондарының массасы m мен электрлік жəне магниттік аудан арқылы өтетін зарядтың e əртүрлі қатынасының кеңістікте жіктелуіне негізделген. Азот молекулалары иондарға электрондық соққы беру арқылы газ көздерінде иондалады.  Түзілген иондар үдеу алып, масс-спектрометрдің жіңішке иондық сəулесіне оңды-оптикалық жүйеде шоғырланады. Ионизатор камерасынан өту кезінде, секторлық түрдегі көлденең біртекті магнитті жазыққа орныққан, соңы трапециалы пішінде полюсті электромагниттер туғызатын иондық түйін бір бірінен иондық массасының зарядтық қатынасымен ерекшеленетін иондық сəулелерге ыдырайды. Иондық сəулелер бір мезгілде бір бағыт бойынша фокусталады.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Статикалық біртекті магнитті аудандағы иондардың қозғалысын мына теңдік бойынша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m</w:t>
      </w:r>
      <w:r w:rsidRPr="00391838">
        <w:rPr>
          <w:rFonts w:ascii="Times New Roman" w:eastAsia="Times New Roman" w:hAnsi="Times New Roman" w:cs="Times New Roman"/>
          <w:color w:val="000000"/>
          <w:sz w:val="28"/>
          <w:lang w:eastAsia="ru-RU"/>
        </w:rPr>
        <w:t>υ</w:t>
      </w:r>
      <w:r w:rsidRPr="00391838">
        <w:rPr>
          <w:rFonts w:ascii="Times New Roman" w:eastAsia="Times New Roman" w:hAnsi="Times New Roman" w:cs="Times New Roman"/>
          <w:color w:val="000000"/>
          <w:sz w:val="28"/>
          <w:lang w:val="kk-KZ" w:eastAsia="ru-RU"/>
        </w:rPr>
        <w:t xml:space="preserve"> = R∙H∙e;   </w:t>
      </w:r>
      <w:r w:rsidRPr="00391838">
        <w:rPr>
          <w:rFonts w:ascii="Times New Roman" w:eastAsia="Times New Roman" w:hAnsi="Times New Roman" w:cs="Times New Roman"/>
          <w:color w:val="000000"/>
          <w:sz w:val="28"/>
          <w:lang w:eastAsia="ru-RU"/>
        </w:rPr>
        <w:t>υ</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32"/>
          <w:lang w:val="kk-KZ" w:eastAsia="ru-RU"/>
        </w:rPr>
        <w:t xml:space="preserve">= </w:t>
      </w:r>
      <m:oMath>
        <m:rad>
          <m:radPr>
            <m:degHide m:val="1"/>
            <m:ctrlPr>
              <w:rPr>
                <w:rFonts w:ascii="Cambria Math" w:eastAsia="Times New Roman" w:hAnsi="Cambria Math" w:cs="Times New Roman"/>
                <w:i/>
                <w:color w:val="000000"/>
                <w:sz w:val="32"/>
                <w:lang w:eastAsia="ru-RU"/>
              </w:rPr>
            </m:ctrlPr>
          </m:radPr>
          <m:deg/>
          <m:e>
            <m:r>
              <w:rPr>
                <w:rFonts w:ascii="Cambria Math" w:eastAsia="Times New Roman" w:hAnsi="Cambria Math" w:cs="Times New Roman"/>
                <w:color w:val="000000"/>
                <w:sz w:val="32"/>
                <w:lang w:val="kk-KZ" w:eastAsia="ru-RU"/>
              </w:rPr>
              <m:t>2</m:t>
            </m:r>
            <m:f>
              <m:fPr>
                <m:ctrlPr>
                  <w:rPr>
                    <w:rFonts w:ascii="Cambria Math" w:eastAsia="Times New Roman" w:hAnsi="Cambria Math" w:cs="Times New Roman"/>
                    <w:i/>
                    <w:color w:val="000000"/>
                    <w:sz w:val="32"/>
                    <w:lang w:eastAsia="ru-RU"/>
                  </w:rPr>
                </m:ctrlPr>
              </m:fPr>
              <m:num>
                <m:r>
                  <w:rPr>
                    <w:rFonts w:ascii="Cambria Math" w:eastAsia="Times New Roman" w:hAnsi="Cambria Math" w:cs="Times New Roman"/>
                    <w:color w:val="000000"/>
                    <w:sz w:val="32"/>
                    <w:lang w:val="kk-KZ" w:eastAsia="ru-RU"/>
                  </w:rPr>
                  <m:t>e</m:t>
                </m:r>
              </m:num>
              <m:den>
                <m:r>
                  <w:rPr>
                    <w:rFonts w:ascii="Cambria Math" w:eastAsia="Times New Roman" w:hAnsi="Cambria Math" w:cs="Times New Roman"/>
                    <w:color w:val="000000"/>
                    <w:sz w:val="32"/>
                    <w:lang w:val="kk-KZ" w:eastAsia="ru-RU"/>
                  </w:rPr>
                  <m:t>m</m:t>
                </m:r>
              </m:den>
            </m:f>
          </m:e>
        </m:rad>
        <m:r>
          <w:rPr>
            <w:rFonts w:ascii="Cambria Math" w:eastAsia="Times New Roman" w:hAnsi="Cambria Math" w:cs="Times New Roman"/>
            <w:color w:val="000000"/>
            <w:sz w:val="32"/>
            <w:lang w:val="kk-KZ" w:eastAsia="ru-RU"/>
          </w:rPr>
          <m:t>U</m:t>
        </m:r>
      </m:oMath>
      <w:r w:rsidRPr="00391838">
        <w:rPr>
          <w:rFonts w:ascii="Times New Roman" w:eastAsia="Times New Roman" w:hAnsi="Times New Roman" w:cs="Times New Roman"/>
          <w:color w:val="000000"/>
          <w:sz w:val="40"/>
          <w:lang w:val="kk-KZ" w:eastAsia="ru-RU"/>
        </w:rPr>
        <w:t xml:space="preserve">  </w:t>
      </w:r>
      <w:r w:rsidRPr="00391838">
        <w:rPr>
          <w:rFonts w:ascii="Times New Roman" w:eastAsia="Times New Roman" w:hAnsi="Times New Roman" w:cs="Times New Roman"/>
          <w:color w:val="000000"/>
          <w:sz w:val="28"/>
          <w:lang w:val="kk-KZ" w:eastAsia="ru-RU"/>
        </w:rPr>
        <w:t xml:space="preserve">немесе R = </w:t>
      </w:r>
      <m:oMath>
        <m:f>
          <m:fPr>
            <m:ctrlPr>
              <w:rPr>
                <w:rFonts w:ascii="Cambria Math" w:eastAsia="Times New Roman" w:hAnsi="Cambria Math" w:cs="Times New Roman"/>
                <w:i/>
                <w:color w:val="000000"/>
                <w:sz w:val="36"/>
                <w:lang w:eastAsia="ru-RU"/>
              </w:rPr>
            </m:ctrlPr>
          </m:fPr>
          <m:num>
            <m:r>
              <w:rPr>
                <w:rFonts w:ascii="Cambria Math" w:eastAsia="Times New Roman" w:hAnsi="Cambria Math" w:cs="Times New Roman"/>
                <w:color w:val="000000"/>
                <w:sz w:val="36"/>
                <w:lang w:val="kk-KZ" w:eastAsia="ru-RU"/>
              </w:rPr>
              <m:t>1</m:t>
            </m:r>
          </m:num>
          <m:den>
            <m:r>
              <w:rPr>
                <w:rFonts w:ascii="Cambria Math" w:eastAsia="Times New Roman" w:hAnsi="Cambria Math" w:cs="Times New Roman"/>
                <w:color w:val="000000"/>
                <w:sz w:val="36"/>
                <w:lang w:val="kk-KZ" w:eastAsia="ru-RU"/>
              </w:rPr>
              <m:t>H</m:t>
            </m:r>
          </m:den>
        </m:f>
      </m:oMath>
      <w:r w:rsidRPr="00391838">
        <w:rPr>
          <w:rFonts w:ascii="Times New Roman" w:eastAsia="Times New Roman" w:hAnsi="Times New Roman" w:cs="Times New Roman"/>
          <w:color w:val="000000"/>
          <w:sz w:val="32"/>
          <w:lang w:val="kk-KZ" w:eastAsia="ru-RU"/>
        </w:rPr>
        <w:t xml:space="preserve"> </w:t>
      </w:r>
      <m:oMath>
        <m:rad>
          <m:radPr>
            <m:degHide m:val="1"/>
            <m:ctrlPr>
              <w:rPr>
                <w:rFonts w:ascii="Cambria Math" w:eastAsia="Times New Roman" w:hAnsi="Cambria Math" w:cs="Times New Roman"/>
                <w:i/>
                <w:color w:val="000000"/>
                <w:sz w:val="36"/>
                <w:lang w:eastAsia="ru-RU"/>
              </w:rPr>
            </m:ctrlPr>
          </m:radPr>
          <m:deg/>
          <m:e>
            <m:f>
              <m:fPr>
                <m:ctrlPr>
                  <w:rPr>
                    <w:rFonts w:ascii="Cambria Math" w:eastAsia="Times New Roman" w:hAnsi="Cambria Math" w:cs="Times New Roman"/>
                    <w:i/>
                    <w:color w:val="000000"/>
                    <w:sz w:val="36"/>
                    <w:lang w:eastAsia="ru-RU"/>
                  </w:rPr>
                </m:ctrlPr>
              </m:fPr>
              <m:num>
                <m:r>
                  <w:rPr>
                    <w:rFonts w:ascii="Cambria Math" w:eastAsia="Times New Roman" w:hAnsi="Cambria Math" w:cs="Times New Roman"/>
                    <w:color w:val="000000"/>
                    <w:sz w:val="36"/>
                    <w:lang w:val="kk-KZ" w:eastAsia="ru-RU"/>
                  </w:rPr>
                  <m:t>2m</m:t>
                </m:r>
              </m:num>
              <m:den>
                <m:r>
                  <w:rPr>
                    <w:rFonts w:ascii="Cambria Math" w:eastAsia="Times New Roman" w:hAnsi="Cambria Math" w:cs="Times New Roman"/>
                    <w:color w:val="000000"/>
                    <w:sz w:val="36"/>
                    <w:lang w:val="kk-KZ" w:eastAsia="ru-RU"/>
                  </w:rPr>
                  <m:t>e</m:t>
                </m:r>
              </m:den>
            </m:f>
          </m:e>
        </m:rad>
        <m:r>
          <w:rPr>
            <w:rFonts w:ascii="Cambria Math" w:eastAsia="Times New Roman" w:hAnsi="Cambria Math" w:cs="Times New Roman"/>
            <w:color w:val="000000"/>
            <w:sz w:val="36"/>
            <w:lang w:val="kk-KZ" w:eastAsia="ru-RU"/>
          </w:rPr>
          <m:t xml:space="preserve"> U</m:t>
        </m:r>
      </m:oMath>
      <w:r w:rsidRPr="00391838">
        <w:rPr>
          <w:rFonts w:ascii="Times New Roman" w:eastAsia="Times New Roman" w:hAnsi="Times New Roman" w:cs="Times New Roman"/>
          <w:color w:val="000000"/>
          <w:sz w:val="36"/>
          <w:lang w:val="kk-KZ" w:eastAsia="ru-RU"/>
        </w:rPr>
        <w:t xml:space="preserve"> ,</w:t>
      </w:r>
    </w:p>
    <w:p w:rsidR="00391838" w:rsidRPr="00391838" w:rsidRDefault="00391838" w:rsidP="00391838">
      <w:pPr>
        <w:spacing w:after="0" w:line="240" w:lineRule="auto"/>
        <w:jc w:val="center"/>
        <w:rPr>
          <w:rFonts w:ascii="Times New Roman" w:eastAsia="Times New Roman" w:hAnsi="Times New Roman" w:cs="Times New Roman"/>
          <w:color w:val="000000"/>
          <w:sz w:val="32"/>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мұндағы, </w:t>
      </w:r>
      <w:r w:rsidRPr="00391838">
        <w:rPr>
          <w:rFonts w:ascii="Times New Roman" w:eastAsia="Times New Roman" w:hAnsi="Times New Roman" w:cs="Times New Roman"/>
          <w:color w:val="000000"/>
          <w:sz w:val="28"/>
          <w:lang w:eastAsia="ru-RU"/>
        </w:rPr>
        <w:t>υ</w:t>
      </w:r>
      <w:r w:rsidRPr="00391838">
        <w:rPr>
          <w:rFonts w:ascii="Times New Roman" w:eastAsia="Times New Roman" w:hAnsi="Times New Roman" w:cs="Times New Roman"/>
          <w:color w:val="000000"/>
          <w:sz w:val="28"/>
          <w:lang w:val="kk-KZ" w:eastAsia="ru-RU"/>
        </w:rPr>
        <w:t xml:space="preserve"> – иондар қозғалысының жылдамдығы; m – ион массасы; U – үдемелі кернеу; Н – магнитті аудан кернеуі; R – магнитті аудандағы ион қозғалысының траектория қисығының радиусы жəне е – ион заряды.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МИ-1305 масс-спектрометрінде иондардың негізгі траекториясының радиусы тұрақты жəне 200 мм-ге ал, ауытқу бұрышы 60°-қа тең. Анализатор камерасынан өткен ионды сəуле тізбекті электр тогын түзе отырып, ион қабылдағыштың жіңішке саңылауы арқылы коллекторға түседі.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ab/>
        <w:t>Магнитті ауданның кернеу ұзындығына тəуелді түрде қабылдағыштың коллекторына, массаның зарядқа үлкен немесе кіші қатынасындағы иондар түседі. Магнитті ауданның кернеу ұзындығын өзгерте отырып, барлық иондардың ішінен массасы мен заряд қатынасы қажетті шамадағы иондарды таңдап алуға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Талданатын заттағы берілген изотоптың құрамын өлшеу коллектор тізбегінде тоқ күші арқылы анықталады (əдетте 10</w:t>
      </w:r>
      <w:r w:rsidRPr="00391838">
        <w:rPr>
          <w:rFonts w:ascii="Times New Roman" w:eastAsia="Times New Roman" w:hAnsi="Times New Roman" w:cs="Times New Roman"/>
          <w:color w:val="000000"/>
          <w:sz w:val="28"/>
          <w:vertAlign w:val="superscript"/>
          <w:lang w:val="kk-KZ" w:eastAsia="ru-RU"/>
        </w:rPr>
        <w:t>-14</w:t>
      </w:r>
      <w:r w:rsidRPr="00391838">
        <w:rPr>
          <w:rFonts w:ascii="Times New Roman" w:eastAsia="Times New Roman" w:hAnsi="Times New Roman" w:cs="Times New Roman"/>
          <w:color w:val="000000"/>
          <w:sz w:val="28"/>
          <w:lang w:val="kk-KZ" w:eastAsia="ru-RU"/>
        </w:rPr>
        <w:t>-10</w:t>
      </w:r>
      <w:r w:rsidRPr="00391838">
        <w:rPr>
          <w:rFonts w:ascii="Times New Roman" w:eastAsia="Times New Roman" w:hAnsi="Times New Roman" w:cs="Times New Roman"/>
          <w:color w:val="000000"/>
          <w:sz w:val="28"/>
          <w:vertAlign w:val="superscript"/>
          <w:lang w:val="kk-KZ" w:eastAsia="ru-RU"/>
        </w:rPr>
        <w:t>-9</w:t>
      </w:r>
      <w:r w:rsidRPr="00391838">
        <w:rPr>
          <w:rFonts w:ascii="Times New Roman" w:eastAsia="Times New Roman" w:hAnsi="Times New Roman" w:cs="Times New Roman"/>
          <w:color w:val="000000"/>
          <w:sz w:val="28"/>
          <w:lang w:val="kk-KZ" w:eastAsia="ru-RU"/>
        </w:rPr>
        <w:t xml:space="preserve"> ампер аралығында). Талданатын заттағы берілген изотоптың құрамдас бөлігі - коллектор тізбегіндегі тоқ күші болып табылады (10</w:t>
      </w:r>
      <w:r w:rsidRPr="00391838">
        <w:rPr>
          <w:rFonts w:ascii="Times New Roman" w:eastAsia="Times New Roman" w:hAnsi="Times New Roman" w:cs="Times New Roman"/>
          <w:color w:val="000000"/>
          <w:sz w:val="28"/>
          <w:vertAlign w:val="superscript"/>
          <w:lang w:val="kk-KZ" w:eastAsia="ru-RU"/>
        </w:rPr>
        <w:t>-14</w:t>
      </w:r>
      <w:r w:rsidRPr="00391838">
        <w:rPr>
          <w:rFonts w:ascii="Times New Roman" w:eastAsia="Times New Roman" w:hAnsi="Times New Roman" w:cs="Times New Roman"/>
          <w:color w:val="000000"/>
          <w:sz w:val="28"/>
          <w:lang w:val="kk-KZ" w:eastAsia="ru-RU"/>
        </w:rPr>
        <w:t>-10</w:t>
      </w:r>
      <w:r w:rsidRPr="00391838">
        <w:rPr>
          <w:rFonts w:ascii="Times New Roman" w:eastAsia="Times New Roman" w:hAnsi="Times New Roman" w:cs="Times New Roman"/>
          <w:color w:val="000000"/>
          <w:sz w:val="28"/>
          <w:vertAlign w:val="superscript"/>
          <w:lang w:val="kk-KZ" w:eastAsia="ru-RU"/>
        </w:rPr>
        <w:t>-9</w:t>
      </w:r>
      <w:r w:rsidRPr="00391838">
        <w:rPr>
          <w:rFonts w:ascii="Times New Roman" w:eastAsia="Times New Roman" w:hAnsi="Times New Roman" w:cs="Times New Roman"/>
          <w:color w:val="000000"/>
          <w:sz w:val="28"/>
          <w:lang w:val="kk-KZ" w:eastAsia="ru-RU"/>
        </w:rPr>
        <w:t xml:space="preserve"> ампер аралығында). Масс-спектрометрдегі кіші токтар желілік сипаттамасымен тікелей ток күшейткіші арқылы алдын-ала күшейтуден кейін өлшенеді. Газ молекулаларымен соқтығысқанда талданатын иондарының айтарлықтай дисперсиялануын </w:t>
      </w:r>
      <w:r w:rsidRPr="00391838">
        <w:rPr>
          <w:rFonts w:ascii="Times New Roman" w:eastAsia="Times New Roman" w:hAnsi="Times New Roman" w:cs="Times New Roman"/>
          <w:color w:val="000000"/>
          <w:sz w:val="28"/>
          <w:lang w:val="kk-KZ" w:eastAsia="ru-RU"/>
        </w:rPr>
        <w:lastRenderedPageBreak/>
        <w:t>болдырмау үшін, иондық сәуленің өтетін камерасындағы қалдық қысым 2 ∙ 10-7 мм сынап бағанасынан аспауы керек.</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Құрылғы екі бөліктен тұрады: аналитикалық (вакуум) және өлшеу. Талдау бөлімі болат жақтауға орнатылған. Онда орнатылған тақтаның төменгі бөлігінде: анализатор, камера көзі, қабылдағыш иондар мен бұқаралық сандар, эвакуатор көрсеткіші мен электрометриялық каскад, вакуумды аулағыштар DУ-24 вентель және диффузиялық сорғылар, штепсель коннекторлар, терминал блоктар, су салқындатқыш кран жүйесі, клапаны бар тақталар бар. Төменнен плитаға алдынғы-вакуумдық тұзақ, алдыңғы вакуумдық балон және ылғалтартқыш қосылған. Жақтаудың төменгі бөлігінде вакуумдық сорғы, гидроэлемент, орналасқыш щит орнатылады. Жақтаудың жоғарғы бөлігінде қысымның өлшеу блогы және қабылдау жүйесіндегі ВT-2A вакууметр орналасқан.</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Масс-спектрометрлік өлшеу кезінде келесідей өзгерістер жүзеге асады: иондардың өзгеруі және күшеюі, зерттелетін заттың массалық сандарының  индикациясы, ион көздерінің электрэнергиясы, электронды эмиссия тоғының реттелуі, тездеткіш, тартқыш және кернеудің пайда болуы, электрлі және вакуумдық блоктау, электромагниттік көзі, электрлі сигнализация және т.б. иондық токтардың өзгеруі жəне күшеюі жүзеге асады. Блоктардың алдыңғы тақталарында өлшеу құралдары орнатылған. Олар EПП-09 электронды потенциометр өлшеу торының ортасына қойылған.</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Масс-спектрометрдің барлық блоктары 5 тәуелсіз арнаға бөлінеді: иондық ток өлшеу арнасы, электр магнитiн беру арнасы, ион көзін беру арнасы, масс-сандық көрсеткіш арнасы, қысым өлшеу арнасы және вакуумдық блоктау.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Масс-спектрометрдің қуаты 220/380 Вт ауыспалы ток желісінен ферро-резонанстық тұрақтандырғыштар арқылы жүзеге асырылады. Құрылғыны жұмысқа дайындау келесідей жүзеге асады.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Ол анализатор камерасында жоғары вакуумда жұмыс істейді.  Алдын ала вакуум вакуумдық сорғымен, жоғары вакууммен - сынап диффузиялық сорғылар арқылы жүзеге асырылады. Анализатор камерасындағы қысым 2.10-7 мм-ден аспауы керек. Алайда, тіпті ең жоғары вакуум жағдайында масс-спектрометрде газдың белгілі бір мөлшерін анықтайды. Ең жоғары биіктікке 18 масса сәйкес келеді. Оның пайда болуы судың иондарымен байланысты (Н</w:t>
      </w:r>
      <w:r w:rsidRPr="00391838">
        <w:rPr>
          <w:rFonts w:ascii="Times New Roman" w:eastAsia="Times New Roman" w:hAnsi="Times New Roman" w:cs="Times New Roman"/>
          <w:color w:val="000000"/>
          <w:sz w:val="28"/>
          <w:vertAlign w:val="subscript"/>
          <w:lang w:val="kk-KZ" w:eastAsia="ru-RU"/>
        </w:rPr>
        <w:t>2</w:t>
      </w:r>
      <w:r w:rsidRPr="00391838">
        <w:rPr>
          <w:rFonts w:ascii="Times New Roman" w:eastAsia="Times New Roman" w:hAnsi="Times New Roman" w:cs="Times New Roman"/>
          <w:color w:val="000000"/>
          <w:sz w:val="28"/>
          <w:vertAlign w:val="superscript"/>
          <w:lang w:val="kk-KZ" w:eastAsia="ru-RU"/>
        </w:rPr>
        <w:t>1</w:t>
      </w:r>
      <w:r w:rsidRPr="00391838">
        <w:rPr>
          <w:rFonts w:ascii="Times New Roman" w:eastAsia="Times New Roman" w:hAnsi="Times New Roman" w:cs="Times New Roman"/>
          <w:color w:val="000000"/>
          <w:sz w:val="28"/>
          <w:lang w:val="kk-KZ" w:eastAsia="ru-RU"/>
        </w:rPr>
        <w:t>О</w:t>
      </w:r>
      <w:r w:rsidRPr="00391838">
        <w:rPr>
          <w:rFonts w:ascii="Times New Roman" w:eastAsia="Times New Roman" w:hAnsi="Times New Roman" w:cs="Times New Roman"/>
          <w:color w:val="000000"/>
          <w:sz w:val="28"/>
          <w:vertAlign w:val="superscript"/>
          <w:lang w:val="kk-KZ" w:eastAsia="ru-RU"/>
        </w:rPr>
        <w:t>16</w:t>
      </w:r>
      <w:r w:rsidRPr="00391838">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lang w:val="kk-KZ" w:eastAsia="ru-RU"/>
        </w:rPr>
        <w:t>. Жоғары қарқындылықтың тағы бір шыңы 28 массасы бар көміртек тотығының иондарына (</w:t>
      </w:r>
      <m:oMath>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val="kk-KZ" w:eastAsia="ru-RU"/>
              </w:rPr>
              <m:t>C</m:t>
            </m:r>
          </m:e>
          <m:sub>
            <m:r>
              <w:rPr>
                <w:rFonts w:ascii="Cambria Math" w:eastAsia="Times New Roman" w:hAnsi="Cambria Math" w:cs="Times New Roman"/>
                <w:color w:val="000000"/>
                <w:sz w:val="28"/>
                <w:lang w:val="kk-KZ" w:eastAsia="ru-RU"/>
              </w:rPr>
              <m:t>12</m:t>
            </m:r>
          </m:sub>
        </m:sSub>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val="kk-KZ" w:eastAsia="ru-RU"/>
              </w:rPr>
              <m:t>O</m:t>
            </m:r>
          </m:e>
          <m:sub>
            <m:r>
              <w:rPr>
                <w:rFonts w:ascii="Cambria Math" w:eastAsia="Times New Roman" w:hAnsi="Cambria Math" w:cs="Times New Roman"/>
                <w:color w:val="000000"/>
                <w:sz w:val="28"/>
                <w:lang w:val="kk-KZ" w:eastAsia="ru-RU"/>
              </w:rPr>
              <m:t>16</m:t>
            </m:r>
          </m:sub>
        </m:sSub>
      </m:oMath>
      <w:r w:rsidRPr="00391838">
        <w:rPr>
          <w:rFonts w:ascii="Times New Roman" w:eastAsia="Times New Roman" w:hAnsi="Times New Roman" w:cs="Times New Roman"/>
          <w:color w:val="000000"/>
          <w:sz w:val="28"/>
          <w:lang w:val="kk-KZ" w:eastAsia="ru-RU"/>
        </w:rPr>
        <w:t xml:space="preserve">) сәйкес келеді. Су және көміртек тотығы қалдық газдардың әдеттегі құрамдас бөлігі болып табылады және масс-спектрометрдің үстіңгі қабатында бастапқы шыңдар болуы мүмкін.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Бұдан басқа, төменгі қарқындылық шыңдары анықталады, оның пайда болуы анализатор камерасының тазалығына байланысты. Барлық параметрлерді таңдағаннан кейін, егер екінші күшейткіштің қалдық шыңдарын (ең сезімтал болса) талдау кезінде азот шыңдарының қарқындылығының 1% -нан аспайтын және м / е = 29 &lt;0,01 Вт болса, құрылғы азотты талдау жарамсыз деп есептелуі мүмкін; атмосфералық азоттың изотоптық құрамын талдау кезінде салыстырмалы бірлік 130-дан төмен емес (әдетте ара қатынасы 133) м / е = 28 </w:t>
      </w:r>
      <w:r w:rsidRPr="00391838">
        <w:rPr>
          <w:rFonts w:ascii="Times New Roman" w:eastAsia="Times New Roman" w:hAnsi="Times New Roman" w:cs="Times New Roman"/>
          <w:color w:val="000000"/>
          <w:sz w:val="28"/>
          <w:lang w:val="kk-KZ" w:eastAsia="ru-RU"/>
        </w:rPr>
        <w:lastRenderedPageBreak/>
        <w:t xml:space="preserve">&lt;0,25 және м / е = 28-ден м / е = 29 В ара қатынасы. 6Барлық жұмыс түрлеріне қолайлы бірыңғай қабылдау жүйесі жоқ.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Әрбір зертхана бұл жұмыс түрімен айналысады, белгілі бір табиғатты зерттеу үшін масс-спектрометрге қосыла алатын бірқатар құрылғыларды жинақтайды.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Азоттың изотопты талдауы үшін </w:t>
      </w:r>
      <w:r w:rsidRPr="00391838">
        <w:rPr>
          <w:rFonts w:ascii="Times New Roman" w:eastAsia="Times New Roman" w:hAnsi="Times New Roman" w:cs="Times New Roman"/>
          <w:color w:val="ED7D31" w:themeColor="accent2"/>
          <w:sz w:val="28"/>
          <w:lang w:val="kk-KZ" w:eastAsia="ru-RU"/>
        </w:rPr>
        <w:t xml:space="preserve">ТСХА </w:t>
      </w:r>
      <w:r w:rsidRPr="00391838">
        <w:rPr>
          <w:rFonts w:ascii="Times New Roman" w:eastAsia="Times New Roman" w:hAnsi="Times New Roman" w:cs="Times New Roman"/>
          <w:color w:val="000000"/>
          <w:sz w:val="28"/>
          <w:lang w:val="kk-KZ" w:eastAsia="ru-RU"/>
        </w:rPr>
        <w:t>Агрохимия кафедрасында газ тектес азотты масс-спектрометрге тікелей ауыстыру жүйесін әзірледі. Изотоптық талдау үшін үлгілерді дайындауда көп саты жоғалып, еңбек өнімділігі жақсарды, талдаудың сапасы жақсарды.</w:t>
      </w:r>
      <w:r w:rsidRPr="00391838">
        <w:rPr>
          <w:rFonts w:ascii="Times New Roman" w:eastAsia="Times New Roman" w:hAnsi="Times New Roman" w:cs="Times New Roman"/>
          <w:color w:val="000000"/>
          <w:sz w:val="28"/>
          <w:shd w:val="clear" w:color="auto" w:fill="FFFFFF"/>
          <w:lang w:val="kk-KZ" w:eastAsia="ru-RU"/>
        </w:rPr>
        <w:t xml:space="preserve"> Кіру жүйесі вакуумдық сорғылардан тұрады, жоғары вакуумды, реакциялық ыдыстардың вакуумдық крандарын, сорғыту жүйесі мен сорғыны, DOU-25 клапанымен және вакуумды калибрмен байланыстырылған LT-26 монометрлік шамымен қамтамасыз ететін абсорбциялық сорғыдан тұрады.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Азот үлгілерін масс-спектрометрге дайындау және натрий гипобромитін дайындау. </w:t>
      </w:r>
      <w:r w:rsidRPr="00391838">
        <w:rPr>
          <w:rFonts w:ascii="Times New Roman" w:eastAsia="Times New Roman" w:hAnsi="Times New Roman" w:cs="Times New Roman"/>
          <w:color w:val="000000"/>
          <w:sz w:val="28"/>
          <w:vertAlign w:val="superscript"/>
          <w:lang w:val="kk-KZ" w:eastAsia="ru-RU"/>
        </w:rPr>
        <w:t>15</w:t>
      </w:r>
      <w:r w:rsidRPr="00391838">
        <w:rPr>
          <w:rFonts w:ascii="Times New Roman" w:eastAsia="Times New Roman" w:hAnsi="Times New Roman" w:cs="Times New Roman"/>
          <w:color w:val="000000"/>
          <w:sz w:val="28"/>
          <w:lang w:val="kk-KZ" w:eastAsia="ru-RU"/>
        </w:rPr>
        <w:t>N концентрациясын анықтауға арналған ыңғайлы газ - бұл азот. Оны арнайы жағдайларды қоспағанда, изотоптық коэффициенттерді анықтау үшін үнемі қолданылады.</w:t>
      </w:r>
    </w:p>
    <w:p w:rsidR="00391838" w:rsidRPr="00391838" w:rsidRDefault="00391838" w:rsidP="00391838">
      <w:pPr>
        <w:spacing w:after="0" w:line="276"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vertAlign w:val="superscript"/>
          <w:lang w:val="kk-KZ" w:eastAsia="ru-RU"/>
        </w:rPr>
        <w:t>15</w:t>
      </w:r>
      <w:r w:rsidRPr="00391838">
        <w:rPr>
          <w:rFonts w:ascii="Times New Roman" w:eastAsia="Times New Roman" w:hAnsi="Times New Roman" w:cs="Times New Roman"/>
          <w:color w:val="000000"/>
          <w:sz w:val="28"/>
          <w:lang w:val="kk-KZ" w:eastAsia="ru-RU"/>
        </w:rPr>
        <w:t>N изотопының концентрациясын анықтауға арналған үлгілерді дайындау 2 кезеңнен тұрады: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1) бастапқы материалдағы азоттың аммиакқа айналуы;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2) соңғы элементтің азотқа тотығуы.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Талдауға кем дегенде 1 мг үлгідегі азоттың мөлшері бар аммоний сульфаты түріндегі үлгісі алынады. Үлгі 2-3 мл көлемінде буланып, соңында аздап қышқылдық реакция болуы керек. Аммиак мөлшері реакцияға сәйкес гипобромат арқылы азотқа тотықтырылуы мүмкін: 2NH</w:t>
      </w:r>
      <w:r w:rsidRPr="00391838">
        <w:rPr>
          <w:rFonts w:ascii="Times New Roman" w:eastAsia="Times New Roman" w:hAnsi="Times New Roman" w:cs="Times New Roman"/>
          <w:color w:val="000000"/>
          <w:sz w:val="28"/>
          <w:vertAlign w:val="subscript"/>
          <w:lang w:val="kk-KZ" w:eastAsia="ru-RU"/>
        </w:rPr>
        <w:t>3</w:t>
      </w:r>
      <w:r w:rsidRPr="00391838">
        <w:rPr>
          <w:rFonts w:ascii="Times New Roman" w:eastAsia="Times New Roman" w:hAnsi="Times New Roman" w:cs="Times New Roman"/>
          <w:color w:val="000000"/>
          <w:sz w:val="28"/>
          <w:lang w:val="kk-KZ" w:eastAsia="ru-RU"/>
        </w:rPr>
        <w:t xml:space="preserve"> + 3NaBrO = N</w:t>
      </w:r>
      <w:r w:rsidRPr="00391838">
        <w:rPr>
          <w:rFonts w:ascii="Times New Roman" w:eastAsia="Times New Roman" w:hAnsi="Times New Roman" w:cs="Times New Roman"/>
          <w:color w:val="000000"/>
          <w:sz w:val="28"/>
          <w:vertAlign w:val="subscript"/>
          <w:lang w:val="kk-KZ" w:eastAsia="ru-RU"/>
        </w:rPr>
        <w:t>2</w:t>
      </w:r>
      <w:r w:rsidRPr="00391838">
        <w:rPr>
          <w:rFonts w:ascii="Times New Roman" w:eastAsia="Times New Roman" w:hAnsi="Times New Roman" w:cs="Times New Roman"/>
          <w:color w:val="000000"/>
          <w:sz w:val="28"/>
          <w:lang w:val="kk-KZ" w:eastAsia="ru-RU"/>
        </w:rPr>
        <w:t xml:space="preserve"> + 3H</w:t>
      </w:r>
      <w:r w:rsidRPr="00391838">
        <w:rPr>
          <w:rFonts w:ascii="Times New Roman" w:eastAsia="Times New Roman" w:hAnsi="Times New Roman" w:cs="Times New Roman"/>
          <w:color w:val="000000"/>
          <w:sz w:val="28"/>
          <w:vertAlign w:val="subscript"/>
          <w:lang w:val="kk-KZ" w:eastAsia="ru-RU"/>
        </w:rPr>
        <w:t>2</w:t>
      </w:r>
      <w:r w:rsidRPr="00391838">
        <w:rPr>
          <w:rFonts w:ascii="Times New Roman" w:eastAsia="Times New Roman" w:hAnsi="Times New Roman" w:cs="Times New Roman"/>
          <w:color w:val="000000"/>
          <w:sz w:val="28"/>
          <w:lang w:val="kk-KZ" w:eastAsia="ru-RU"/>
        </w:rPr>
        <w:t>O + 3NaBr.</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i/>
          <w:color w:val="000000"/>
          <w:sz w:val="28"/>
          <w:lang w:val="kk-KZ" w:eastAsia="ru-RU"/>
        </w:rPr>
        <w:t>Гипобромиттің ерітіндісін дайындау.</w:t>
      </w:r>
      <w:r w:rsidRPr="00391838">
        <w:rPr>
          <w:rFonts w:ascii="Times New Roman" w:eastAsia="Times New Roman" w:hAnsi="Times New Roman" w:cs="Times New Roman"/>
          <w:color w:val="000000"/>
          <w:sz w:val="28"/>
          <w:lang w:val="kk-KZ" w:eastAsia="ru-RU"/>
        </w:rPr>
        <w:t xml:space="preserve"> 200 г NaOH 300 мл суда ериді, көлемнің жартысы мұзбен салқындатылған және шамамен 60 мл бром қосылған 10 минут бойы күшті араластырумен қосылады. Содан кейін қалған NaOH ерітіндіге құйылады. Егер гипобромит 0 ° C температурада сақталса, ол бірнеше ай бойы белсенді күйінде қалады. Дайындалудан кейін алғашқы бірнеше күн ішінде түсетін тұнба сүзіледі; Бұл концентрацияның 1 мл гипобромитті ерітіндісі 10-дан 12 мг аммиак элементтік азотына тотықтырады.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Гипобромит аммиакпен әрекеттескен кезде оттегі босатылуы мүмкін. Бұған жол бермеу үшін гипобромит ерітіндісіне 2-3 мл 0,2% калий йодиді ерітіндісі қосылады.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i/>
          <w:color w:val="000000"/>
          <w:sz w:val="28"/>
          <w:lang w:val="kk-KZ" w:eastAsia="ru-RU"/>
        </w:rPr>
        <w:t>Азот изотоптарын талдау әдістемесі.</w:t>
      </w:r>
      <w:r w:rsidRPr="00391838">
        <w:rPr>
          <w:rFonts w:ascii="Times New Roman" w:eastAsia="Times New Roman" w:hAnsi="Times New Roman" w:cs="Times New Roman"/>
          <w:color w:val="000000"/>
          <w:sz w:val="28"/>
          <w:lang w:val="kk-KZ" w:eastAsia="ru-RU"/>
        </w:rPr>
        <w:t xml:space="preserve"> Мұқият жуылған ыдысқа 1 мл гипобромит ерітіндісін енгізіңіз және 1 мл тазартылған суды құяды. Барлық вакуумды - шкафтарға май жағылып, мұқият сүртіледі.  Бұрғылау сорғысы жүйесінің тұзағы, реакциялық ыдыстың алынбалы тұзағы, сіңіру сорғы сұйық азотпен дуарға салынған. Реакция ыдысы мен қабылдау жүйесі алдын-ала вакуумдық сорғымен көшіріледі. Қысым 5 ∙ </w:t>
      </w:r>
      <m:oMath>
        <m:sSup>
          <m:sSupPr>
            <m:ctrlPr>
              <w:rPr>
                <w:rFonts w:ascii="Cambria Math" w:eastAsia="Times New Roman" w:hAnsi="Cambria Math" w:cs="Times New Roman"/>
                <w:i/>
                <w:color w:val="000000"/>
                <w:sz w:val="28"/>
                <w:lang w:eastAsia="ru-RU"/>
              </w:rPr>
            </m:ctrlPr>
          </m:sSupPr>
          <m:e>
            <m:r>
              <w:rPr>
                <w:rFonts w:ascii="Cambria Math" w:eastAsia="Times New Roman" w:hAnsi="Cambria Math" w:cs="Times New Roman"/>
                <w:color w:val="000000"/>
                <w:sz w:val="28"/>
                <w:lang w:val="kk-KZ" w:eastAsia="ru-RU"/>
              </w:rPr>
              <m:t>10</m:t>
            </m:r>
          </m:e>
          <m:sup>
            <m:r>
              <w:rPr>
                <w:rFonts w:ascii="Cambria Math" w:eastAsia="Times New Roman" w:hAnsi="Cambria Math" w:cs="Times New Roman"/>
                <w:color w:val="000000"/>
                <w:sz w:val="28"/>
                <w:lang w:val="kk-KZ" w:eastAsia="ru-RU"/>
              </w:rPr>
              <m:t>3</m:t>
            </m:r>
          </m:sup>
        </m:sSup>
      </m:oMath>
      <w:r w:rsidRPr="00391838">
        <w:rPr>
          <w:rFonts w:ascii="Times New Roman" w:eastAsia="Times New Roman" w:hAnsi="Times New Roman" w:cs="Times New Roman"/>
          <w:color w:val="000000"/>
          <w:sz w:val="28"/>
          <w:lang w:val="kk-KZ" w:eastAsia="ru-RU"/>
        </w:rPr>
        <w:t xml:space="preserve"> мм с.б жеткен кезде, РТ.ст. жүйеде сіңіру сорғышын қосуға болады. 2-3 минуттан кейін сіңіріп алу жүйесі абсорбция сорғысынан ажыратылады.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lastRenderedPageBreak/>
        <w:t>Барлық шкафтарды вакуумды майлағышпен майлап, мұқият сүртеді. Форнасос сорғысы жүйесінің тұрағы, реакциялық кеуектің алынбалы тұзағын және сіңіруші насосты сұйық азоты бар дьюарға салады. Реакциялық түтікшені және өткізгіш жүйені форвакуумды насоспен сорғылап алады. Қысым 5∙10</w:t>
      </w:r>
      <w:r w:rsidRPr="00391838">
        <w:rPr>
          <w:rFonts w:ascii="Times New Roman" w:eastAsia="Times New Roman" w:hAnsi="Times New Roman" w:cs="Times New Roman"/>
          <w:color w:val="000000"/>
          <w:sz w:val="28"/>
          <w:vertAlign w:val="superscript"/>
          <w:lang w:val="kk-KZ" w:eastAsia="ru-RU"/>
        </w:rPr>
        <w:t>3</w:t>
      </w:r>
      <w:r w:rsidRPr="00391838">
        <w:rPr>
          <w:rFonts w:ascii="Times New Roman" w:eastAsia="Times New Roman" w:hAnsi="Times New Roman" w:cs="Times New Roman"/>
          <w:color w:val="000000"/>
          <w:sz w:val="28"/>
          <w:lang w:val="kk-KZ" w:eastAsia="ru-RU"/>
        </w:rPr>
        <w:t xml:space="preserve"> мм с.б. жеткенде, жүйеге сіңіргіш насосты қосуға болады. 2-3 минуттан кейін өткізгіш жүйені насостан өшіреді. Реакциялық кеуекті шлиф бойынша бұрып, зерттелетін үлгіге гипобромит қосады. Егер реакция жай жүрсе, (вакууметр көрсеткіші бойынша анықтауға болады), реакциялық түтікшені ыстық ауамен жылыту керек (шаш кептіргіш). Электромагниттік тоқты өзгерту арқылы (шкалада 0,3 Вт), массасы 28 қалдық шыңды тауып (индикатордың массалық саны көрсеткішіне сәйкес), күшейткішті 30 Вт шкаласына ауыстырады. Ары қарай ДУ-2 тетігін  ақырын ашып, үлгінің жіберу қарқындылығын 20-25 Вт-қа дейін ауыстырады.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Талдау камерасындағы қысым 5∙10</w:t>
      </w:r>
      <w:r w:rsidRPr="00391838">
        <w:rPr>
          <w:rFonts w:ascii="Times New Roman" w:eastAsia="Times New Roman" w:hAnsi="Times New Roman" w:cs="Times New Roman"/>
          <w:color w:val="000000"/>
          <w:sz w:val="28"/>
          <w:vertAlign w:val="superscript"/>
          <w:lang w:val="kk-KZ" w:eastAsia="ru-RU"/>
        </w:rPr>
        <w:t>-7</w:t>
      </w:r>
      <w:r w:rsidRPr="00391838">
        <w:rPr>
          <w:rFonts w:ascii="Times New Roman" w:eastAsia="Times New Roman" w:hAnsi="Times New Roman" w:cs="Times New Roman"/>
          <w:color w:val="000000"/>
          <w:sz w:val="28"/>
          <w:lang w:val="kk-KZ" w:eastAsia="ru-RU"/>
        </w:rPr>
        <w:t>–ден жоғары болмауы керек, ал ион көздерінде 5∙10</w:t>
      </w:r>
      <w:r w:rsidRPr="00391838">
        <w:rPr>
          <w:rFonts w:ascii="Times New Roman" w:eastAsia="Times New Roman" w:hAnsi="Times New Roman" w:cs="Times New Roman"/>
          <w:color w:val="000000"/>
          <w:sz w:val="28"/>
          <w:vertAlign w:val="superscript"/>
          <w:lang w:val="kk-KZ" w:eastAsia="ru-RU"/>
        </w:rPr>
        <w:t>-6</w:t>
      </w:r>
      <w:r w:rsidRPr="00391838">
        <w:rPr>
          <w:rFonts w:ascii="Times New Roman" w:eastAsia="Times New Roman" w:hAnsi="Times New Roman" w:cs="Times New Roman"/>
          <w:color w:val="000000"/>
          <w:sz w:val="28"/>
          <w:lang w:val="kk-KZ" w:eastAsia="ru-RU"/>
        </w:rPr>
        <w:t xml:space="preserve"> мм с.б. аспайды. Оттегіге сәйкес 32 массаны анықтайды. Осы шыңның қарқындылығын өлшеп, сол бойынша шкала басына жылжыта отырып, шыңдардың қарқындылығын 30, 29, 28 массаларға сәйкес орнатады.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val="kk-KZ" w:eastAsia="ru-RU"/>
        </w:rPr>
        <w:t xml:space="preserve">Өлшеуді кем дегенде 3 рет жүргізеді. Егер үлгінің жіберілуі тұрақты болса, біріншілік және екіншілік өлшемдер көрсеткіштері бірдей және үшіншілік өлшемді қажет етпейді. Кран мен шлифы бар вакуумдық жүйеде, реакциялық түтікшенің және жіберуші жүйедегі үлгінің тазалығын мұқият бақылау қажет. Тіпті аз мөлшердегі атмосфераның өткізгіш жүйедегі үлгіге өтуі, азоттың араласуына және ондағы зерттелетін үлгідегі изотоп концентрациясының өзгеруіне алып келеді. </w:t>
      </w:r>
      <w:r w:rsidRPr="00391838">
        <w:rPr>
          <w:rFonts w:ascii="Times New Roman" w:eastAsia="Times New Roman" w:hAnsi="Times New Roman" w:cs="Times New Roman"/>
          <w:color w:val="000000"/>
          <w:sz w:val="28"/>
          <w:lang w:eastAsia="ru-RU"/>
        </w:rPr>
        <w:t xml:space="preserve">28 және 29 массалық ионды тудыратын СО болуы жарамсыз </w:t>
      </w:r>
      <m:oMath>
        <m:sSup>
          <m:sSupPr>
            <m:ctrlPr>
              <w:rPr>
                <w:rFonts w:ascii="Cambria Math" w:eastAsia="Times New Roman" w:hAnsi="Cambria Math" w:cs="Times New Roman"/>
                <w:i/>
                <w:color w:val="000000"/>
                <w:sz w:val="28"/>
                <w:lang w:eastAsia="ru-RU"/>
              </w:rPr>
            </m:ctrlPr>
          </m:sSupPr>
          <m:e>
            <m:r>
              <w:rPr>
                <w:rFonts w:ascii="Cambria Math" w:eastAsia="Times New Roman" w:hAnsi="Cambria Math" w:cs="Times New Roman"/>
                <w:color w:val="000000"/>
                <w:sz w:val="28"/>
                <w:lang w:eastAsia="ru-RU"/>
              </w:rPr>
              <m:t>(</m:t>
            </m:r>
          </m:e>
          <m:sup>
            <m:r>
              <w:rPr>
                <w:rFonts w:ascii="Cambria Math" w:eastAsia="Times New Roman" w:hAnsi="Cambria Math" w:cs="Times New Roman"/>
                <w:color w:val="000000"/>
                <w:sz w:val="28"/>
                <w:lang w:eastAsia="ru-RU"/>
              </w:rPr>
              <m:t>12</m:t>
            </m:r>
          </m:sup>
        </m:sSup>
        <m:sSup>
          <m:sSupPr>
            <m:ctrlPr>
              <w:rPr>
                <w:rFonts w:ascii="Cambria Math" w:eastAsia="Times New Roman" w:hAnsi="Cambria Math" w:cs="Times New Roman"/>
                <w:i/>
                <w:color w:val="000000"/>
                <w:sz w:val="28"/>
                <w:lang w:eastAsia="ru-RU"/>
              </w:rPr>
            </m:ctrlPr>
          </m:sSupPr>
          <m:e>
            <m:r>
              <w:rPr>
                <w:rFonts w:ascii="Cambria Math" w:eastAsia="Times New Roman" w:hAnsi="Cambria Math" w:cs="Times New Roman"/>
                <w:color w:val="000000"/>
                <w:sz w:val="28"/>
                <w:lang w:eastAsia="ru-RU"/>
              </w:rPr>
              <m:t>C</m:t>
            </m:r>
          </m:e>
          <m:sup>
            <m:r>
              <w:rPr>
                <w:rFonts w:ascii="Cambria Math" w:eastAsia="Times New Roman" w:hAnsi="Cambria Math" w:cs="Times New Roman"/>
                <w:color w:val="000000"/>
                <w:sz w:val="28"/>
                <w:lang w:eastAsia="ru-RU"/>
              </w:rPr>
              <m:t>16</m:t>
            </m:r>
          </m:sup>
        </m:sSup>
        <m:sSup>
          <m:sSupPr>
            <m:ctrlPr>
              <w:rPr>
                <w:rFonts w:ascii="Cambria Math" w:eastAsia="Times New Roman" w:hAnsi="Cambria Math" w:cs="Times New Roman"/>
                <w:i/>
                <w:color w:val="000000"/>
                <w:sz w:val="28"/>
                <w:lang w:eastAsia="ru-RU"/>
              </w:rPr>
            </m:ctrlPr>
          </m:sSupPr>
          <m:e>
            <m:r>
              <w:rPr>
                <w:rFonts w:ascii="Cambria Math" w:eastAsia="Times New Roman" w:hAnsi="Cambria Math" w:cs="Times New Roman"/>
                <w:color w:val="000000"/>
                <w:sz w:val="28"/>
                <w:lang w:eastAsia="ru-RU"/>
              </w:rPr>
              <m:t>O</m:t>
            </m:r>
          </m:e>
          <m:sup>
            <m:r>
              <w:rPr>
                <w:rFonts w:ascii="Cambria Math" w:eastAsia="Times New Roman" w:hAnsi="Cambria Math" w:cs="Times New Roman"/>
                <w:color w:val="000000"/>
                <w:sz w:val="28"/>
                <w:lang w:eastAsia="ru-RU"/>
              </w:rPr>
              <m:t>+</m:t>
            </m:r>
          </m:sup>
        </m:sSup>
        <m:r>
          <w:rPr>
            <w:rFonts w:ascii="Cambria Math" w:eastAsia="Times New Roman" w:hAnsi="Cambria Math" w:cs="Times New Roman"/>
            <w:color w:val="000000"/>
            <w:sz w:val="28"/>
            <w:lang w:eastAsia="ru-RU"/>
          </w:rPr>
          <m:t xml:space="preserve"> ·</m:t>
        </m:r>
        <m:sSup>
          <m:sSupPr>
            <m:ctrlPr>
              <w:rPr>
                <w:rFonts w:ascii="Cambria Math" w:eastAsia="Times New Roman" w:hAnsi="Cambria Math" w:cs="Times New Roman"/>
                <w:i/>
                <w:color w:val="000000"/>
                <w:sz w:val="28"/>
                <w:lang w:eastAsia="ru-RU"/>
              </w:rPr>
            </m:ctrlPr>
          </m:sSupPr>
          <m:e>
            <m:r>
              <w:rPr>
                <w:rFonts w:ascii="Cambria Math" w:eastAsia="Times New Roman" w:hAnsi="Cambria Math" w:cs="Times New Roman"/>
                <w:color w:val="000000"/>
                <w:sz w:val="28"/>
                <w:lang w:eastAsia="ru-RU"/>
              </w:rPr>
              <m:t>(</m:t>
            </m:r>
          </m:e>
          <m:sup>
            <m:r>
              <w:rPr>
                <w:rFonts w:ascii="Cambria Math" w:eastAsia="Times New Roman" w:hAnsi="Cambria Math" w:cs="Times New Roman"/>
                <w:color w:val="000000"/>
                <w:sz w:val="28"/>
                <w:lang w:eastAsia="ru-RU"/>
              </w:rPr>
              <m:t>13</m:t>
            </m:r>
          </m:sup>
        </m:sSup>
        <m:sSup>
          <m:sSupPr>
            <m:ctrlPr>
              <w:rPr>
                <w:rFonts w:ascii="Cambria Math" w:eastAsia="Times New Roman" w:hAnsi="Cambria Math" w:cs="Times New Roman"/>
                <w:i/>
                <w:color w:val="000000"/>
                <w:sz w:val="28"/>
                <w:lang w:eastAsia="ru-RU"/>
              </w:rPr>
            </m:ctrlPr>
          </m:sSupPr>
          <m:e>
            <m:r>
              <w:rPr>
                <w:rFonts w:ascii="Cambria Math" w:eastAsia="Times New Roman" w:hAnsi="Cambria Math" w:cs="Times New Roman"/>
                <w:color w:val="000000"/>
                <w:sz w:val="28"/>
                <w:lang w:eastAsia="ru-RU"/>
              </w:rPr>
              <m:t>C</m:t>
            </m:r>
          </m:e>
          <m:sup>
            <m:r>
              <w:rPr>
                <w:rFonts w:ascii="Cambria Math" w:eastAsia="Times New Roman" w:hAnsi="Cambria Math" w:cs="Times New Roman"/>
                <w:color w:val="000000"/>
                <w:sz w:val="28"/>
                <w:lang w:eastAsia="ru-RU"/>
              </w:rPr>
              <m:t>16</m:t>
            </m:r>
          </m:sup>
        </m:sSup>
        <m:sSup>
          <m:sSupPr>
            <m:ctrlPr>
              <w:rPr>
                <w:rFonts w:ascii="Cambria Math" w:eastAsia="Times New Roman" w:hAnsi="Cambria Math" w:cs="Times New Roman"/>
                <w:i/>
                <w:color w:val="000000"/>
                <w:sz w:val="28"/>
                <w:lang w:eastAsia="ru-RU"/>
              </w:rPr>
            </m:ctrlPr>
          </m:sSupPr>
          <m:e>
            <m:r>
              <w:rPr>
                <w:rFonts w:ascii="Cambria Math" w:eastAsia="Times New Roman" w:hAnsi="Cambria Math" w:cs="Times New Roman"/>
                <w:color w:val="000000"/>
                <w:sz w:val="28"/>
                <w:lang w:eastAsia="ru-RU"/>
              </w:rPr>
              <m:t>O</m:t>
            </m:r>
          </m:e>
          <m:sup>
            <m:r>
              <w:rPr>
                <w:rFonts w:ascii="Cambria Math" w:eastAsia="Times New Roman" w:hAnsi="Cambria Math" w:cs="Times New Roman"/>
                <w:color w:val="000000"/>
                <w:sz w:val="28"/>
                <w:lang w:eastAsia="ru-RU"/>
              </w:rPr>
              <m:t>+</m:t>
            </m:r>
          </m:sup>
        </m:sSup>
      </m:oMath>
      <w:r w:rsidRPr="00391838">
        <w:rPr>
          <w:rFonts w:ascii="Times New Roman" w:eastAsia="Times New Roman" w:hAnsi="Times New Roman" w:cs="Times New Roman"/>
          <w:color w:val="000000"/>
          <w:sz w:val="28"/>
          <w:lang w:eastAsia="ru-RU"/>
        </w:rPr>
        <w:t>). Азотты СО- СО</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 xml:space="preserve"> және О</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-ден тазалау маңызды. Олардың азотта болуын 44 және 32 шыңдарымен анықтауға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Өлшеу соңында </w:t>
      </w:r>
      <w:r w:rsidRPr="00391838">
        <w:rPr>
          <w:rFonts w:ascii="Times New Roman" w:eastAsia="Times New Roman" w:hAnsi="Times New Roman" w:cs="Times New Roman"/>
          <w:color w:val="000000"/>
          <w:sz w:val="28"/>
          <w:lang w:val="kk-KZ" w:eastAsia="ru-RU"/>
        </w:rPr>
        <w:t>ДУ</w:t>
      </w:r>
      <w:r w:rsidRPr="00391838">
        <w:rPr>
          <w:rFonts w:ascii="Times New Roman" w:eastAsia="Times New Roman" w:hAnsi="Times New Roman" w:cs="Times New Roman"/>
          <w:color w:val="000000"/>
          <w:sz w:val="28"/>
          <w:lang w:eastAsia="ru-RU"/>
        </w:rPr>
        <w:t xml:space="preserve">-2 </w:t>
      </w:r>
      <w:r w:rsidRPr="00391838">
        <w:rPr>
          <w:rFonts w:ascii="Times New Roman" w:eastAsia="Times New Roman" w:hAnsi="Times New Roman" w:cs="Times New Roman"/>
          <w:color w:val="000000"/>
          <w:sz w:val="28"/>
          <w:lang w:val="kk-KZ" w:eastAsia="ru-RU"/>
        </w:rPr>
        <w:t xml:space="preserve">тетігін </w:t>
      </w:r>
      <w:r w:rsidRPr="00391838">
        <w:rPr>
          <w:rFonts w:ascii="Times New Roman" w:eastAsia="Times New Roman" w:hAnsi="Times New Roman" w:cs="Times New Roman"/>
          <w:color w:val="000000"/>
          <w:sz w:val="28"/>
          <w:lang w:eastAsia="ru-RU"/>
        </w:rPr>
        <w:t>және реакциялық түтікшені, жиналмалы тұзақшаны жабады. Реакция ыдысын және алынбалы тұзақты шығару қажет. Өткізгіш жүйені атмосфералық ауамен жауып, анықтауға келесі үлгіні дайындайды.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Зерттеуге қажет үлгімен алынған бастапқы азотты тыңайтқыштың зерттеу үшін тәжірибелік үлгімен бірге алынған құрамын талдау қажет. Масс-спектрометрде талдауға үлгі дайындау кезінде қателіктер болдырмау үшін, келесі шарттарды орындау қажет:</w:t>
      </w:r>
    </w:p>
    <w:p w:rsidR="00391838" w:rsidRPr="00391838" w:rsidRDefault="00391838" w:rsidP="00E30BF7">
      <w:pPr>
        <w:numPr>
          <w:ilvl w:val="0"/>
          <w:numId w:val="46"/>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Химиялық әдістерді таңдау азоттың изотопты құрамын анықтауға кедергі жасайтын қоспалардың болмауын қадағалау қажет (метиламин, диметиламин, аминқышқыл, СО және т.б.)</w:t>
      </w:r>
    </w:p>
    <w:p w:rsidR="00391838" w:rsidRPr="00391838" w:rsidRDefault="00391838" w:rsidP="00E30BF7">
      <w:pPr>
        <w:numPr>
          <w:ilvl w:val="0"/>
          <w:numId w:val="46"/>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Топырақтың жеке азотқұрамдас қосылыстары қосылған изотоппен әртүрлі байытылуы мүмкін. Мысалы</w:t>
      </w:r>
      <w:r w:rsidRPr="00391838">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eastAsia="ru-RU"/>
        </w:rPr>
        <w:t xml:space="preserve"> азотты органикалық қосылыстарға қарағанда азот нитраты немесе ауыспалы аммоний жоғары байытуға ие болады. Сондықтан топырақ құрамында азотты тыңайтқыштың болуын анықтау үшін, алдымен минералды азотты топырақ құрамынан толығымен жуу керек. Талданатын үлгінің орташа бөлігін анықтау үшін, топырақтың өлшемін мұқият өлшеп алады.</w:t>
      </w:r>
    </w:p>
    <w:p w:rsidR="00391838" w:rsidRPr="00391838" w:rsidRDefault="00391838" w:rsidP="00E30BF7">
      <w:pPr>
        <w:numPr>
          <w:ilvl w:val="0"/>
          <w:numId w:val="46"/>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 xml:space="preserve">Азот изотопымен ластанған дистилятты қондырғылардағы ластануды аммоний хлориді немесе аммоний сульфатынан аммиакты айдап, ары қарай изотоп құрамынан оны талдау арқылы байқайды. Азоттың ауыр изотопымен аммиакты айдау жолы арқылы </w:t>
      </w:r>
      <m:oMath>
        <m:r>
          <w:rPr>
            <w:rFonts w:ascii="Cambria Math" w:eastAsia="Times New Roman" w:hAnsi="Cambria Math" w:cs="Times New Roman"/>
            <w:color w:val="000000"/>
            <w:sz w:val="28"/>
            <w:lang w:eastAsia="ru-RU"/>
          </w:rPr>
          <m:t>(</m:t>
        </m:r>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val="en-US" w:eastAsia="ru-RU"/>
              </w:rPr>
              <m:t>NH</m:t>
            </m:r>
          </m:e>
          <m:sub>
            <m:r>
              <w:rPr>
                <w:rFonts w:ascii="Cambria Math" w:eastAsia="Times New Roman" w:hAnsi="Cambria Math" w:cs="Times New Roman"/>
                <w:color w:val="000000"/>
                <w:sz w:val="28"/>
                <w:lang w:eastAsia="ru-RU"/>
              </w:rPr>
              <m:t>4</m:t>
            </m:r>
          </m:sub>
        </m:sSub>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eastAsia="ru-RU"/>
              </w:rPr>
              <m:t>)</m:t>
            </m:r>
          </m:e>
          <m:sub>
            <m:r>
              <w:rPr>
                <w:rFonts w:ascii="Cambria Math" w:eastAsia="Times New Roman" w:hAnsi="Cambria Math" w:cs="Times New Roman"/>
                <w:color w:val="000000"/>
                <w:sz w:val="28"/>
                <w:lang w:eastAsia="ru-RU"/>
              </w:rPr>
              <m:t>2</m:t>
            </m:r>
          </m:sub>
        </m:sSub>
      </m:oMath>
      <w:r w:rsidRPr="00391838">
        <w:rPr>
          <w:rFonts w:ascii="Times New Roman" w:eastAsia="Times New Roman" w:hAnsi="Times New Roman" w:cs="Times New Roman"/>
          <w:color w:val="000000"/>
          <w:sz w:val="28"/>
          <w:lang w:eastAsia="ru-RU"/>
        </w:rPr>
        <w:t>SO</w:t>
      </w:r>
      <w:r w:rsidRPr="00391838">
        <w:rPr>
          <w:rFonts w:ascii="Times New Roman" w:eastAsia="Times New Roman" w:hAnsi="Times New Roman" w:cs="Times New Roman"/>
          <w:color w:val="000000"/>
          <w:sz w:val="28"/>
          <w:vertAlign w:val="subscript"/>
          <w:lang w:eastAsia="ru-RU"/>
        </w:rPr>
        <w:t>4</w:t>
      </w:r>
      <w:r w:rsidRPr="00391838">
        <w:rPr>
          <w:rFonts w:ascii="Times New Roman" w:eastAsia="Times New Roman" w:hAnsi="Times New Roman" w:cs="Times New Roman"/>
          <w:color w:val="000000"/>
          <w:sz w:val="28"/>
          <w:lang w:eastAsia="ru-RU"/>
        </w:rPr>
        <w:t xml:space="preserve"> немесе NH</w:t>
      </w:r>
      <w:r w:rsidRPr="00391838">
        <w:rPr>
          <w:rFonts w:ascii="Times New Roman" w:eastAsia="Times New Roman" w:hAnsi="Times New Roman" w:cs="Times New Roman"/>
          <w:color w:val="000000"/>
          <w:sz w:val="28"/>
          <w:vertAlign w:val="subscript"/>
          <w:lang w:eastAsia="ru-RU"/>
        </w:rPr>
        <w:t>4</w:t>
      </w:r>
      <w:r w:rsidRPr="00391838">
        <w:rPr>
          <w:rFonts w:ascii="Times New Roman" w:eastAsia="Times New Roman" w:hAnsi="Times New Roman" w:cs="Times New Roman"/>
          <w:color w:val="000000"/>
          <w:sz w:val="28"/>
          <w:lang w:eastAsia="ru-RU"/>
        </w:rPr>
        <w:t>Cl-ден кезекті талдауы арқылы оның изотоптық құрамы арқылы дисти</w:t>
      </w:r>
      <w:r w:rsidRPr="00391838">
        <w:rPr>
          <w:rFonts w:ascii="Times New Roman" w:eastAsia="Times New Roman" w:hAnsi="Times New Roman" w:cs="Times New Roman"/>
          <w:color w:val="000000"/>
          <w:sz w:val="28"/>
          <w:lang w:val="kk-KZ" w:eastAsia="ru-RU"/>
        </w:rPr>
        <w:t>лдеу</w:t>
      </w:r>
      <w:r w:rsidRPr="00391838">
        <w:rPr>
          <w:rFonts w:ascii="Times New Roman" w:eastAsia="Times New Roman" w:hAnsi="Times New Roman" w:cs="Times New Roman"/>
          <w:color w:val="000000"/>
          <w:sz w:val="28"/>
          <w:lang w:eastAsia="ru-RU"/>
        </w:rPr>
        <w:t xml:space="preserve"> құрылғылардың ластануын қадағалау. Егер атомдық үлес 0,37-ден жоғары болса, онда құрылғыны тазалау керек (су буымен немесе спиртпен дистилдеу)</w:t>
      </w:r>
    </w:p>
    <w:p w:rsidR="00391838" w:rsidRPr="00391838" w:rsidRDefault="00391838" w:rsidP="00E30BF7">
      <w:pPr>
        <w:numPr>
          <w:ilvl w:val="0"/>
          <w:numId w:val="46"/>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Айдауда қолданатын реактивтер азоттың қосылыстардан ластануынан тексерілуі қажет. Өйткені талдау барысында ол элементарлы азотқа ауысып, зерттелетін үлгідегі меченді азоттың сұйылуына алып келеді.</w:t>
      </w:r>
    </w:p>
    <w:p w:rsidR="00391838" w:rsidRPr="00391838" w:rsidRDefault="00391838" w:rsidP="00E30BF7">
      <w:pPr>
        <w:numPr>
          <w:ilvl w:val="0"/>
          <w:numId w:val="46"/>
        </w:numPr>
        <w:spacing w:after="0" w:line="240" w:lineRule="auto"/>
        <w:ind w:left="720" w:hanging="360"/>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Дистиллятты булауды NH</w:t>
      </w:r>
      <w:r w:rsidRPr="00391838">
        <w:rPr>
          <w:rFonts w:ascii="Times New Roman" w:eastAsia="Times New Roman" w:hAnsi="Times New Roman" w:cs="Times New Roman"/>
          <w:color w:val="000000"/>
          <w:sz w:val="28"/>
          <w:vertAlign w:val="subscript"/>
          <w:lang w:eastAsia="ru-RU"/>
        </w:rPr>
        <w:t>3</w:t>
      </w:r>
      <w:r w:rsidRPr="00391838">
        <w:rPr>
          <w:rFonts w:ascii="Times New Roman" w:eastAsia="Times New Roman" w:hAnsi="Times New Roman" w:cs="Times New Roman"/>
          <w:color w:val="000000"/>
          <w:sz w:val="28"/>
          <w:lang w:eastAsia="ru-RU"/>
        </w:rPr>
        <w:t xml:space="preserve">-ты ластайтын және тазалауға қиын келетін шыны ыдыста емес, фарфорлы ыдыста жүргізген дұрыс.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Талдаудың нәтижелерін есептеу.</w:t>
      </w: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vertAlign w:val="superscript"/>
          <w:lang w:eastAsia="ru-RU"/>
        </w:rPr>
        <w:t>15</w:t>
      </w:r>
      <w:r w:rsidRPr="00391838">
        <w:rPr>
          <w:rFonts w:ascii="Times New Roman" w:eastAsia="Times New Roman" w:hAnsi="Times New Roman" w:cs="Times New Roman"/>
          <w:color w:val="000000"/>
          <w:sz w:val="28"/>
          <w:lang w:eastAsia="ru-RU"/>
        </w:rPr>
        <w:t>N атомдық үлесін 28 және 29 қарқындылығы шыңдарын ескеріле отырып мына формула бойынша есептейді:</w:t>
      </w:r>
    </w:p>
    <w:p w:rsidR="00391838" w:rsidRPr="00391838" w:rsidRDefault="00391838" w:rsidP="00391838">
      <w:pPr>
        <w:spacing w:after="0" w:line="276" w:lineRule="auto"/>
        <w:jc w:val="center"/>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32"/>
          <w:lang w:eastAsia="ru-RU"/>
        </w:rPr>
      </w:pPr>
      <w:r w:rsidRPr="00391838">
        <w:rPr>
          <w:rFonts w:ascii="Times New Roman" w:eastAsia="Times New Roman" w:hAnsi="Times New Roman" w:cs="Times New Roman"/>
          <w:color w:val="000000"/>
          <w:sz w:val="32"/>
          <w:vertAlign w:val="superscript"/>
          <w:lang w:eastAsia="ru-RU"/>
        </w:rPr>
        <w:t>15</w:t>
      </w:r>
      <w:r w:rsidRPr="00391838">
        <w:rPr>
          <w:rFonts w:ascii="Times New Roman" w:eastAsia="Times New Roman" w:hAnsi="Times New Roman" w:cs="Times New Roman"/>
          <w:color w:val="000000"/>
          <w:sz w:val="32"/>
          <w:lang w:eastAsia="ru-RU"/>
        </w:rPr>
        <w:t>N =</w:t>
      </w:r>
      <w:r w:rsidRPr="00391838">
        <w:rPr>
          <w:rFonts w:ascii="Times New Roman" w:eastAsia="Times New Roman" w:hAnsi="Times New Roman" w:cs="Times New Roman"/>
          <w:color w:val="000000"/>
          <w:sz w:val="32"/>
          <w:lang w:val="kk-KZ" w:eastAsia="ru-RU"/>
        </w:rPr>
        <w:t xml:space="preserve"> </w:t>
      </w:r>
      <m:oMath>
        <m:f>
          <m:fPr>
            <m:ctrlPr>
              <w:rPr>
                <w:rFonts w:ascii="Cambria Math" w:eastAsia="Times New Roman" w:hAnsi="Cambria Math" w:cs="Times New Roman"/>
                <w:i/>
                <w:color w:val="000000"/>
                <w:sz w:val="32"/>
                <w:lang w:val="kk-KZ" w:eastAsia="ru-RU"/>
              </w:rPr>
            </m:ctrlPr>
          </m:fPr>
          <m:num>
            <m:r>
              <w:rPr>
                <w:rFonts w:ascii="Cambria Math" w:eastAsia="Times New Roman" w:hAnsi="Cambria Math" w:cs="Times New Roman"/>
                <w:color w:val="000000"/>
                <w:sz w:val="32"/>
                <w:lang w:val="kk-KZ" w:eastAsia="ru-RU"/>
              </w:rPr>
              <m:t>100</m:t>
            </m:r>
          </m:num>
          <m:den>
            <m:r>
              <w:rPr>
                <w:rFonts w:ascii="Cambria Math" w:eastAsia="Times New Roman" w:hAnsi="Cambria Math" w:cs="Times New Roman"/>
                <w:color w:val="000000"/>
                <w:sz w:val="32"/>
                <w:lang w:val="kk-KZ" w:eastAsia="ru-RU"/>
              </w:rPr>
              <m:t>2R+1</m:t>
            </m:r>
          </m:den>
        </m:f>
        <m:r>
          <w:rPr>
            <w:rFonts w:ascii="Cambria Math" w:eastAsia="Times New Roman" w:hAnsi="Cambria Math" w:cs="Times New Roman"/>
            <w:color w:val="000000"/>
            <w:sz w:val="32"/>
            <w:lang w:val="kk-KZ" w:eastAsia="ru-RU"/>
          </w:rPr>
          <m:t xml:space="preserve"> </m:t>
        </m:r>
      </m:oMath>
      <w:r w:rsidRPr="00391838">
        <w:rPr>
          <w:rFonts w:ascii="Times New Roman" w:eastAsia="Times New Roman" w:hAnsi="Times New Roman" w:cs="Times New Roman"/>
          <w:color w:val="000000"/>
          <w:sz w:val="32"/>
          <w:lang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32"/>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мұндағы, R - қарқындылық шыңдарының 28-ден 29 дейінгі қатынасы.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vertAlign w:val="superscript"/>
          <w:lang w:eastAsia="ru-RU"/>
        </w:rPr>
        <w:t>15</w:t>
      </w:r>
      <w:r w:rsidRPr="00391838">
        <w:rPr>
          <w:rFonts w:ascii="Times New Roman" w:eastAsia="Times New Roman" w:hAnsi="Times New Roman" w:cs="Times New Roman"/>
          <w:color w:val="000000"/>
          <w:sz w:val="28"/>
          <w:lang w:eastAsia="ru-RU"/>
        </w:rPr>
        <w:t>N 5% -дан жоғары концентрациясында 30 массалық шыңның қарқындылығын өлшейді, содан кейін атомдық үлесі мына формула бойынша есептеледі:</w:t>
      </w:r>
    </w:p>
    <w:p w:rsidR="00391838" w:rsidRPr="00391838" w:rsidRDefault="00391838" w:rsidP="00391838">
      <w:pPr>
        <w:spacing w:after="0" w:line="276"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32"/>
          <w:lang w:val="en-US" w:eastAsia="ru-RU"/>
        </w:rPr>
      </w:pPr>
      <w:r w:rsidRPr="00391838">
        <w:rPr>
          <w:rFonts w:ascii="Times New Roman" w:eastAsia="Times New Roman" w:hAnsi="Times New Roman" w:cs="Times New Roman"/>
          <w:color w:val="000000"/>
          <w:sz w:val="32"/>
          <w:vertAlign w:val="superscript"/>
          <w:lang w:val="en-US" w:eastAsia="ru-RU"/>
        </w:rPr>
        <w:t>15</w:t>
      </w:r>
      <w:r w:rsidRPr="00391838">
        <w:rPr>
          <w:rFonts w:ascii="Times New Roman" w:eastAsia="Times New Roman" w:hAnsi="Times New Roman" w:cs="Times New Roman"/>
          <w:color w:val="000000"/>
          <w:sz w:val="32"/>
          <w:lang w:val="en-US" w:eastAsia="ru-RU"/>
        </w:rPr>
        <w:t xml:space="preserve">N = </w:t>
      </w:r>
      <m:oMath>
        <m:f>
          <m:fPr>
            <m:ctrlPr>
              <w:rPr>
                <w:rFonts w:ascii="Cambria Math" w:eastAsia="Times New Roman" w:hAnsi="Cambria Math" w:cs="Times New Roman"/>
                <w:i/>
                <w:color w:val="000000"/>
                <w:sz w:val="32"/>
                <w:lang w:eastAsia="ru-RU"/>
              </w:rPr>
            </m:ctrlPr>
          </m:fPr>
          <m:num>
            <m:r>
              <w:rPr>
                <w:rFonts w:ascii="Cambria Math" w:eastAsia="Times New Roman" w:hAnsi="Cambria Math" w:cs="Times New Roman"/>
                <w:color w:val="000000"/>
                <w:sz w:val="32"/>
                <w:lang w:val="en-US" w:eastAsia="ru-RU"/>
              </w:rPr>
              <m:t>14</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15</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+2(15</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15</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m:t>
            </m:r>
          </m:num>
          <m:den>
            <m:r>
              <w:rPr>
                <w:rFonts w:ascii="Cambria Math" w:eastAsia="Times New Roman" w:hAnsi="Cambria Math" w:cs="Times New Roman"/>
                <w:color w:val="000000"/>
                <w:sz w:val="32"/>
                <w:lang w:val="en-US" w:eastAsia="ru-RU"/>
              </w:rPr>
              <m:t>2(14</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14</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+14</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15</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+15</m:t>
            </m:r>
            <m:r>
              <w:rPr>
                <w:rFonts w:ascii="Cambria Math" w:eastAsia="Times New Roman" w:hAnsi="Cambria Math" w:cs="Times New Roman"/>
                <w:color w:val="000000"/>
                <w:sz w:val="32"/>
                <w:lang w:eastAsia="ru-RU"/>
              </w:rPr>
              <m:t>N</m:t>
            </m:r>
            <m:r>
              <w:rPr>
                <w:rFonts w:ascii="Cambria Math" w:eastAsia="Times New Roman" w:hAnsi="Cambria Math" w:cs="Times New Roman"/>
                <w:color w:val="000000"/>
                <w:sz w:val="32"/>
                <w:lang w:val="en-US" w:eastAsia="ru-RU"/>
              </w:rPr>
              <m:t>15N)</m:t>
            </m:r>
          </m:den>
        </m:f>
      </m:oMath>
      <w:r w:rsidRPr="00391838">
        <w:rPr>
          <w:rFonts w:ascii="Times New Roman" w:eastAsia="Times New Roman" w:hAnsi="Times New Roman" w:cs="Times New Roman"/>
          <w:color w:val="000000"/>
          <w:sz w:val="32"/>
          <w:lang w:val="en-US" w:eastAsia="ru-RU"/>
        </w:rPr>
        <w:t>∙100 ,</w:t>
      </w:r>
    </w:p>
    <w:p w:rsidR="00391838" w:rsidRPr="00391838" w:rsidRDefault="00391838" w:rsidP="00391838">
      <w:pPr>
        <w:spacing w:after="0" w:line="276" w:lineRule="auto"/>
        <w:jc w:val="both"/>
        <w:rPr>
          <w:rFonts w:ascii="Times New Roman" w:eastAsia="Times New Roman" w:hAnsi="Times New Roman" w:cs="Times New Roman"/>
          <w:color w:val="000000"/>
          <w:sz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мұндағы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14</w:t>
      </w:r>
      <w:r w:rsidRPr="00391838">
        <w:rPr>
          <w:rFonts w:ascii="Times New Roman" w:eastAsia="Times New Roman" w:hAnsi="Times New Roman" w:cs="Times New Roman"/>
          <w:color w:val="000000"/>
          <w:sz w:val="28"/>
          <w:lang w:val="en-US" w:eastAsia="ru-RU"/>
        </w:rPr>
        <w:t>N</w:t>
      </w:r>
      <w:r w:rsidRPr="00391838">
        <w:rPr>
          <w:rFonts w:ascii="Times New Roman" w:eastAsia="Times New Roman" w:hAnsi="Times New Roman" w:cs="Times New Roman"/>
          <w:color w:val="000000"/>
          <w:sz w:val="28"/>
          <w:vertAlign w:val="superscript"/>
          <w:lang w:val="en-US" w:eastAsia="ru-RU"/>
        </w:rPr>
        <w:t>14</w:t>
      </w:r>
      <w:r w:rsidRPr="00391838">
        <w:rPr>
          <w:rFonts w:ascii="Times New Roman" w:eastAsia="Times New Roman" w:hAnsi="Times New Roman" w:cs="Times New Roman"/>
          <w:color w:val="000000"/>
          <w:sz w:val="28"/>
          <w:lang w:val="en-US" w:eastAsia="ru-RU"/>
        </w:rPr>
        <w:t xml:space="preserve">N - 28 </w:t>
      </w:r>
      <w:r w:rsidRPr="00391838">
        <w:rPr>
          <w:rFonts w:ascii="Times New Roman" w:eastAsia="Times New Roman" w:hAnsi="Times New Roman" w:cs="Times New Roman"/>
          <w:color w:val="000000"/>
          <w:sz w:val="28"/>
          <w:lang w:eastAsia="ru-RU"/>
        </w:rPr>
        <w:t>массалы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шыңның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қарқындылығы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14</w:t>
      </w:r>
      <w:r w:rsidRPr="00391838">
        <w:rPr>
          <w:rFonts w:ascii="Times New Roman" w:eastAsia="Times New Roman" w:hAnsi="Times New Roman" w:cs="Times New Roman"/>
          <w:color w:val="000000"/>
          <w:sz w:val="28"/>
          <w:lang w:val="en-US" w:eastAsia="ru-RU"/>
        </w:rPr>
        <w:t>N</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- 29 </w:t>
      </w:r>
      <w:r w:rsidRPr="00391838">
        <w:rPr>
          <w:rFonts w:ascii="Times New Roman" w:eastAsia="Times New Roman" w:hAnsi="Times New Roman" w:cs="Times New Roman"/>
          <w:color w:val="000000"/>
          <w:sz w:val="28"/>
          <w:lang w:eastAsia="ru-RU"/>
        </w:rPr>
        <w:t>массалы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шыңның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қарқындылығы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N</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- 30 </w:t>
      </w:r>
      <w:r w:rsidRPr="00391838">
        <w:rPr>
          <w:rFonts w:ascii="Times New Roman" w:eastAsia="Times New Roman" w:hAnsi="Times New Roman" w:cs="Times New Roman"/>
          <w:color w:val="000000"/>
          <w:sz w:val="28"/>
          <w:lang w:eastAsia="ru-RU"/>
        </w:rPr>
        <w:t>массаның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қарқындылығы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Белгіленген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атомдар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химиялық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биохимиялық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үдері</w:t>
      </w:r>
      <w:r w:rsidRPr="00391838">
        <w:rPr>
          <w:rFonts w:ascii="Times New Roman" w:eastAsia="Times New Roman" w:hAnsi="Times New Roman" w:cs="Times New Roman"/>
          <w:color w:val="000000"/>
          <w:sz w:val="28"/>
          <w:lang w:eastAsia="ru-RU"/>
        </w:rPr>
        <w:t>стердегі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изотоптық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индикатордың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қасиетін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тасымалдаушы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изотоптың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сәйкестігін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болжауға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негізделген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Сондықтан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индикатор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изотопының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жолын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іздестіру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тасымалдаушы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изотоптың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қасиетін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бағалауға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бұл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жағдайда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тыңайтқыштары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қарастырылған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Өсімдіктер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топырақ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тыңайтқыштарының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абсолютті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изотоптық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теңдеуімен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есептеледі</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76" w:lineRule="auto"/>
        <w:jc w:val="both"/>
        <w:rPr>
          <w:rFonts w:ascii="Times New Roman" w:eastAsia="Times New Roman" w:hAnsi="Times New Roman" w:cs="Times New Roman"/>
          <w:color w:val="000000"/>
          <w:sz w:val="28"/>
          <w:lang w:val="en-US"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32"/>
          <w:lang w:val="en-US" w:eastAsia="ru-RU"/>
        </w:rPr>
      </w:pPr>
      <w:r w:rsidRPr="00391838">
        <w:rPr>
          <w:rFonts w:ascii="Times New Roman" w:eastAsia="Times New Roman" w:hAnsi="Times New Roman" w:cs="Times New Roman"/>
          <w:color w:val="000000"/>
          <w:sz w:val="32"/>
          <w:lang w:eastAsia="ru-RU"/>
        </w:rPr>
        <w:t>У</w:t>
      </w:r>
      <w:r w:rsidRPr="00391838">
        <w:rPr>
          <w:rFonts w:ascii="Times New Roman" w:eastAsia="Times New Roman" w:hAnsi="Times New Roman" w:cs="Times New Roman"/>
          <w:color w:val="000000"/>
          <w:sz w:val="32"/>
          <w:lang w:val="en-US" w:eastAsia="ru-RU"/>
        </w:rPr>
        <w:t xml:space="preserve"> = </w:t>
      </w:r>
      <m:oMath>
        <m:f>
          <m:fPr>
            <m:ctrlPr>
              <w:rPr>
                <w:rFonts w:ascii="Cambria Math" w:eastAsia="Times New Roman" w:hAnsi="Cambria Math" w:cs="Times New Roman"/>
                <w:i/>
                <w:color w:val="000000"/>
                <w:sz w:val="32"/>
                <w:lang w:eastAsia="ru-RU"/>
              </w:rPr>
            </m:ctrlPr>
          </m:fPr>
          <m:num>
            <m:r>
              <w:rPr>
                <w:rFonts w:ascii="Cambria Math" w:eastAsia="Times New Roman" w:hAnsi="Cambria Math" w:cs="Times New Roman"/>
                <w:color w:val="000000"/>
                <w:sz w:val="32"/>
                <w:lang w:val="en-US" w:eastAsia="ru-RU"/>
              </w:rPr>
              <m:t xml:space="preserve"> </m:t>
            </m:r>
            <m:r>
              <w:rPr>
                <w:rFonts w:ascii="Cambria Math" w:eastAsia="Times New Roman" w:hAnsi="Cambria Math" w:cs="Times New Roman"/>
                <w:color w:val="000000"/>
                <w:sz w:val="32"/>
                <w:lang w:eastAsia="ru-RU"/>
              </w:rPr>
              <m:t>xα</m:t>
            </m:r>
          </m:num>
          <m:den>
            <m:r>
              <w:rPr>
                <w:rFonts w:ascii="Cambria Math" w:eastAsia="Times New Roman" w:hAnsi="Cambria Math" w:cs="Times New Roman"/>
                <w:color w:val="000000"/>
                <w:sz w:val="32"/>
                <w:lang w:eastAsia="ru-RU"/>
              </w:rPr>
              <m:t>A</m:t>
            </m:r>
          </m:den>
        </m:f>
      </m:oMath>
    </w:p>
    <w:p w:rsidR="00391838" w:rsidRPr="00391838" w:rsidRDefault="00391838" w:rsidP="00391838">
      <w:pPr>
        <w:spacing w:after="0" w:line="240" w:lineRule="auto"/>
        <w:jc w:val="both"/>
        <w:rPr>
          <w:rFonts w:ascii="Times New Roman" w:eastAsia="Times New Roman" w:hAnsi="Times New Roman" w:cs="Times New Roman"/>
          <w:color w:val="000000"/>
          <w:sz w:val="32"/>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мұндағы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У</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өсімдіктерде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топырақта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кг</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көлемі</w:t>
      </w:r>
      <w:r w:rsidRPr="00391838">
        <w:rPr>
          <w:rFonts w:ascii="Times New Roman" w:eastAsia="Times New Roman" w:hAnsi="Times New Roman" w:cs="Times New Roman"/>
          <w:color w:val="000000"/>
          <w:sz w:val="28"/>
          <w:lang w:val="en-US" w:eastAsia="ru-RU"/>
        </w:rPr>
        <w:t xml:space="preserve">; x - </w:t>
      </w:r>
      <w:r w:rsidRPr="00391838">
        <w:rPr>
          <w:rFonts w:ascii="Times New Roman" w:eastAsia="Times New Roman" w:hAnsi="Times New Roman" w:cs="Times New Roman"/>
          <w:color w:val="000000"/>
          <w:sz w:val="28"/>
          <w:lang w:eastAsia="ru-RU"/>
        </w:rPr>
        <w:t>өсімдіктерде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топырақта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жалпы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кг</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α</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топырақта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lastRenderedPageBreak/>
        <w:t>өсімдік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атомдық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үлесінің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шығыны</w:t>
      </w:r>
      <w:r w:rsidRPr="00391838">
        <w:rPr>
          <w:rFonts w:ascii="Times New Roman" w:eastAsia="Times New Roman" w:hAnsi="Times New Roman" w:cs="Times New Roman"/>
          <w:color w:val="000000"/>
          <w:sz w:val="28"/>
          <w:lang w:val="en-US" w:eastAsia="ru-RU"/>
        </w:rPr>
        <w:t xml:space="preserve">; A - </w:t>
      </w:r>
      <w:r w:rsidRPr="00391838">
        <w:rPr>
          <w:rFonts w:ascii="Times New Roman" w:eastAsia="Times New Roman" w:hAnsi="Times New Roman" w:cs="Times New Roman"/>
          <w:color w:val="000000"/>
          <w:sz w:val="28"/>
          <w:lang w:eastAsia="ru-RU"/>
        </w:rPr>
        <w:t>азот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тыңайтқыштарында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атомдық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w:t>
      </w:r>
      <w:r w:rsidRPr="00391838">
        <w:rPr>
          <w:rFonts w:ascii="Times New Roman" w:eastAsia="Times New Roman" w:hAnsi="Times New Roman" w:cs="Times New Roman"/>
          <w:color w:val="000000"/>
          <w:sz w:val="28"/>
          <w:lang w:val="kk-KZ" w:eastAsia="ru-RU"/>
        </w:rPr>
        <w:t>гі</w:t>
      </w:r>
      <w:r w:rsidRPr="00391838">
        <w:rPr>
          <w:rFonts w:ascii="Times New Roman" w:eastAsia="Times New Roman" w:hAnsi="Times New Roman" w:cs="Times New Roman"/>
          <w:color w:val="000000"/>
          <w:sz w:val="28"/>
          <w:lang w:eastAsia="ru-RU"/>
        </w:rPr>
        <w:t>сінің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шығыны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Атомдық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үлестің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шығыны</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үлгісінің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байытуы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табиғи</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үлесі</w:t>
      </w:r>
      <w:r w:rsidRPr="00391838">
        <w:rPr>
          <w:rFonts w:ascii="Times New Roman" w:eastAsia="Times New Roman" w:hAnsi="Times New Roman" w:cs="Times New Roman"/>
          <w:color w:val="000000"/>
          <w:sz w:val="28"/>
          <w:lang w:val="en-US" w:eastAsia="ru-RU"/>
        </w:rPr>
        <w:t xml:space="preserve"> (0,36-0,38%) </w:t>
      </w:r>
      <w:r w:rsidRPr="00391838">
        <w:rPr>
          <w:rFonts w:ascii="Times New Roman" w:eastAsia="Times New Roman" w:hAnsi="Times New Roman" w:cs="Times New Roman"/>
          <w:color w:val="000000"/>
          <w:sz w:val="28"/>
          <w:lang w:eastAsia="ru-RU"/>
        </w:rPr>
        <w:t>арасындағы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айырмашылық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табылады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үлгіде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Мысалы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пайдалану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коэффициенті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өсімдік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тәжірибесінде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арпа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қалай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есептелетінін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қарастырайық</w:t>
      </w:r>
      <w:r w:rsidRPr="00391838">
        <w:rPr>
          <w:rFonts w:ascii="Times New Roman" w:eastAsia="Times New Roman" w:hAnsi="Times New Roman" w:cs="Times New Roman"/>
          <w:color w:val="000000"/>
          <w:sz w:val="28"/>
          <w:lang w:val="en-US" w:eastAsia="ru-RU"/>
        </w:rPr>
        <w:t xml:space="preserve">. 15,37% </w:t>
      </w:r>
      <w:r w:rsidRPr="00391838">
        <w:rPr>
          <w:rFonts w:ascii="Times New Roman" w:eastAsia="Times New Roman" w:hAnsi="Times New Roman" w:cs="Times New Roman"/>
          <w:color w:val="000000"/>
          <w:sz w:val="28"/>
          <w:lang w:eastAsia="ru-RU"/>
        </w:rPr>
        <w:t>бастапқы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байытуы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бар</w:t>
      </w:r>
      <w:r w:rsidRPr="00391838">
        <w:rPr>
          <w:rFonts w:ascii="Times New Roman" w:eastAsia="Times New Roman" w:hAnsi="Times New Roman" w:cs="Times New Roman"/>
          <w:color w:val="000000"/>
          <w:sz w:val="28"/>
          <w:lang w:val="en-US" w:eastAsia="ru-RU"/>
        </w:rPr>
        <w:t xml:space="preserve"> 300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тыңайтқыштары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қосылған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астық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егістігі</w:t>
      </w:r>
      <w:r w:rsidRPr="00391838">
        <w:rPr>
          <w:rFonts w:ascii="Times New Roman" w:eastAsia="Times New Roman" w:hAnsi="Times New Roman" w:cs="Times New Roman"/>
          <w:color w:val="000000"/>
          <w:sz w:val="28"/>
          <w:lang w:val="en-US" w:eastAsia="ru-RU"/>
        </w:rPr>
        <w:t xml:space="preserve"> - 15 </w:t>
      </w:r>
      <w:r w:rsidRPr="00391838">
        <w:rPr>
          <w:rFonts w:ascii="Times New Roman" w:eastAsia="Times New Roman" w:hAnsi="Times New Roman" w:cs="Times New Roman"/>
          <w:color w:val="000000"/>
          <w:sz w:val="28"/>
          <w:lang w:eastAsia="ru-RU"/>
        </w:rPr>
        <w:t>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сабан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массасы</w:t>
      </w:r>
      <w:r w:rsidRPr="00391838">
        <w:rPr>
          <w:rFonts w:ascii="Times New Roman" w:eastAsia="Times New Roman" w:hAnsi="Times New Roman" w:cs="Times New Roman"/>
          <w:color w:val="000000"/>
          <w:sz w:val="28"/>
          <w:lang w:val="en-US" w:eastAsia="ru-RU"/>
        </w:rPr>
        <w:t xml:space="preserve"> - 30 </w:t>
      </w:r>
      <w:r w:rsidRPr="00391838">
        <w:rPr>
          <w:rFonts w:ascii="Times New Roman" w:eastAsia="Times New Roman" w:hAnsi="Times New Roman" w:cs="Times New Roman"/>
          <w:color w:val="000000"/>
          <w:sz w:val="28"/>
          <w:lang w:eastAsia="ru-RU"/>
        </w:rPr>
        <w:t>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астықтағы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мөлшері</w:t>
      </w:r>
      <w:r w:rsidRPr="00391838">
        <w:rPr>
          <w:rFonts w:ascii="Times New Roman" w:eastAsia="Times New Roman" w:hAnsi="Times New Roman" w:cs="Times New Roman"/>
          <w:color w:val="000000"/>
          <w:sz w:val="28"/>
          <w:lang w:val="en-US" w:eastAsia="ru-RU"/>
        </w:rPr>
        <w:t xml:space="preserve"> - 2%, </w:t>
      </w:r>
      <w:r w:rsidRPr="00391838">
        <w:rPr>
          <w:rFonts w:ascii="Times New Roman" w:eastAsia="Times New Roman" w:hAnsi="Times New Roman" w:cs="Times New Roman"/>
          <w:color w:val="000000"/>
          <w:sz w:val="28"/>
          <w:lang w:eastAsia="ru-RU"/>
        </w:rPr>
        <w:t>сабанда</w:t>
      </w:r>
      <w:r w:rsidRPr="00391838">
        <w:rPr>
          <w:rFonts w:ascii="Times New Roman" w:eastAsia="Times New Roman" w:hAnsi="Times New Roman" w:cs="Times New Roman"/>
          <w:color w:val="000000"/>
          <w:sz w:val="28"/>
          <w:lang w:val="en-US" w:eastAsia="ru-RU"/>
        </w:rPr>
        <w:t xml:space="preserve"> - 0,5%, </w:t>
      </w:r>
      <w:r w:rsidRPr="00391838">
        <w:rPr>
          <w:rFonts w:ascii="Times New Roman" w:eastAsia="Times New Roman" w:hAnsi="Times New Roman" w:cs="Times New Roman"/>
          <w:color w:val="000000"/>
          <w:sz w:val="28"/>
          <w:lang w:eastAsia="ru-RU"/>
        </w:rPr>
        <w:t>астықтың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азотын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байыту</w:t>
      </w:r>
      <w:r w:rsidRPr="00391838">
        <w:rPr>
          <w:rFonts w:ascii="Times New Roman" w:eastAsia="Times New Roman" w:hAnsi="Times New Roman" w:cs="Times New Roman"/>
          <w:color w:val="000000"/>
          <w:sz w:val="28"/>
          <w:lang w:val="en-US" w:eastAsia="ru-RU"/>
        </w:rPr>
        <w:t xml:space="preserve"> - 6,67%, </w:t>
      </w:r>
      <w:r w:rsidRPr="00391838">
        <w:rPr>
          <w:rFonts w:ascii="Times New Roman" w:eastAsia="Times New Roman" w:hAnsi="Times New Roman" w:cs="Times New Roman"/>
          <w:color w:val="000000"/>
          <w:sz w:val="28"/>
          <w:lang w:eastAsia="ru-RU"/>
        </w:rPr>
        <w:t>сабанның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азотын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байыту</w:t>
      </w:r>
      <w:r w:rsidRPr="00391838">
        <w:rPr>
          <w:rFonts w:ascii="Times New Roman" w:eastAsia="Times New Roman" w:hAnsi="Times New Roman" w:cs="Times New Roman"/>
          <w:color w:val="000000"/>
          <w:sz w:val="28"/>
          <w:lang w:val="en-US" w:eastAsia="ru-RU"/>
        </w:rPr>
        <w:t xml:space="preserve"> - 3,87%,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бос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үлгіні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байыту</w:t>
      </w:r>
      <w:r w:rsidRPr="00391838">
        <w:rPr>
          <w:rFonts w:ascii="Times New Roman" w:eastAsia="Times New Roman" w:hAnsi="Times New Roman" w:cs="Times New Roman"/>
          <w:color w:val="000000"/>
          <w:sz w:val="28"/>
          <w:lang w:val="en-US" w:eastAsia="ru-RU"/>
        </w:rPr>
        <w:t xml:space="preserve"> - 0,37%.</w:t>
      </w:r>
    </w:p>
    <w:p w:rsidR="00391838" w:rsidRPr="00391838" w:rsidRDefault="00391838" w:rsidP="00E30BF7">
      <w:pPr>
        <w:numPr>
          <w:ilvl w:val="0"/>
          <w:numId w:val="47"/>
        </w:numPr>
        <w:spacing w:after="0" w:line="240" w:lineRule="auto"/>
        <w:ind w:left="720" w:hanging="360"/>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Азоттың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шығымы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астықпен</w:t>
      </w:r>
      <w:r w:rsidRPr="00391838">
        <w:rPr>
          <w:rFonts w:ascii="Times New Roman" w:eastAsia="Times New Roman" w:hAnsi="Times New Roman" w:cs="Times New Roman"/>
          <w:color w:val="000000"/>
          <w:sz w:val="28"/>
          <w:lang w:val="en-US" w:eastAsia="ru-RU"/>
        </w:rPr>
        <w:t xml:space="preserve"> - (2000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15 </w:t>
      </w:r>
      <w:r w:rsidRPr="00391838">
        <w:rPr>
          <w:rFonts w:ascii="Times New Roman" w:eastAsia="Times New Roman" w:hAnsi="Times New Roman" w:cs="Times New Roman"/>
          <w:color w:val="000000"/>
          <w:sz w:val="28"/>
          <w:lang w:eastAsia="ru-RU"/>
        </w:rPr>
        <w:t>г</w:t>
      </w:r>
      <w:r w:rsidRPr="00391838">
        <w:rPr>
          <w:rFonts w:ascii="Times New Roman" w:eastAsia="Times New Roman" w:hAnsi="Times New Roman" w:cs="Times New Roman"/>
          <w:color w:val="000000"/>
          <w:sz w:val="28"/>
          <w:lang w:val="en-US" w:eastAsia="ru-RU"/>
        </w:rPr>
        <w:t xml:space="preserve">) / (100 </w:t>
      </w:r>
      <w:r w:rsidRPr="00391838">
        <w:rPr>
          <w:rFonts w:ascii="Times New Roman" w:eastAsia="Times New Roman" w:hAnsi="Times New Roman" w:cs="Times New Roman"/>
          <w:color w:val="000000"/>
          <w:sz w:val="28"/>
          <w:lang w:eastAsia="ru-RU"/>
        </w:rPr>
        <w:t>г</w:t>
      </w:r>
      <w:r w:rsidRPr="00391838">
        <w:rPr>
          <w:rFonts w:ascii="Times New Roman" w:eastAsia="Times New Roman" w:hAnsi="Times New Roman" w:cs="Times New Roman"/>
          <w:color w:val="000000"/>
          <w:sz w:val="28"/>
          <w:lang w:val="en-US" w:eastAsia="ru-RU"/>
        </w:rPr>
        <w:t xml:space="preserve">) = 300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сабанмен</w:t>
      </w:r>
      <w:r w:rsidRPr="00391838">
        <w:rPr>
          <w:rFonts w:ascii="Times New Roman" w:eastAsia="Times New Roman" w:hAnsi="Times New Roman" w:cs="Times New Roman"/>
          <w:color w:val="000000"/>
          <w:sz w:val="28"/>
          <w:lang w:val="en-US" w:eastAsia="ru-RU"/>
        </w:rPr>
        <w:t xml:space="preserve"> (500 ∙ 30) / 100 = 150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w:t>
      </w:r>
    </w:p>
    <w:p w:rsidR="00391838" w:rsidRPr="00391838" w:rsidRDefault="00391838" w:rsidP="00E30BF7">
      <w:pPr>
        <w:numPr>
          <w:ilvl w:val="0"/>
          <w:numId w:val="47"/>
        </w:numPr>
        <w:spacing w:after="0" w:line="240" w:lineRule="auto"/>
        <w:ind w:left="720" w:hanging="360"/>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Тыңайтқыштағы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атомдық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пайызы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мөлшері</w:t>
      </w:r>
      <w:r w:rsidRPr="00391838">
        <w:rPr>
          <w:rFonts w:ascii="Times New Roman" w:eastAsia="Times New Roman" w:hAnsi="Times New Roman" w:cs="Times New Roman"/>
          <w:color w:val="000000"/>
          <w:sz w:val="28"/>
          <w:lang w:val="en-US" w:eastAsia="ru-RU"/>
        </w:rPr>
        <w:t xml:space="preserve">: - 15,37-0,37 = 15,0%, </w:t>
      </w:r>
      <w:r w:rsidRPr="00391838">
        <w:rPr>
          <w:rFonts w:ascii="Times New Roman" w:eastAsia="Times New Roman" w:hAnsi="Times New Roman" w:cs="Times New Roman"/>
          <w:color w:val="000000"/>
          <w:sz w:val="28"/>
          <w:lang w:eastAsia="ru-RU"/>
        </w:rPr>
        <w:t>астықта</w:t>
      </w:r>
      <w:r w:rsidRPr="00391838">
        <w:rPr>
          <w:rFonts w:ascii="Times New Roman" w:eastAsia="Times New Roman" w:hAnsi="Times New Roman" w:cs="Times New Roman"/>
          <w:color w:val="000000"/>
          <w:sz w:val="28"/>
          <w:lang w:val="en-US" w:eastAsia="ru-RU"/>
        </w:rPr>
        <w:t xml:space="preserve"> - 6,67-0,37 = 6,3%, </w:t>
      </w:r>
      <w:r w:rsidRPr="00391838">
        <w:rPr>
          <w:rFonts w:ascii="Times New Roman" w:eastAsia="Times New Roman" w:hAnsi="Times New Roman" w:cs="Times New Roman"/>
          <w:color w:val="000000"/>
          <w:sz w:val="28"/>
          <w:lang w:eastAsia="ru-RU"/>
        </w:rPr>
        <w:t>сабанда</w:t>
      </w:r>
      <w:r w:rsidRPr="00391838">
        <w:rPr>
          <w:rFonts w:ascii="Times New Roman" w:eastAsia="Times New Roman" w:hAnsi="Times New Roman" w:cs="Times New Roman"/>
          <w:color w:val="000000"/>
          <w:sz w:val="28"/>
          <w:lang w:val="en-US" w:eastAsia="ru-RU"/>
        </w:rPr>
        <w:t xml:space="preserve"> - 3,87-0,37 = 3,5%.</w:t>
      </w:r>
    </w:p>
    <w:p w:rsidR="00391838" w:rsidRPr="00391838" w:rsidRDefault="00391838" w:rsidP="00E30BF7">
      <w:pPr>
        <w:numPr>
          <w:ilvl w:val="0"/>
          <w:numId w:val="47"/>
        </w:numPr>
        <w:spacing w:after="0" w:line="240" w:lineRule="auto"/>
        <w:ind w:left="720" w:hanging="360"/>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Азоттық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тыңайтқыштар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шығымы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астықпен</w:t>
      </w:r>
      <w:r w:rsidRPr="00391838">
        <w:rPr>
          <w:rFonts w:ascii="Times New Roman" w:eastAsia="Times New Roman" w:hAnsi="Times New Roman" w:cs="Times New Roman"/>
          <w:color w:val="000000"/>
          <w:sz w:val="28"/>
          <w:lang w:val="en-US" w:eastAsia="ru-RU"/>
        </w:rPr>
        <w:t xml:space="preserve"> (300 ∙ 6 ∙ 3) / 15 = 126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сабанмен</w:t>
      </w:r>
      <w:r w:rsidRPr="00391838">
        <w:rPr>
          <w:rFonts w:ascii="Times New Roman" w:eastAsia="Times New Roman" w:hAnsi="Times New Roman" w:cs="Times New Roman"/>
          <w:color w:val="000000"/>
          <w:sz w:val="28"/>
          <w:lang w:val="en-US" w:eastAsia="ru-RU"/>
        </w:rPr>
        <w:t xml:space="preserve"> - (150 ∙ 3,5) / 15 = 35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өсімдіктермен</w:t>
      </w:r>
      <w:r w:rsidRPr="00391838">
        <w:rPr>
          <w:rFonts w:ascii="Times New Roman" w:eastAsia="Times New Roman" w:hAnsi="Times New Roman" w:cs="Times New Roman"/>
          <w:color w:val="000000"/>
          <w:sz w:val="28"/>
          <w:lang w:val="en-US" w:eastAsia="ru-RU"/>
        </w:rPr>
        <w:t xml:space="preserve"> 126 + 35 = 161 </w:t>
      </w:r>
      <w:r w:rsidRPr="00391838">
        <w:rPr>
          <w:rFonts w:ascii="Times New Roman" w:eastAsia="Times New Roman" w:hAnsi="Times New Roman" w:cs="Times New Roman"/>
          <w:color w:val="000000"/>
          <w:sz w:val="28"/>
          <w:lang w:eastAsia="ru-RU"/>
        </w:rPr>
        <w:t>мг</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ыдыс</w:t>
      </w:r>
      <w:r w:rsidRPr="00391838">
        <w:rPr>
          <w:rFonts w:ascii="Times New Roman" w:eastAsia="Times New Roman" w:hAnsi="Times New Roman" w:cs="Times New Roman"/>
          <w:color w:val="000000"/>
          <w:sz w:val="28"/>
          <w:lang w:val="en-US" w:eastAsia="ru-RU"/>
        </w:rPr>
        <w:t>).</w:t>
      </w:r>
    </w:p>
    <w:p w:rsidR="00391838" w:rsidRPr="00391838" w:rsidRDefault="00391838" w:rsidP="00E30BF7">
      <w:pPr>
        <w:numPr>
          <w:ilvl w:val="0"/>
          <w:numId w:val="47"/>
        </w:numPr>
        <w:spacing w:after="0" w:line="240" w:lineRule="auto"/>
        <w:ind w:left="720" w:hanging="360"/>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Арпа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коэффициенті</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76" w:lineRule="auto"/>
        <w:jc w:val="both"/>
        <w:rPr>
          <w:rFonts w:ascii="Times New Roman" w:eastAsia="Times New Roman" w:hAnsi="Times New Roman" w:cs="Times New Roman"/>
          <w:color w:val="000000"/>
          <w:sz w:val="28"/>
          <w:lang w:val="en-US" w:eastAsia="ru-RU"/>
        </w:rPr>
      </w:pPr>
    </w:p>
    <w:p w:rsidR="00391838" w:rsidRPr="00391838" w:rsidRDefault="00391838" w:rsidP="00391838">
      <w:pPr>
        <w:spacing w:after="0" w:line="276" w:lineRule="auto"/>
        <w:jc w:val="center"/>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val="en-US" w:eastAsia="ru-RU"/>
        </w:rPr>
        <w:t>K = (161-100) / 300 = 53,7%</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Сол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сияқты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топырақта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минералды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органикалық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қосылыстардағы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есептеледі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Зерттелетін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қосылыстарын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зерттеулерде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енгізілген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қадағалауға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мүмкіндік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мысалы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нитрификация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денитрификация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үдерістері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осы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үдерістер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кезінде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қалыптасқан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өнімдердің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топырағындағы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өзгерістер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мысалы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нитриттер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гидроксиламин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топырағындағы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өзгерістер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Өнеркәсіп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 xml:space="preserve">N </w:t>
      </w:r>
      <w:r w:rsidRPr="00391838">
        <w:rPr>
          <w:rFonts w:ascii="Times New Roman" w:eastAsia="Times New Roman" w:hAnsi="Times New Roman" w:cs="Times New Roman"/>
          <w:color w:val="000000"/>
          <w:sz w:val="28"/>
          <w:lang w:eastAsia="ru-RU"/>
        </w:rPr>
        <w:t>гидроксиламині</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NH</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(OH)</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натрий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нитриті</w:t>
      </w:r>
      <w:r w:rsidRPr="00391838">
        <w:rPr>
          <w:rFonts w:ascii="Times New Roman" w:eastAsia="Times New Roman" w:hAnsi="Times New Roman" w:cs="Times New Roman"/>
          <w:color w:val="000000"/>
          <w:sz w:val="28"/>
          <w:lang w:val="en-US" w:eastAsia="ru-RU"/>
        </w:rPr>
        <w:t xml:space="preserve"> Na</w:t>
      </w:r>
      <w:r w:rsidRPr="00391838">
        <w:rPr>
          <w:rFonts w:ascii="Times New Roman" w:eastAsia="Times New Roman" w:hAnsi="Times New Roman" w:cs="Times New Roman"/>
          <w:color w:val="000000"/>
          <w:sz w:val="28"/>
          <w:vertAlign w:val="superscript"/>
          <w:lang w:val="en-US" w:eastAsia="ru-RU"/>
        </w:rPr>
        <w:t>15</w:t>
      </w:r>
      <w:r w:rsidRPr="00391838">
        <w:rPr>
          <w:rFonts w:ascii="Times New Roman" w:eastAsia="Times New Roman" w:hAnsi="Times New Roman" w:cs="Times New Roman"/>
          <w:color w:val="000000"/>
          <w:sz w:val="28"/>
          <w:lang w:val="en-US" w:eastAsia="ru-RU"/>
        </w:rPr>
        <w:t>NO</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түрінде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шығарады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Белгіленген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тұздардан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 xml:space="preserve">зертханалық </w:t>
      </w:r>
      <w:r w:rsidRPr="00391838">
        <w:rPr>
          <w:rFonts w:ascii="Times New Roman" w:eastAsia="Times New Roman" w:hAnsi="Times New Roman" w:cs="Times New Roman"/>
          <w:color w:val="000000"/>
          <w:sz w:val="28"/>
          <w:lang w:eastAsia="ru-RU"/>
        </w:rPr>
        <w:t>жағдайларда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азот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оксидтерін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олар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топырақпен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жабық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герметикалық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ыдыстардың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атмосферасына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енгізіледі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олардың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өзгеруін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қадағалауға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болады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Азотты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өнімдер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түрінде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азоттық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тыңайтқыштардың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шығыны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газ</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хроматографияда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масс</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спектрометр</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көмегімен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тазартқыш</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жүйе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арқылы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топырақтан</w:t>
      </w:r>
      <w:r w:rsidRPr="00391838">
        <w:rPr>
          <w:rFonts w:ascii="Times New Roman" w:eastAsia="Times New Roman" w:hAnsi="Times New Roman" w:cs="Times New Roman"/>
          <w:color w:val="000000"/>
          <w:sz w:val="28"/>
          <w:lang w:val="en-US" w:eastAsia="ru-RU"/>
        </w:rPr>
        <w:t xml:space="preserve"> (N</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 N</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O, NO, NO</w:t>
      </w:r>
      <w:r w:rsidRPr="00391838">
        <w:rPr>
          <w:rFonts w:ascii="Times New Roman" w:eastAsia="Times New Roman" w:hAnsi="Times New Roman" w:cs="Times New Roman"/>
          <w:color w:val="000000"/>
          <w:sz w:val="28"/>
          <w:vertAlign w:val="subscript"/>
          <w:lang w:val="en-US" w:eastAsia="ru-RU"/>
        </w:rPr>
        <w:t>2</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val="kk-KZ" w:eastAsia="ru-RU"/>
        </w:rPr>
        <w:t xml:space="preserve">бөлінген </w:t>
      </w:r>
      <w:r w:rsidRPr="00391838">
        <w:rPr>
          <w:rFonts w:ascii="Times New Roman" w:eastAsia="Times New Roman" w:hAnsi="Times New Roman" w:cs="Times New Roman"/>
          <w:color w:val="000000"/>
          <w:sz w:val="28"/>
          <w:lang w:eastAsia="ru-RU"/>
        </w:rPr>
        <w:t>газдарды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ескере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отырып</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анықтайды</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200" w:line="276" w:lineRule="auto"/>
        <w:rPr>
          <w:rFonts w:ascii="Times New Roman" w:eastAsia="Times New Roman" w:hAnsi="Times New Roman" w:cs="Times New Roman"/>
          <w:color w:val="000000"/>
          <w:sz w:val="28"/>
          <w:lang w:val="en-US" w:eastAsia="ru-RU"/>
        </w:rPr>
      </w:pPr>
    </w:p>
    <w:p w:rsidR="00391838" w:rsidRPr="00391838" w:rsidRDefault="00017484" w:rsidP="00391838">
      <w:pPr>
        <w:spacing w:after="0" w:line="240" w:lineRule="auto"/>
        <w:jc w:val="center"/>
        <w:rPr>
          <w:rFonts w:ascii="Times New Roman" w:eastAsia="Times New Roman" w:hAnsi="Times New Roman" w:cs="Times New Roman"/>
          <w:b/>
          <w:color w:val="000000"/>
          <w:sz w:val="28"/>
          <w:lang w:val="en-US" w:eastAsia="ru-RU"/>
        </w:rPr>
      </w:pPr>
      <w:r>
        <w:rPr>
          <w:rFonts w:ascii="Times New Roman" w:eastAsia="Times New Roman" w:hAnsi="Times New Roman" w:cs="Times New Roman"/>
          <w:b/>
          <w:color w:val="000000"/>
          <w:sz w:val="28"/>
          <w:lang w:val="en-US" w:eastAsia="ru-RU"/>
        </w:rPr>
        <w:t>3</w:t>
      </w:r>
      <w:r w:rsidR="00391838" w:rsidRPr="00391838">
        <w:rPr>
          <w:rFonts w:ascii="Times New Roman" w:eastAsia="Times New Roman" w:hAnsi="Times New Roman" w:cs="Times New Roman"/>
          <w:b/>
          <w:color w:val="000000"/>
          <w:sz w:val="28"/>
          <w:lang w:val="en-US" w:eastAsia="ru-RU"/>
        </w:rPr>
        <w:t xml:space="preserve">.14  </w:t>
      </w:r>
      <w:r w:rsidR="00391838" w:rsidRPr="00391838">
        <w:rPr>
          <w:rFonts w:ascii="Times New Roman" w:eastAsia="Times New Roman" w:hAnsi="Times New Roman" w:cs="Times New Roman"/>
          <w:b/>
          <w:color w:val="000000"/>
          <w:sz w:val="28"/>
          <w:lang w:eastAsia="ru-RU"/>
        </w:rPr>
        <w:t>Хроматография</w:t>
      </w:r>
    </w:p>
    <w:p w:rsidR="00391838" w:rsidRPr="00391838" w:rsidRDefault="00391838" w:rsidP="00391838">
      <w:pPr>
        <w:spacing w:after="0" w:line="240" w:lineRule="auto"/>
        <w:rPr>
          <w:rFonts w:ascii="Times New Roman" w:eastAsia="Times New Roman" w:hAnsi="Times New Roman" w:cs="Times New Roman"/>
          <w:b/>
          <w:color w:val="000000"/>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i/>
          <w:color w:val="000000"/>
          <w:sz w:val="28"/>
          <w:lang w:eastAsia="ru-RU"/>
        </w:rPr>
        <w:t>Теориялық</w:t>
      </w:r>
      <w:r w:rsidRPr="00391838">
        <w:rPr>
          <w:rFonts w:ascii="Times New Roman" w:eastAsia="Times New Roman" w:hAnsi="Times New Roman" w:cs="Times New Roman"/>
          <w:i/>
          <w:color w:val="000000"/>
          <w:sz w:val="28"/>
          <w:lang w:val="en-US" w:eastAsia="ru-RU"/>
        </w:rPr>
        <w:t xml:space="preserve"> </w:t>
      </w:r>
      <w:r w:rsidRPr="00391838">
        <w:rPr>
          <w:rFonts w:ascii="Times New Roman" w:eastAsia="Times New Roman" w:hAnsi="Times New Roman" w:cs="Times New Roman"/>
          <w:i/>
          <w:color w:val="000000"/>
          <w:sz w:val="28"/>
          <w:lang w:eastAsia="ru-RU"/>
        </w:rPr>
        <w:t>негіздер</w:t>
      </w:r>
      <w:r w:rsidRPr="00391838">
        <w:rPr>
          <w:rFonts w:ascii="Times New Roman" w:eastAsia="Times New Roman" w:hAnsi="Times New Roman" w:cs="Times New Roman"/>
          <w:i/>
          <w:color w:val="000000"/>
          <w:sz w:val="28"/>
          <w:lang w:val="kk-KZ" w:eastAsia="ru-RU"/>
        </w:rPr>
        <w:t>і</w:t>
      </w:r>
      <w:r w:rsidRPr="00391838">
        <w:rPr>
          <w:rFonts w:ascii="Times New Roman" w:eastAsia="Times New Roman" w:hAnsi="Times New Roman" w:cs="Times New Roman"/>
          <w:color w:val="000000"/>
          <w:sz w:val="28"/>
          <w:lang w:val="en-US" w:eastAsia="ru-RU"/>
        </w:rPr>
        <w:t xml:space="preserve">. 1903 </w:t>
      </w:r>
      <w:r w:rsidRPr="00391838">
        <w:rPr>
          <w:rFonts w:ascii="Times New Roman" w:eastAsia="Times New Roman" w:hAnsi="Times New Roman" w:cs="Times New Roman"/>
          <w:color w:val="000000"/>
          <w:sz w:val="28"/>
          <w:lang w:eastAsia="ru-RU"/>
        </w:rPr>
        <w:t>жылы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Цвет</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М</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алғашқы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рет</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хроматографияның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принциптерін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грек</w:t>
      </w:r>
      <w:r w:rsidRPr="00391838">
        <w:rPr>
          <w:rFonts w:ascii="Times New Roman" w:eastAsia="Times New Roman" w:hAnsi="Times New Roman" w:cs="Times New Roman"/>
          <w:color w:val="000000"/>
          <w:sz w:val="28"/>
          <w:lang w:val="en-US" w:eastAsia="ru-RU"/>
        </w:rPr>
        <w:t>. "</w:t>
      </w:r>
      <w:r w:rsidRPr="00391838">
        <w:rPr>
          <w:rFonts w:ascii="Times New Roman" w:eastAsia="Times New Roman" w:hAnsi="Times New Roman" w:cs="Times New Roman"/>
          <w:color w:val="000000"/>
          <w:sz w:val="28"/>
          <w:lang w:eastAsia="ru-RU"/>
        </w:rPr>
        <w:t>хромо</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түс</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графо</w:t>
      </w:r>
      <w:r w:rsidRPr="00391838">
        <w:rPr>
          <w:rFonts w:ascii="Times New Roman" w:eastAsia="Times New Roman" w:hAnsi="Times New Roman" w:cs="Times New Roman"/>
          <w:color w:val="000000"/>
          <w:sz w:val="28"/>
          <w:lang w:val="en-US" w:eastAsia="ru-RU"/>
        </w:rPr>
        <w:t>"-</w:t>
      </w:r>
      <w:r w:rsidRPr="00391838">
        <w:rPr>
          <w:rFonts w:ascii="Times New Roman" w:eastAsia="Times New Roman" w:hAnsi="Times New Roman" w:cs="Times New Roman"/>
          <w:color w:val="000000"/>
          <w:sz w:val="28"/>
          <w:lang w:eastAsia="ru-RU"/>
        </w:rPr>
        <w:t>жазамын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жасыл</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өсімдіктерден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пигменттерді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жасады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Хроматографиялық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үшін</w:t>
      </w:r>
      <w:r w:rsidRPr="00391838">
        <w:rPr>
          <w:rFonts w:ascii="Times New Roman" w:eastAsia="Times New Roman" w:hAnsi="Times New Roman" w:cs="Times New Roman"/>
          <w:color w:val="000000"/>
          <w:sz w:val="28"/>
          <w:lang w:val="en-US" w:eastAsia="ru-RU"/>
        </w:rPr>
        <w:t xml:space="preserve"> - </w:t>
      </w:r>
      <w:r w:rsidRPr="00391838">
        <w:rPr>
          <w:rFonts w:ascii="Times New Roman" w:eastAsia="Times New Roman" w:hAnsi="Times New Roman" w:cs="Times New Roman"/>
          <w:color w:val="000000"/>
          <w:sz w:val="28"/>
          <w:lang w:eastAsia="ru-RU"/>
        </w:rPr>
        <w:t>милиграммның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ондық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үлесі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тіпті</w:t>
      </w:r>
      <w:r w:rsidRPr="00391838">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микрограмм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микрограмның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үлесінен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тұратын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заттардың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өте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аз</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мөлшері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керек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Хроматографияның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заттарды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бөлінудің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әдістерінен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маңызды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lastRenderedPageBreak/>
        <w:t>артықшылығы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оны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қолдану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кезінде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заттардың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ешқандай</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химиялық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өзгеріске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ұшырамауында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Хроматографиялық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күрделі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қоспаларды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бөлуге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талдауға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заттарды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керексіз</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қоспалардан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тазартуға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концентраттауға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анықтауға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мүмкіндік</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береді</w:t>
      </w:r>
      <w:r w:rsidRPr="00391838">
        <w:rPr>
          <w:rFonts w:ascii="Times New Roman" w:eastAsia="Times New Roman" w:hAnsi="Times New Roman" w:cs="Times New Roman"/>
          <w:color w:val="000000"/>
          <w:sz w:val="28"/>
          <w:lang w:val="en-US" w:eastAsia="ru-RU"/>
        </w:rPr>
        <w:t xml:space="preserve">.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Хроматографиялық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әдістің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қарапайым</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үдерісінің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механизмі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бойынша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бөлінуін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бөлінуде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жүретін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жүйелердің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агрегатты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күйін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үдерістің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сипаты</w:t>
      </w:r>
      <w:r w:rsidRPr="00391838">
        <w:rPr>
          <w:rFonts w:ascii="Times New Roman" w:eastAsia="Times New Roman" w:hAnsi="Times New Roman" w:cs="Times New Roman"/>
          <w:color w:val="000000"/>
          <w:sz w:val="28"/>
          <w:lang w:val="kk-KZ" w:eastAsia="ru-RU"/>
        </w:rPr>
        <w:t xml:space="preserve"> </w:t>
      </w:r>
      <w:r w:rsidR="00A11E6A">
        <w:rPr>
          <w:rFonts w:ascii="Times New Roman" w:eastAsia="Times New Roman" w:hAnsi="Times New Roman" w:cs="Times New Roman"/>
          <w:color w:val="000000"/>
          <w:sz w:val="28"/>
          <w:lang w:val="kk-KZ" w:eastAsia="ru-RU"/>
        </w:rPr>
        <w:t>7</w:t>
      </w:r>
      <w:r w:rsidRPr="00391838">
        <w:rPr>
          <w:rFonts w:ascii="Times New Roman" w:eastAsia="Times New Roman" w:hAnsi="Times New Roman" w:cs="Times New Roman"/>
          <w:color w:val="000000"/>
          <w:sz w:val="28"/>
          <w:lang w:val="kk-KZ" w:eastAsia="ru-RU"/>
        </w:rPr>
        <w:t>-суретте  берілген</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Заттардың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хроматографиялық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бөлінуі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қоспа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бөліктерінің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әртүрлі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сіңірілуі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әсерінен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екі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араласпайтын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сұйық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фазалардың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арасындағы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қоспа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компоненттерінің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әртүрлі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бөлу</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түзілетін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тұнбалардың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әртүрлі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ерігіштігі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әсерінен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орын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алады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Хроматографияның</w:t>
      </w:r>
      <w:r w:rsidRPr="00391838">
        <w:rPr>
          <w:rFonts w:ascii="Times New Roman" w:eastAsia="Times New Roman" w:hAnsi="Times New Roman" w:cs="Times New Roman"/>
          <w:color w:val="000000"/>
          <w:sz w:val="28"/>
          <w:lang w:val="en-US" w:eastAsia="ru-RU"/>
        </w:rPr>
        <w:t xml:space="preserve"> 4 </w:t>
      </w:r>
      <w:r w:rsidRPr="00391838">
        <w:rPr>
          <w:rFonts w:ascii="Times New Roman" w:eastAsia="Times New Roman" w:hAnsi="Times New Roman" w:cs="Times New Roman"/>
          <w:color w:val="000000"/>
          <w:sz w:val="28"/>
          <w:lang w:eastAsia="ru-RU"/>
        </w:rPr>
        <w:t>түрі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бар</w:t>
      </w:r>
      <w:r w:rsidRPr="00391838">
        <w:rPr>
          <w:rFonts w:ascii="Times New Roman" w:eastAsia="Times New Roman" w:hAnsi="Times New Roman" w:cs="Times New Roman"/>
          <w:color w:val="000000"/>
          <w:sz w:val="28"/>
          <w:lang w:val="en-US" w:eastAsia="ru-RU"/>
        </w:rPr>
        <w:t xml:space="preserve">: 1) </w:t>
      </w:r>
      <w:r w:rsidRPr="00391838">
        <w:rPr>
          <w:rFonts w:ascii="Times New Roman" w:eastAsia="Times New Roman" w:hAnsi="Times New Roman" w:cs="Times New Roman"/>
          <w:color w:val="000000"/>
          <w:sz w:val="28"/>
          <w:lang w:eastAsia="ru-RU"/>
        </w:rPr>
        <w:t>адсорбциялы</w:t>
      </w:r>
      <w:r w:rsidRPr="00391838">
        <w:rPr>
          <w:rFonts w:ascii="Times New Roman" w:eastAsia="Times New Roman" w:hAnsi="Times New Roman" w:cs="Times New Roman"/>
          <w:color w:val="000000"/>
          <w:sz w:val="28"/>
          <w:lang w:val="en-US" w:eastAsia="ru-RU"/>
        </w:rPr>
        <w:t xml:space="preserve">; 2) </w:t>
      </w:r>
      <w:r w:rsidRPr="00391838">
        <w:rPr>
          <w:rFonts w:ascii="Times New Roman" w:eastAsia="Times New Roman" w:hAnsi="Times New Roman" w:cs="Times New Roman"/>
          <w:color w:val="000000"/>
          <w:sz w:val="28"/>
          <w:lang w:eastAsia="ru-RU"/>
        </w:rPr>
        <w:t>ион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алмасушы</w:t>
      </w:r>
      <w:r w:rsidRPr="00391838">
        <w:rPr>
          <w:rFonts w:ascii="Times New Roman" w:eastAsia="Times New Roman" w:hAnsi="Times New Roman" w:cs="Times New Roman"/>
          <w:color w:val="000000"/>
          <w:sz w:val="28"/>
          <w:lang w:val="en-US" w:eastAsia="ru-RU"/>
        </w:rPr>
        <w:t xml:space="preserve">; 3) </w:t>
      </w:r>
      <w:r w:rsidRPr="00391838">
        <w:rPr>
          <w:rFonts w:ascii="Times New Roman" w:eastAsia="Times New Roman" w:hAnsi="Times New Roman" w:cs="Times New Roman"/>
          <w:color w:val="000000"/>
          <w:sz w:val="28"/>
          <w:lang w:eastAsia="ru-RU"/>
        </w:rPr>
        <w:t>бөлу</w:t>
      </w:r>
      <w:r w:rsidRPr="00391838">
        <w:rPr>
          <w:rFonts w:ascii="Times New Roman" w:eastAsia="Times New Roman" w:hAnsi="Times New Roman" w:cs="Times New Roman"/>
          <w:color w:val="000000"/>
          <w:sz w:val="28"/>
          <w:lang w:val="en-US" w:eastAsia="ru-RU"/>
        </w:rPr>
        <w:t xml:space="preserve">; 4) </w:t>
      </w:r>
      <w:r w:rsidRPr="00391838">
        <w:rPr>
          <w:rFonts w:ascii="Times New Roman" w:eastAsia="Times New Roman" w:hAnsi="Times New Roman" w:cs="Times New Roman"/>
          <w:color w:val="000000"/>
          <w:sz w:val="28"/>
          <w:lang w:eastAsia="ru-RU"/>
        </w:rPr>
        <w:t>шөгу</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r w:rsidRPr="00391838">
        <w:rPr>
          <w:rFonts w:ascii="Times New Roman" w:eastAsia="Times New Roman" w:hAnsi="Times New Roman" w:cs="Times New Roman"/>
          <w:color w:val="000000"/>
          <w:sz w:val="28"/>
          <w:lang w:eastAsia="ru-RU"/>
        </w:rPr>
        <w:t>Адсорбциялық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хроматография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берілген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немесе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басқа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сорбенттегі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адсорбцияға</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селективті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адсорбция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компоненттердің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әртүрлі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қабілеттерін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негіздейді</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Бағанадағы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заттардың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адсорбция</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және</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десорбциялануы</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молекулааралық</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күштердің</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әсерінен</w:t>
      </w:r>
      <w:r w:rsidRPr="00391838">
        <w:rPr>
          <w:rFonts w:ascii="Times New Roman" w:eastAsia="Times New Roman" w:hAnsi="Times New Roman" w:cs="Times New Roman"/>
          <w:color w:val="000000"/>
          <w:sz w:val="28"/>
          <w:lang w:val="en-US" w:eastAsia="ru-RU"/>
        </w:rPr>
        <w:t xml:space="preserve"> </w:t>
      </w:r>
      <w:r w:rsidRPr="00391838">
        <w:rPr>
          <w:rFonts w:ascii="Times New Roman" w:eastAsia="Times New Roman" w:hAnsi="Times New Roman" w:cs="Times New Roman"/>
          <w:color w:val="000000"/>
          <w:sz w:val="28"/>
          <w:lang w:eastAsia="ru-RU"/>
        </w:rPr>
        <w:t>жүреді</w:t>
      </w:r>
      <w:r w:rsidRPr="00391838">
        <w:rPr>
          <w:rFonts w:ascii="Times New Roman" w:eastAsia="Times New Roman" w:hAnsi="Times New Roman" w:cs="Times New Roman"/>
          <w:color w:val="000000"/>
          <w:sz w:val="28"/>
          <w:lang w:val="en-US"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en-US" w:eastAsia="ru-RU"/>
        </w:rPr>
      </w:pPr>
    </w:p>
    <w:p w:rsidR="00391838" w:rsidRPr="00391838" w:rsidRDefault="00017484" w:rsidP="00391838">
      <w:pPr>
        <w:spacing w:after="200" w:line="276" w:lineRule="auto"/>
        <w:rPr>
          <w:rFonts w:ascii="Times New Roman" w:eastAsia="Times New Roman" w:hAnsi="Times New Roman" w:cs="Times New Roman"/>
          <w:color w:val="000000"/>
          <w:sz w:val="24"/>
          <w:lang w:val="en-US" w:eastAsia="ru-RU"/>
        </w:rPr>
      </w:pPr>
      <w:r w:rsidRPr="00391838">
        <w:rPr>
          <w:rFonts w:eastAsiaTheme="minorEastAsia"/>
          <w:noProof/>
          <w:lang w:eastAsia="ru-RU"/>
        </w:rPr>
        <mc:AlternateContent>
          <mc:Choice Requires="wps">
            <w:drawing>
              <wp:anchor distT="0" distB="0" distL="114300" distR="114300" simplePos="0" relativeHeight="251699200" behindDoc="0" locked="0" layoutInCell="1" allowOverlap="1" wp14:anchorId="7D2A59AE" wp14:editId="5CBF5DB2">
                <wp:simplePos x="0" y="0"/>
                <wp:positionH relativeFrom="column">
                  <wp:posOffset>1943735</wp:posOffset>
                </wp:positionH>
                <wp:positionV relativeFrom="paragraph">
                  <wp:posOffset>8890</wp:posOffset>
                </wp:positionV>
                <wp:extent cx="1426845" cy="332105"/>
                <wp:effectExtent l="0" t="0" r="20955" b="1079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2105"/>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Хроматография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A59AE" id="Поле 69" o:spid="_x0000_s1042" type="#_x0000_t202" style="position:absolute;margin-left:153.05pt;margin-top:.7pt;width:112.35pt;height:2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QPAIAAFoEAAAOAAAAZHJzL2Uyb0RvYy54bWysVF1u2zAMfh+wOwh6X2ynSZY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Хроматография</w:t>
                      </w:r>
                    </w:p>
                  </w:txbxContent>
                </v:textbox>
              </v:shape>
            </w:pict>
          </mc:Fallback>
        </mc:AlternateContent>
      </w:r>
    </w:p>
    <w:p w:rsidR="00391838" w:rsidRPr="00017484" w:rsidRDefault="00017484" w:rsidP="00017484">
      <w:pPr>
        <w:spacing w:after="200" w:line="276" w:lineRule="auto"/>
        <w:rPr>
          <w:rFonts w:ascii="Times New Roman" w:eastAsia="Times New Roman" w:hAnsi="Times New Roman" w:cs="Times New Roman"/>
          <w:color w:val="000000"/>
          <w:sz w:val="24"/>
          <w:lang w:val="en-US" w:eastAsia="ru-RU"/>
        </w:rPr>
      </w:pPr>
      <w:r w:rsidRPr="00391838">
        <w:rPr>
          <w:rFonts w:eastAsiaTheme="minorEastAsia"/>
          <w:noProof/>
          <w:lang w:eastAsia="ru-RU"/>
        </w:rPr>
        <mc:AlternateContent>
          <mc:Choice Requires="wps">
            <w:drawing>
              <wp:anchor distT="0" distB="0" distL="114300" distR="114300" simplePos="0" relativeHeight="251712512" behindDoc="0" locked="0" layoutInCell="1" allowOverlap="1" wp14:anchorId="0130C1DE" wp14:editId="468A10DA">
                <wp:simplePos x="0" y="0"/>
                <wp:positionH relativeFrom="column">
                  <wp:posOffset>2739390</wp:posOffset>
                </wp:positionH>
                <wp:positionV relativeFrom="paragraph">
                  <wp:posOffset>16510</wp:posOffset>
                </wp:positionV>
                <wp:extent cx="2857500" cy="496570"/>
                <wp:effectExtent l="0" t="0" r="76200" b="7493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496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CC090" id="Прямая со стрелкой 68" o:spid="_x0000_s1026" type="#_x0000_t32" style="position:absolute;margin-left:215.7pt;margin-top:1.3pt;width:225pt;height:3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CCaQIAAH0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10464" behindDoc="0" locked="0" layoutInCell="1" allowOverlap="1" wp14:anchorId="3269940C" wp14:editId="176164F5">
                <wp:simplePos x="0" y="0"/>
                <wp:positionH relativeFrom="column">
                  <wp:posOffset>1977390</wp:posOffset>
                </wp:positionH>
                <wp:positionV relativeFrom="paragraph">
                  <wp:posOffset>19050</wp:posOffset>
                </wp:positionV>
                <wp:extent cx="600075" cy="496570"/>
                <wp:effectExtent l="38100" t="0" r="28575" b="5588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496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B316" id="Прямая со стрелкой 66" o:spid="_x0000_s1026" type="#_x0000_t32" style="position:absolute;margin-left:155.7pt;margin-top:1.5pt;width:47.25pt;height:39.1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11488" behindDoc="0" locked="0" layoutInCell="1" allowOverlap="1" wp14:anchorId="0E6AC141" wp14:editId="3084A192">
                <wp:simplePos x="0" y="0"/>
                <wp:positionH relativeFrom="column">
                  <wp:posOffset>2653665</wp:posOffset>
                </wp:positionH>
                <wp:positionV relativeFrom="paragraph">
                  <wp:posOffset>19050</wp:posOffset>
                </wp:positionV>
                <wp:extent cx="952500" cy="504825"/>
                <wp:effectExtent l="0" t="0" r="76200" b="4762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62534" id="Прямая со стрелкой 67" o:spid="_x0000_s1026" type="#_x0000_t32" style="position:absolute;margin-left:208.95pt;margin-top:1.5pt;width:75pt;height: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ZZYwIAAHw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">
                <v:stroke endarrow="block"/>
              </v:shape>
            </w:pict>
          </mc:Fallback>
        </mc:AlternateContent>
      </w:r>
      <w:r w:rsidR="00391838" w:rsidRPr="00391838">
        <w:rPr>
          <w:rFonts w:ascii="Times New Roman" w:eastAsia="Times New Roman" w:hAnsi="Times New Roman" w:cs="Times New Roman"/>
          <w:b/>
          <w:color w:val="000000" w:themeColor="text1"/>
          <w:sz w:val="24"/>
          <w:szCs w:val="24"/>
          <w:lang w:val="kk-KZ" w:eastAsia="ru-RU"/>
        </w:rPr>
        <w:t>агрегатты құрамы бойынша</w:t>
      </w:r>
    </w:p>
    <w:p w:rsidR="00391838" w:rsidRPr="00391838" w:rsidRDefault="00391838" w:rsidP="00391838">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391838">
        <w:rPr>
          <w:rFonts w:eastAsiaTheme="minorEastAsia"/>
          <w:noProof/>
          <w:lang w:eastAsia="ru-RU"/>
        </w:rPr>
        <mc:AlternateContent>
          <mc:Choice Requires="wps">
            <w:drawing>
              <wp:anchor distT="0" distB="0" distL="114300" distR="114300" simplePos="0" relativeHeight="251700224" behindDoc="0" locked="0" layoutInCell="1" allowOverlap="1" wp14:anchorId="7A6ECD08" wp14:editId="07BCA19F">
                <wp:simplePos x="0" y="0"/>
                <wp:positionH relativeFrom="column">
                  <wp:posOffset>878840</wp:posOffset>
                </wp:positionH>
                <wp:positionV relativeFrom="paragraph">
                  <wp:posOffset>182245</wp:posOffset>
                </wp:positionV>
                <wp:extent cx="1426845" cy="332105"/>
                <wp:effectExtent l="0" t="0" r="20955" b="1079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2105"/>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 xml:space="preserve">   Газды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ECD08" id="Поле 63" o:spid="_x0000_s1043" type="#_x0000_t202" style="position:absolute;margin-left:69.2pt;margin-top:14.35pt;width:112.35pt;height:2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 xml:space="preserve">   Газды</w:t>
                      </w:r>
                    </w:p>
                  </w:txbxContent>
                </v:textbox>
              </v:shape>
            </w:pict>
          </mc:Fallback>
        </mc:AlternateContent>
      </w:r>
      <w:r w:rsidRPr="00391838">
        <w:rPr>
          <w:rFonts w:eastAsiaTheme="minorEastAsia"/>
          <w:noProof/>
          <w:lang w:eastAsia="ru-RU"/>
        </w:rPr>
        <mc:AlternateContent>
          <mc:Choice Requires="wps">
            <w:drawing>
              <wp:anchor distT="0" distB="0" distL="114300" distR="114300" simplePos="0" relativeHeight="251701248" behindDoc="0" locked="0" layoutInCell="1" allowOverlap="1" wp14:anchorId="6A911206" wp14:editId="5A6D5209">
                <wp:simplePos x="0" y="0"/>
                <wp:positionH relativeFrom="column">
                  <wp:posOffset>2600960</wp:posOffset>
                </wp:positionH>
                <wp:positionV relativeFrom="paragraph">
                  <wp:posOffset>191770</wp:posOffset>
                </wp:positionV>
                <wp:extent cx="1426845" cy="332105"/>
                <wp:effectExtent l="0" t="0" r="20955" b="1079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2105"/>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Сұйықтықты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11206" id="Поле 64" o:spid="_x0000_s1044" type="#_x0000_t202" style="position:absolute;margin-left:204.8pt;margin-top:15.1pt;width:112.35pt;height:2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Сұйықтықты</w:t>
                      </w:r>
                    </w:p>
                  </w:txbxContent>
                </v:textbox>
              </v:shape>
            </w:pict>
          </mc:Fallback>
        </mc:AlternateContent>
      </w:r>
      <w:r w:rsidRPr="00391838">
        <w:rPr>
          <w:rFonts w:eastAsiaTheme="minorEastAsia"/>
          <w:noProof/>
          <w:lang w:eastAsia="ru-RU"/>
        </w:rPr>
        <mc:AlternateContent>
          <mc:Choice Requires="wps">
            <w:drawing>
              <wp:anchor distT="0" distB="0" distL="114300" distR="114300" simplePos="0" relativeHeight="251702272" behindDoc="0" locked="0" layoutInCell="1" allowOverlap="1" wp14:anchorId="2EF105A7" wp14:editId="6F729E19">
                <wp:simplePos x="0" y="0"/>
                <wp:positionH relativeFrom="column">
                  <wp:posOffset>4444365</wp:posOffset>
                </wp:positionH>
                <wp:positionV relativeFrom="paragraph">
                  <wp:posOffset>193675</wp:posOffset>
                </wp:positionV>
                <wp:extent cx="1428750" cy="332105"/>
                <wp:effectExtent l="0" t="0" r="19050" b="1079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32105"/>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Газды-сұйықты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105A7" id="Поле 65" o:spid="_x0000_s1045" type="#_x0000_t202" style="position:absolute;margin-left:349.95pt;margin-top:15.25pt;width:112.5pt;height:2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Газды-сұйықты</w:t>
                      </w:r>
                    </w:p>
                  </w:txbxContent>
                </v:textbox>
              </v:shape>
            </w:pict>
          </mc:Fallback>
        </mc:AlternateContent>
      </w:r>
      <w:r w:rsidRPr="00391838">
        <w:rPr>
          <w:rFonts w:ascii="Times New Roman" w:eastAsia="Times New Roman" w:hAnsi="Times New Roman" w:cs="Times New Roman"/>
          <w:b/>
          <w:noProof/>
          <w:color w:val="000000" w:themeColor="text1"/>
          <w:sz w:val="24"/>
          <w:szCs w:val="24"/>
          <w:lang w:val="kk-KZ" w:eastAsia="ru-RU"/>
        </w:rPr>
        <w:t xml:space="preserve"> </w:t>
      </w:r>
    </w:p>
    <w:p w:rsidR="00391838" w:rsidRPr="00391838" w:rsidRDefault="00391838" w:rsidP="00391838">
      <w:pPr>
        <w:widowControl w:val="0"/>
        <w:autoSpaceDE w:val="0"/>
        <w:autoSpaceDN w:val="0"/>
        <w:adjustRightInd w:val="0"/>
        <w:rPr>
          <w:rFonts w:ascii="Times New Roman" w:eastAsia="Times New Roman" w:hAnsi="Times New Roman" w:cs="Times New Roman"/>
          <w:color w:val="000000" w:themeColor="text1"/>
          <w:sz w:val="24"/>
          <w:szCs w:val="24"/>
          <w:lang w:val="kk-KZ" w:eastAsia="ru-RU"/>
        </w:rPr>
      </w:pPr>
      <w:r w:rsidRPr="00391838">
        <w:rPr>
          <w:rFonts w:eastAsiaTheme="minorEastAsia"/>
          <w:noProof/>
          <w:lang w:eastAsia="ru-RU"/>
        </w:rPr>
        <mc:AlternateContent>
          <mc:Choice Requires="wps">
            <w:drawing>
              <wp:anchor distT="0" distB="0" distL="114300" distR="114300" simplePos="0" relativeHeight="251713536" behindDoc="0" locked="0" layoutInCell="1" allowOverlap="1" wp14:anchorId="1B281B65" wp14:editId="6CAFC456">
                <wp:simplePos x="0" y="0"/>
                <wp:positionH relativeFrom="column">
                  <wp:posOffset>1177290</wp:posOffset>
                </wp:positionH>
                <wp:positionV relativeFrom="paragraph">
                  <wp:posOffset>200660</wp:posOffset>
                </wp:positionV>
                <wp:extent cx="1875790" cy="561975"/>
                <wp:effectExtent l="38100" t="0" r="29210" b="6667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579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E37AA" id="Прямая со стрелкой 58" o:spid="_x0000_s1026" type="#_x0000_t32" style="position:absolute;margin-left:92.7pt;margin-top:15.8pt;width:147.7pt;height:44.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14560" behindDoc="0" locked="0" layoutInCell="1" allowOverlap="1" wp14:anchorId="2E0BFE7F" wp14:editId="1D2F0D4E">
                <wp:simplePos x="0" y="0"/>
                <wp:positionH relativeFrom="column">
                  <wp:posOffset>2377440</wp:posOffset>
                </wp:positionH>
                <wp:positionV relativeFrom="paragraph">
                  <wp:posOffset>189865</wp:posOffset>
                </wp:positionV>
                <wp:extent cx="676275" cy="572770"/>
                <wp:effectExtent l="38100" t="0" r="28575" b="5588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49A21" id="Прямая со стрелкой 62" o:spid="_x0000_s1026" type="#_x0000_t32" style="position:absolute;margin-left:187.2pt;margin-top:14.95pt;width:53.25pt;height:45.1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17632" behindDoc="0" locked="0" layoutInCell="1" allowOverlap="1" wp14:anchorId="311E2189" wp14:editId="6BF94116">
                <wp:simplePos x="0" y="0"/>
                <wp:positionH relativeFrom="column">
                  <wp:posOffset>2472690</wp:posOffset>
                </wp:positionH>
                <wp:positionV relativeFrom="paragraph">
                  <wp:posOffset>200660</wp:posOffset>
                </wp:positionV>
                <wp:extent cx="2409190" cy="561975"/>
                <wp:effectExtent l="38100" t="0" r="29210" b="857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919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434A2" id="Прямая со стрелкой 61" o:spid="_x0000_s1026" type="#_x0000_t32" style="position:absolute;margin-left:194.7pt;margin-top:15.8pt;width:189.7pt;height:44.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16608" behindDoc="0" locked="0" layoutInCell="1" allowOverlap="1" wp14:anchorId="5442CB4C" wp14:editId="217E0870">
                <wp:simplePos x="0" y="0"/>
                <wp:positionH relativeFrom="column">
                  <wp:posOffset>3444240</wp:posOffset>
                </wp:positionH>
                <wp:positionV relativeFrom="paragraph">
                  <wp:posOffset>200660</wp:posOffset>
                </wp:positionV>
                <wp:extent cx="1733550" cy="523875"/>
                <wp:effectExtent l="0" t="0" r="76200" b="6667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6F441" id="Прямая со стрелкой 60" o:spid="_x0000_s1026" type="#_x0000_t32" style="position:absolute;margin-left:271.2pt;margin-top:15.8pt;width:136.5pt;height: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15584" behindDoc="0" locked="0" layoutInCell="1" allowOverlap="1" wp14:anchorId="7B1684C1" wp14:editId="29EFD8AD">
                <wp:simplePos x="0" y="0"/>
                <wp:positionH relativeFrom="column">
                  <wp:posOffset>3053715</wp:posOffset>
                </wp:positionH>
                <wp:positionV relativeFrom="paragraph">
                  <wp:posOffset>200660</wp:posOffset>
                </wp:positionV>
                <wp:extent cx="390525" cy="561975"/>
                <wp:effectExtent l="0" t="0" r="66675" b="4762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5EE78" id="Прямая со стрелкой 59" o:spid="_x0000_s1026" type="#_x0000_t32" style="position:absolute;margin-left:240.45pt;margin-top:15.8pt;width:30.7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">
                <v:stroke endarrow="block"/>
              </v:shape>
            </w:pict>
          </mc:Fallback>
        </mc:AlternateContent>
      </w:r>
    </w:p>
    <w:p w:rsidR="00391838" w:rsidRPr="00391838" w:rsidRDefault="00391838" w:rsidP="00391838">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391838">
        <w:rPr>
          <w:rFonts w:ascii="Times New Roman" w:eastAsia="Times New Roman" w:hAnsi="Times New Roman" w:cs="Times New Roman"/>
          <w:b/>
          <w:color w:val="000000" w:themeColor="text1"/>
          <w:sz w:val="24"/>
          <w:szCs w:val="24"/>
          <w:lang w:val="kk-KZ" w:eastAsia="ru-RU"/>
        </w:rPr>
        <w:t>бөлу механизмі бойынша</w:t>
      </w:r>
    </w:p>
    <w:p w:rsidR="00391838" w:rsidRPr="00391838" w:rsidRDefault="00391838" w:rsidP="00391838">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391838">
        <w:rPr>
          <w:rFonts w:eastAsiaTheme="minorEastAsia"/>
          <w:noProof/>
          <w:lang w:eastAsia="ru-RU"/>
        </w:rPr>
        <mc:AlternateContent>
          <mc:Choice Requires="wps">
            <w:drawing>
              <wp:anchor distT="0" distB="0" distL="114300" distR="114300" simplePos="0" relativeHeight="251703296" behindDoc="0" locked="0" layoutInCell="1" allowOverlap="1" wp14:anchorId="7158225C" wp14:editId="5D2B287E">
                <wp:simplePos x="0" y="0"/>
                <wp:positionH relativeFrom="column">
                  <wp:posOffset>329565</wp:posOffset>
                </wp:positionH>
                <wp:positionV relativeFrom="paragraph">
                  <wp:posOffset>143510</wp:posOffset>
                </wp:positionV>
                <wp:extent cx="1066800" cy="341630"/>
                <wp:effectExtent l="0" t="0" r="19050" b="2032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1630"/>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Адсорбциялы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8225C" id="Поле 54" o:spid="_x0000_s1046" type="#_x0000_t202" style="position:absolute;margin-left:25.95pt;margin-top:11.3pt;width:84pt;height:2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Адсорбциялы</w:t>
                      </w:r>
                    </w:p>
                  </w:txbxContent>
                </v:textbox>
              </v:shape>
            </w:pict>
          </mc:Fallback>
        </mc:AlternateContent>
      </w:r>
      <w:r w:rsidRPr="00391838">
        <w:rPr>
          <w:rFonts w:eastAsiaTheme="minorEastAsia"/>
          <w:noProof/>
          <w:lang w:eastAsia="ru-RU"/>
        </w:rPr>
        <mc:AlternateContent>
          <mc:Choice Requires="wps">
            <w:drawing>
              <wp:anchor distT="0" distB="0" distL="114300" distR="114300" simplePos="0" relativeHeight="251704320" behindDoc="0" locked="0" layoutInCell="1" allowOverlap="1" wp14:anchorId="5BBD5A64" wp14:editId="0A418865">
                <wp:simplePos x="0" y="0"/>
                <wp:positionH relativeFrom="column">
                  <wp:posOffset>1710690</wp:posOffset>
                </wp:positionH>
                <wp:positionV relativeFrom="paragraph">
                  <wp:posOffset>125095</wp:posOffset>
                </wp:positionV>
                <wp:extent cx="1047750" cy="332105"/>
                <wp:effectExtent l="0" t="0" r="19050" b="1079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2105"/>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Бөл</w:t>
                            </w:r>
                            <w:r>
                              <w:rPr>
                                <w:rFonts w:ascii="Times New Roman" w:hAnsi="Times New Roman" w:cs="Times New Roman"/>
                                <w:lang w:val="kk-KZ"/>
                              </w:rPr>
                              <w:t>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D5A64" id="Поле 55" o:spid="_x0000_s1047" type="#_x0000_t202" style="position:absolute;margin-left:134.7pt;margin-top:9.85pt;width:82.5pt;height:2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Бөл</w:t>
                      </w:r>
                      <w:r>
                        <w:rPr>
                          <w:rFonts w:ascii="Times New Roman" w:hAnsi="Times New Roman" w:cs="Times New Roman"/>
                          <w:lang w:val="kk-KZ"/>
                        </w:rPr>
                        <w:t>у</w:t>
                      </w:r>
                    </w:p>
                  </w:txbxContent>
                </v:textbox>
              </v:shape>
            </w:pict>
          </mc:Fallback>
        </mc:AlternateContent>
      </w:r>
      <w:r w:rsidRPr="00391838">
        <w:rPr>
          <w:rFonts w:eastAsiaTheme="minorEastAsia"/>
          <w:noProof/>
          <w:lang w:eastAsia="ru-RU"/>
        </w:rPr>
        <mc:AlternateContent>
          <mc:Choice Requires="wps">
            <w:drawing>
              <wp:anchor distT="0" distB="0" distL="114300" distR="114300" simplePos="0" relativeHeight="251705344" behindDoc="0" locked="0" layoutInCell="1" allowOverlap="1" wp14:anchorId="0F1A4AE9" wp14:editId="7EB8734E">
                <wp:simplePos x="0" y="0"/>
                <wp:positionH relativeFrom="column">
                  <wp:posOffset>2872740</wp:posOffset>
                </wp:positionH>
                <wp:positionV relativeFrom="paragraph">
                  <wp:posOffset>105410</wp:posOffset>
                </wp:positionV>
                <wp:extent cx="1122045" cy="332105"/>
                <wp:effectExtent l="0" t="0" r="20955" b="1079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332105"/>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Ион алмасушы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1A4AE9" id="Поле 56" o:spid="_x0000_s1048" type="#_x0000_t202" style="position:absolute;margin-left:226.2pt;margin-top:8.3pt;width:88.35pt;height:2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Ион алмасушы</w:t>
                      </w:r>
                    </w:p>
                  </w:txbxContent>
                </v:textbox>
              </v:shape>
            </w:pict>
          </mc:Fallback>
        </mc:AlternateContent>
      </w:r>
      <w:r w:rsidRPr="00391838">
        <w:rPr>
          <w:rFonts w:eastAsiaTheme="minorEastAsia"/>
          <w:noProof/>
          <w:lang w:eastAsia="ru-RU"/>
        </w:rPr>
        <mc:AlternateContent>
          <mc:Choice Requires="wps">
            <w:drawing>
              <wp:anchor distT="0" distB="0" distL="114300" distR="114300" simplePos="0" relativeHeight="251706368" behindDoc="0" locked="0" layoutInCell="1" allowOverlap="1" wp14:anchorId="052C6D0D" wp14:editId="14604CFD">
                <wp:simplePos x="0" y="0"/>
                <wp:positionH relativeFrom="column">
                  <wp:posOffset>4187190</wp:posOffset>
                </wp:positionH>
                <wp:positionV relativeFrom="paragraph">
                  <wp:posOffset>67310</wp:posOffset>
                </wp:positionV>
                <wp:extent cx="1685925" cy="742950"/>
                <wp:effectExtent l="0" t="0" r="28575" b="1905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42950"/>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Шөгуші, тотығу-тотықсызданушы, адсорбциялық кешентүзуші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C6D0D" id="Поле 57" o:spid="_x0000_s1049" type="#_x0000_t202" style="position:absolute;margin-left:329.7pt;margin-top:5.3pt;width:132.75pt;height: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Шөгуші, тотығу-тотықсызданушы, адсорбциялық кешентүзуші</w:t>
                      </w:r>
                    </w:p>
                  </w:txbxContent>
                </v:textbox>
              </v:shape>
            </w:pict>
          </mc:Fallback>
        </mc:AlternateContent>
      </w:r>
    </w:p>
    <w:p w:rsidR="00391838" w:rsidRPr="00391838" w:rsidRDefault="00017484" w:rsidP="00391838">
      <w:pPr>
        <w:widowControl w:val="0"/>
        <w:autoSpaceDE w:val="0"/>
        <w:autoSpaceDN w:val="0"/>
        <w:adjustRightInd w:val="0"/>
        <w:rPr>
          <w:rFonts w:ascii="Times New Roman" w:eastAsia="Times New Roman" w:hAnsi="Times New Roman" w:cs="Times New Roman"/>
          <w:color w:val="000000" w:themeColor="text1"/>
          <w:sz w:val="24"/>
          <w:szCs w:val="24"/>
          <w:lang w:val="kk-KZ" w:eastAsia="ru-RU"/>
        </w:rPr>
      </w:pPr>
      <w:r w:rsidRPr="00391838">
        <w:rPr>
          <w:rFonts w:eastAsiaTheme="minorEastAsia"/>
          <w:noProof/>
          <w:lang w:eastAsia="ru-RU"/>
        </w:rPr>
        <mc:AlternateContent>
          <mc:Choice Requires="wps">
            <w:drawing>
              <wp:anchor distT="0" distB="0" distL="114300" distR="114300" simplePos="0" relativeHeight="251724800" behindDoc="0" locked="0" layoutInCell="1" allowOverlap="1" wp14:anchorId="0B8031DD" wp14:editId="5005982B">
                <wp:simplePos x="0" y="0"/>
                <wp:positionH relativeFrom="column">
                  <wp:posOffset>3627755</wp:posOffset>
                </wp:positionH>
                <wp:positionV relativeFrom="paragraph">
                  <wp:posOffset>117475</wp:posOffset>
                </wp:positionV>
                <wp:extent cx="1504950" cy="1000125"/>
                <wp:effectExtent l="0" t="0" r="57150" b="4762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E86A" id="Прямая со стрелкой 52" o:spid="_x0000_s1026" type="#_x0000_t32" style="position:absolute;margin-left:285.65pt;margin-top:9.25pt;width:118.5pt;height:7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19680" behindDoc="0" locked="0" layoutInCell="1" allowOverlap="1" wp14:anchorId="7D2BF5C9" wp14:editId="1A8117C2">
                <wp:simplePos x="0" y="0"/>
                <wp:positionH relativeFrom="column">
                  <wp:posOffset>1024890</wp:posOffset>
                </wp:positionH>
                <wp:positionV relativeFrom="paragraph">
                  <wp:posOffset>177165</wp:posOffset>
                </wp:positionV>
                <wp:extent cx="3924300" cy="1000125"/>
                <wp:effectExtent l="0" t="0" r="76200" b="666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A73EB" id="Прямая со стрелкой 51" o:spid="_x0000_s1026" type="#_x0000_t32" style="position:absolute;margin-left:80.7pt;margin-top:13.95pt;width:309pt;height:7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18656" behindDoc="0" locked="0" layoutInCell="1" allowOverlap="1" wp14:anchorId="65792B24" wp14:editId="7478F0B9">
                <wp:simplePos x="0" y="0"/>
                <wp:positionH relativeFrom="column">
                  <wp:posOffset>1043940</wp:posOffset>
                </wp:positionH>
                <wp:positionV relativeFrom="paragraph">
                  <wp:posOffset>234315</wp:posOffset>
                </wp:positionV>
                <wp:extent cx="1076325" cy="1000125"/>
                <wp:effectExtent l="0" t="0" r="47625"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92BD2" id="Прямая со стрелкой 47" o:spid="_x0000_s1026" type="#_x0000_t32" style="position:absolute;margin-left:82.2pt;margin-top:18.45pt;width:84.75pt;height:7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">
                <v:stroke endarrow="block"/>
              </v:shape>
            </w:pict>
          </mc:Fallback>
        </mc:AlternateContent>
      </w:r>
      <w:r w:rsidR="00391838" w:rsidRPr="00391838">
        <w:rPr>
          <w:rFonts w:eastAsiaTheme="minorEastAsia"/>
          <w:noProof/>
          <w:lang w:eastAsia="ru-RU"/>
        </w:rPr>
        <mc:AlternateContent>
          <mc:Choice Requires="wps">
            <w:drawing>
              <wp:anchor distT="0" distB="0" distL="114300" distR="114300" simplePos="0" relativeHeight="251721728" behindDoc="0" locked="0" layoutInCell="1" allowOverlap="1" wp14:anchorId="5EB7D195" wp14:editId="4CF01C04">
                <wp:simplePos x="0" y="0"/>
                <wp:positionH relativeFrom="column">
                  <wp:posOffset>1958340</wp:posOffset>
                </wp:positionH>
                <wp:positionV relativeFrom="paragraph">
                  <wp:posOffset>120015</wp:posOffset>
                </wp:positionV>
                <wp:extent cx="1717040" cy="1028700"/>
                <wp:effectExtent l="0" t="0" r="73660"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57423" id="Прямая со стрелкой 49" o:spid="_x0000_s1026" type="#_x0000_t32" style="position:absolute;margin-left:154.2pt;margin-top:9.45pt;width:135.2pt;height: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">
                <v:stroke endarrow="block"/>
              </v:shape>
            </w:pict>
          </mc:Fallback>
        </mc:AlternateContent>
      </w:r>
      <w:r w:rsidR="00391838" w:rsidRPr="00391838">
        <w:rPr>
          <w:rFonts w:eastAsiaTheme="minorEastAsia"/>
          <w:noProof/>
          <w:lang w:eastAsia="ru-RU"/>
        </w:rPr>
        <mc:AlternateContent>
          <mc:Choice Requires="wps">
            <w:drawing>
              <wp:anchor distT="0" distB="0" distL="114300" distR="114300" simplePos="0" relativeHeight="251720704" behindDoc="0" locked="0" layoutInCell="1" allowOverlap="1" wp14:anchorId="326FABF5" wp14:editId="01249C11">
                <wp:simplePos x="0" y="0"/>
                <wp:positionH relativeFrom="column">
                  <wp:posOffset>1958340</wp:posOffset>
                </wp:positionH>
                <wp:positionV relativeFrom="paragraph">
                  <wp:posOffset>129540</wp:posOffset>
                </wp:positionV>
                <wp:extent cx="295275" cy="1000125"/>
                <wp:effectExtent l="0" t="0" r="66675"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D2EB8" id="Прямая со стрелкой 48" o:spid="_x0000_s1026" type="#_x0000_t32" style="position:absolute;margin-left:154.2pt;margin-top:10.2pt;width:23.25pt;height:7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ybZgIAAH0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">
                <v:stroke endarrow="block"/>
              </v:shape>
            </w:pict>
          </mc:Fallback>
        </mc:AlternateContent>
      </w:r>
      <w:r w:rsidR="00391838" w:rsidRPr="00391838">
        <w:rPr>
          <w:rFonts w:eastAsiaTheme="minorEastAsia"/>
          <w:noProof/>
          <w:lang w:eastAsia="ru-RU"/>
        </w:rPr>
        <mc:AlternateContent>
          <mc:Choice Requires="wps">
            <w:drawing>
              <wp:anchor distT="0" distB="0" distL="114300" distR="114300" simplePos="0" relativeHeight="251723776" behindDoc="0" locked="0" layoutInCell="1" allowOverlap="1" wp14:anchorId="7483E548" wp14:editId="02FFE256">
                <wp:simplePos x="0" y="0"/>
                <wp:positionH relativeFrom="column">
                  <wp:posOffset>2253615</wp:posOffset>
                </wp:positionH>
                <wp:positionV relativeFrom="paragraph">
                  <wp:posOffset>129540</wp:posOffset>
                </wp:positionV>
                <wp:extent cx="1421765" cy="1008380"/>
                <wp:effectExtent l="38100" t="0" r="26035" b="5842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1765" cy="1008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515A5" id="Прямая со стрелкой 50" o:spid="_x0000_s1026" type="#_x0000_t32" style="position:absolute;margin-left:177.45pt;margin-top:10.2pt;width:111.95pt;height:79.4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">
                <v:stroke endarrow="block"/>
              </v:shape>
            </w:pict>
          </mc:Fallback>
        </mc:AlternateContent>
      </w:r>
      <w:r w:rsidR="00391838" w:rsidRPr="00391838">
        <w:rPr>
          <w:rFonts w:eastAsiaTheme="minorEastAsia"/>
          <w:noProof/>
          <w:lang w:eastAsia="ru-RU"/>
        </w:rPr>
        <mc:AlternateContent>
          <mc:Choice Requires="wps">
            <w:drawing>
              <wp:anchor distT="0" distB="0" distL="114300" distR="114300" simplePos="0" relativeHeight="251722752" behindDoc="0" locked="0" layoutInCell="1" allowOverlap="1" wp14:anchorId="2D9AC0E7" wp14:editId="24E73896">
                <wp:simplePos x="0" y="0"/>
                <wp:positionH relativeFrom="column">
                  <wp:posOffset>1958340</wp:posOffset>
                </wp:positionH>
                <wp:positionV relativeFrom="paragraph">
                  <wp:posOffset>127000</wp:posOffset>
                </wp:positionV>
                <wp:extent cx="3143250" cy="944245"/>
                <wp:effectExtent l="0" t="0" r="57150" b="6540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944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BE1DA" id="Прямая со стрелкой 53" o:spid="_x0000_s1026" type="#_x0000_t32" style="position:absolute;margin-left:154.2pt;margin-top:10pt;width:247.5pt;height:7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">
                <v:stroke endarrow="block"/>
              </v:shape>
            </w:pict>
          </mc:Fallback>
        </mc:AlternateContent>
      </w:r>
    </w:p>
    <w:p w:rsidR="00391838" w:rsidRPr="00391838" w:rsidRDefault="00391838" w:rsidP="00391838">
      <w:pPr>
        <w:widowControl w:val="0"/>
        <w:autoSpaceDE w:val="0"/>
        <w:autoSpaceDN w:val="0"/>
        <w:adjustRightInd w:val="0"/>
        <w:rPr>
          <w:rFonts w:ascii="Times New Roman" w:eastAsia="Times New Roman" w:hAnsi="Times New Roman" w:cs="Times New Roman"/>
          <w:color w:val="000000" w:themeColor="text1"/>
          <w:sz w:val="24"/>
          <w:szCs w:val="24"/>
          <w:lang w:val="kk-KZ" w:eastAsia="ru-RU"/>
        </w:rPr>
      </w:pPr>
    </w:p>
    <w:p w:rsidR="00391838" w:rsidRPr="00391838" w:rsidRDefault="00391838" w:rsidP="00391838">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391838">
        <w:rPr>
          <w:rFonts w:eastAsiaTheme="minorEastAsia"/>
          <w:noProof/>
          <w:lang w:eastAsia="ru-RU"/>
        </w:rPr>
        <mc:AlternateContent>
          <mc:Choice Requires="wps">
            <w:drawing>
              <wp:anchor distT="0" distB="0" distL="114300" distR="114300" simplePos="0" relativeHeight="251726848" behindDoc="0" locked="0" layoutInCell="1" allowOverlap="1" wp14:anchorId="01310968" wp14:editId="5142960C">
                <wp:simplePos x="0" y="0"/>
                <wp:positionH relativeFrom="column">
                  <wp:posOffset>2308860</wp:posOffset>
                </wp:positionH>
                <wp:positionV relativeFrom="paragraph">
                  <wp:posOffset>-3810</wp:posOffset>
                </wp:positionV>
                <wp:extent cx="3259455" cy="484505"/>
                <wp:effectExtent l="38100" t="0" r="17145" b="8699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9455"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81E79" id="Прямая со стрелкой 46" o:spid="_x0000_s1026" type="#_x0000_t32" style="position:absolute;margin-left:181.8pt;margin-top:-.3pt;width:256.65pt;height:38.1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">
                <v:stroke endarrow="block"/>
              </v:shape>
            </w:pict>
          </mc:Fallback>
        </mc:AlternateContent>
      </w:r>
      <w:r w:rsidRPr="00391838">
        <w:rPr>
          <w:rFonts w:eastAsiaTheme="minorEastAsia"/>
          <w:noProof/>
          <w:lang w:eastAsia="ru-RU"/>
        </w:rPr>
        <mc:AlternateContent>
          <mc:Choice Requires="wps">
            <w:drawing>
              <wp:anchor distT="0" distB="0" distL="114299" distR="114299" simplePos="0" relativeHeight="251725824" behindDoc="0" locked="0" layoutInCell="1" allowOverlap="1" wp14:anchorId="02833E34" wp14:editId="7FF608C9">
                <wp:simplePos x="0" y="0"/>
                <wp:positionH relativeFrom="column">
                  <wp:posOffset>5568314</wp:posOffset>
                </wp:positionH>
                <wp:positionV relativeFrom="paragraph">
                  <wp:posOffset>-3810</wp:posOffset>
                </wp:positionV>
                <wp:extent cx="0" cy="484505"/>
                <wp:effectExtent l="76200" t="0" r="57150" b="4889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3B15A" id="Прямая со стрелкой 45" o:spid="_x0000_s1026" type="#_x0000_t32" style="position:absolute;margin-left:438.45pt;margin-top:-.3pt;width:0;height:38.1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rkYQ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">
                <v:stroke endarrow="block"/>
              </v:shape>
            </w:pict>
          </mc:Fallback>
        </mc:AlternateContent>
      </w:r>
      <w:r w:rsidRPr="00391838">
        <w:rPr>
          <w:rFonts w:ascii="Times New Roman" w:eastAsia="Times New Roman" w:hAnsi="Times New Roman" w:cs="Times New Roman"/>
          <w:b/>
          <w:color w:val="000000" w:themeColor="text1"/>
          <w:sz w:val="24"/>
          <w:szCs w:val="24"/>
          <w:lang w:val="kk-KZ" w:eastAsia="ru-RU"/>
        </w:rPr>
        <w:t xml:space="preserve">үдеріске енгізу жағдайы </w:t>
      </w:r>
    </w:p>
    <w:p w:rsidR="00391838" w:rsidRPr="00391838" w:rsidRDefault="00391838" w:rsidP="00391838">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391838">
        <w:rPr>
          <w:rFonts w:ascii="Times New Roman" w:eastAsia="Times New Roman" w:hAnsi="Times New Roman" w:cs="Times New Roman"/>
          <w:b/>
          <w:color w:val="000000" w:themeColor="text1"/>
          <w:sz w:val="24"/>
          <w:szCs w:val="24"/>
          <w:lang w:val="kk-KZ" w:eastAsia="ru-RU"/>
        </w:rPr>
        <w:t>бойынша</w:t>
      </w:r>
    </w:p>
    <w:p w:rsidR="00391838" w:rsidRPr="00391838" w:rsidRDefault="00017484" w:rsidP="00391838">
      <w:pPr>
        <w:widowControl w:val="0"/>
        <w:autoSpaceDE w:val="0"/>
        <w:autoSpaceDN w:val="0"/>
        <w:adjustRightInd w:val="0"/>
        <w:rPr>
          <w:rFonts w:ascii="Times New Roman" w:eastAsia="Times New Roman" w:hAnsi="Times New Roman" w:cs="Times New Roman"/>
          <w:color w:val="000000" w:themeColor="text1"/>
          <w:lang w:val="kk-KZ" w:eastAsia="ru-RU"/>
        </w:rPr>
      </w:pPr>
      <w:r w:rsidRPr="00391838">
        <w:rPr>
          <w:rFonts w:eastAsiaTheme="minorEastAsia"/>
          <w:noProof/>
          <w:lang w:eastAsia="ru-RU"/>
        </w:rPr>
        <mc:AlternateContent>
          <mc:Choice Requires="wps">
            <w:drawing>
              <wp:anchor distT="0" distB="0" distL="114300" distR="114300" simplePos="0" relativeHeight="251707392" behindDoc="0" locked="0" layoutInCell="1" allowOverlap="1" wp14:anchorId="46F9CF5A" wp14:editId="7894790C">
                <wp:simplePos x="0" y="0"/>
                <wp:positionH relativeFrom="margin">
                  <wp:align>right</wp:align>
                </wp:positionH>
                <wp:positionV relativeFrom="paragraph">
                  <wp:posOffset>2540</wp:posOffset>
                </wp:positionV>
                <wp:extent cx="1343025" cy="609600"/>
                <wp:effectExtent l="0" t="0" r="28575" b="1905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09600"/>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Жазықтық</w:t>
                            </w:r>
                            <w:r>
                              <w:rPr>
                                <w:rFonts w:ascii="Times New Roman" w:hAnsi="Times New Roman" w:cs="Times New Roman"/>
                                <w:lang w:val="kk-KZ"/>
                              </w:rPr>
                              <w:t xml:space="preserve"> </w:t>
                            </w:r>
                            <w:r w:rsidRPr="005D47CF">
                              <w:rPr>
                                <w:rFonts w:ascii="Times New Roman" w:hAnsi="Times New Roman" w:cs="Times New Roman"/>
                                <w:lang w:val="kk-KZ"/>
                              </w:rPr>
                              <w:t>(қағазды, жұқа</w:t>
                            </w:r>
                            <w:r>
                              <w:rPr>
                                <w:rFonts w:ascii="Times New Roman" w:hAnsi="Times New Roman" w:cs="Times New Roman"/>
                                <w:lang w:val="kk-KZ"/>
                              </w:rPr>
                              <w:t xml:space="preserve"> </w:t>
                            </w:r>
                            <w:r w:rsidRPr="005D47CF">
                              <w:rPr>
                                <w:rFonts w:ascii="Times New Roman" w:hAnsi="Times New Roman" w:cs="Times New Roman"/>
                                <w:lang w:val="kk-KZ"/>
                              </w:rPr>
                              <w:t>қабатты)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9CF5A" id="Поле 44" o:spid="_x0000_s1050" type="#_x0000_t202" style="position:absolute;margin-left:54.55pt;margin-top:.2pt;width:105.75pt;height:48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Жазықтық</w:t>
                      </w:r>
                      <w:r>
                        <w:rPr>
                          <w:rFonts w:ascii="Times New Roman" w:hAnsi="Times New Roman" w:cs="Times New Roman"/>
                          <w:lang w:val="kk-KZ"/>
                        </w:rPr>
                        <w:t xml:space="preserve"> </w:t>
                      </w:r>
                      <w:r w:rsidRPr="005D47CF">
                        <w:rPr>
                          <w:rFonts w:ascii="Times New Roman" w:hAnsi="Times New Roman" w:cs="Times New Roman"/>
                          <w:lang w:val="kk-KZ"/>
                        </w:rPr>
                        <w:t>(қағазды, жұқа</w:t>
                      </w:r>
                      <w:r>
                        <w:rPr>
                          <w:rFonts w:ascii="Times New Roman" w:hAnsi="Times New Roman" w:cs="Times New Roman"/>
                          <w:lang w:val="kk-KZ"/>
                        </w:rPr>
                        <w:t xml:space="preserve"> </w:t>
                      </w:r>
                      <w:r w:rsidRPr="005D47CF">
                        <w:rPr>
                          <w:rFonts w:ascii="Times New Roman" w:hAnsi="Times New Roman" w:cs="Times New Roman"/>
                          <w:lang w:val="kk-KZ"/>
                        </w:rPr>
                        <w:t>қабатты)</w:t>
                      </w:r>
                    </w:p>
                  </w:txbxContent>
                </v:textbox>
                <w10:wrap anchorx="margin"/>
              </v:shape>
            </w:pict>
          </mc:Fallback>
        </mc:AlternateContent>
      </w:r>
      <w:r w:rsidRPr="00391838">
        <w:rPr>
          <w:rFonts w:eastAsiaTheme="minorEastAsia"/>
          <w:noProof/>
          <w:lang w:eastAsia="ru-RU"/>
        </w:rPr>
        <mc:AlternateContent>
          <mc:Choice Requires="wps">
            <w:drawing>
              <wp:anchor distT="0" distB="0" distL="114300" distR="114300" simplePos="0" relativeHeight="251708416" behindDoc="0" locked="0" layoutInCell="1" allowOverlap="1" wp14:anchorId="15EE59BA" wp14:editId="73F4DED4">
                <wp:simplePos x="0" y="0"/>
                <wp:positionH relativeFrom="column">
                  <wp:posOffset>2936240</wp:posOffset>
                </wp:positionH>
                <wp:positionV relativeFrom="paragraph">
                  <wp:posOffset>9525</wp:posOffset>
                </wp:positionV>
                <wp:extent cx="1426845" cy="332105"/>
                <wp:effectExtent l="0" t="0" r="20955" b="1079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2105"/>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Капиллярлы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E59BA" id="Поле 42" o:spid="_x0000_s1051" type="#_x0000_t202" style="position:absolute;margin-left:231.2pt;margin-top:.75pt;width:112.35pt;height:2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Капиллярлы</w:t>
                      </w:r>
                    </w:p>
                  </w:txbxContent>
                </v:textbox>
              </v:shape>
            </w:pict>
          </mc:Fallback>
        </mc:AlternateContent>
      </w:r>
      <w:r w:rsidRPr="00391838">
        <w:rPr>
          <w:rFonts w:eastAsiaTheme="minorEastAsia"/>
          <w:noProof/>
          <w:lang w:eastAsia="ru-RU"/>
        </w:rPr>
        <mc:AlternateContent>
          <mc:Choice Requires="wps">
            <w:drawing>
              <wp:anchor distT="0" distB="0" distL="114300" distR="114300" simplePos="0" relativeHeight="251709440" behindDoc="0" locked="0" layoutInCell="1" allowOverlap="1" wp14:anchorId="1C7276A3" wp14:editId="6E3E1145">
                <wp:simplePos x="0" y="0"/>
                <wp:positionH relativeFrom="column">
                  <wp:posOffset>1123950</wp:posOffset>
                </wp:positionH>
                <wp:positionV relativeFrom="paragraph">
                  <wp:posOffset>114300</wp:posOffset>
                </wp:positionV>
                <wp:extent cx="1426845" cy="332105"/>
                <wp:effectExtent l="0" t="0" r="20955" b="1079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2105"/>
                        </a:xfrm>
                        <a:prstGeom prst="rect">
                          <a:avLst/>
                        </a:prstGeom>
                        <a:solidFill>
                          <a:srgbClr val="FFFFFF"/>
                        </a:solidFill>
                        <a:ln w="9525">
                          <a:solidFill>
                            <a:srgbClr val="000000"/>
                          </a:solidFill>
                          <a:miter lim="800000"/>
                          <a:headEnd/>
                          <a:tailEnd/>
                        </a:ln>
                      </wps:spPr>
                      <wps:txb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Бағаналы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276A3" id="Поле 43" o:spid="_x0000_s1052" type="#_x0000_t202" style="position:absolute;margin-left:88.5pt;margin-top:9pt;width:112.35pt;height:2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">
                <v:textbox>
                  <w:txbxContent>
                    <w:p w:rsidR="0037069A" w:rsidRPr="005D47CF" w:rsidRDefault="0037069A" w:rsidP="00391838">
                      <w:pPr>
                        <w:rPr>
                          <w:rFonts w:ascii="Times New Roman" w:hAnsi="Times New Roman" w:cs="Times New Roman"/>
                          <w:lang w:val="kk-KZ"/>
                        </w:rPr>
                      </w:pPr>
                      <w:r w:rsidRPr="005D47CF">
                        <w:rPr>
                          <w:rFonts w:ascii="Times New Roman" w:hAnsi="Times New Roman" w:cs="Times New Roman"/>
                          <w:lang w:val="kk-KZ"/>
                        </w:rPr>
                        <w:t>Бағаналы</w:t>
                      </w:r>
                    </w:p>
                  </w:txbxContent>
                </v:textbox>
              </v:shape>
            </w:pict>
          </mc:Fallback>
        </mc:AlternateContent>
      </w:r>
    </w:p>
    <w:p w:rsidR="00391838" w:rsidRPr="00391838" w:rsidRDefault="00391838" w:rsidP="00391838">
      <w:pPr>
        <w:widowControl w:val="0"/>
        <w:autoSpaceDE w:val="0"/>
        <w:autoSpaceDN w:val="0"/>
        <w:adjustRightInd w:val="0"/>
        <w:rPr>
          <w:rFonts w:ascii="Times New Roman" w:eastAsia="Times New Roman" w:hAnsi="Times New Roman" w:cs="Times New Roman"/>
          <w:b/>
          <w:color w:val="000000" w:themeColor="text1"/>
          <w:lang w:val="kk-KZ" w:eastAsia="ru-RU"/>
        </w:rPr>
      </w:pPr>
      <w:r w:rsidRPr="00391838">
        <w:rPr>
          <w:rFonts w:ascii="Times New Roman" w:eastAsia="Times New Roman" w:hAnsi="Times New Roman" w:cs="Times New Roman"/>
          <w:b/>
          <w:color w:val="000000" w:themeColor="text1"/>
          <w:lang w:val="kk-KZ" w:eastAsia="ru-RU"/>
        </w:rPr>
        <w:t xml:space="preserve">     </w:t>
      </w:r>
    </w:p>
    <w:p w:rsidR="00391838" w:rsidRPr="00391838" w:rsidRDefault="00391838" w:rsidP="00391838">
      <w:pPr>
        <w:widowControl w:val="0"/>
        <w:autoSpaceDE w:val="0"/>
        <w:autoSpaceDN w:val="0"/>
        <w:adjustRightInd w:val="0"/>
        <w:jc w:val="center"/>
        <w:rPr>
          <w:rFonts w:ascii="Times New Roman" w:eastAsia="Times New Roman" w:hAnsi="Times New Roman" w:cs="Times New Roman"/>
          <w:b/>
          <w:color w:val="000000" w:themeColor="text1"/>
          <w:sz w:val="24"/>
          <w:szCs w:val="24"/>
          <w:lang w:val="kk-KZ" w:eastAsia="ru-RU"/>
        </w:rPr>
      </w:pPr>
    </w:p>
    <w:p w:rsidR="00391838" w:rsidRPr="00391838" w:rsidRDefault="00A11E6A" w:rsidP="00391838">
      <w:pPr>
        <w:widowControl w:val="0"/>
        <w:autoSpaceDE w:val="0"/>
        <w:autoSpaceDN w:val="0"/>
        <w:adjustRightInd w:val="0"/>
        <w:jc w:val="center"/>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7</w:t>
      </w:r>
      <w:r w:rsidR="00391838" w:rsidRPr="00391838">
        <w:rPr>
          <w:rFonts w:ascii="Times New Roman" w:eastAsia="Times New Roman" w:hAnsi="Times New Roman" w:cs="Times New Roman"/>
          <w:b/>
          <w:color w:val="000000" w:themeColor="text1"/>
          <w:sz w:val="24"/>
          <w:szCs w:val="24"/>
          <w:lang w:val="kk-KZ" w:eastAsia="ru-RU"/>
        </w:rPr>
        <w:t xml:space="preserve">-сурет. </w:t>
      </w:r>
      <w:r w:rsidR="00391838" w:rsidRPr="00391838">
        <w:rPr>
          <w:rFonts w:ascii="Times New Roman" w:eastAsia="Times New Roman" w:hAnsi="Times New Roman" w:cs="Times New Roman"/>
          <w:color w:val="000000" w:themeColor="text1"/>
          <w:sz w:val="24"/>
          <w:szCs w:val="24"/>
          <w:lang w:val="kk-KZ" w:eastAsia="ru-RU"/>
        </w:rPr>
        <w:t>Хроматографиялық әдістің классификациясы</w:t>
      </w:r>
    </w:p>
    <w:p w:rsidR="00391838" w:rsidRPr="00391838" w:rsidRDefault="00391838" w:rsidP="00391838">
      <w:pPr>
        <w:spacing w:after="200" w:line="276" w:lineRule="auto"/>
        <w:rPr>
          <w:rFonts w:ascii="Times New Roman" w:eastAsia="Times New Roman" w:hAnsi="Times New Roman" w:cs="Times New Roman"/>
          <w:color w:val="000000"/>
          <w:sz w:val="24"/>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Ион алмасушы хроматография - алмасу адсорбциясына, яғни хроматографиялық ерітіндінің құрамындағы иондарға негізделеді, ион алмастырғышты құрайтын жылжығыш иондардың эквивалентті мөлшерімен алмасады. Бұл жағдайда хроматограмма, хроматографиялық ерітіндінің </w:t>
      </w:r>
      <w:r w:rsidRPr="00391838">
        <w:rPr>
          <w:rFonts w:ascii="Times New Roman" w:eastAsia="Times New Roman" w:hAnsi="Times New Roman" w:cs="Times New Roman"/>
          <w:color w:val="000000"/>
          <w:sz w:val="28"/>
          <w:lang w:val="kk-KZ" w:eastAsia="ru-RU"/>
        </w:rPr>
        <w:lastRenderedPageBreak/>
        <w:t xml:space="preserve">иондарын алмастырудың әртүрлі қабілеті нәтижесінде пайда болады. Ион алмасудың реакциясы қайтымды.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Бөлу хроматографиясы - екі араласпайтын ерітіндінің арасындағы еріген заттың таралуына негізделген. Демек, бөлу хроматографиясында екі араласпайтын сұйықтықтың- жылжитын және жылжымайтын ерітінділер арасындағы хроматографиялық заттардың бөлу коэффиценттерінің айырмашылығы қолданады. Бөлу коэффицентінің айырмашылығы- қоспа компоненттерінің біркелкі емес жылдамдығын анықтайды, сондықтан, соңында қоспа компоненттерінің бөлек аймақтарынан тұратын хроматограмма түзіледі.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Шөгу хроматографиясы - аз еритін қосылыстардың ілеспелі шөгілуіне негізделеді. Сай келетін тұндырғышпен араластырылған талданатын ерітіндіні тасымалдаушы арқылы өткізгенде, шөгу хроматограммасы пайда болады, түзілетін шөгіндінің кеңістіктік таралуы бағананың бойымен жоғарыдан төмен қарай ерігіштігінің өсуімен жүзеге асады.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Хроматографияның барлық түрлеріне - қарапайым үдерістерді бірнеше рет қайталау, мысалы: сорбция -десорбциялық, экстракция-реэкстракциялық және т.б. ерекшелігі тән. Бұл химиялық қасиеттері жақын элементтерді бөлу үшін хроматографиялық әдістердің жоғары тиімділігін нақтылайды. </w:t>
      </w:r>
      <w:r w:rsidRPr="00391838">
        <w:rPr>
          <w:rFonts w:ascii="Times New Roman" w:eastAsia="Times New Roman" w:hAnsi="Times New Roman" w:cs="Times New Roman"/>
          <w:color w:val="000000"/>
          <w:sz w:val="28"/>
          <w:lang w:val="kk-KZ" w:eastAsia="ru-RU"/>
        </w:rPr>
        <w:tab/>
      </w:r>
    </w:p>
    <w:p w:rsidR="00391838" w:rsidRPr="00391838" w:rsidRDefault="00391838" w:rsidP="00391838">
      <w:pPr>
        <w:spacing w:after="0" w:line="240" w:lineRule="auto"/>
        <w:jc w:val="both"/>
        <w:rPr>
          <w:rFonts w:ascii="Times New Roman" w:eastAsia="Times New Roman" w:hAnsi="Times New Roman" w:cs="Times New Roman"/>
          <w:color w:val="000000"/>
          <w:sz w:val="36"/>
          <w:lang w:eastAsia="ru-RU"/>
        </w:rPr>
      </w:pPr>
      <w:r w:rsidRPr="00391838">
        <w:rPr>
          <w:rFonts w:ascii="Times New Roman" w:eastAsia="Times New Roman" w:hAnsi="Times New Roman" w:cs="Times New Roman"/>
          <w:i/>
          <w:color w:val="000000"/>
          <w:sz w:val="28"/>
          <w:lang w:eastAsia="ru-RU"/>
        </w:rPr>
        <w:t>Санды, қағазды және жұқа қабатты хроматография.</w:t>
      </w:r>
      <w:r w:rsidRPr="00391838">
        <w:rPr>
          <w:rFonts w:ascii="Times New Roman" w:eastAsia="Times New Roman" w:hAnsi="Times New Roman" w:cs="Times New Roman"/>
          <w:color w:val="000000"/>
          <w:sz w:val="28"/>
          <w:lang w:eastAsia="ru-RU"/>
        </w:rPr>
        <w:t xml:space="preserve"> Қағазды және жұқа қабатты хроматографияны қоспаны сандық талдау үшін қолдануға болады. Ол үшін бастапқы сызыққа белгілі концентрациясындағы ерітінді үлгісінің көлемін дақ немесе жолақ түрінде енгізеді. Ерітіндіні енгізу микротамшуыр, микрошприцтер немесе арнайы құрылғылар арқылы жүргізіледі. Үлгіні енгізгенде құрамында анықталатын заттың (сандық талдаудың әдістемесіне байланысты) 20-500 мкг мөлшері болуына назар аударылады.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Содан кейін дақтан немесе жолақтан алынған затты хроматографиялайды және сандық талдайды. Үлгі компоненттерін анықтауда бірнеше әдістер қолдан</w:t>
      </w:r>
      <w:r w:rsidRPr="00391838">
        <w:rPr>
          <w:rFonts w:ascii="Times New Roman" w:eastAsia="Times New Roman" w:hAnsi="Times New Roman" w:cs="Times New Roman"/>
          <w:color w:val="000000"/>
          <w:sz w:val="28"/>
          <w:lang w:val="kk-KZ" w:eastAsia="ru-RU"/>
        </w:rPr>
        <w:t>ыл</w:t>
      </w:r>
      <w:r w:rsidRPr="00391838">
        <w:rPr>
          <w:rFonts w:ascii="Times New Roman" w:eastAsia="Times New Roman" w:hAnsi="Times New Roman" w:cs="Times New Roman"/>
          <w:color w:val="000000"/>
          <w:sz w:val="28"/>
          <w:lang w:eastAsia="ru-RU"/>
        </w:rPr>
        <w:t>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1) хроматограммадан алынған аудан бойынша;</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2) хроматограммадағы ауданның физикалық және физика</w:t>
      </w:r>
      <w:r w:rsidRPr="00391838">
        <w:rPr>
          <w:rFonts w:ascii="Times New Roman" w:eastAsia="Times New Roman" w:hAnsi="Times New Roman" w:cs="Times New Roman"/>
          <w:color w:val="000000"/>
          <w:sz w:val="28"/>
          <w:lang w:val="kk-KZ" w:eastAsia="ru-RU"/>
        </w:rPr>
        <w:t>лық</w:t>
      </w:r>
      <w:r w:rsidRPr="00391838">
        <w:rPr>
          <w:rFonts w:ascii="Times New Roman" w:eastAsia="Times New Roman" w:hAnsi="Times New Roman" w:cs="Times New Roman"/>
          <w:color w:val="000000"/>
          <w:sz w:val="28"/>
          <w:lang w:eastAsia="ru-RU"/>
        </w:rPr>
        <w:t>-химиялық қасиетін өлшеу арқылы;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3) талданатын экстракт және сәйкес ерітінді ауданын экстрактілеу бойынша.</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Аймақ (зона) ауданын анықтау адсорбент пен қағаз қабатын затпен қанықтыру құбылысына негізделеді. Адсорбенттің әрбір түрі белгілі сыйымдылыққа ие және белгілі бір зат мөлшерінен асатын бірлік массасын адсорбциялай алмайды. Хроматография кезінде заттың адсорбцияланбаған бөлігі қозғалмалы фазаға өтіп және адсорбенттің бос бөліктеріне орналасады. Зат хроматограммада оның массасына пропорционал болатын аумақта бөлінеді. Зат массасымен q дақ ауданының S өзара тәуелділігі хроматограммада төмендегідей логарифмдік функцияны береді: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eastAsiaTheme="minorEastAsia"/>
          <w:noProof/>
          <w:lang w:eastAsia="ru-RU"/>
        </w:rPr>
        <w:object w:dxaOrig="1761" w:dyaOrig="465">
          <v:rect id="_x0000_i1026" style="width:86.25pt;height:21.75pt" o:ole="" o:preferrelative="t" stroked="f">
            <v:imagedata r:id="rId13" o:title=""/>
          </v:rect>
          <o:OLEObject Type="Embed" ProgID="StaticMetafile" ShapeID="_x0000_i1026" DrawAspect="Content" ObjectID="_1613917061" r:id="rId14"/>
        </w:objec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мұндағы, ɑ және b – коэффициенттер.</w:t>
      </w:r>
      <w:r w:rsidRPr="00391838">
        <w:rPr>
          <w:rFonts w:ascii="Times New Roman" w:eastAsia="Times New Roman" w:hAnsi="Times New Roman" w:cs="Times New Roman"/>
          <w:color w:val="000000"/>
          <w:sz w:val="28"/>
          <w:lang w:eastAsia="ru-RU"/>
        </w:rPr>
        <w:tab/>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eastAsia="ru-RU"/>
        </w:rPr>
        <w:lastRenderedPageBreak/>
        <w:t>Бұл тәуелділік 1-ден 80-100 мкг аралықтағы зат мөлшері үшін сызықты. Мұндай әдісте үлкен қателіктер болмау үшін стандартты ерітіндіні қолданады,</w:t>
      </w:r>
      <w:r w:rsidRPr="00391838">
        <w:rPr>
          <w:rFonts w:ascii="Times New Roman" w:eastAsia="Times New Roman" w:hAnsi="Times New Roman" w:cs="Times New Roman"/>
          <w:color w:val="000000"/>
          <w:sz w:val="24"/>
          <w:lang w:eastAsia="ru-RU"/>
        </w:rPr>
        <w:t xml:space="preserve"> </w:t>
      </w:r>
      <w:r w:rsidRPr="00391838">
        <w:rPr>
          <w:rFonts w:ascii="Times New Roman" w:eastAsia="Times New Roman" w:hAnsi="Times New Roman" w:cs="Times New Roman"/>
          <w:color w:val="000000"/>
          <w:sz w:val="28"/>
          <w:lang w:eastAsia="ru-RU"/>
        </w:rPr>
        <w:t>стандартты әр түрлі құрамды дақтар сериясын алу үшін анықталатын көлемді микротамшуырмен хроматограммаға енгізеді.</w:t>
      </w:r>
      <w:r w:rsidRPr="00391838">
        <w:rPr>
          <w:rFonts w:ascii="Times New Roman" w:eastAsia="Times New Roman" w:hAnsi="Times New Roman" w:cs="Times New Roman"/>
          <w:color w:val="000000"/>
          <w:sz w:val="28"/>
          <w:lang w:val="kk-KZ" w:eastAsia="ru-RU"/>
        </w:rPr>
        <w:t xml:space="preserve"> Осы хроматограммаға үлгінің анықталған көлемін енгізеді. Хроматографияны жүзеге асыру үшін, хроматограмманы реактив ерітіндісімен өңдеп, содан соң кептіреді.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Ауданды өлшеу планиметрмен жүргізіледі. Планиметр болмаған жағдайда, көшірме және миллиметрлік қағаз хроматограмма астына орналастырылады, периметр бойынша дақ аймағын қарандашпен жүргізіп, миллиметр қағазындағы дақтың ауданын есептейді(мм</w:t>
      </w:r>
      <w:r w:rsidRPr="00391838">
        <w:rPr>
          <w:rFonts w:ascii="Times New Roman" w:eastAsia="Times New Roman" w:hAnsi="Times New Roman" w:cs="Times New Roman"/>
          <w:color w:val="000000"/>
          <w:sz w:val="28"/>
          <w:vertAlign w:val="superscript"/>
          <w:lang w:val="kk-KZ" w:eastAsia="ru-RU"/>
        </w:rPr>
        <w:t xml:space="preserve">2 </w:t>
      </w:r>
      <w:r w:rsidRPr="00391838">
        <w:rPr>
          <w:rFonts w:ascii="Times New Roman" w:eastAsia="Times New Roman" w:hAnsi="Times New Roman" w:cs="Times New Roman"/>
          <w:color w:val="000000"/>
          <w:sz w:val="28"/>
          <w:lang w:val="kk-KZ" w:eastAsia="ru-RU"/>
        </w:rPr>
        <w:t>). Аймақ ауданы мен стандарттың концентрациясы арасындағы тәуелділігінің сәйкестендіру  графигін тұрғызып, графиктен үлгі ерітіндісіндегі компоненттің массасын анықтайды (</w:t>
      </w:r>
      <w:r w:rsidR="00A11E6A">
        <w:rPr>
          <w:rFonts w:ascii="Times New Roman" w:eastAsia="Times New Roman" w:hAnsi="Times New Roman" w:cs="Times New Roman"/>
          <w:color w:val="000000"/>
          <w:sz w:val="28"/>
          <w:lang w:val="kk-KZ" w:eastAsia="ru-RU"/>
        </w:rPr>
        <w:t>8</w:t>
      </w:r>
      <w:r w:rsidRPr="00391838">
        <w:rPr>
          <w:rFonts w:ascii="Times New Roman" w:eastAsia="Times New Roman" w:hAnsi="Times New Roman" w:cs="Times New Roman"/>
          <w:color w:val="000000"/>
          <w:sz w:val="28"/>
          <w:lang w:val="kk-KZ" w:eastAsia="ru-RU"/>
        </w:rPr>
        <w:t>-сурет).</w:t>
      </w:r>
    </w:p>
    <w:p w:rsidR="00391838" w:rsidRPr="00391838" w:rsidRDefault="00391838" w:rsidP="00391838">
      <w:pPr>
        <w:spacing w:after="200" w:line="276" w:lineRule="auto"/>
        <w:jc w:val="center"/>
        <w:rPr>
          <w:rFonts w:ascii="Times New Roman" w:eastAsia="Times New Roman" w:hAnsi="Times New Roman" w:cs="Times New Roman"/>
          <w:color w:val="000000"/>
          <w:sz w:val="24"/>
          <w:lang w:val="kk-KZ" w:eastAsia="ru-RU"/>
        </w:rPr>
      </w:pPr>
    </w:p>
    <w:p w:rsidR="00391838" w:rsidRPr="00391838" w:rsidRDefault="00391838" w:rsidP="00391838">
      <w:pPr>
        <w:jc w:val="center"/>
        <w:rPr>
          <w:rFonts w:ascii="Times New Roman" w:eastAsia="Times New Roman" w:hAnsi="Times New Roman" w:cs="Times New Roman"/>
          <w:color w:val="000000" w:themeColor="text1"/>
          <w:sz w:val="24"/>
          <w:lang w:val="kk-KZ" w:eastAsia="ru-RU"/>
        </w:rPr>
      </w:pPr>
    </w:p>
    <w:p w:rsidR="00391838" w:rsidRPr="00391838" w:rsidRDefault="00391838" w:rsidP="00391838">
      <w:pPr>
        <w:jc w:val="center"/>
        <w:rPr>
          <w:rFonts w:ascii="Times New Roman" w:eastAsia="Times New Roman" w:hAnsi="Times New Roman" w:cs="Times New Roman"/>
          <w:color w:val="000000" w:themeColor="text1"/>
          <w:sz w:val="24"/>
          <w:lang w:eastAsia="ru-RU"/>
        </w:rPr>
      </w:pPr>
      <w:r w:rsidRPr="00391838">
        <w:rPr>
          <w:rFonts w:ascii="Times New Roman" w:eastAsia="Times New Roman" w:hAnsi="Times New Roman" w:cs="Times New Roman"/>
          <w:noProof/>
          <w:color w:val="000000" w:themeColor="text1"/>
          <w:sz w:val="24"/>
          <w:lang w:eastAsia="ru-RU"/>
        </w:rPr>
        <w:drawing>
          <wp:inline distT="0" distB="0" distL="0" distR="0" wp14:anchorId="274F4257" wp14:editId="26B0C7A4">
            <wp:extent cx="2390775" cy="1866900"/>
            <wp:effectExtent l="0" t="0" r="9525" b="0"/>
            <wp:docPr id="36" name="Рисунок 36" descr="C:\Users\Balgysh\YandexDisk\Скриншоты\2018-09-21_12-2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lgysh\YandexDisk\Скриншоты\2018-09-21_12-26-19.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39765" t="35276" r="34099" b="38067"/>
                    <a:stretch/>
                  </pic:blipFill>
                  <pic:spPr bwMode="auto">
                    <a:xfrm>
                      <a:off x="0" y="0"/>
                      <a:ext cx="2390775" cy="1866900"/>
                    </a:xfrm>
                    <a:prstGeom prst="rect">
                      <a:avLst/>
                    </a:prstGeom>
                    <a:noFill/>
                    <a:ln>
                      <a:noFill/>
                    </a:ln>
                    <a:extLst>
                      <a:ext uri="{53640926-AAD7-44D8-BBD7-CCE9431645EC}">
                        <a14:shadowObscured xmlns:a14="http://schemas.microsoft.com/office/drawing/2010/main"/>
                      </a:ext>
                    </a:extLst>
                  </pic:spPr>
                </pic:pic>
              </a:graphicData>
            </a:graphic>
          </wp:inline>
        </w:drawing>
      </w:r>
    </w:p>
    <w:p w:rsidR="00391838" w:rsidRPr="00391838" w:rsidRDefault="00A11E6A" w:rsidP="0039183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8</w:t>
      </w:r>
      <w:r w:rsidR="00391838" w:rsidRPr="00391838">
        <w:rPr>
          <w:rFonts w:ascii="Times New Roman" w:eastAsia="Times New Roman" w:hAnsi="Times New Roman" w:cs="Times New Roman"/>
          <w:color w:val="000000" w:themeColor="text1"/>
          <w:sz w:val="24"/>
          <w:szCs w:val="24"/>
          <w:lang w:eastAsia="ru-RU"/>
        </w:rPr>
        <w:t>-сурет</w:t>
      </w:r>
      <w:r w:rsidR="00391838" w:rsidRPr="00391838">
        <w:rPr>
          <w:rFonts w:ascii="Times New Roman" w:eastAsia="Times New Roman" w:hAnsi="Times New Roman" w:cs="Times New Roman"/>
          <w:b/>
          <w:color w:val="000000" w:themeColor="text1"/>
          <w:sz w:val="24"/>
          <w:szCs w:val="24"/>
          <w:lang w:eastAsia="ru-RU"/>
        </w:rPr>
        <w:t xml:space="preserve">.  </w:t>
      </w:r>
      <w:r w:rsidR="00391838" w:rsidRPr="00391838">
        <w:rPr>
          <w:rFonts w:ascii="Times New Roman" w:eastAsia="Times New Roman" w:hAnsi="Times New Roman" w:cs="Times New Roman"/>
          <w:color w:val="000000" w:themeColor="text1"/>
          <w:sz w:val="24"/>
          <w:szCs w:val="24"/>
          <w:lang w:eastAsia="ru-RU"/>
        </w:rPr>
        <w:t xml:space="preserve">Хроматограммадағы дақ ауданының зат мөлшеріне тәуелділігі. </w:t>
      </w:r>
    </w:p>
    <w:p w:rsidR="00391838" w:rsidRPr="00391838" w:rsidRDefault="00391838" w:rsidP="00391838">
      <w:pPr>
        <w:spacing w:after="0" w:line="240" w:lineRule="auto"/>
        <w:jc w:val="center"/>
        <w:rPr>
          <w:rFonts w:ascii="Times New Roman" w:eastAsia="Times New Roman" w:hAnsi="Times New Roman" w:cs="Times New Roman"/>
          <w:color w:val="000000" w:themeColor="text1"/>
          <w:sz w:val="24"/>
          <w:szCs w:val="24"/>
          <w:lang w:eastAsia="ru-RU"/>
        </w:rPr>
      </w:pPr>
      <w:r w:rsidRPr="00391838">
        <w:rPr>
          <w:rFonts w:ascii="Times New Roman" w:eastAsia="Times New Roman" w:hAnsi="Times New Roman" w:cs="Times New Roman"/>
          <w:color w:val="000000" w:themeColor="text1"/>
          <w:sz w:val="24"/>
          <w:szCs w:val="24"/>
          <w:lang w:eastAsia="ru-RU"/>
        </w:rPr>
        <w:t>С – зат концентрациясы</w:t>
      </w:r>
    </w:p>
    <w:p w:rsidR="00391838" w:rsidRPr="00391838" w:rsidRDefault="00391838" w:rsidP="00391838">
      <w:pPr>
        <w:spacing w:after="0" w:line="240" w:lineRule="auto"/>
        <w:rPr>
          <w:rFonts w:ascii="Times New Roman" w:eastAsia="Times New Roman" w:hAnsi="Times New Roman" w:cs="Times New Roman"/>
          <w:color w:val="000000" w:themeColor="text1"/>
          <w:sz w:val="24"/>
          <w:szCs w:val="24"/>
          <w:lang w:eastAsia="ru-RU"/>
        </w:rPr>
      </w:pPr>
    </w:p>
    <w:p w:rsidR="00391838" w:rsidRPr="00391838" w:rsidRDefault="00391838" w:rsidP="00391838">
      <w:pPr>
        <w:spacing w:after="0" w:line="240" w:lineRule="auto"/>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Зонаның ауданын өлшеу әдісіндегі қате 5-10% </w:t>
      </w:r>
      <w:r w:rsidRPr="00391838">
        <w:rPr>
          <w:rFonts w:ascii="Times New Roman" w:eastAsia="Times New Roman" w:hAnsi="Times New Roman" w:cs="Times New Roman"/>
          <w:color w:val="000000"/>
          <w:sz w:val="28"/>
          <w:lang w:val="kk-KZ" w:eastAsia="ru-RU"/>
        </w:rPr>
        <w:t xml:space="preserve">- ға </w:t>
      </w:r>
      <w:r w:rsidRPr="00391838">
        <w:rPr>
          <w:rFonts w:ascii="Times New Roman" w:eastAsia="Times New Roman" w:hAnsi="Times New Roman" w:cs="Times New Roman"/>
          <w:color w:val="000000"/>
          <w:sz w:val="28"/>
          <w:lang w:eastAsia="ru-RU"/>
        </w:rPr>
        <w:t>жетеді, сондықтан әдісті алдын-ала талдау үшін қолданады. Хроматограммадағы заттарды анықтауда анағұрлым нақты әдіс денситометриялық әдіс болып табылады (қателіктер 1-2%). Хроматограммадағы оптикалық сіңірілуді өлшеу, өткізілетін жарықты сканерлеу -</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 xml:space="preserve">денситометрлерде жүргізіледі. Денситограммада дақтағы заттың құрамына пропорционалды ауданның шыңдары алынады. Стандарттар бойынша </w:t>
      </w:r>
      <w:r w:rsidRPr="00391838">
        <w:rPr>
          <w:rFonts w:ascii="Times New Roman" w:eastAsia="Times New Roman" w:hAnsi="Times New Roman" w:cs="Times New Roman"/>
          <w:color w:val="000000"/>
          <w:sz w:val="28"/>
          <w:lang w:val="kk-KZ" w:eastAsia="ru-RU"/>
        </w:rPr>
        <w:t xml:space="preserve">сәйкестендіру </w:t>
      </w:r>
      <w:r w:rsidRPr="00391838">
        <w:rPr>
          <w:rFonts w:ascii="Times New Roman" w:eastAsia="Times New Roman" w:hAnsi="Times New Roman" w:cs="Times New Roman"/>
          <w:color w:val="000000"/>
          <w:sz w:val="28"/>
          <w:lang w:eastAsia="ru-RU"/>
        </w:rPr>
        <w:t>графигін құрастыру арқылы, компонент ауданының шыңы өлшенеді және графиктен оның үлгідегі массасы анықталады.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Сай келетін еріткішпен аймақтарда компоненттерді экстракциялау әдісі кеңінен қолданылады. Бұл тәсілде хроматограммаға стандартты ерітінді мен үлгі ерітіндісі енгізіледі. Стандарт аймағын детектрлеу арқылы хроматограмманы өңдейді, үлгі компоне</w:t>
      </w:r>
      <w:r w:rsidRPr="00391838">
        <w:rPr>
          <w:rFonts w:ascii="Times New Roman" w:eastAsia="Times New Roman" w:hAnsi="Times New Roman" w:cs="Times New Roman"/>
          <w:color w:val="000000"/>
          <w:sz w:val="28"/>
          <w:lang w:val="kk-KZ" w:eastAsia="ru-RU"/>
        </w:rPr>
        <w:t>н</w:t>
      </w:r>
      <w:r w:rsidRPr="00391838">
        <w:rPr>
          <w:rFonts w:ascii="Times New Roman" w:eastAsia="Times New Roman" w:hAnsi="Times New Roman" w:cs="Times New Roman"/>
          <w:color w:val="000000"/>
          <w:sz w:val="28"/>
          <w:lang w:eastAsia="ru-RU"/>
        </w:rPr>
        <w:t>ті бар аймақтағы хроматограмманың бір бөлігін кесіп алып</w:t>
      </w:r>
      <w:r w:rsidRPr="00391838">
        <w:rPr>
          <w:rFonts w:ascii="Times New Roman" w:eastAsia="Times New Roman" w:hAnsi="Times New Roman" w:cs="Times New Roman"/>
          <w:color w:val="000000"/>
          <w:sz w:val="28"/>
          <w:lang w:val="kk-KZ" w:eastAsia="ru-RU"/>
        </w:rPr>
        <w:t>,</w:t>
      </w:r>
      <w:r w:rsidRPr="00391838">
        <w:rPr>
          <w:rFonts w:ascii="Times New Roman" w:eastAsia="Times New Roman" w:hAnsi="Times New Roman" w:cs="Times New Roman"/>
          <w:color w:val="000000"/>
          <w:sz w:val="28"/>
          <w:lang w:eastAsia="ru-RU"/>
        </w:rPr>
        <w:t xml:space="preserve"> оны сай келетін еріткішпен экстракциялайды. Алынған ерітінді жоғары сезімталдыққа ие аспаптық әдіспен талдайды. Көп жағдайда спектрофотометрлік және фотоколориметрлік әдістер қолданылады. Егер зат </w:t>
      </w:r>
      <w:r w:rsidRPr="00391838">
        <w:rPr>
          <w:rFonts w:ascii="Times New Roman" w:eastAsia="Times New Roman" w:hAnsi="Times New Roman" w:cs="Times New Roman"/>
          <w:color w:val="000000"/>
          <w:sz w:val="28"/>
          <w:lang w:eastAsia="ru-RU"/>
        </w:rPr>
        <w:lastRenderedPageBreak/>
        <w:t>түссіз болса немесе ультракүлгін аймағында сіңірілмесе, қарқынды сіңіретін зат туындысын алын</w:t>
      </w:r>
      <w:r w:rsidRPr="00391838">
        <w:rPr>
          <w:rFonts w:ascii="Times New Roman" w:eastAsia="Times New Roman" w:hAnsi="Times New Roman" w:cs="Times New Roman"/>
          <w:color w:val="000000"/>
          <w:sz w:val="28"/>
          <w:lang w:val="kk-KZ" w:eastAsia="ru-RU"/>
        </w:rPr>
        <w:t>атын</w:t>
      </w:r>
      <w:r w:rsidRPr="00391838">
        <w:rPr>
          <w:rFonts w:ascii="Times New Roman" w:eastAsia="Times New Roman" w:hAnsi="Times New Roman" w:cs="Times New Roman"/>
          <w:color w:val="000000"/>
          <w:sz w:val="28"/>
          <w:lang w:eastAsia="ru-RU"/>
        </w:rPr>
        <w:t>дай экстрактпен фотометрлік реакцияны жүргізеді.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Хроматография кезінде нашар бөлінетін заттардың қоспаларын бөлу үшін (бір-біріне перпендикуляр «А» және «В» бағыты бойынша) екі өлшемді хроматография принципіне негізделген айдау әдісі қолданылады. Бұл жағдайда «А» бағыты бойынша айдауды бір ғана жылжитын еріткішпен жүзеге асырады, ал кептіруден кейін «В» бағытта айдауды басқа еріткішпен немесе басқа рН шамасына ие еріткішпен жүргізеді. Екі өлшемді хроматография принципі бойынша амин қышқылдарын айдаудың мысалы </w:t>
      </w:r>
      <w:r w:rsidR="00A11E6A">
        <w:rPr>
          <w:rFonts w:ascii="Times New Roman" w:eastAsia="Times New Roman" w:hAnsi="Times New Roman" w:cs="Times New Roman"/>
          <w:color w:val="000000"/>
          <w:sz w:val="28"/>
          <w:lang w:val="kk-KZ" w:eastAsia="ru-RU"/>
        </w:rPr>
        <w:t>9</w:t>
      </w:r>
      <w:r w:rsidRPr="00391838">
        <w:rPr>
          <w:rFonts w:ascii="Times New Roman" w:eastAsia="Times New Roman" w:hAnsi="Times New Roman" w:cs="Times New Roman"/>
          <w:color w:val="000000"/>
          <w:sz w:val="28"/>
          <w:lang w:eastAsia="ru-RU"/>
        </w:rPr>
        <w:t>-суретте көрсетілген.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rPr>
          <w:rFonts w:ascii="Times New Roman" w:eastAsia="Calibri" w:hAnsi="Times New Roman" w:cs="Times New Roman"/>
          <w:color w:val="000000" w:themeColor="text1"/>
          <w:sz w:val="28"/>
          <w:szCs w:val="28"/>
          <w:lang w:val="kk-KZ" w:eastAsia="ru-RU"/>
        </w:rPr>
      </w:pPr>
      <w:r w:rsidRPr="00391838">
        <w:rPr>
          <w:rFonts w:eastAsiaTheme="minorEastAsia"/>
          <w:noProof/>
          <w:lang w:eastAsia="ru-RU"/>
        </w:rPr>
        <mc:AlternateContent>
          <mc:Choice Requires="wps">
            <w:drawing>
              <wp:anchor distT="0" distB="0" distL="114300" distR="114300" simplePos="0" relativeHeight="251728896" behindDoc="0" locked="0" layoutInCell="1" allowOverlap="1" wp14:anchorId="66E7B5B8" wp14:editId="62333732">
                <wp:simplePos x="0" y="0"/>
                <wp:positionH relativeFrom="column">
                  <wp:posOffset>3787140</wp:posOffset>
                </wp:positionH>
                <wp:positionV relativeFrom="paragraph">
                  <wp:posOffset>22225</wp:posOffset>
                </wp:positionV>
                <wp:extent cx="1584960" cy="2392680"/>
                <wp:effectExtent l="0" t="0" r="15240" b="2667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2392680"/>
                        </a:xfrm>
                        <a:prstGeom prst="rect">
                          <a:avLst/>
                        </a:prstGeom>
                        <a:solidFill>
                          <a:srgbClr val="FFFFFF"/>
                        </a:solidFill>
                        <a:ln w="9525">
                          <a:solidFill>
                            <a:srgbClr val="000000"/>
                          </a:solidFill>
                          <a:miter lim="800000"/>
                          <a:headEnd/>
                          <a:tailEnd/>
                        </a:ln>
                      </wps:spPr>
                      <wps:txbx>
                        <w:txbxContent>
                          <w:p w:rsidR="0037069A" w:rsidRDefault="0037069A" w:rsidP="00391838">
                            <w:r>
                              <w:t>02</w:t>
                            </w:r>
                          </w:p>
                          <w:p w:rsidR="0037069A" w:rsidRDefault="0037069A" w:rsidP="00391838">
                            <w:r>
                              <w:t xml:space="preserve">       05</w:t>
                            </w:r>
                          </w:p>
                          <w:p w:rsidR="0037069A" w:rsidRDefault="0037069A" w:rsidP="00391838">
                            <w:r>
                              <w:t xml:space="preserve">             06</w:t>
                            </w:r>
                          </w:p>
                          <w:p w:rsidR="0037069A" w:rsidRDefault="0037069A" w:rsidP="00391838">
                            <w:r>
                              <w:t xml:space="preserve">                  08</w:t>
                            </w:r>
                          </w:p>
                          <w:p w:rsidR="0037069A" w:rsidRDefault="0037069A" w:rsidP="00391838"/>
                          <w:p w:rsidR="0037069A" w:rsidRDefault="0037069A" w:rsidP="00391838">
                            <w:r>
                              <w:t xml:space="preserve">                    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B5B8" id="Прямоугольник 81" o:spid="_x0000_s1053" style="position:absolute;margin-left:298.2pt;margin-top:1.75pt;width:124.8pt;height:18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">
                <v:textbox>
                  <w:txbxContent>
                    <w:p w:rsidR="0037069A" w:rsidRDefault="0037069A" w:rsidP="00391838">
                      <w:r>
                        <w:t>02</w:t>
                      </w:r>
                    </w:p>
                    <w:p w:rsidR="0037069A" w:rsidRDefault="0037069A" w:rsidP="00391838">
                      <w:r>
                        <w:t xml:space="preserve">       05</w:t>
                      </w:r>
                    </w:p>
                    <w:p w:rsidR="0037069A" w:rsidRDefault="0037069A" w:rsidP="00391838">
                      <w:r>
                        <w:t xml:space="preserve">             06</w:t>
                      </w:r>
                    </w:p>
                    <w:p w:rsidR="0037069A" w:rsidRDefault="0037069A" w:rsidP="00391838">
                      <w:r>
                        <w:t xml:space="preserve">                  08</w:t>
                      </w:r>
                    </w:p>
                    <w:p w:rsidR="0037069A" w:rsidRDefault="0037069A" w:rsidP="00391838"/>
                    <w:p w:rsidR="0037069A" w:rsidRDefault="0037069A" w:rsidP="00391838">
                      <w:r>
                        <w:t xml:space="preserve">                    012</w:t>
                      </w:r>
                    </w:p>
                  </w:txbxContent>
                </v:textbox>
              </v:rect>
            </w:pict>
          </mc:Fallback>
        </mc:AlternateContent>
      </w:r>
      <w:r w:rsidRPr="00391838">
        <w:rPr>
          <w:rFonts w:eastAsiaTheme="minorEastAsia"/>
          <w:noProof/>
          <w:lang w:eastAsia="ru-RU"/>
        </w:rPr>
        <mc:AlternateContent>
          <mc:Choice Requires="wps">
            <w:drawing>
              <wp:anchor distT="0" distB="0" distL="114300" distR="114300" simplePos="0" relativeHeight="251727872" behindDoc="0" locked="0" layoutInCell="1" allowOverlap="1" wp14:anchorId="61D973D2" wp14:editId="6E3D2663">
                <wp:simplePos x="0" y="0"/>
                <wp:positionH relativeFrom="column">
                  <wp:posOffset>344805</wp:posOffset>
                </wp:positionH>
                <wp:positionV relativeFrom="paragraph">
                  <wp:posOffset>8890</wp:posOffset>
                </wp:positionV>
                <wp:extent cx="1676400" cy="2407920"/>
                <wp:effectExtent l="0" t="0" r="19050" b="1143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07920"/>
                        </a:xfrm>
                        <a:prstGeom prst="rect">
                          <a:avLst/>
                        </a:prstGeom>
                        <a:solidFill>
                          <a:srgbClr val="FFFFFF"/>
                        </a:solidFill>
                        <a:ln w="9525">
                          <a:solidFill>
                            <a:srgbClr val="000000"/>
                          </a:solidFill>
                          <a:miter lim="800000"/>
                          <a:headEnd/>
                          <a:tailEnd/>
                        </a:ln>
                      </wps:spPr>
                      <wps:txbx>
                        <w:txbxContent>
                          <w:p w:rsidR="0037069A" w:rsidRDefault="0037069A" w:rsidP="00391838">
                            <w:r>
                              <w:t>01</w:t>
                            </w:r>
                            <w:r>
                              <w:br/>
                              <w:t xml:space="preserve">    02</w:t>
                            </w:r>
                            <w:r>
                              <w:br/>
                              <w:t xml:space="preserve">       04</w:t>
                            </w:r>
                            <w:r>
                              <w:br/>
                              <w:t xml:space="preserve">          05</w:t>
                            </w:r>
                            <w:r>
                              <w:br/>
                              <w:t xml:space="preserve">     03</w:t>
                            </w:r>
                            <w:r>
                              <w:br/>
                              <w:t xml:space="preserve">                   07</w:t>
                            </w:r>
                            <w:r>
                              <w:br/>
                              <w:t xml:space="preserve">             06  </w:t>
                            </w:r>
                            <w:r>
                              <w:br/>
                              <w:t xml:space="preserve">                    08 </w:t>
                            </w:r>
                            <w:r>
                              <w:br/>
                              <w:t xml:space="preserve">                        010</w:t>
                            </w:r>
                            <w:r>
                              <w:br/>
                              <w:t xml:space="preserve">        09 </w:t>
                            </w:r>
                            <w:r>
                              <w:br/>
                              <w:t xml:space="preserve">                                  013 </w:t>
                            </w:r>
                            <w:r>
                              <w:br/>
                              <w:t xml:space="preserve">                    011</w:t>
                            </w:r>
                            <w:r>
                              <w:br/>
                              <w:t xml:space="preserve">           </w:t>
                            </w:r>
                            <w:r>
                              <w:br/>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73D2" id="Прямоугольник 80" o:spid="_x0000_s1054" style="position:absolute;margin-left:27.15pt;margin-top:.7pt;width:132pt;height:18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">
                <v:textbox>
                  <w:txbxContent>
                    <w:p w:rsidR="0037069A" w:rsidRDefault="0037069A" w:rsidP="00391838">
                      <w:r>
                        <w:t>01</w:t>
                      </w:r>
                      <w:r>
                        <w:br/>
                        <w:t xml:space="preserve">    02</w:t>
                      </w:r>
                      <w:r>
                        <w:br/>
                        <w:t xml:space="preserve">       04</w:t>
                      </w:r>
                      <w:r>
                        <w:br/>
                        <w:t xml:space="preserve">          05</w:t>
                      </w:r>
                      <w:r>
                        <w:br/>
                        <w:t xml:space="preserve">     03</w:t>
                      </w:r>
                      <w:r>
                        <w:br/>
                        <w:t xml:space="preserve">                   07</w:t>
                      </w:r>
                      <w:r>
                        <w:br/>
                        <w:t xml:space="preserve">             06  </w:t>
                      </w:r>
                      <w:r>
                        <w:br/>
                        <w:t xml:space="preserve">                    08 </w:t>
                      </w:r>
                      <w:r>
                        <w:br/>
                        <w:t xml:space="preserve">                        010</w:t>
                      </w:r>
                      <w:r>
                        <w:br/>
                        <w:t xml:space="preserve">        09 </w:t>
                      </w:r>
                      <w:r>
                        <w:br/>
                        <w:t xml:space="preserve">                                  013 </w:t>
                      </w:r>
                      <w:r>
                        <w:br/>
                        <w:t xml:space="preserve">                    011</w:t>
                      </w:r>
                      <w:r>
                        <w:br/>
                        <w:t xml:space="preserve">           </w:t>
                      </w:r>
                      <w:r>
                        <w:br/>
                      </w:r>
                      <w:r>
                        <w:br/>
                      </w:r>
                    </w:p>
                  </w:txbxContent>
                </v:textbox>
              </v:rect>
            </w:pict>
          </mc:Fallback>
        </mc:AlternateContent>
      </w:r>
      <w:r w:rsidRPr="00391838">
        <w:rPr>
          <w:rFonts w:eastAsiaTheme="minorEastAsia"/>
          <w:noProof/>
          <w:lang w:eastAsia="ru-RU"/>
        </w:rPr>
        <mc:AlternateContent>
          <mc:Choice Requires="wps">
            <w:drawing>
              <wp:anchor distT="0" distB="0" distL="114300" distR="114300" simplePos="0" relativeHeight="251729920" behindDoc="0" locked="0" layoutInCell="1" allowOverlap="1" wp14:anchorId="3AF6A1C5" wp14:editId="22A8DB82">
                <wp:simplePos x="0" y="0"/>
                <wp:positionH relativeFrom="column">
                  <wp:posOffset>192405</wp:posOffset>
                </wp:positionH>
                <wp:positionV relativeFrom="paragraph">
                  <wp:posOffset>336550</wp:posOffset>
                </wp:positionV>
                <wp:extent cx="635" cy="792480"/>
                <wp:effectExtent l="76200" t="38100" r="75565" b="2667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92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5DF9D" id="Прямая со стрелкой 79" o:spid="_x0000_s1026" type="#_x0000_t32" style="position:absolute;margin-left:15.15pt;margin-top:26.5pt;width:.05pt;height:62.4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">
                <v:stroke endarrow="block"/>
              </v:shape>
            </w:pict>
          </mc:Fallback>
        </mc:AlternateContent>
      </w:r>
      <w:r w:rsidRPr="00391838">
        <w:rPr>
          <w:rFonts w:ascii="Times New Roman" w:eastAsia="Calibri" w:hAnsi="Times New Roman" w:cs="Times New Roman"/>
          <w:color w:val="000000" w:themeColor="text1"/>
          <w:sz w:val="28"/>
          <w:szCs w:val="28"/>
          <w:lang w:val="kk-KZ" w:eastAsia="ru-RU"/>
        </w:rPr>
        <w:t xml:space="preserve">                                                                      В</w:t>
      </w:r>
    </w:p>
    <w:p w:rsidR="00391838" w:rsidRPr="00391838" w:rsidRDefault="00391838" w:rsidP="00391838">
      <w:pPr>
        <w:rPr>
          <w:rFonts w:ascii="Times New Roman" w:eastAsia="Calibri" w:hAnsi="Times New Roman" w:cs="Times New Roman"/>
          <w:color w:val="000000" w:themeColor="text1"/>
          <w:sz w:val="28"/>
          <w:szCs w:val="28"/>
          <w:lang w:val="kk-KZ" w:eastAsia="ru-RU"/>
        </w:rPr>
      </w:pPr>
      <w:r w:rsidRPr="00391838">
        <w:rPr>
          <w:rFonts w:eastAsiaTheme="minorEastAsia"/>
          <w:noProof/>
          <w:lang w:eastAsia="ru-RU"/>
        </w:rPr>
        <mc:AlternateContent>
          <mc:Choice Requires="wps">
            <w:drawing>
              <wp:anchor distT="0" distB="0" distL="114300" distR="114300" simplePos="0" relativeHeight="251731968" behindDoc="0" locked="0" layoutInCell="1" allowOverlap="1" wp14:anchorId="42F9D501" wp14:editId="056D6BD9">
                <wp:simplePos x="0" y="0"/>
                <wp:positionH relativeFrom="column">
                  <wp:posOffset>3431540</wp:posOffset>
                </wp:positionH>
                <wp:positionV relativeFrom="paragraph">
                  <wp:posOffset>65405</wp:posOffset>
                </wp:positionV>
                <wp:extent cx="635" cy="861060"/>
                <wp:effectExtent l="76200" t="38100" r="75565" b="1524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61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FFA2E" id="Прямая со стрелкой 78" o:spid="_x0000_s1026" type="#_x0000_t32" style="position:absolute;margin-left:270.2pt;margin-top:5.15pt;width:.05pt;height:67.8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">
                <v:stroke endarrow="block"/>
              </v:shape>
            </w:pict>
          </mc:Fallback>
        </mc:AlternateContent>
      </w:r>
    </w:p>
    <w:p w:rsidR="00391838" w:rsidRPr="00391838" w:rsidRDefault="00391838" w:rsidP="00391838">
      <w:pPr>
        <w:rPr>
          <w:rFonts w:ascii="Times New Roman" w:eastAsia="Calibri" w:hAnsi="Times New Roman" w:cs="Times New Roman"/>
          <w:color w:val="000000" w:themeColor="text1"/>
          <w:sz w:val="28"/>
          <w:szCs w:val="28"/>
          <w:lang w:val="kk-KZ" w:eastAsia="ru-RU"/>
        </w:rPr>
      </w:pPr>
    </w:p>
    <w:p w:rsidR="00391838" w:rsidRPr="00391838" w:rsidRDefault="00391838" w:rsidP="00391838">
      <w:pPr>
        <w:rPr>
          <w:rFonts w:ascii="Times New Roman" w:eastAsia="Calibri" w:hAnsi="Times New Roman" w:cs="Times New Roman"/>
          <w:color w:val="000000" w:themeColor="text1"/>
          <w:sz w:val="28"/>
          <w:szCs w:val="28"/>
          <w:lang w:val="kk-KZ" w:eastAsia="ru-RU"/>
        </w:rPr>
      </w:pPr>
    </w:p>
    <w:p w:rsidR="00391838" w:rsidRPr="00391838" w:rsidRDefault="00391838" w:rsidP="00391838">
      <w:pPr>
        <w:rPr>
          <w:rFonts w:ascii="Times New Roman" w:eastAsia="Calibri" w:hAnsi="Times New Roman" w:cs="Times New Roman"/>
          <w:color w:val="000000" w:themeColor="text1"/>
          <w:sz w:val="28"/>
          <w:szCs w:val="28"/>
          <w:lang w:val="kk-KZ" w:eastAsia="ru-RU"/>
        </w:rPr>
      </w:pPr>
    </w:p>
    <w:p w:rsidR="00391838" w:rsidRPr="00391838" w:rsidRDefault="00391838" w:rsidP="00391838">
      <w:pPr>
        <w:rPr>
          <w:rFonts w:ascii="Times New Roman" w:eastAsia="Calibri" w:hAnsi="Times New Roman" w:cs="Times New Roman"/>
          <w:color w:val="000000" w:themeColor="text1"/>
          <w:sz w:val="28"/>
          <w:szCs w:val="28"/>
          <w:lang w:val="kk-KZ" w:eastAsia="ru-RU"/>
        </w:rPr>
      </w:pPr>
      <w:r w:rsidRPr="00391838">
        <w:rPr>
          <w:rFonts w:ascii="Times New Roman" w:eastAsia="Calibri" w:hAnsi="Times New Roman" w:cs="Times New Roman"/>
          <w:color w:val="000000" w:themeColor="text1"/>
          <w:sz w:val="28"/>
          <w:szCs w:val="28"/>
          <w:lang w:val="kk-KZ" w:eastAsia="ru-RU"/>
        </w:rPr>
        <w:t xml:space="preserve">                                                                                                                                                                                     </w:t>
      </w:r>
    </w:p>
    <w:p w:rsidR="00391838" w:rsidRPr="00391838" w:rsidRDefault="00391838" w:rsidP="00391838">
      <w:pPr>
        <w:rPr>
          <w:rFonts w:ascii="Times New Roman" w:eastAsia="Calibri" w:hAnsi="Times New Roman" w:cs="Times New Roman"/>
          <w:color w:val="000000" w:themeColor="text1"/>
          <w:sz w:val="28"/>
          <w:szCs w:val="28"/>
          <w:lang w:val="kk-KZ" w:eastAsia="ru-RU"/>
        </w:rPr>
      </w:pPr>
    </w:p>
    <w:p w:rsidR="00391838" w:rsidRPr="00391838" w:rsidRDefault="00391838" w:rsidP="00391838">
      <w:pPr>
        <w:tabs>
          <w:tab w:val="left" w:pos="7287"/>
        </w:tabs>
        <w:rPr>
          <w:rFonts w:ascii="Times New Roman" w:eastAsia="Calibri" w:hAnsi="Times New Roman" w:cs="Times New Roman"/>
          <w:color w:val="000000" w:themeColor="text1"/>
          <w:sz w:val="28"/>
          <w:szCs w:val="28"/>
          <w:lang w:val="kk-KZ" w:eastAsia="ru-RU"/>
        </w:rPr>
      </w:pPr>
      <w:r w:rsidRPr="00391838">
        <w:rPr>
          <w:rFonts w:eastAsiaTheme="minorEastAsia"/>
          <w:noProof/>
          <w:lang w:eastAsia="ru-RU"/>
        </w:rPr>
        <mc:AlternateContent>
          <mc:Choice Requires="wps">
            <w:drawing>
              <wp:anchor distT="4294967295" distB="4294967295" distL="114300" distR="114300" simplePos="0" relativeHeight="251732992" behindDoc="0" locked="0" layoutInCell="1" allowOverlap="1" wp14:anchorId="51CF0733" wp14:editId="0E53FF2E">
                <wp:simplePos x="0" y="0"/>
                <wp:positionH relativeFrom="column">
                  <wp:posOffset>3732530</wp:posOffset>
                </wp:positionH>
                <wp:positionV relativeFrom="paragraph">
                  <wp:posOffset>126999</wp:posOffset>
                </wp:positionV>
                <wp:extent cx="800100" cy="0"/>
                <wp:effectExtent l="38100" t="76200" r="0" b="9525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ED2B2" id="Прямая со стрелкой 77" o:spid="_x0000_s1026" type="#_x0000_t32" style="position:absolute;margin-left:293.9pt;margin-top:10pt;width:63pt;height:0;flip:x;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">
                <v:stroke endarrow="block"/>
              </v:shape>
            </w:pict>
          </mc:Fallback>
        </mc:AlternateContent>
      </w:r>
      <w:r w:rsidRPr="00391838">
        <w:rPr>
          <w:rFonts w:eastAsiaTheme="minorEastAsia"/>
          <w:noProof/>
          <w:lang w:eastAsia="ru-RU"/>
        </w:rPr>
        <mc:AlternateContent>
          <mc:Choice Requires="wps">
            <w:drawing>
              <wp:anchor distT="4294967295" distB="4294967295" distL="114300" distR="114300" simplePos="0" relativeHeight="251730944" behindDoc="0" locked="0" layoutInCell="1" allowOverlap="1" wp14:anchorId="47713E69" wp14:editId="5E740C8C">
                <wp:simplePos x="0" y="0"/>
                <wp:positionH relativeFrom="column">
                  <wp:posOffset>390525</wp:posOffset>
                </wp:positionH>
                <wp:positionV relativeFrom="paragraph">
                  <wp:posOffset>126999</wp:posOffset>
                </wp:positionV>
                <wp:extent cx="838200" cy="0"/>
                <wp:effectExtent l="38100" t="76200" r="0" b="9525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988FD" id="Прямая со стрелкой 76" o:spid="_x0000_s1026" type="#_x0000_t32" style="position:absolute;margin-left:30.75pt;margin-top:10pt;width:66pt;height:0;flip:x;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">
                <v:stroke endarrow="block"/>
              </v:shape>
            </w:pict>
          </mc:Fallback>
        </mc:AlternateContent>
      </w:r>
      <w:r w:rsidRPr="00391838">
        <w:rPr>
          <w:rFonts w:ascii="Times New Roman" w:eastAsia="Calibri" w:hAnsi="Times New Roman" w:cs="Times New Roman"/>
          <w:color w:val="000000" w:themeColor="text1"/>
          <w:sz w:val="28"/>
          <w:szCs w:val="28"/>
          <w:lang w:val="kk-KZ" w:eastAsia="ru-RU"/>
        </w:rPr>
        <w:t xml:space="preserve">                             а                                        </w:t>
      </w:r>
      <w:r w:rsidRPr="00391838">
        <w:rPr>
          <w:rFonts w:ascii="Times New Roman" w:eastAsia="Calibri" w:hAnsi="Times New Roman" w:cs="Times New Roman"/>
          <w:color w:val="000000" w:themeColor="text1"/>
          <w:sz w:val="28"/>
          <w:szCs w:val="28"/>
          <w:lang w:val="kk-KZ" w:eastAsia="ru-RU"/>
        </w:rPr>
        <w:tab/>
        <w:t>б</w:t>
      </w:r>
    </w:p>
    <w:p w:rsidR="00391838" w:rsidRPr="00391838" w:rsidRDefault="00391838" w:rsidP="00391838">
      <w:pPr>
        <w:tabs>
          <w:tab w:val="left" w:pos="4820"/>
          <w:tab w:val="left" w:pos="7276"/>
        </w:tabs>
        <w:rPr>
          <w:rFonts w:ascii="Times New Roman" w:eastAsia="Calibri" w:hAnsi="Times New Roman" w:cs="Times New Roman"/>
          <w:color w:val="000000" w:themeColor="text1"/>
          <w:sz w:val="28"/>
          <w:szCs w:val="28"/>
          <w:lang w:val="kk-KZ" w:eastAsia="ru-RU"/>
        </w:rPr>
      </w:pPr>
    </w:p>
    <w:p w:rsidR="00391838" w:rsidRPr="00391838" w:rsidRDefault="00391838" w:rsidP="00391838">
      <w:pPr>
        <w:tabs>
          <w:tab w:val="left" w:pos="4820"/>
          <w:tab w:val="left" w:pos="7276"/>
        </w:tabs>
        <w:rPr>
          <w:rFonts w:ascii="Times New Roman" w:eastAsia="Calibri" w:hAnsi="Times New Roman" w:cs="Times New Roman"/>
          <w:color w:val="000000" w:themeColor="text1"/>
          <w:sz w:val="28"/>
          <w:szCs w:val="28"/>
          <w:lang w:val="kk-KZ" w:eastAsia="ru-RU"/>
        </w:rPr>
      </w:pPr>
      <w:r w:rsidRPr="00391838">
        <w:rPr>
          <w:rFonts w:eastAsiaTheme="minorEastAsia"/>
          <w:noProof/>
          <w:lang w:eastAsia="ru-RU"/>
        </w:rPr>
        <mc:AlternateContent>
          <mc:Choice Requires="wps">
            <w:drawing>
              <wp:anchor distT="0" distB="0" distL="114300" distR="114300" simplePos="0" relativeHeight="251736064" behindDoc="0" locked="0" layoutInCell="1" allowOverlap="1" wp14:anchorId="25123EDD" wp14:editId="48025C42">
                <wp:simplePos x="0" y="0"/>
                <wp:positionH relativeFrom="column">
                  <wp:posOffset>191770</wp:posOffset>
                </wp:positionH>
                <wp:positionV relativeFrom="paragraph">
                  <wp:posOffset>113030</wp:posOffset>
                </wp:positionV>
                <wp:extent cx="635" cy="891540"/>
                <wp:effectExtent l="76200" t="38100" r="75565" b="2286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91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9FDE" id="Прямая со стрелкой 75" o:spid="_x0000_s1026" type="#_x0000_t32" style="position:absolute;margin-left:15.1pt;margin-top:8.9pt;width:.05pt;height:70.2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34016" behindDoc="0" locked="0" layoutInCell="1" allowOverlap="1" wp14:anchorId="1D9A1DC1" wp14:editId="3C743D6B">
                <wp:simplePos x="0" y="0"/>
                <wp:positionH relativeFrom="column">
                  <wp:posOffset>382905</wp:posOffset>
                </wp:positionH>
                <wp:positionV relativeFrom="paragraph">
                  <wp:posOffset>3810</wp:posOffset>
                </wp:positionV>
                <wp:extent cx="1638300" cy="1950720"/>
                <wp:effectExtent l="0" t="0" r="19050" b="1143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950720"/>
                        </a:xfrm>
                        <a:prstGeom prst="rect">
                          <a:avLst/>
                        </a:prstGeom>
                        <a:solidFill>
                          <a:srgbClr val="FFFFFF"/>
                        </a:solidFill>
                        <a:ln w="9525">
                          <a:solidFill>
                            <a:srgbClr val="000000"/>
                          </a:solidFill>
                          <a:miter lim="800000"/>
                          <a:headEnd/>
                          <a:tailEnd/>
                        </a:ln>
                      </wps:spPr>
                      <wps:txbx>
                        <w:txbxContent>
                          <w:p w:rsidR="0037069A" w:rsidRDefault="0037069A" w:rsidP="00391838">
                            <w:r>
                              <w:t>02</w:t>
                            </w:r>
                            <w:r>
                              <w:br/>
                              <w:t xml:space="preserve">      05</w:t>
                            </w:r>
                          </w:p>
                          <w:p w:rsidR="0037069A" w:rsidRDefault="0037069A" w:rsidP="00391838">
                            <w:r>
                              <w:t xml:space="preserve">           06</w:t>
                            </w:r>
                            <w:r>
                              <w:br/>
                              <w:t xml:space="preserve">                 08</w:t>
                            </w:r>
                            <w:r>
                              <w:br/>
                              <w:t xml:space="preserve">           09</w:t>
                            </w:r>
                          </w:p>
                          <w:p w:rsidR="0037069A" w:rsidRDefault="0037069A" w:rsidP="00391838">
                            <w:r>
                              <w:t xml:space="preserve">                           013</w:t>
                            </w:r>
                            <w:r>
                              <w:br/>
                              <w:t xml:space="preserve">                  012</w:t>
                            </w:r>
                            <w:r>
                              <w:br/>
                              <w:t xml:space="preserve">           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A1DC1" id="Прямоугольник 74" o:spid="_x0000_s1055" style="position:absolute;margin-left:30.15pt;margin-top:.3pt;width:129pt;height:15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">
                <v:textbox>
                  <w:txbxContent>
                    <w:p w:rsidR="0037069A" w:rsidRDefault="0037069A" w:rsidP="00391838">
                      <w:r>
                        <w:t>02</w:t>
                      </w:r>
                      <w:r>
                        <w:br/>
                        <w:t xml:space="preserve">      05</w:t>
                      </w:r>
                    </w:p>
                    <w:p w:rsidR="0037069A" w:rsidRDefault="0037069A" w:rsidP="00391838">
                      <w:r>
                        <w:t xml:space="preserve">           06</w:t>
                      </w:r>
                      <w:r>
                        <w:br/>
                        <w:t xml:space="preserve">                 08</w:t>
                      </w:r>
                      <w:r>
                        <w:br/>
                        <w:t xml:space="preserve">           09</w:t>
                      </w:r>
                    </w:p>
                    <w:p w:rsidR="0037069A" w:rsidRDefault="0037069A" w:rsidP="00391838">
                      <w:r>
                        <w:t xml:space="preserve">                           013</w:t>
                      </w:r>
                      <w:r>
                        <w:br/>
                        <w:t xml:space="preserve">                  012</w:t>
                      </w:r>
                      <w:r>
                        <w:br/>
                        <w:t xml:space="preserve">           011</w:t>
                      </w:r>
                    </w:p>
                  </w:txbxContent>
                </v:textbox>
              </v:rect>
            </w:pict>
          </mc:Fallback>
        </mc:AlternateContent>
      </w:r>
      <w:r w:rsidRPr="00391838">
        <w:rPr>
          <w:rFonts w:eastAsiaTheme="minorEastAsia"/>
          <w:noProof/>
          <w:lang w:eastAsia="ru-RU"/>
        </w:rPr>
        <mc:AlternateContent>
          <mc:Choice Requires="wps">
            <w:drawing>
              <wp:anchor distT="0" distB="0" distL="114299" distR="114299" simplePos="0" relativeHeight="251738112" behindDoc="0" locked="0" layoutInCell="1" allowOverlap="1" wp14:anchorId="52651693" wp14:editId="0B1FE40A">
                <wp:simplePos x="0" y="0"/>
                <wp:positionH relativeFrom="column">
                  <wp:posOffset>3538854</wp:posOffset>
                </wp:positionH>
                <wp:positionV relativeFrom="paragraph">
                  <wp:posOffset>67310</wp:posOffset>
                </wp:positionV>
                <wp:extent cx="0" cy="937260"/>
                <wp:effectExtent l="76200" t="38100" r="57150" b="1524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7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51131" id="Прямая со стрелкой 73" o:spid="_x0000_s1026" type="#_x0000_t32" style="position:absolute;margin-left:278.65pt;margin-top:5.3pt;width:0;height:73.8pt;flip:y;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">
                <v:stroke endarrow="block"/>
              </v:shape>
            </w:pict>
          </mc:Fallback>
        </mc:AlternateContent>
      </w:r>
      <w:r w:rsidRPr="00391838">
        <w:rPr>
          <w:rFonts w:eastAsiaTheme="minorEastAsia"/>
          <w:noProof/>
          <w:lang w:eastAsia="ru-RU"/>
        </w:rPr>
        <mc:AlternateContent>
          <mc:Choice Requires="wps">
            <w:drawing>
              <wp:anchor distT="0" distB="0" distL="114300" distR="114300" simplePos="0" relativeHeight="251735040" behindDoc="0" locked="0" layoutInCell="1" allowOverlap="1" wp14:anchorId="617C16EB" wp14:editId="7088138E">
                <wp:simplePos x="0" y="0"/>
                <wp:positionH relativeFrom="column">
                  <wp:posOffset>3674745</wp:posOffset>
                </wp:positionH>
                <wp:positionV relativeFrom="paragraph">
                  <wp:posOffset>3810</wp:posOffset>
                </wp:positionV>
                <wp:extent cx="1592580" cy="1935480"/>
                <wp:effectExtent l="0" t="0" r="26670" b="2667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935480"/>
                        </a:xfrm>
                        <a:prstGeom prst="rect">
                          <a:avLst/>
                        </a:prstGeom>
                        <a:solidFill>
                          <a:srgbClr val="FFFFFF"/>
                        </a:solidFill>
                        <a:ln w="9525">
                          <a:solidFill>
                            <a:srgbClr val="000000"/>
                          </a:solidFill>
                          <a:miter lim="800000"/>
                          <a:headEnd/>
                          <a:tailEnd/>
                        </a:ln>
                      </wps:spPr>
                      <wps:txbx>
                        <w:txbxContent>
                          <w:p w:rsidR="0037069A" w:rsidRDefault="0037069A" w:rsidP="00391838">
                            <w:r>
                              <w:t>01</w:t>
                            </w:r>
                            <w:r>
                              <w:br/>
                              <w:t xml:space="preserve">     02</w:t>
                            </w:r>
                            <w:r>
                              <w:br/>
                              <w:t xml:space="preserve">        04</w:t>
                            </w:r>
                            <w:r>
                              <w:br/>
                              <w:t xml:space="preserve">           05</w:t>
                            </w:r>
                            <w:r>
                              <w:br/>
                              <w:t xml:space="preserve">     03</w:t>
                            </w:r>
                          </w:p>
                          <w:p w:rsidR="0037069A" w:rsidRDefault="0037069A" w:rsidP="00391838">
                            <w:r>
                              <w:t xml:space="preserve">                 06</w:t>
                            </w:r>
                            <w:r>
                              <w:br/>
                              <w:t xml:space="preserve">                       08</w:t>
                            </w:r>
                            <w:r>
                              <w:br/>
                              <w:t xml:space="preserve">              09</w:t>
                            </w:r>
                            <w:r>
                              <w:br/>
                              <w:t xml:space="preserve">                    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16EB" id="Прямоугольник 72" o:spid="_x0000_s1056" style="position:absolute;margin-left:289.35pt;margin-top:.3pt;width:125.4pt;height:15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">
                <v:textbox>
                  <w:txbxContent>
                    <w:p w:rsidR="0037069A" w:rsidRDefault="0037069A" w:rsidP="00391838">
                      <w:r>
                        <w:t>01</w:t>
                      </w:r>
                      <w:r>
                        <w:br/>
                        <w:t xml:space="preserve">     02</w:t>
                      </w:r>
                      <w:r>
                        <w:br/>
                        <w:t xml:space="preserve">        04</w:t>
                      </w:r>
                      <w:r>
                        <w:br/>
                        <w:t xml:space="preserve">           05</w:t>
                      </w:r>
                      <w:r>
                        <w:br/>
                        <w:t xml:space="preserve">     03</w:t>
                      </w:r>
                    </w:p>
                    <w:p w:rsidR="0037069A" w:rsidRDefault="0037069A" w:rsidP="00391838">
                      <w:r>
                        <w:t xml:space="preserve">                 06</w:t>
                      </w:r>
                      <w:r>
                        <w:br/>
                        <w:t xml:space="preserve">                       08</w:t>
                      </w:r>
                      <w:r>
                        <w:br/>
                        <w:t xml:space="preserve">              09</w:t>
                      </w:r>
                      <w:r>
                        <w:br/>
                        <w:t xml:space="preserve">                    012</w:t>
                      </w:r>
                    </w:p>
                  </w:txbxContent>
                </v:textbox>
              </v:rect>
            </w:pict>
          </mc:Fallback>
        </mc:AlternateContent>
      </w:r>
      <w:r w:rsidRPr="00391838">
        <w:rPr>
          <w:rFonts w:ascii="Times New Roman" w:eastAsia="Calibri" w:hAnsi="Times New Roman" w:cs="Times New Roman"/>
          <w:color w:val="000000" w:themeColor="text1"/>
          <w:sz w:val="28"/>
          <w:szCs w:val="28"/>
          <w:lang w:val="kk-KZ" w:eastAsia="ru-RU"/>
        </w:rPr>
        <w:tab/>
        <w:t>А</w:t>
      </w:r>
      <w:r w:rsidRPr="00391838">
        <w:rPr>
          <w:rFonts w:ascii="Times New Roman" w:eastAsia="Calibri" w:hAnsi="Times New Roman" w:cs="Times New Roman"/>
          <w:color w:val="000000" w:themeColor="text1"/>
          <w:sz w:val="28"/>
          <w:szCs w:val="28"/>
          <w:lang w:val="kk-KZ" w:eastAsia="ru-RU"/>
        </w:rPr>
        <w:tab/>
        <w:t>в</w:t>
      </w:r>
    </w:p>
    <w:p w:rsidR="00391838" w:rsidRPr="00391838" w:rsidRDefault="00391838" w:rsidP="00391838">
      <w:pPr>
        <w:rPr>
          <w:rFonts w:ascii="Times New Roman" w:eastAsia="Calibri" w:hAnsi="Times New Roman" w:cs="Times New Roman"/>
          <w:color w:val="000000" w:themeColor="text1"/>
          <w:sz w:val="28"/>
          <w:szCs w:val="28"/>
          <w:lang w:val="kk-KZ" w:eastAsia="ru-RU"/>
        </w:rPr>
      </w:pPr>
      <w:r w:rsidRPr="00391838">
        <w:rPr>
          <w:rFonts w:ascii="Times New Roman" w:eastAsia="Calibri" w:hAnsi="Times New Roman" w:cs="Times New Roman"/>
          <w:color w:val="000000" w:themeColor="text1"/>
          <w:sz w:val="28"/>
          <w:szCs w:val="28"/>
          <w:lang w:val="kk-KZ" w:eastAsia="ru-RU"/>
        </w:rPr>
        <w:t xml:space="preserve">                                                                              </w:t>
      </w:r>
    </w:p>
    <w:p w:rsidR="00391838" w:rsidRPr="00391838" w:rsidRDefault="00391838" w:rsidP="00391838">
      <w:pPr>
        <w:rPr>
          <w:rFonts w:ascii="Times New Roman" w:eastAsia="Calibri" w:hAnsi="Times New Roman" w:cs="Times New Roman"/>
          <w:color w:val="000000" w:themeColor="text1"/>
          <w:sz w:val="28"/>
          <w:szCs w:val="28"/>
          <w:lang w:val="kk-KZ" w:eastAsia="ru-RU"/>
        </w:rPr>
      </w:pPr>
    </w:p>
    <w:p w:rsidR="00391838" w:rsidRPr="00391838" w:rsidRDefault="00391838" w:rsidP="00391838">
      <w:pPr>
        <w:rPr>
          <w:rFonts w:ascii="Times New Roman" w:eastAsia="Calibri" w:hAnsi="Times New Roman" w:cs="Times New Roman"/>
          <w:color w:val="000000" w:themeColor="text1"/>
          <w:sz w:val="28"/>
          <w:szCs w:val="28"/>
          <w:lang w:val="kk-KZ" w:eastAsia="ru-RU"/>
        </w:rPr>
      </w:pPr>
    </w:p>
    <w:p w:rsidR="00391838" w:rsidRPr="00391838" w:rsidRDefault="00391838" w:rsidP="00391838">
      <w:pPr>
        <w:rPr>
          <w:rFonts w:ascii="Times New Roman" w:eastAsia="Calibri" w:hAnsi="Times New Roman" w:cs="Times New Roman"/>
          <w:color w:val="000000" w:themeColor="text1"/>
          <w:sz w:val="28"/>
          <w:szCs w:val="28"/>
          <w:lang w:val="kk-KZ" w:eastAsia="ru-RU"/>
        </w:rPr>
      </w:pPr>
    </w:p>
    <w:p w:rsidR="00391838" w:rsidRPr="00391838" w:rsidRDefault="00391838" w:rsidP="00391838">
      <w:pPr>
        <w:rPr>
          <w:rFonts w:ascii="Times New Roman" w:eastAsia="Calibri" w:hAnsi="Times New Roman" w:cs="Times New Roman"/>
          <w:color w:val="000000" w:themeColor="text1"/>
          <w:sz w:val="28"/>
          <w:szCs w:val="28"/>
          <w:lang w:val="kk-KZ" w:eastAsia="ru-RU"/>
        </w:rPr>
      </w:pPr>
    </w:p>
    <w:p w:rsidR="00391838" w:rsidRPr="00391838" w:rsidRDefault="00391838" w:rsidP="00391838">
      <w:pPr>
        <w:tabs>
          <w:tab w:val="left" w:pos="2051"/>
          <w:tab w:val="left" w:pos="7527"/>
        </w:tabs>
        <w:rPr>
          <w:rFonts w:ascii="Times New Roman" w:eastAsia="Calibri" w:hAnsi="Times New Roman" w:cs="Times New Roman"/>
          <w:color w:val="000000" w:themeColor="text1"/>
          <w:sz w:val="28"/>
          <w:szCs w:val="28"/>
          <w:lang w:val="kk-KZ" w:eastAsia="ru-RU"/>
        </w:rPr>
      </w:pPr>
      <w:r w:rsidRPr="00391838">
        <w:rPr>
          <w:rFonts w:eastAsiaTheme="minorEastAsia"/>
          <w:noProof/>
          <w:lang w:eastAsia="ru-RU"/>
        </w:rPr>
        <mc:AlternateContent>
          <mc:Choice Requires="wps">
            <w:drawing>
              <wp:anchor distT="4294967295" distB="4294967295" distL="114300" distR="114300" simplePos="0" relativeHeight="251739136" behindDoc="0" locked="0" layoutInCell="1" allowOverlap="1" wp14:anchorId="2F6314CA" wp14:editId="072159EF">
                <wp:simplePos x="0" y="0"/>
                <wp:positionH relativeFrom="column">
                  <wp:posOffset>3674745</wp:posOffset>
                </wp:positionH>
                <wp:positionV relativeFrom="paragraph">
                  <wp:posOffset>141604</wp:posOffset>
                </wp:positionV>
                <wp:extent cx="1005840" cy="0"/>
                <wp:effectExtent l="38100" t="76200" r="0" b="952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41A15" id="Прямая со стрелкой 71" o:spid="_x0000_s1026" type="#_x0000_t32" style="position:absolute;margin-left:289.35pt;margin-top:11.15pt;width:79.2pt;height:0;flip:x;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">
                <v:stroke endarrow="block"/>
              </v:shape>
            </w:pict>
          </mc:Fallback>
        </mc:AlternateContent>
      </w:r>
      <w:r w:rsidRPr="00391838">
        <w:rPr>
          <w:rFonts w:eastAsiaTheme="minorEastAsia"/>
          <w:noProof/>
          <w:lang w:eastAsia="ru-RU"/>
        </w:rPr>
        <mc:AlternateContent>
          <mc:Choice Requires="wps">
            <w:drawing>
              <wp:anchor distT="4294967295" distB="4294967295" distL="114300" distR="114300" simplePos="0" relativeHeight="251737088" behindDoc="0" locked="0" layoutInCell="1" allowOverlap="1" wp14:anchorId="2583E36B" wp14:editId="4FB83F2F">
                <wp:simplePos x="0" y="0"/>
                <wp:positionH relativeFrom="column">
                  <wp:posOffset>382905</wp:posOffset>
                </wp:positionH>
                <wp:positionV relativeFrom="paragraph">
                  <wp:posOffset>141604</wp:posOffset>
                </wp:positionV>
                <wp:extent cx="838200" cy="0"/>
                <wp:effectExtent l="38100" t="76200" r="0" b="952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1D327" id="Прямая со стрелкой 70" o:spid="_x0000_s1026" type="#_x0000_t32" style="position:absolute;margin-left:30.15pt;margin-top:11.15pt;width:66pt;height:0;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">
                <v:stroke endarrow="block"/>
              </v:shape>
            </w:pict>
          </mc:Fallback>
        </mc:AlternateContent>
      </w:r>
      <w:r w:rsidRPr="00391838">
        <w:rPr>
          <w:rFonts w:ascii="Times New Roman" w:eastAsia="Calibri" w:hAnsi="Times New Roman" w:cs="Times New Roman"/>
          <w:color w:val="000000" w:themeColor="text1"/>
          <w:sz w:val="28"/>
          <w:szCs w:val="28"/>
          <w:lang w:val="kk-KZ" w:eastAsia="ru-RU"/>
        </w:rPr>
        <w:tab/>
        <w:t>в</w:t>
      </w:r>
      <w:r w:rsidRPr="00391838">
        <w:rPr>
          <w:rFonts w:ascii="Times New Roman" w:eastAsia="Calibri" w:hAnsi="Times New Roman" w:cs="Times New Roman"/>
          <w:color w:val="000000" w:themeColor="text1"/>
          <w:sz w:val="28"/>
          <w:szCs w:val="28"/>
          <w:lang w:val="kk-KZ" w:eastAsia="ru-RU"/>
        </w:rPr>
        <w:tab/>
        <w:t>г</w:t>
      </w:r>
    </w:p>
    <w:p w:rsidR="00391838" w:rsidRPr="00391838" w:rsidRDefault="00A11E6A" w:rsidP="00391838">
      <w:pPr>
        <w:spacing w:after="0" w:line="240" w:lineRule="auto"/>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9</w:t>
      </w:r>
      <w:r w:rsidR="00391838" w:rsidRPr="00391838">
        <w:rPr>
          <w:rFonts w:ascii="Times New Roman" w:eastAsia="Times New Roman" w:hAnsi="Times New Roman" w:cs="Times New Roman"/>
          <w:b/>
          <w:color w:val="000000" w:themeColor="text1"/>
          <w:sz w:val="24"/>
          <w:szCs w:val="24"/>
          <w:lang w:val="kk-KZ" w:eastAsia="ru-RU"/>
        </w:rPr>
        <w:t>-сурет.</w:t>
      </w:r>
      <w:r w:rsidR="00391838" w:rsidRPr="00391838">
        <w:rPr>
          <w:rFonts w:ascii="Times New Roman" w:eastAsia="Times New Roman" w:hAnsi="Times New Roman" w:cs="Times New Roman"/>
          <w:color w:val="000000" w:themeColor="text1"/>
          <w:sz w:val="24"/>
          <w:szCs w:val="24"/>
          <w:lang w:val="kk-KZ" w:eastAsia="ru-RU"/>
        </w:rPr>
        <w:t xml:space="preserve"> Силикагельдің жұқа қабатындағы аминқышқылының екіөлшемді хроматограммасы: а-аминқышқылдарының куәгері; б- балғын еттің сүзіндісі; в- балғындылығы күмәнді еттің сүзіндісі; г- сүр еттің сүзіндісі: 1-фенилаламин;2-лейцин;3-метионин;4-тирозин;5-валин;6-аланин;7-пролин;8-глицин;9-серин;10-гистидин;11-глутоамин қышқылы;12-аспарагин қышқылы;13-аргинин-лезин.</w:t>
      </w:r>
    </w:p>
    <w:p w:rsidR="00391838" w:rsidRPr="00391838" w:rsidRDefault="00391838" w:rsidP="00391838">
      <w:pPr>
        <w:spacing w:after="200" w:line="276" w:lineRule="auto"/>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Қағаз және жұқа қабатты сандық хроматография талдаудың басқа әдістерімен салыстырғанда  жоғары сезімталдыққа ие. Бұл әдіспен 10-20 мкг затты 5-7% дәлдікпен анықтауға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Хроматограммадағы заттарды спектрофотоденситометриялық және флуориметрлік анықтау әдісі даму үстінде. Бірінші жағдайда, монохроматтық жарықта зат сіңірілуін өлшейтін арнайы спектрофотоденситометрлер пайдаланылады, екінші жағдайда, хроматограмманы УК сәулесімен сәулелендіру кезіндегі, дақтың флуоресценциясы өлшенеді.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i/>
          <w:color w:val="000000"/>
          <w:sz w:val="28"/>
          <w:lang w:val="kk-KZ" w:eastAsia="ru-RU"/>
        </w:rPr>
        <w:t>Газды хроматография</w:t>
      </w:r>
      <w:r w:rsidRPr="00391838">
        <w:rPr>
          <w:rFonts w:ascii="Times New Roman" w:eastAsia="Times New Roman" w:hAnsi="Times New Roman" w:cs="Times New Roman"/>
          <w:b/>
          <w:color w:val="000000"/>
          <w:sz w:val="28"/>
          <w:lang w:val="kk-KZ" w:eastAsia="ru-RU"/>
        </w:rPr>
        <w:t>.</w:t>
      </w:r>
      <w:r w:rsidRPr="00391838">
        <w:rPr>
          <w:rFonts w:ascii="Times New Roman" w:eastAsia="Times New Roman" w:hAnsi="Times New Roman" w:cs="Times New Roman"/>
          <w:color w:val="000000"/>
          <w:sz w:val="28"/>
          <w:lang w:val="kk-KZ" w:eastAsia="ru-RU"/>
        </w:rPr>
        <w:t xml:space="preserve">  Ең маңызды хроматографиялық әдістер- газды-адсорбциялық және газды-сұйықты болып табылады. Газ хроматографиясында талданатын қоспаның компоненттері газ тәріздес және қатты немесе сұйық фазалар арасында бөлінеді. Газды хроматографияны орнатуда қатты инертті кеуекті тасымалдаушы пайдаланылады, газды-сұйықты  хроматографияда ол сұйық фазаның жұқа қабатымен қапталған. Сұйық немесе қатты фазалар жылжымайды. Жылжымалы фаза ретінде құрамында талданатын үлгісі бар, тасымалдаушы газ қызмет атқарады.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Газ хроматографиясын орындау барысында белгілі температураға дейін қыздырылған газ тасымалдаушылардың ағынына талданатын үлгіні енгізеді. Үлгідегі заттар буланады және газ ағынымен, қозғалмайтын фазамен бірге термостатталған бағанаға түседі. Бағанада абсорбция және десорбцияның көптеген үдерістері немесе газ тәрізді зат қоспаларының сұйық қабыршақта бөлінуі және еруі өтеді. Күрделі қоспаның бөлінуі талданған заттың фазалар арасында бөлінуіне немесе адсорбция коэффицентіне тәуелді. Бағанадан шығар кезде қоспа газ ағынымен детекторға түсетін жеке заттарға бөлінеді.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Кез-келген газды хромотограф 1- газ-тасымалдаушы ағынның тұрақты көзінен, 2-газ ағынын ретеушіден, 3-талданған үлгінің  мөлшерлі енгізуіне арналған дозалық қондырғыдан, 4-термостатталған хромотографиялық бағаналардан, 5-детектордан, 6- өздігінен жазу құралынан, 7- бағаналарды қыздыратын блоктан  және  кейбір жағдайларда бөлінгеннен кейін қоспа компоненттерін жинауға қажетті қондырғыдан тұрады.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Газ-тасымалдаушы газ баллонынан редуктор арқылы беріледі. Газ-тасымалдаушы шығынын арнайы шығынды-ротаметрмен анықтайды. Газды ылғал және басқа қоспалардан тазарту үшін силикагель, кальций хлоридімен толтырылған, V- тәрізді түтік немесе шыны сауыттар (склянки) қолданылады. Оны мөлшерлегіш (дозатор) алдында орналастырады. Үлгіні мөлшерлендіріп және мөлшерленгішпен бірге хроматографка енгізеді. Зертханалық тәжірибеде арнайы шприцтерді қолданады. Үлкен көлемді газ үлгісін енгізу үшін бюретканы және кесетін ілмекті қолданады. Хроматограф үлгінің газ-тасымалдаушымен араласуын немесе оның булануын қамтамасыз ететін артықшылыққа ие. Газ-тасымалдаушы ағыны үлгімен бірге бағанаға түседі. Газды хромотографияда диаметрі 2-ден 12-45мм-ге дейін, ұзындығы 2-20м термостатталған түзу, U-тәрізді және спиральді бағаналар қолданылады. Бағаналарды шыны, жез, болат және мыстан жасайды. Бағананы термостаттау </w:t>
      </w:r>
      <w:r w:rsidRPr="00391838">
        <w:rPr>
          <w:rFonts w:ascii="Times New Roman" w:eastAsia="Times New Roman" w:hAnsi="Times New Roman" w:cs="Times New Roman"/>
          <w:color w:val="000000"/>
          <w:sz w:val="28"/>
          <w:lang w:eastAsia="ru-RU"/>
        </w:rPr>
        <w:lastRenderedPageBreak/>
        <w:t>кезіндегі, бағананың сорбентпен толық, бірқалыпты және тұрақты температурада толтырылуы өте үлкен мәнге ие.</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Детектор-газды хромотографтың маңызды бөлігі. Ол өнім шығымы кезінде газ құрамының өзгерісіне әсер етіп және бұл мәліметтерді тіркейтін қондырғыға жібереді. Детектор интегралды және дифференциалды болып бөлінеді. Интегралды детектордың сигналы газ ағынындағы заттың толық массасына пропоционалды. Таза газ-тасымалдаушы детектор арқылы өткенде таспада көлденең сызық жазылады, егер детектор арқылы қоспа компоненттері өтсе, сатыларды сыза отырып, өздігінен жазу құралы жылжиды. Осылайша, интегралды детектор көмегімен алынған хромотограмма биіктігі масса компонентіне пропоционалды болатын, берілген сатыға сай келетін, сатылардан тұрады.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t xml:space="preserve"> Хроматографтарда жиі жағдайда, әртүрлі сигналды тіркейтін дифференциалды детектор қолданылады. Дифференциалды детектордың жұмысы негізделген: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1) жылжымалы фаза және анықталатын компоненттердің жылуөткізгіштіктерінің айырмашылығына (термокондуктометриялық детектор-катарометр);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2) талданатын қоспа компоненттерінің иондану кезіндегі электр өткізгіштігінің өзгерісіне (иондану детекторлар</w:t>
      </w:r>
      <w:r w:rsidRPr="00391838">
        <w:rPr>
          <w:rFonts w:ascii="Times New Roman" w:eastAsia="Times New Roman" w:hAnsi="Times New Roman" w:cs="Times New Roman"/>
          <w:color w:val="000000"/>
          <w:sz w:val="28"/>
          <w:lang w:val="kk-KZ" w:eastAsia="ru-RU"/>
        </w:rPr>
        <w:t>ы</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3) газ және үлгі тығыздықтарының әртүрлігіне (денситометрлік детектор);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4) монохроматтық жарықта жұтылуды өлшеуге (спектрометрлік детекторлар)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Кейде газды хромотографты масс-спектормен біріктіріп, заттың детекторы ретінде қолданады.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Катарометрде газ ағынында орналасқан қыздырылған сымдардағы электр қарсылығын өлшейді. Сымның температурасы және оның қарсылығы газ ағынында орналасқан элиюрлеуші заттың концентрациясына тәуелді өзгереді. Катарометр әмбебап, бірақ сезімталдығы аз (10</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-3</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Катарометрге қарағанда иондану детекторлар</w:t>
      </w:r>
      <w:r w:rsidRPr="00391838">
        <w:rPr>
          <w:rFonts w:ascii="Times New Roman" w:eastAsia="Times New Roman" w:hAnsi="Times New Roman" w:cs="Times New Roman"/>
          <w:color w:val="000000"/>
          <w:sz w:val="28"/>
          <w:lang w:val="kk-KZ" w:eastAsia="ru-RU"/>
        </w:rPr>
        <w:t>ы</w:t>
      </w:r>
      <w:r w:rsidRPr="00391838">
        <w:rPr>
          <w:rFonts w:ascii="Times New Roman" w:eastAsia="Times New Roman" w:hAnsi="Times New Roman" w:cs="Times New Roman"/>
          <w:color w:val="000000"/>
          <w:sz w:val="28"/>
          <w:lang w:eastAsia="ru-RU"/>
        </w:rPr>
        <w:t xml:space="preserve"> сезімтал келеді. Олардың әрекет ету принципі ток күшін өлшеуге негізделген.  Ионизациялық заттың жалынында орналасқан, электродтардың арасында туындайтын, ток күшін өлшеуге негізделген жалынды-иондану детекторлар</w:t>
      </w:r>
      <w:r w:rsidRPr="00391838">
        <w:rPr>
          <w:rFonts w:ascii="Times New Roman" w:eastAsia="Times New Roman" w:hAnsi="Times New Roman" w:cs="Times New Roman"/>
          <w:color w:val="000000"/>
          <w:sz w:val="28"/>
          <w:lang w:val="kk-KZ" w:eastAsia="ru-RU"/>
        </w:rPr>
        <w:t>ы</w:t>
      </w:r>
      <w:r w:rsidRPr="00391838">
        <w:rPr>
          <w:rFonts w:ascii="Times New Roman" w:eastAsia="Times New Roman" w:hAnsi="Times New Roman" w:cs="Times New Roman"/>
          <w:color w:val="000000"/>
          <w:sz w:val="28"/>
          <w:lang w:eastAsia="ru-RU"/>
        </w:rPr>
        <w:t xml:space="preserve"> кең тараған. Электродтарға кернеу түседі. Иондар жалыны пайда болуынан, иондану тогы туындайды. Электронды-ұстағыш детекторлар жоғары сезімталдылыққа ие.</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Сезімталдылықты көрсететін немесе жазылатын  милливольтметр және потенциометрлер детектордан түсетін импульстерді жазу немесе өлшеу үшін қолданылады. Сигналды тіркеу арқылы, детектор сигналымен мен газ-тасымалдаушы көлемін (V) байланыстыратын  немесе оның сорбциялық бағанадан өту уақытын (</w:t>
      </w:r>
      <w:r w:rsidRPr="00391838">
        <w:rPr>
          <w:rFonts w:ascii="Times New Roman" w:eastAsia="Times New Roman" w:hAnsi="Times New Roman" w:cs="Times New Roman"/>
          <w:color w:val="000000"/>
          <w:sz w:val="24"/>
          <w:lang w:eastAsia="ru-RU"/>
        </w:rPr>
        <w:t>τ)</w:t>
      </w:r>
      <w:r w:rsidRPr="00391838">
        <w:rPr>
          <w:rFonts w:ascii="Times New Roman" w:eastAsia="Times New Roman" w:hAnsi="Times New Roman" w:cs="Times New Roman"/>
          <w:color w:val="000000"/>
          <w:sz w:val="28"/>
          <w:lang w:eastAsia="ru-RU"/>
        </w:rPr>
        <w:t xml:space="preserve"> көрсететін график алады. Бұл графикті хроматограмма деп атайды. Хроматограммада анализденетін үлгінің әр компонентіне сәйкес шың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Үлгіні енгізгеннен бастап шыңдарды жазу сәтіне дейінгі уақытты берілген затты ұстау уақыты деп атайды. Сонымен қатар бағанадан затты жоюға қажетті жылжымалы фазаның толық көлемі-ұстау көлемі қолданылады. Ұстау </w:t>
      </w:r>
      <w:r w:rsidRPr="00391838">
        <w:rPr>
          <w:rFonts w:ascii="Times New Roman" w:eastAsia="Times New Roman" w:hAnsi="Times New Roman" w:cs="Times New Roman"/>
          <w:color w:val="000000"/>
          <w:sz w:val="28"/>
          <w:lang w:eastAsia="ru-RU"/>
        </w:rPr>
        <w:lastRenderedPageBreak/>
        <w:t>уақыты мен ұстау көлемі-заттардың сапалық қасиеттері. Сандық талдау хроматограммалар көмегімен, заттың массасына пропорционалды биіктікпен немесе шың ауданымен жүргізіледі.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Хроматографияда газ-тасымалдаушылар ретінде: азот, көміртек диоксиді, гелий, аргон, сутек сияқты зат буларымен әрекеттеспейтін инертті газдар қолданылады. Газ тасымалдаушыларды таңдау кезінде детектор түрін ескереді. Егер катарометрді қолданса, детекторға жоғары сезімталдылықты қамтамасыз ететін, жоғары жылусыйымдылықты газдар (гелий және сутек)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Газ тасымалдаушыны хроматографқа берер алдында оны кептіреді және басқа қоспалардан тазартады. Газды-қатты хроматографияда адсорбенттер ұсақ кеуекті бетке және белгілі дисперстілік деңгейіне ие болу керек. 0,1-0,5 мм адсорбент дәнегіне сай келетін өлшем болып табылады. Әдетте адсорбенттер ретінде кеуектілігі 300-600 м</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/г силикагель, 700-1000 м</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/г белсендірілген көмір, 100-300 м</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/г алюминий оксиді қолданылады. Адсорбенттерді арнайы дайындайды және тазалайды. Силикагелді қышқылдан тазарту үшін NaOH ер</w:t>
      </w:r>
      <w:r w:rsidRPr="00391838">
        <w:rPr>
          <w:rFonts w:ascii="Times New Roman" w:eastAsia="Times New Roman" w:hAnsi="Times New Roman" w:cs="Times New Roman"/>
          <w:color w:val="000000"/>
          <w:sz w:val="28"/>
          <w:lang w:val="kk-KZ" w:eastAsia="ru-RU"/>
        </w:rPr>
        <w:t>і</w:t>
      </w:r>
      <w:r w:rsidRPr="00391838">
        <w:rPr>
          <w:rFonts w:ascii="Times New Roman" w:eastAsia="Times New Roman" w:hAnsi="Times New Roman" w:cs="Times New Roman"/>
          <w:color w:val="000000"/>
          <w:sz w:val="28"/>
          <w:lang w:eastAsia="ru-RU"/>
        </w:rPr>
        <w:t>тіндісімен өңдейді және 400-500</w:t>
      </w:r>
      <w:r w:rsidRPr="00391838">
        <w:rPr>
          <w:rFonts w:ascii="Times New Roman" w:eastAsia="Times New Roman" w:hAnsi="Times New Roman" w:cs="Times New Roman"/>
          <w:color w:val="000000"/>
          <w:sz w:val="28"/>
          <w:vertAlign w:val="superscript"/>
          <w:lang w:eastAsia="ru-RU"/>
        </w:rPr>
        <w:t>o</w:t>
      </w:r>
      <w:r w:rsidRPr="00391838">
        <w:rPr>
          <w:rFonts w:ascii="Times New Roman" w:eastAsia="Times New Roman" w:hAnsi="Times New Roman" w:cs="Times New Roman"/>
          <w:color w:val="000000"/>
          <w:sz w:val="28"/>
          <w:lang w:eastAsia="ru-RU"/>
        </w:rPr>
        <w:t xml:space="preserve"> C температурада кептіреді. Алюминий оксидін, табиғи және жасанды силикаттар және алюмосиликаттарды қоспалардан ажырату үшін жуып, кептіреді.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Газды-сұйықты хроматографияда сұйық фаза қатты тасымалдаушыда орналасады. Нақты бөлінуге кедергі жасайтын (ұсақ кеуектерге сұйық фаза бөліктерінің өтуі) қатты тасымалдаушылар аз (микро) кеуектілікке (20м </w:t>
      </w:r>
      <w:r w:rsidRPr="00391838">
        <w:rPr>
          <w:rFonts w:ascii="Times New Roman" w:eastAsia="Times New Roman" w:hAnsi="Times New Roman" w:cs="Times New Roman"/>
          <w:color w:val="000000"/>
          <w:sz w:val="28"/>
          <w:vertAlign w:val="superscript"/>
          <w:lang w:eastAsia="ru-RU"/>
        </w:rPr>
        <w:t>2</w:t>
      </w:r>
      <w:r w:rsidRPr="00391838">
        <w:rPr>
          <w:rFonts w:ascii="Times New Roman" w:eastAsia="Times New Roman" w:hAnsi="Times New Roman" w:cs="Times New Roman"/>
          <w:color w:val="000000"/>
          <w:sz w:val="28"/>
          <w:lang w:eastAsia="ru-RU"/>
        </w:rPr>
        <w:t xml:space="preserve">/г) ие болу керек. Қатты тасымалдаушылар ретінде әртүрлі модифицирленген кремнезмдерді пайдалану ыңғайлы саналады. Мысалы, хроматонды кремнийді кальцийлеу әдісімен алып, кейін одан диаметрі 0,1-0,2 мм түйіршіктер жасайды ал, кизельгурден хезасорбты, силикаттан сферохромды алады. Кейде тасымалдаушылар ретінде жуылған және сәйкес әдіспен өңделген, күйдіріліп бөлшектелген саз (кірпіш) қолданылады.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Жылжымайтын сұйық фазалар ретінде көптеген сұйықтықтар қолданылады. Олар қоспа компоненттеріне, тасымалдаушыға қатысты инертті, термиялық берік, тұтқырлығы және ұшқыштығы аз, газ қоспасымен анықталатын компоненттерге қатысты жеткілікті ерігіштік қасиетке ие болуы керек. Сұйық фаза ретінде спирттерді, ароматты аниондарды, фенолдарды бөліп алу үшін көбінесе диглицерол; жоғары температуралы тәжірибелер үшін эфтектикалық қоспалар - NaNO</w:t>
      </w:r>
      <w:r w:rsidRPr="00391838">
        <w:rPr>
          <w:rFonts w:ascii="Times New Roman" w:eastAsia="Times New Roman" w:hAnsi="Times New Roman" w:cs="Times New Roman"/>
          <w:color w:val="000000"/>
          <w:sz w:val="28"/>
          <w:vertAlign w:val="subscript"/>
          <w:lang w:eastAsia="ru-RU"/>
        </w:rPr>
        <w:t>3</w:t>
      </w:r>
      <w:r w:rsidRPr="00391838">
        <w:rPr>
          <w:rFonts w:ascii="Times New Roman" w:eastAsia="Times New Roman" w:hAnsi="Times New Roman" w:cs="Times New Roman"/>
          <w:color w:val="000000"/>
          <w:sz w:val="28"/>
          <w:lang w:eastAsia="ru-RU"/>
        </w:rPr>
        <w:t>, KNO</w:t>
      </w:r>
      <w:r w:rsidRPr="00391838">
        <w:rPr>
          <w:rFonts w:ascii="Times New Roman" w:eastAsia="Times New Roman" w:hAnsi="Times New Roman" w:cs="Times New Roman"/>
          <w:color w:val="000000"/>
          <w:sz w:val="28"/>
          <w:vertAlign w:val="subscript"/>
          <w:lang w:eastAsia="ru-RU"/>
        </w:rPr>
        <w:t>3</w:t>
      </w:r>
      <w:r w:rsidRPr="00391838">
        <w:rPr>
          <w:rFonts w:ascii="Times New Roman" w:eastAsia="Times New Roman" w:hAnsi="Times New Roman" w:cs="Times New Roman"/>
          <w:color w:val="000000"/>
          <w:sz w:val="28"/>
          <w:lang w:eastAsia="ru-RU"/>
        </w:rPr>
        <w:t>, LiNO</w:t>
      </w:r>
      <w:r w:rsidRPr="00391838">
        <w:rPr>
          <w:rFonts w:ascii="Times New Roman" w:eastAsia="Times New Roman" w:hAnsi="Times New Roman" w:cs="Times New Roman"/>
          <w:color w:val="000000"/>
          <w:sz w:val="28"/>
          <w:vertAlign w:val="subscript"/>
          <w:lang w:eastAsia="ru-RU"/>
        </w:rPr>
        <w:t>3</w:t>
      </w:r>
      <w:r w:rsidRPr="00391838">
        <w:rPr>
          <w:rFonts w:ascii="Times New Roman" w:eastAsia="Times New Roman" w:hAnsi="Times New Roman" w:cs="Times New Roman"/>
          <w:color w:val="000000"/>
          <w:sz w:val="28"/>
          <w:lang w:eastAsia="ru-RU"/>
        </w:rPr>
        <w:t>; көмірсутектерді бөлу үшін апнезон (мұнай фракциясы); жоғары термиялық беріктілікке ие силиконды полимерлер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Хромотографиялық </w:t>
      </w:r>
      <w:r w:rsidRPr="00391838">
        <w:rPr>
          <w:rFonts w:ascii="Times New Roman" w:eastAsia="Times New Roman" w:hAnsi="Times New Roman" w:cs="Times New Roman"/>
          <w:color w:val="000000"/>
          <w:sz w:val="28"/>
          <w:lang w:val="kk-KZ" w:eastAsia="ru-RU"/>
        </w:rPr>
        <w:t xml:space="preserve">үдерістің </w:t>
      </w:r>
      <w:r w:rsidRPr="00391838">
        <w:rPr>
          <w:rFonts w:ascii="Times New Roman" w:eastAsia="Times New Roman" w:hAnsi="Times New Roman" w:cs="Times New Roman"/>
          <w:color w:val="000000"/>
          <w:sz w:val="28"/>
          <w:lang w:eastAsia="ru-RU"/>
        </w:rPr>
        <w:t>температуралық режимі әр түрлі. Көмірсутектер, спирттер, еріткіштер және эфир майлары сияқты ұшқыш заттарды төмен температураларда (200-250</w:t>
      </w:r>
      <w:r w:rsidRPr="00391838">
        <w:rPr>
          <w:rFonts w:ascii="Times New Roman" w:eastAsia="Times New Roman" w:hAnsi="Times New Roman" w:cs="Times New Roman"/>
          <w:color w:val="000000"/>
          <w:sz w:val="28"/>
          <w:vertAlign w:val="superscript"/>
          <w:lang w:eastAsia="ru-RU"/>
        </w:rPr>
        <w:t>о</w:t>
      </w:r>
      <w:r w:rsidRPr="00391838">
        <w:rPr>
          <w:rFonts w:ascii="Times New Roman" w:eastAsia="Times New Roman" w:hAnsi="Times New Roman" w:cs="Times New Roman"/>
          <w:color w:val="000000"/>
          <w:sz w:val="28"/>
          <w:lang w:eastAsia="ru-RU"/>
        </w:rPr>
        <w:t>С-ға дейін) анықтайды және бөледі. Көптеген органикалық заттар (фенолдар, жоғары молекулалы спирттер, май қышқылдары) 250</w:t>
      </w:r>
      <w:r w:rsidRPr="00391838">
        <w:rPr>
          <w:rFonts w:ascii="Times New Roman" w:eastAsia="Times New Roman" w:hAnsi="Times New Roman" w:cs="Times New Roman"/>
          <w:color w:val="000000"/>
          <w:sz w:val="28"/>
          <w:vertAlign w:val="superscript"/>
          <w:lang w:eastAsia="ru-RU"/>
        </w:rPr>
        <w:t>о</w:t>
      </w:r>
      <w:r w:rsidRPr="00391838">
        <w:rPr>
          <w:rFonts w:ascii="Times New Roman" w:eastAsia="Times New Roman" w:hAnsi="Times New Roman" w:cs="Times New Roman"/>
          <w:color w:val="000000"/>
          <w:sz w:val="28"/>
          <w:lang w:eastAsia="ru-RU"/>
        </w:rPr>
        <w:t>С-тан жоғары температураларда буланады. Мұндай жағдайда, бөлуді 250-400</w:t>
      </w:r>
      <w:r w:rsidRPr="00391838">
        <w:rPr>
          <w:rFonts w:ascii="Times New Roman" w:eastAsia="Times New Roman" w:hAnsi="Times New Roman" w:cs="Times New Roman"/>
          <w:color w:val="000000"/>
          <w:sz w:val="28"/>
          <w:vertAlign w:val="superscript"/>
          <w:lang w:eastAsia="ru-RU"/>
        </w:rPr>
        <w:t>о</w:t>
      </w:r>
      <w:r w:rsidRPr="00391838">
        <w:rPr>
          <w:rFonts w:ascii="Times New Roman" w:eastAsia="Times New Roman" w:hAnsi="Times New Roman" w:cs="Times New Roman"/>
          <w:color w:val="000000"/>
          <w:sz w:val="28"/>
          <w:lang w:eastAsia="ru-RU"/>
        </w:rPr>
        <w:t xml:space="preserve">С температураларда жүргізеді немесе </w:t>
      </w:r>
      <w:r w:rsidRPr="00391838">
        <w:rPr>
          <w:rFonts w:ascii="Times New Roman" w:eastAsia="Times New Roman" w:hAnsi="Times New Roman" w:cs="Times New Roman"/>
          <w:color w:val="000000"/>
          <w:sz w:val="28"/>
          <w:lang w:eastAsia="ru-RU"/>
        </w:rPr>
        <w:lastRenderedPageBreak/>
        <w:t xml:space="preserve">төменгі булану температурасына ие туынды алады. Жиі жағдайда метилді, этилді, силилді эфир алу үшін спиртерге, фенолдарға, қышқылдарға этерификациялайды. </w:t>
      </w:r>
      <w:r w:rsidRPr="00391838">
        <w:rPr>
          <w:rFonts w:ascii="Times New Roman" w:eastAsia="Times New Roman" w:hAnsi="Times New Roman" w:cs="Times New Roman"/>
          <w:color w:val="000000"/>
          <w:sz w:val="28"/>
          <w:lang w:eastAsia="ru-RU"/>
        </w:rPr>
        <w:tab/>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Жобаланған температурадағы газды хроматография жоғарғы бөлу қасиетіне ие. Берілген жағдайда, хроматографияны бағана температурасын жайлап көтере отырып жүргізеді. Алдымен бағана арқылы ұшқыш заттарды, содан кейін температураны жоғарылату кезінде ұшқыштығы аз қосылыстарды жіберіп, нәтижесінде заттардың толық және нақты бөлінуі жүреді. Газды хроматография әдісінің кең қолданыс табуы, оның қарапайымдылығына, талдау жылдамдығына (бірнеше минут), сезімталдығына (10</w:t>
      </w:r>
      <w:r w:rsidRPr="00391838">
        <w:rPr>
          <w:rFonts w:ascii="Times New Roman" w:eastAsia="Times New Roman" w:hAnsi="Times New Roman" w:cs="Times New Roman"/>
          <w:color w:val="000000"/>
          <w:sz w:val="28"/>
          <w:vertAlign w:val="superscript"/>
          <w:lang w:eastAsia="ru-RU"/>
        </w:rPr>
        <w:t>-10</w:t>
      </w:r>
      <w:r w:rsidRPr="00391838">
        <w:rPr>
          <w:rFonts w:ascii="Times New Roman" w:eastAsia="Times New Roman" w:hAnsi="Times New Roman" w:cs="Times New Roman"/>
          <w:color w:val="000000"/>
          <w:sz w:val="28"/>
          <w:lang w:eastAsia="ru-RU"/>
        </w:rPr>
        <w:t>г дейін), таңдамалылығына, автома</w:t>
      </w:r>
      <w:r w:rsidRPr="00391838">
        <w:rPr>
          <w:rFonts w:ascii="Times New Roman" w:eastAsia="Times New Roman" w:hAnsi="Times New Roman" w:cs="Times New Roman"/>
          <w:color w:val="000000"/>
          <w:sz w:val="28"/>
          <w:lang w:val="kk-KZ" w:eastAsia="ru-RU"/>
        </w:rPr>
        <w:t xml:space="preserve">ттандырудың </w:t>
      </w:r>
      <w:r w:rsidRPr="00391838">
        <w:rPr>
          <w:rFonts w:ascii="Times New Roman" w:eastAsia="Times New Roman" w:hAnsi="Times New Roman" w:cs="Times New Roman"/>
          <w:color w:val="000000"/>
          <w:sz w:val="28"/>
          <w:lang w:eastAsia="ru-RU"/>
        </w:rPr>
        <w:t xml:space="preserve"> жоғарғы деңгейіне байланысты.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i/>
          <w:color w:val="000000"/>
          <w:sz w:val="28"/>
          <w:lang w:eastAsia="ru-RU"/>
        </w:rPr>
        <w:t>Капиллярлы хроматография.</w:t>
      </w:r>
      <w:r w:rsidRPr="00391838">
        <w:rPr>
          <w:rFonts w:ascii="Times New Roman" w:eastAsia="Times New Roman" w:hAnsi="Times New Roman" w:cs="Times New Roman"/>
          <w:color w:val="000000"/>
          <w:sz w:val="28"/>
          <w:lang w:eastAsia="ru-RU"/>
        </w:rPr>
        <w:t xml:space="preserve"> Газды-капиллярлы хроматографияның әртүрлілігі. Капиллярлы хроматографияда диаметрі 0,05-1 мм және ұзындығы 1000 м-ге дейінгі капиллярлар хроматографиялық бағана ретінде қолданылады. Капиллярлар қатты тасымалдаушының рөлін атқарады, қабырғалары қатты фазамен немесе сұйықтықтың жылжымайтын қабатымен қапталған. Ұзындығының үлкендігі мен шағын диаметр зат қоспаларын бөлудің жоғары тиімділігін, хроматографиялық бөлудің үлкен жылдамдығын және газды хроматографияның жоғары сезімталдығын қамтамасыз етеді. Бағана ұзындығының үлкеюі хроматографиялық анықтағыштардың селективтілігін арттыруына әкеледі.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Капиллярлы хроматография үшін үлкен ұзындықтағы жұқа капиллярлар қажет. Капиллярлар қабырғасына жұқа қабатты, сұйық немесе қатты фазаны енгізеді. Әдіс үлгі компоненттерінің микромөлшерін анықтауға мұмкіндік береді. Капиллярларды мыстан, алюминийдан, шыныдан, тот баспайтын болаттан, пластикалық заттардан жасайды.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Капиллярлық бағаналарда, 500-ден аса компоненттерден тұратын, күрделі әртүрлі органикалық қосылыстарды бөлу жүзеге асады. Жоғары тиімділікті капиллярлы хроматография 0,1°С қайнау температурасымен ажыратылатын изомер қосылыстарды, молекулалық масса, тіпті бірлік бойынша ажыратылатын изотопты және изотопты-алмастырылған қосылыстарды, сонымен қатар оптикалық қосылыстарды бөлуді іске асырады.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Капиллярлы-газды хроматографияда температура маңызды мәнге ие. Температураның ролі ең алдымен, газ-қатты (немесе сұйық) жүйесінің сорбциялық тепе-теңдігінің өзгеруімен, сонымен қатар масса тасымалдау үдерісінің жылдамдығымен түсіндіріледі. Бағана температурасының дұрыс таңдалуына қоспа компоненттерінің бөліну деңгейі, бағана тиімділігі, талдаудың жалпы жылдамдығы тәуелді. Хроматографиялық талдау оптималды болып келетін, бағананың кейбір температуралық интервалы анықталған. Әдетте осы температуралық интервал, анықталатын химиялық қосылыстың қайнау температурасына жақын ауданда орналасады. Бағана температурасын жобалауды күрделі қосылыстарды бөлу кезінде, яғни компоненттердің қайнау температуралары ішінара үлкен айырмашылыққа ие кезде қолданады.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lastRenderedPageBreak/>
        <w:t>Сұйық хроматография.</w:t>
      </w:r>
      <w:r w:rsidRPr="00391838">
        <w:rPr>
          <w:rFonts w:ascii="Times New Roman" w:eastAsia="Times New Roman" w:hAnsi="Times New Roman" w:cs="Times New Roman"/>
          <w:color w:val="000000"/>
          <w:sz w:val="28"/>
          <w:lang w:eastAsia="ru-RU"/>
        </w:rPr>
        <w:t xml:space="preserve"> Сұйық хроматография деп жылжымалы фазасы сұйықтық болып табылатын хроматографиялық әдісті айтады. Бұл әдістің әртүрлі нұсқалары бар. Сұйық-сұйықты хроматографияда (ССХ) жылжымайтын фаза ретінде сұйықтық алынады. Сұйықты-адсорбциялық хроматографияда (САХ) жылжымайтын фаза ретінде қатты адсорбент ұсынылады.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Сұйық-адсорбциялы хроматография ерітінділерден өсімдік пигменттері сияқты табиғи қосылыстарды бөлуге арналған, бірінші болып байыпты түрде зерттелген аналитикалық хроматографиялық әдіс болып табылады. Сұйық хроматографияның газды хроматографияға қарағанда басты артықшылығы-қайнау температурасымен және еріткіштің мұздату нүктесімен ғана шектелетін төменгі температурада бөлуге мүмкіндік беруінде. Бұл дегеніміз, сұйық хроматография термиялық тұрақсыз қосылыстарды, мысалы, бұзбай буланбайтын ақуыздарды бөлуді жүзеге асырады.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Газды хроматографияда қатты фазамен (газды-қатты фазалы хроматография, ГҚХ) немесе қатты тасымалдағышқа енгізілген (аралық нұсқа) жылжымайтын сұйық фазамен (газды-сұйықты хроматография, ГСХ) үлгі компоненттерін ұстап тұрудың екі әртүрлі механизмі бар. Бұл механизмдер сұйық хроматографияда (СХ) да жүзеге асады, бірақ бөліну, еріткіш пен ерітілген үлгі компоненттерінің өзара әсерлесуімен түсіндіріледі. Егер газды хроматография молекулалық массасы 500-600 болатын химиялық заттарды талдау, бөлу, зерттеу үшін қолданылса, ал сұйық хроматография полимерлердің, ақуыздардың, және нуклеин қышқылдарының өте күрделі макромолекулаларымен қоса, бірнеше жүзден бірнеше миллионға дейінгі молекулалық массасы бар заттар үшін қолданылуы мүмкін.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Сұйық хроматографияда сорбент қабатында орын алатын өзара әрекеттесудің сипаты бойынша 8 вариантқа бөлінеді, және оларды өз кезегінде 2 негізгі топқа біріктіруге болады: молекулалық және хемосорбциялық хроматография. Молекулалық тобына: молекулалық елеуішті (гелді-сүзгіш), адсорбциялық-сұйықты, сұйық-сұйықты (таралу) хроматографияларын жатқызады.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Сұйық хроматографияның бұл нұсқалары үшін сорбат-сорбент-еріткіш жүйесінде салыстырмалы түрде әлсіз өзара әрекеттесудің пайда болуы тән. Екінші топқа, яғни, хемосорбциялық хроматографияға: ион алмасу, комплекс түзу, шөгу, тотығу-тотықсыздану, сорбат пен сорбент арасындағы өзара күшті әрекеттесуі тән аффинді (биоспецификалық) хроматография жатады.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i/>
          <w:color w:val="000000"/>
          <w:sz w:val="28"/>
          <w:lang w:eastAsia="ru-RU"/>
        </w:rPr>
        <w:t>Сұйық-қатты фазалы хроматография (СҚХ).</w:t>
      </w:r>
      <w:r w:rsidRPr="00391838">
        <w:rPr>
          <w:rFonts w:ascii="Times New Roman" w:eastAsia="Times New Roman" w:hAnsi="Times New Roman" w:cs="Times New Roman"/>
          <w:color w:val="000000"/>
          <w:sz w:val="28"/>
          <w:lang w:eastAsia="ru-RU"/>
        </w:rPr>
        <w:t xml:space="preserve"> Сұйық хроматографияның бұл түрінде үлгідегі компоненттердің сақталуы субстраттың гидроксильдік топтарында – силикагель немесе алюминий оксидіндегі адсорбцияға байланысты. Полярлы молекулалар полярсыз молекулаларға қарағанда күштірек ұсталады, және әдетте мынадай элюирлеу тәртібімен қарастырылады: қаныққан көмірсутектер &lt;олефиндер &lt;ароматты көмірсутектер ≈ органикалық галогенидтер &lt;сульфидтер &lt;жай эфирлер &lt;нитроқосылыстар &lt;күрделі эфирлер ≈ кетондар &lt;спирттер ≈ аминдер </w:t>
      </w:r>
      <w:r w:rsidRPr="00391838">
        <w:rPr>
          <w:rFonts w:ascii="Times New Roman" w:eastAsia="Times New Roman" w:hAnsi="Times New Roman" w:cs="Times New Roman"/>
          <w:color w:val="000000"/>
          <w:sz w:val="28"/>
          <w:lang w:eastAsia="ru-RU"/>
        </w:rPr>
        <w:lastRenderedPageBreak/>
        <w:t xml:space="preserve">&lt;сульфондар &lt;сульфооксидтер &lt;амидтер &lt;карбон қышқылдары. Әдетте, адсорбциялық күшті органикалық қосылыстардың функционалды топтары сипаттайды, сол себепті бұл әдіс әсіресе әртүрлі кластағы қосылыстарды бөлу үшін пайдалы. Стерогенді эффект әсер еткен жағдайда геометриялық изомерлерді де бөліп алуға болады, мысалы цис- және транс-.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 xml:space="preserve">           Сұйық-сұйықтық хроматография (ССХ).</w:t>
      </w:r>
      <w:r w:rsidRPr="00391838">
        <w:rPr>
          <w:rFonts w:ascii="Times New Roman" w:eastAsia="Times New Roman" w:hAnsi="Times New Roman" w:cs="Times New Roman"/>
          <w:color w:val="000000"/>
          <w:sz w:val="28"/>
          <w:lang w:eastAsia="ru-RU"/>
        </w:rPr>
        <w:t xml:space="preserve"> Хроматографияның бұл түрі таралу (распределительная) хроматографиясы ретінде де белгілі. Қатты-сұйық хроматография (ҚСХ) секілді сұйық- сұйықты хроматографияда</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 xml:space="preserve">(ССХ) түйіршіктелген қатты материал қозғалмайтын фаза субстраты ретінде, ал жылжымалы фаза ретінде екінші сұйықтық қызмет етеді.  Бұл екі сұйықтық араласпау керек болғандықтан, олар полярлылық дәрежесінде айтарлықтай ерекшеленуі керек. Полярлы және аз полярлы сұйықтарды да түзетуге болады. Әдетте, полярлы еріткіштер, мысалы, спирт және суды, кеуекті силикагель, алюминий және магний силикатына енгізеді. Полярлы емес еріткіш синализациядан сол субстраттарда сақталуы мүмкін, нәтижесінде олар гидрофобты болады. Мұндай </w:t>
      </w:r>
      <w:r w:rsidRPr="00391838">
        <w:rPr>
          <w:rFonts w:ascii="Times New Roman" w:eastAsia="Times New Roman" w:hAnsi="Times New Roman" w:cs="Times New Roman"/>
          <w:i/>
          <w:color w:val="000000"/>
          <w:sz w:val="28"/>
          <w:lang w:eastAsia="ru-RU"/>
        </w:rPr>
        <w:t>жүйелерді түрлендірілген фазалардың таралу хроматографиялық жүйесі</w:t>
      </w:r>
      <w:r w:rsidRPr="00391838">
        <w:rPr>
          <w:rFonts w:ascii="Times New Roman" w:eastAsia="Times New Roman" w:hAnsi="Times New Roman" w:cs="Times New Roman"/>
          <w:color w:val="000000"/>
          <w:sz w:val="28"/>
          <w:lang w:eastAsia="ru-RU"/>
        </w:rPr>
        <w:t xml:space="preserve"> деп атайды.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ССХ СҚХ-ға қарағанда тиімдірек келеді және ұқсас қасиеттері бар қосылыстарды бөлуге арналған әдіс, мысал ретінде бір гомологты қатардың мүшелерін келтіруімізге болады. ССХ-ны СҚХ-мен салыстырғандағы тағы маңызды артықшылығы –қозғалмайтын сұйық фазаны бағананы нығыздамай өзгертуге болады. Дегенмен, сұйық жабындыларды жоюдың жеңілдігі оны жууға мүмкіндік жасайды. СҚХ әдісінде белсенді орталықтар жоғарғы активті қосылыстардың қайтымсыз адсорбциялануы нәтижесінде улануы мүмкін және бағаналарды қалпына келтіру әдетте мүмкін емес.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СҚХ әдісінде белсенді орталықтар жоғары активті қосылыстардың қайтарылмайтын адсорбциясының нәтижесінде уланып қалуы мүмкін, және әдетте бағаналарды қалпына келтіру мүмкін емес.</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i/>
          <w:color w:val="000000"/>
          <w:sz w:val="28"/>
          <w:lang w:eastAsia="ru-RU"/>
        </w:rPr>
        <w:t>Жоғары эффективті сұйық хроматография (ЖЭСХ).</w:t>
      </w:r>
      <w:r w:rsidRPr="00391838">
        <w:rPr>
          <w:rFonts w:ascii="Times New Roman" w:eastAsia="Times New Roman" w:hAnsi="Times New Roman" w:cs="Times New Roman"/>
          <w:color w:val="000000"/>
          <w:sz w:val="28"/>
          <w:lang w:eastAsia="ru-RU"/>
        </w:rPr>
        <w:t xml:space="preserve"> Бұл жоғарғы қысымды және жылдамдығы жоғары сұйық хроматография.  Сұйық хроматографтар 10</w:t>
      </w:r>
      <w:r w:rsidRPr="00391838">
        <w:rPr>
          <w:rFonts w:ascii="Times New Roman" w:eastAsia="Times New Roman" w:hAnsi="Times New Roman" w:cs="Times New Roman"/>
          <w:color w:val="000000"/>
          <w:sz w:val="28"/>
          <w:vertAlign w:val="superscript"/>
          <w:lang w:eastAsia="ru-RU"/>
        </w:rPr>
        <w:t>9</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 xml:space="preserve">10 </w:t>
      </w:r>
      <w:r w:rsidRPr="00391838">
        <w:rPr>
          <w:rFonts w:ascii="Times New Roman" w:eastAsia="Times New Roman" w:hAnsi="Times New Roman" w:cs="Times New Roman"/>
          <w:color w:val="000000"/>
          <w:sz w:val="28"/>
          <w:lang w:eastAsia="ru-RU"/>
        </w:rPr>
        <w:t>г дейінгі заттарды анықтауға мүмкіндік беретін өте сезімтал детекторлармен жабдықталған. Сұйық хроматографтардағы детекторлар келесі топтарға біріктіріледі: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1) қолданыстағы барлық детекторлардың 92%- ін құрайтын оптикалық детекторлар (адсорбциялық, люминесцен</w:t>
      </w:r>
      <w:r w:rsidRPr="00391838">
        <w:rPr>
          <w:rFonts w:ascii="Times New Roman" w:eastAsia="Times New Roman" w:hAnsi="Times New Roman" w:cs="Times New Roman"/>
          <w:color w:val="000000"/>
          <w:sz w:val="28"/>
          <w:lang w:val="kk-KZ" w:eastAsia="ru-RU"/>
        </w:rPr>
        <w:t>т</w:t>
      </w:r>
      <w:r w:rsidRPr="00391838">
        <w:rPr>
          <w:rFonts w:ascii="Times New Roman" w:eastAsia="Times New Roman" w:hAnsi="Times New Roman" w:cs="Times New Roman"/>
          <w:color w:val="000000"/>
          <w:sz w:val="28"/>
          <w:lang w:eastAsia="ru-RU"/>
        </w:rPr>
        <w:t>циялық, рефрактометрлер);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2)электрохимиялық детекторлар (потенциометриялық, амперометриялық және т.б)</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3) басқа детекторлар (транспортты, газды, микроадсорбциялық) , мысалы 10</w:t>
      </w:r>
      <w:r w:rsidRPr="00391838">
        <w:rPr>
          <w:rFonts w:ascii="Times New Roman" w:eastAsia="Times New Roman" w:hAnsi="Times New Roman" w:cs="Times New Roman"/>
          <w:color w:val="000000"/>
          <w:sz w:val="28"/>
          <w:vertAlign w:val="superscript"/>
          <w:lang w:eastAsia="ru-RU"/>
        </w:rPr>
        <w:t xml:space="preserve">-7 </w:t>
      </w:r>
      <w:r w:rsidRPr="00391838">
        <w:rPr>
          <w:rFonts w:ascii="Times New Roman" w:eastAsia="Times New Roman" w:hAnsi="Times New Roman" w:cs="Times New Roman"/>
          <w:color w:val="000000"/>
          <w:sz w:val="28"/>
          <w:lang w:eastAsia="ru-RU"/>
        </w:rPr>
        <w:t>г/мл сезімталдық реттілігіне ие ерітіндінің сыну көрсеткішінің өзгерісін тіркейтін ағынды рефрактометрлер, ультракүлгін және спектр жұтылудың көрінетін аймағындағы түзетілген (254 және 365 нм)  және реттелетін жолақтардың жарық жұту спектрометрлері және 10</w:t>
      </w:r>
      <w:r w:rsidRPr="00391838">
        <w:rPr>
          <w:rFonts w:ascii="Times New Roman" w:eastAsia="Times New Roman" w:hAnsi="Times New Roman" w:cs="Times New Roman"/>
          <w:color w:val="000000"/>
          <w:sz w:val="28"/>
          <w:vertAlign w:val="superscript"/>
          <w:lang w:eastAsia="ru-RU"/>
        </w:rPr>
        <w:t xml:space="preserve">-9 </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 xml:space="preserve">-10 </w:t>
      </w:r>
      <w:r w:rsidRPr="00391838">
        <w:rPr>
          <w:rFonts w:ascii="Times New Roman" w:eastAsia="Times New Roman" w:hAnsi="Times New Roman" w:cs="Times New Roman"/>
          <w:color w:val="000000"/>
          <w:sz w:val="28"/>
          <w:lang w:eastAsia="ru-RU"/>
        </w:rPr>
        <w:t>г/мл дейін сезімталдыққа ие</w:t>
      </w:r>
      <w:r w:rsidRPr="00391838">
        <w:rPr>
          <w:rFonts w:ascii="Times New Roman" w:eastAsia="Times New Roman" w:hAnsi="Times New Roman" w:cs="Times New Roman"/>
          <w:color w:val="000000"/>
          <w:sz w:val="32"/>
          <w:lang w:eastAsia="ru-RU"/>
        </w:rPr>
        <w:t xml:space="preserve"> </w:t>
      </w:r>
      <w:r w:rsidRPr="00391838">
        <w:rPr>
          <w:rFonts w:ascii="Times New Roman" w:eastAsia="Times New Roman" w:hAnsi="Times New Roman" w:cs="Times New Roman"/>
          <w:color w:val="000000"/>
          <w:sz w:val="28"/>
          <w:lang w:eastAsia="ru-RU"/>
        </w:rPr>
        <w:t>спектрофлюориметрлер.</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 xml:space="preserve"> Сұйық хроматографияда пайдаланатын бағаналардың ұзындығы газ хроматографиясына қарағанда қысқа және 10-25 см-ді құрайды. Сорбент бөлшектерінің мөлшері 5-10 мкм және өлшемдері бойынша қатаң түрде бірдей болады. Адсорбциялы-сұйық хроматографияда сорбенттер ретінде силикагельдер, алюминий және магний оксидтері, сахароза, полимерлер және т.б қолданылады.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Молекулалы-елеуішті хроматография (гелді-сүзгіш) негізінде заттардың қоспасын бөлу принципі, олардың молекулалық өлшемдері немесе молекулалық массалары бойынша жүргізіледі. Сорбентке деген ынтықтылық, ерігіштік, беттік ағу сияқты басқа хроматография түрлерінде маңыздылыққа ие, заттардың физикалық-химиялық қасиеттері, мұнда, бөлінетін заттардың іс жүзінде тікелей тасымалдаушымен әрекеттеспеуіне байланысты маңыздылыққа ие емес.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Молекулалық-елеуішті хроматографияда тасымалдаушылар ретінде үш өлшемді торлық құрылымы бар түрлі гелдерді қолданады: декстранды, полиакриамидты, агарозды, стирол және дивинилбензолға негізделген гельдер, кеуекті силикагельдер, сонымен қатар кеуекті шыны түйіршіктері. Барлық гелдер және шынылар қатаң, белгіленген өлшемдегі кеуектерге ие, мүмкіндігіне қарай ионогендік топтардан тұрмайды және талданатын затқа қатысты химиялық және биологиялық жағынан ынтықтылыққа ие емес.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Заттар қоспасының бөлінуі гельдің кеуектеріне тек ғана зат диффузияланатындықтан жүргізіледі, мұнда молекуланың мөлшері кеуектердің мөлшерінен аспайды. Гел</w:t>
      </w:r>
      <w:r w:rsidRPr="00391838">
        <w:rPr>
          <w:rFonts w:ascii="Times New Roman" w:eastAsia="Times New Roman" w:hAnsi="Times New Roman" w:cs="Times New Roman"/>
          <w:color w:val="000000"/>
          <w:sz w:val="28"/>
          <w:lang w:val="kk-KZ" w:eastAsia="ru-RU"/>
        </w:rPr>
        <w:t>ь</w:t>
      </w:r>
      <w:r w:rsidRPr="00391838">
        <w:rPr>
          <w:rFonts w:ascii="Times New Roman" w:eastAsia="Times New Roman" w:hAnsi="Times New Roman" w:cs="Times New Roman"/>
          <w:color w:val="000000"/>
          <w:sz w:val="28"/>
          <w:lang w:eastAsia="ru-RU"/>
        </w:rPr>
        <w:t xml:space="preserve"> түйіршіктері ішіндегі еріткіштің көлемі әдетте бағананың ішкі көлемі деп аталады. Гельдің кеуектерінің ішіндегі диффузия нәтижесінде кіші өлшемді молекулалар, гель кеуектеріне енбейтін үлкен молекулаларға қарағанда, ұзын жолмен жүріп гел</w:t>
      </w:r>
      <w:r w:rsidRPr="00391838">
        <w:rPr>
          <w:rFonts w:ascii="Times New Roman" w:eastAsia="Times New Roman" w:hAnsi="Times New Roman" w:cs="Times New Roman"/>
          <w:color w:val="000000"/>
          <w:sz w:val="28"/>
          <w:lang w:val="kk-KZ" w:eastAsia="ru-RU"/>
        </w:rPr>
        <w:t>ь</w:t>
      </w:r>
      <w:r w:rsidRPr="00391838">
        <w:rPr>
          <w:rFonts w:ascii="Times New Roman" w:eastAsia="Times New Roman" w:hAnsi="Times New Roman" w:cs="Times New Roman"/>
          <w:color w:val="000000"/>
          <w:sz w:val="28"/>
          <w:lang w:eastAsia="ru-RU"/>
        </w:rPr>
        <w:t>мен бірге элюирленеді. Соңғылары гель түйіршіктерінің арасымен жүріп, еркін немесе ішкі бағана көлемі деп аталатын ерітіндімен бағанадан шығады, яғни гель түйіршіктерінде таралатын және жалпы бағана көлемінің аз бөлігін құрайтын ерітінді көлемінде.</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Басқа хроматографияның түрлері секілді молекулалы-елеуішті хроматографияда заттардың қоспасын жақсылап бөлудің шешуші шарты дұрыс тасымалдаушы таңдау және бағаналарда олардың дұрыс орамдалуы болып табылады.  Тасымалдаушы ретінде таңдау бөлінген заттардың негізгі массасы гельдің кеуектеріне енетіндей етіп есептеледі. Бағана нығыздығының сапасын, бағана бойымен гел</w:t>
      </w:r>
      <w:r w:rsidRPr="00391838">
        <w:rPr>
          <w:rFonts w:ascii="Times New Roman" w:eastAsia="Times New Roman" w:hAnsi="Times New Roman" w:cs="Times New Roman"/>
          <w:color w:val="000000"/>
          <w:sz w:val="28"/>
          <w:lang w:val="kk-KZ" w:eastAsia="ru-RU"/>
        </w:rPr>
        <w:t>ь</w:t>
      </w:r>
      <w:r w:rsidRPr="00391838">
        <w:rPr>
          <w:rFonts w:ascii="Times New Roman" w:eastAsia="Times New Roman" w:hAnsi="Times New Roman" w:cs="Times New Roman"/>
          <w:color w:val="000000"/>
          <w:sz w:val="28"/>
          <w:lang w:eastAsia="ru-RU"/>
        </w:rPr>
        <w:t>мен бірге сызықты түрде, қатаң көлденең аймақта қозғалатын жоғары молекулалы түсті полисахарид-көк декстринмен анықтайды. Қисық зона бағананы гельмен толтыру барысында орын алған қателіктерді көрсетеді (тым қалың және тым сұйық гель, бағанадағы еріткіштің жылдамдығының дұрыс берілмеуі, көлденең бағананың тік орналаспауы және т.б).</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Сефадекстің әр түрлі типтеріне молекулалық массасы 700000....800000 дальтон болатын әртүрлі химиялық заттарды фракциялауға болады, сондықтан оларды биополимер- ақуыздарды, пептидтерді поли- және </w:t>
      </w:r>
      <w:r w:rsidRPr="00391838">
        <w:rPr>
          <w:rFonts w:ascii="Times New Roman" w:eastAsia="Times New Roman" w:hAnsi="Times New Roman" w:cs="Times New Roman"/>
          <w:color w:val="000000"/>
          <w:sz w:val="28"/>
          <w:lang w:eastAsia="ru-RU"/>
        </w:rPr>
        <w:lastRenderedPageBreak/>
        <w:t xml:space="preserve">олигосахоридтерді, нуклеин қышқылдарын және т.б бөлу және тазалау үшін кеңінен қолданылады.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Хемосорбциялық хроматография - түрлі бейорганикалық заттарды сандық және сапалық анықтау, бөлу, концентрациялау үшін кеңінен қолданылады.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Шөгу хроматографиясына (жоғарыда қарастырылғандардан бөлек) шөгінді еруі және түзілуі сияқты қарапайым химиялық акттердің көп</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ретті қайталануы және тұндырғыштан тұратын сүзу үдерісінде бөлінетін заттар ерітіндісінің бағанадан өтуі кезіндегі олардың тасымалдау,шы кеуектерінде (түзілу орны) бекітілуі тән.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Бағанада түзілетін шөгіндінің еру айырмашылығы (бөлінетін заттың ерітіндісінің тұндырғышпен әрекеттесуі) тұндырылатын заттың бағана зонасында таралу реттілігімен, әсіресе олардың бөлінуімен түсіндіріледі. Хроматографиялық бағанада бөлетін заттардың тұнбасының түзілуі, олардың ерігіштік дәрежесіне жеткенінде жүреді.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017484" w:rsidP="00391838">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.15 Люминесценттік талдау</w:t>
      </w: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Талдау анықталатын заттың люминесценциясын өлшеуге немесе саны анықталатын заттың санына тең химиялық реакция өнімін өлшеу</w:t>
      </w:r>
      <w:r w:rsidRPr="00391838">
        <w:rPr>
          <w:rFonts w:ascii="Times New Roman" w:eastAsia="Times New Roman" w:hAnsi="Times New Roman" w:cs="Times New Roman"/>
          <w:color w:val="000000"/>
          <w:sz w:val="28"/>
          <w:lang w:val="kk-KZ" w:eastAsia="ru-RU"/>
        </w:rPr>
        <w:t>і</w:t>
      </w:r>
      <w:r w:rsidRPr="00391838">
        <w:rPr>
          <w:rFonts w:ascii="Times New Roman" w:eastAsia="Times New Roman" w:hAnsi="Times New Roman" w:cs="Times New Roman"/>
          <w:color w:val="000000"/>
          <w:sz w:val="28"/>
          <w:lang w:eastAsia="ru-RU"/>
        </w:rPr>
        <w:t>не негізделген. Бұл әдіс өте сезімтал және кейбір өсімдіктерде кездесетін металдардың, микроэлементтердің, биологиялық активті заттардың, пестицидтердің және олардың ыдырау өнімдерінің іздік сапасын анықтауға мүмкіндік береді.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Люминесценция-</w:t>
      </w:r>
      <w:r w:rsidRPr="00391838">
        <w:rPr>
          <w:rFonts w:ascii="Times New Roman" w:eastAsia="Times New Roman" w:hAnsi="Times New Roman" w:cs="Times New Roman"/>
          <w:color w:val="000000"/>
          <w:sz w:val="28"/>
          <w:lang w:eastAsia="ru-RU"/>
        </w:rPr>
        <w:t xml:space="preserve"> бұл кейбір заттардың жұтылған энергияны сәуле түрінде шығару қабілеті. Заттың сәулеленуі кезінде жалғасатын және сәулелену тоқтаған кезде сөнетін люминесценция </w:t>
      </w:r>
      <w:r w:rsidRPr="00391838">
        <w:rPr>
          <w:rFonts w:ascii="Times New Roman" w:eastAsia="Times New Roman" w:hAnsi="Times New Roman" w:cs="Times New Roman"/>
          <w:i/>
          <w:color w:val="000000"/>
          <w:sz w:val="28"/>
          <w:lang w:eastAsia="ru-RU"/>
        </w:rPr>
        <w:t>флюоресценсия</w:t>
      </w:r>
      <w:r w:rsidRPr="00391838">
        <w:rPr>
          <w:rFonts w:ascii="Times New Roman" w:eastAsia="Times New Roman" w:hAnsi="Times New Roman" w:cs="Times New Roman"/>
          <w:color w:val="000000"/>
          <w:sz w:val="28"/>
          <w:lang w:eastAsia="ru-RU"/>
        </w:rPr>
        <w:t xml:space="preserve"> деп аталады. Сәулелену тоқтағаннан соң біраз уақытқа жалғасатын люминесценция </w:t>
      </w:r>
      <w:r w:rsidRPr="00391838">
        <w:rPr>
          <w:rFonts w:ascii="Times New Roman" w:eastAsia="Times New Roman" w:hAnsi="Times New Roman" w:cs="Times New Roman"/>
          <w:i/>
          <w:color w:val="000000"/>
          <w:sz w:val="28"/>
          <w:lang w:eastAsia="ru-RU"/>
        </w:rPr>
        <w:t>фосфор</w:t>
      </w:r>
      <w:r w:rsidRPr="00391838">
        <w:rPr>
          <w:rFonts w:ascii="Times New Roman" w:eastAsia="Times New Roman" w:hAnsi="Times New Roman" w:cs="Times New Roman"/>
          <w:i/>
          <w:color w:val="000000"/>
          <w:sz w:val="28"/>
          <w:lang w:val="kk-KZ" w:eastAsia="ru-RU"/>
        </w:rPr>
        <w:t>е</w:t>
      </w:r>
      <w:r w:rsidRPr="00391838">
        <w:rPr>
          <w:rFonts w:ascii="Times New Roman" w:eastAsia="Times New Roman" w:hAnsi="Times New Roman" w:cs="Times New Roman"/>
          <w:i/>
          <w:color w:val="000000"/>
          <w:sz w:val="28"/>
          <w:lang w:eastAsia="ru-RU"/>
        </w:rPr>
        <w:t xml:space="preserve">сценция </w:t>
      </w:r>
      <w:r w:rsidRPr="00391838">
        <w:rPr>
          <w:rFonts w:ascii="Times New Roman" w:eastAsia="Times New Roman" w:hAnsi="Times New Roman" w:cs="Times New Roman"/>
          <w:color w:val="000000"/>
          <w:sz w:val="28"/>
          <w:lang w:eastAsia="ru-RU"/>
        </w:rPr>
        <w:t>деп аталады. Химиялық люминесценциялық талдау келесі артықшылықтарға ие:</w:t>
      </w:r>
    </w:p>
    <w:p w:rsidR="00391838" w:rsidRPr="00391838" w:rsidRDefault="00391838" w:rsidP="00E30BF7">
      <w:pPr>
        <w:numPr>
          <w:ilvl w:val="0"/>
          <w:numId w:val="48"/>
        </w:numPr>
        <w:spacing w:after="0" w:line="240" w:lineRule="auto"/>
        <w:ind w:firstLine="567"/>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люминесценция кезінде зерттелетін заттың ыдырауы жүрмейді;</w:t>
      </w:r>
    </w:p>
    <w:p w:rsidR="00391838" w:rsidRPr="00391838" w:rsidRDefault="00391838" w:rsidP="00E30BF7">
      <w:pPr>
        <w:numPr>
          <w:ilvl w:val="0"/>
          <w:numId w:val="48"/>
        </w:numPr>
        <w:spacing w:after="0" w:line="240" w:lineRule="auto"/>
        <w:ind w:firstLine="567"/>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талдау жүргізу үшін өте аз концентрациялы заттарды қолдануға болады (реттілік 10</w:t>
      </w:r>
      <w:r w:rsidRPr="00391838">
        <w:rPr>
          <w:rFonts w:ascii="Times New Roman" w:eastAsia="Times New Roman" w:hAnsi="Times New Roman" w:cs="Times New Roman"/>
          <w:color w:val="000000"/>
          <w:sz w:val="28"/>
          <w:vertAlign w:val="superscript"/>
          <w:lang w:eastAsia="ru-RU"/>
        </w:rPr>
        <w:t>-8</w:t>
      </w:r>
      <w:r w:rsidRPr="00391838">
        <w:rPr>
          <w:rFonts w:ascii="Times New Roman" w:eastAsia="Times New Roman" w:hAnsi="Times New Roman" w:cs="Times New Roman"/>
          <w:color w:val="000000"/>
          <w:sz w:val="28"/>
          <w:lang w:eastAsia="ru-RU"/>
        </w:rPr>
        <w:t xml:space="preserve"> г/мл);</w:t>
      </w:r>
    </w:p>
    <w:p w:rsidR="00391838" w:rsidRPr="00391838" w:rsidRDefault="00391838" w:rsidP="00E30BF7">
      <w:pPr>
        <w:numPr>
          <w:ilvl w:val="0"/>
          <w:numId w:val="48"/>
        </w:numPr>
        <w:spacing w:after="0" w:line="240" w:lineRule="auto"/>
        <w:ind w:firstLine="567"/>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талдау уақыты бар жоғы бірнеше секундпен шектеледі, яғни, сандық люминесценттік талдаудың жалғасуы колориметрлік тура талдау сияқты;</w:t>
      </w:r>
    </w:p>
    <w:p w:rsidR="00391838" w:rsidRPr="00391838" w:rsidRDefault="00391838" w:rsidP="00E30BF7">
      <w:pPr>
        <w:numPr>
          <w:ilvl w:val="0"/>
          <w:numId w:val="48"/>
        </w:numPr>
        <w:spacing w:after="0" w:line="240" w:lineRule="auto"/>
        <w:ind w:firstLine="567"/>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Талдауды оңай автоматтандыруға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Люминесценция.</w:t>
      </w:r>
      <w:r w:rsidRPr="00391838">
        <w:rPr>
          <w:rFonts w:ascii="Times New Roman" w:eastAsia="Times New Roman" w:hAnsi="Times New Roman" w:cs="Times New Roman"/>
          <w:color w:val="000000"/>
          <w:sz w:val="28"/>
          <w:lang w:eastAsia="ru-RU"/>
        </w:rPr>
        <w:t xml:space="preserve"> Люминесценция қозған күйде молекула немесе ионның электромагниттік сәулені шығаруын білдіреді. Егер артық сәулелену ұзақтылығы 10</w:t>
      </w:r>
      <w:r w:rsidRPr="00391838">
        <w:rPr>
          <w:rFonts w:ascii="Times New Roman" w:eastAsia="Times New Roman" w:hAnsi="Times New Roman" w:cs="Times New Roman"/>
          <w:color w:val="000000"/>
          <w:sz w:val="28"/>
          <w:vertAlign w:val="superscript"/>
          <w:lang w:eastAsia="ru-RU"/>
        </w:rPr>
        <w:t>-10</w:t>
      </w:r>
      <w:r w:rsidRPr="00391838">
        <w:rPr>
          <w:rFonts w:ascii="Times New Roman" w:eastAsia="Times New Roman" w:hAnsi="Times New Roman" w:cs="Times New Roman"/>
          <w:color w:val="000000"/>
          <w:sz w:val="28"/>
          <w:lang w:eastAsia="ru-RU"/>
        </w:rPr>
        <w:t xml:space="preserve"> секунд немесе одан</w:t>
      </w:r>
      <w:r w:rsidRPr="00391838">
        <w:rPr>
          <w:rFonts w:ascii="Times New Roman" w:eastAsia="Times New Roman" w:hAnsi="Times New Roman" w:cs="Times New Roman"/>
          <w:color w:val="000000"/>
          <w:sz w:val="28"/>
          <w:lang w:val="kk-KZ" w:eastAsia="ru-RU"/>
        </w:rPr>
        <w:t xml:space="preserve"> көп</w:t>
      </w:r>
      <w:r w:rsidRPr="00391838">
        <w:rPr>
          <w:rFonts w:ascii="Times New Roman" w:eastAsia="Times New Roman" w:hAnsi="Times New Roman" w:cs="Times New Roman"/>
          <w:color w:val="000000"/>
          <w:sz w:val="28"/>
          <w:lang w:eastAsia="ru-RU"/>
        </w:rPr>
        <w:t xml:space="preserve"> болған жағдайда ғана дененің температуралық сәулеленуінің артық мөлшерін люменисценция деп атайды.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Егер молекула немесе ион электромагниттік сәуленің жұтылу нәтижесінде қозған күйге ауысса, онда кейінгі </w:t>
      </w:r>
      <w:r w:rsidRPr="00391838">
        <w:rPr>
          <w:rFonts w:ascii="Times New Roman" w:eastAsia="Times New Roman" w:hAnsi="Times New Roman" w:cs="Times New Roman"/>
          <w:i/>
          <w:color w:val="000000"/>
          <w:sz w:val="28"/>
          <w:lang w:val="kk-KZ" w:eastAsia="ru-RU"/>
        </w:rPr>
        <w:t xml:space="preserve">люминесценция </w:t>
      </w:r>
      <w:r w:rsidRPr="00391838">
        <w:rPr>
          <w:rFonts w:ascii="Times New Roman" w:eastAsia="Times New Roman" w:hAnsi="Times New Roman" w:cs="Times New Roman"/>
          <w:color w:val="000000"/>
          <w:sz w:val="28"/>
          <w:lang w:val="kk-KZ" w:eastAsia="ru-RU"/>
        </w:rPr>
        <w:t xml:space="preserve">фотолюминесценция деп аталады.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Барлық үдерісті қысқаша келесі сұлба түрінде сипаттауға болады:</w:t>
      </w:r>
    </w:p>
    <w:p w:rsidR="00391838" w:rsidRPr="00391838" w:rsidRDefault="00391838" w:rsidP="00391838">
      <w:pPr>
        <w:spacing w:after="0" w:line="240" w:lineRule="auto"/>
        <w:jc w:val="both"/>
        <w:rPr>
          <w:rFonts w:ascii="Times New Roman" w:eastAsia="Times New Roman" w:hAnsi="Times New Roman" w:cs="Times New Roman"/>
          <w:b/>
          <w:color w:val="000000"/>
          <w:sz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Молекула (негізгі күй) + жарық (жоғары энергия) = молекула (қозған күй)</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color w:val="000000"/>
          <w:sz w:val="28"/>
          <w:shd w:val="clear" w:color="auto" w:fill="FFFFFF"/>
          <w:lang w:val="kk-KZ" w:eastAsia="ru-RU"/>
        </w:rPr>
        <w:t>Молекула (қозған күй) → молекула (негізгі күй) + жарық (төмен энергия)</w:t>
      </w:r>
    </w:p>
    <w:p w:rsidR="00391838" w:rsidRPr="00391838" w:rsidRDefault="00391838" w:rsidP="00391838">
      <w:pPr>
        <w:spacing w:after="0" w:line="240" w:lineRule="auto"/>
        <w:jc w:val="center"/>
        <w:rPr>
          <w:rFonts w:ascii="Times New Roman" w:eastAsia="Times New Roman" w:hAnsi="Times New Roman" w:cs="Times New Roman"/>
          <w:color w:val="000000"/>
          <w:sz w:val="28"/>
          <w:shd w:val="clear" w:color="auto" w:fill="FFFFFF"/>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Ультракүлгін немесе көрінетін сәулеленудің жұтылуы электрондардың   негізгі күйінен кіші деңгейдегі тербелмелі біріншілік қозған күйіне ауысуын тудырады. Электрондар қозғаннан кейін біріншілік қозған күйдің ең төменгі деңгейіне жылдам ауысады, одан соң флуоресценттік сәулелену пайда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Негізгі және қозған күйге көптеген тербелмелі және айналмалы деңгейлер сәйкес келеді. Молекулада электрондардың қозуы үшін қажет электромагнитті сәулелену энергиясының бір бөлігі қозған күйдің жоғарғы тербелмелі деңгейінен төменгі деңгейіне ауысуы кезінде жоғалады. Бұдан басқа молекуладағы электрондар әдетте тербелмелі деңгейге қарағанда жоғары негізгі күйге қайтып келеді. Сондықтан флуоресцентттік сәулелену қозған күйден қарағанда аз энергиямен сипатталады.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Стокс заңында: «Флуоресценттік сәулеленудің максимум жолағы қозған жарықтың жұтылу максимумына қарағанда ұзынырақ толқынды аймақта орналасады» делінген.</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Флуоросценция жолақтары әдетте сәйкес жұтылу(қозған) жолақтарымен ұқсас. Егер абцисса өсі бойымен сәулелену жиілігін орналастырса, онда көптеген күрделі молекулалардың жұтылу жолақтары мен флюоресценциясы бір-бірінің айналық бейнесі болады (В. П. Левшин ережесі), флуоресценция жолағы ұзын толқындардың үлкен аймағында қозғалады (немесе аз жиілікте). Жұтылу жолағы мен флюоресценция жолағының максимумы арасындағы ара қашықтық стокстық ығысу деп аталады. Стокстық ығысу қаншалықты үлкен болса, соншалықты флюоресценттік сәулеленуді қозған сәулеленуден бөлу оңай болады (жарық сүзгілердің көмегімен), соншалықты затты люминесценттік әдіспен анықтау сенімдірек болады.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Қозған молекула негізгі күйге сәулеленусіз- ақ ауысуы мүмкін, артық қалған энергия жылу энергиясына айналады. Осындай айналудың ықтималдылығы температура көтерілген кезіндегі молекуланың тербелмелі энергиясының жоғарлауымен өседі. Қозған сәулеленудің флуоресценттік сәулеленуге айналуы кванттық шығымымен сипатталады.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i/>
          <w:color w:val="000000"/>
          <w:sz w:val="28"/>
          <w:lang w:val="kk-KZ" w:eastAsia="ru-RU"/>
        </w:rPr>
        <w:t>Кванттық шығым</w:t>
      </w:r>
      <w:r w:rsidRPr="00391838">
        <w:rPr>
          <w:rFonts w:ascii="Times New Roman" w:eastAsia="Times New Roman" w:hAnsi="Times New Roman" w:cs="Times New Roman"/>
          <w:color w:val="000000"/>
          <w:sz w:val="28"/>
          <w:lang w:val="kk-KZ" w:eastAsia="ru-RU"/>
        </w:rPr>
        <w:t xml:space="preserve"> – бұл сәулеленген кванттық флуоресценция санының N</w:t>
      </w:r>
      <w:r w:rsidRPr="00391838">
        <w:rPr>
          <w:rFonts w:ascii="Times New Roman" w:eastAsia="Times New Roman" w:hAnsi="Times New Roman" w:cs="Times New Roman"/>
          <w:color w:val="000000"/>
          <w:sz w:val="28"/>
          <w:vertAlign w:val="subscript"/>
          <w:lang w:val="kk-KZ" w:eastAsia="ru-RU"/>
        </w:rPr>
        <w:t>ф</w:t>
      </w:r>
      <w:r w:rsidRPr="00391838">
        <w:rPr>
          <w:rFonts w:ascii="Times New Roman" w:eastAsia="Times New Roman" w:hAnsi="Times New Roman" w:cs="Times New Roman"/>
          <w:color w:val="000000"/>
          <w:sz w:val="28"/>
          <w:lang w:val="kk-KZ" w:eastAsia="ru-RU"/>
        </w:rPr>
        <w:t>,  жұтылған кванттар санына  қатынасы N</w:t>
      </w:r>
      <w:r w:rsidRPr="00391838">
        <w:rPr>
          <w:rFonts w:ascii="Times New Roman" w:eastAsia="Times New Roman" w:hAnsi="Times New Roman" w:cs="Times New Roman"/>
          <w:color w:val="000000"/>
          <w:sz w:val="28"/>
          <w:vertAlign w:val="subscript"/>
          <w:lang w:val="kk-KZ" w:eastAsia="ru-RU"/>
        </w:rPr>
        <w:t>ж</w:t>
      </w:r>
      <w:r w:rsidRPr="00391838">
        <w:rPr>
          <w:rFonts w:ascii="Times New Roman" w:eastAsia="Times New Roman" w:hAnsi="Times New Roman" w:cs="Times New Roman"/>
          <w:color w:val="000000"/>
          <w:sz w:val="28"/>
          <w:lang w:val="kk-KZ"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36"/>
          <w:lang w:val="kk-KZ" w:eastAsia="ru-RU"/>
        </w:rPr>
      </w:pPr>
      <w:r w:rsidRPr="00391838">
        <w:rPr>
          <w:rFonts w:ascii="Times New Roman" w:eastAsia="Times New Roman" w:hAnsi="Times New Roman" w:cs="Times New Roman"/>
          <w:color w:val="000000"/>
          <w:sz w:val="36"/>
          <w:lang w:val="kk-KZ" w:eastAsia="ru-RU"/>
        </w:rPr>
        <w:t>В</w:t>
      </w:r>
      <w:r w:rsidRPr="00391838">
        <w:rPr>
          <w:rFonts w:ascii="Times New Roman" w:eastAsia="Times New Roman" w:hAnsi="Times New Roman" w:cs="Times New Roman"/>
          <w:color w:val="000000"/>
          <w:sz w:val="36"/>
          <w:vertAlign w:val="subscript"/>
          <w:lang w:val="kk-KZ" w:eastAsia="ru-RU"/>
        </w:rPr>
        <w:t>кв</w:t>
      </w:r>
      <w:r w:rsidRPr="00391838">
        <w:rPr>
          <w:rFonts w:ascii="Times New Roman" w:eastAsia="Times New Roman" w:hAnsi="Times New Roman" w:cs="Times New Roman"/>
          <w:color w:val="000000"/>
          <w:sz w:val="36"/>
          <w:lang w:val="kk-KZ" w:eastAsia="ru-RU"/>
        </w:rPr>
        <w:t xml:space="preserve">= </w:t>
      </w:r>
      <m:oMath>
        <m:f>
          <m:fPr>
            <m:ctrlPr>
              <w:rPr>
                <w:rFonts w:ascii="Cambria Math" w:eastAsia="Times New Roman" w:hAnsi="Cambria Math" w:cs="Times New Roman"/>
                <w:i/>
                <w:color w:val="000000"/>
                <w:sz w:val="36"/>
                <w:lang w:eastAsia="ru-RU"/>
              </w:rPr>
            </m:ctrlPr>
          </m:fPr>
          <m:num>
            <m:sSub>
              <m:sSubPr>
                <m:ctrlPr>
                  <w:rPr>
                    <w:rFonts w:ascii="Cambria Math" w:eastAsia="Times New Roman" w:hAnsi="Cambria Math" w:cs="Times New Roman"/>
                    <w:i/>
                    <w:color w:val="000000"/>
                    <w:sz w:val="36"/>
                    <w:lang w:eastAsia="ru-RU"/>
                  </w:rPr>
                </m:ctrlPr>
              </m:sSubPr>
              <m:e>
                <m:r>
                  <w:rPr>
                    <w:rFonts w:ascii="Cambria Math" w:eastAsia="Times New Roman" w:hAnsi="Cambria Math" w:cs="Times New Roman"/>
                    <w:color w:val="000000"/>
                    <w:sz w:val="36"/>
                    <w:lang w:val="kk-KZ" w:eastAsia="ru-RU"/>
                  </w:rPr>
                  <m:t>N</m:t>
                </m:r>
              </m:e>
              <m:sub>
                <m:r>
                  <w:rPr>
                    <w:rFonts w:ascii="Cambria Math" w:eastAsia="Times New Roman" w:hAnsi="Cambria Math" w:cs="Times New Roman"/>
                    <w:color w:val="000000"/>
                    <w:sz w:val="36"/>
                    <w:lang w:val="kk-KZ" w:eastAsia="ru-RU"/>
                  </w:rPr>
                  <m:t>ф</m:t>
                </m:r>
              </m:sub>
            </m:sSub>
          </m:num>
          <m:den>
            <m:sSub>
              <m:sSubPr>
                <m:ctrlPr>
                  <w:rPr>
                    <w:rFonts w:ascii="Cambria Math" w:eastAsia="Times New Roman" w:hAnsi="Cambria Math" w:cs="Times New Roman"/>
                    <w:i/>
                    <w:color w:val="000000"/>
                    <w:sz w:val="36"/>
                    <w:lang w:val="en-US" w:eastAsia="ru-RU"/>
                  </w:rPr>
                </m:ctrlPr>
              </m:sSubPr>
              <m:e>
                <m:r>
                  <w:rPr>
                    <w:rFonts w:ascii="Cambria Math" w:eastAsia="Times New Roman" w:hAnsi="Cambria Math" w:cs="Times New Roman"/>
                    <w:color w:val="000000"/>
                    <w:sz w:val="36"/>
                    <w:lang w:val="kk-KZ" w:eastAsia="ru-RU"/>
                  </w:rPr>
                  <m:t>N</m:t>
                </m:r>
              </m:e>
              <m:sub>
                <m:r>
                  <w:rPr>
                    <w:rFonts w:ascii="Cambria Math" w:eastAsia="Times New Roman" w:hAnsi="Cambria Math" w:cs="Times New Roman"/>
                    <w:color w:val="000000"/>
                    <w:sz w:val="36"/>
                    <w:lang w:val="kk-KZ" w:eastAsia="ru-RU"/>
                  </w:rPr>
                  <m:t>ж</m:t>
                </m:r>
              </m:sub>
            </m:sSub>
          </m:den>
        </m:f>
      </m:oMath>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i/>
          <w:color w:val="000000"/>
          <w:sz w:val="28"/>
          <w:lang w:val="kk-KZ" w:eastAsia="ru-RU"/>
        </w:rPr>
        <w:t>Энергетикалық шығым –</w:t>
      </w:r>
      <w:r w:rsidRPr="00391838">
        <w:rPr>
          <w:rFonts w:ascii="Times New Roman" w:eastAsia="Times New Roman" w:hAnsi="Times New Roman" w:cs="Times New Roman"/>
          <w:color w:val="000000"/>
          <w:sz w:val="28"/>
          <w:lang w:val="kk-KZ" w:eastAsia="ru-RU"/>
        </w:rPr>
        <w:t xml:space="preserve"> бұл флюоресценттік сәулеленудің сәулеленген кванттар санының </w:t>
      </w:r>
      <m:oMath>
        <m:sSub>
          <m:sSubPr>
            <m:ctrlPr>
              <w:rPr>
                <w:rFonts w:ascii="Cambria Math" w:eastAsia="Times New Roman" w:hAnsi="Cambria Math" w:cs="Times New Roman"/>
                <w:i/>
                <w:color w:val="000000"/>
                <w:sz w:val="28"/>
                <w:lang w:eastAsia="ru-RU"/>
              </w:rPr>
            </m:ctrlPr>
          </m:sSubPr>
          <m:e>
            <m:r>
              <w:rPr>
                <w:rFonts w:ascii="Cambria Math" w:eastAsia="Times New Roman" w:hAnsi="Cambria Math" w:cs="Times New Roman"/>
                <w:color w:val="000000"/>
                <w:sz w:val="28"/>
                <w:lang w:val="kk-KZ" w:eastAsia="ru-RU"/>
              </w:rPr>
              <m:t>Е</m:t>
            </m:r>
          </m:e>
          <m:sub>
            <m:r>
              <w:rPr>
                <w:rFonts w:ascii="Cambria Math" w:eastAsia="Times New Roman" w:hAnsi="Cambria Math" w:cs="Times New Roman"/>
                <w:color w:val="000000"/>
                <w:sz w:val="28"/>
                <w:lang w:val="kk-KZ" w:eastAsia="ru-RU"/>
              </w:rPr>
              <m:t>ф</m:t>
            </m:r>
          </m:sub>
        </m:sSub>
      </m:oMath>
      <w:r w:rsidRPr="00391838">
        <w:rPr>
          <w:rFonts w:ascii="Times New Roman" w:eastAsia="Times New Roman" w:hAnsi="Times New Roman" w:cs="Times New Roman"/>
          <w:color w:val="000000"/>
          <w:sz w:val="28"/>
          <w:lang w:val="kk-KZ" w:eastAsia="ru-RU"/>
        </w:rPr>
        <w:t xml:space="preserve"> , жұтылған сәулеленудің энергиясына</w:t>
      </w:r>
      <w:r w:rsidRPr="00391838">
        <w:rPr>
          <w:rFonts w:ascii="Times New Roman" w:eastAsia="Times New Roman" w:hAnsi="Times New Roman" w:cs="Times New Roman"/>
          <w:b/>
          <w:color w:val="000000"/>
          <w:sz w:val="28"/>
          <w:lang w:val="kk-KZ" w:eastAsia="ru-RU"/>
        </w:rPr>
        <w:t xml:space="preserve"> </w:t>
      </w:r>
      <m:oMath>
        <m:sSub>
          <m:sSubPr>
            <m:ctrlPr>
              <w:rPr>
                <w:rFonts w:ascii="Cambria Math" w:eastAsia="Times New Roman" w:hAnsi="Cambria Math" w:cs="Times New Roman"/>
                <w:b/>
                <w:i/>
                <w:color w:val="000000"/>
                <w:sz w:val="28"/>
                <w:lang w:eastAsia="ru-RU"/>
              </w:rPr>
            </m:ctrlPr>
          </m:sSubPr>
          <m:e>
            <m:r>
              <m:rPr>
                <m:sty m:val="bi"/>
              </m:rPr>
              <w:rPr>
                <w:rFonts w:ascii="Cambria Math" w:eastAsia="Times New Roman" w:hAnsi="Cambria Math" w:cs="Times New Roman"/>
                <w:color w:val="000000"/>
                <w:sz w:val="28"/>
                <w:lang w:val="kk-KZ" w:eastAsia="ru-RU"/>
              </w:rPr>
              <m:t>Е</m:t>
            </m:r>
          </m:e>
          <m:sub>
            <m:r>
              <m:rPr>
                <m:sty m:val="bi"/>
              </m:rPr>
              <w:rPr>
                <w:rFonts w:ascii="Cambria Math" w:eastAsia="Times New Roman" w:hAnsi="Cambria Math" w:cs="Times New Roman"/>
                <w:color w:val="000000"/>
                <w:sz w:val="28"/>
                <w:lang w:val="kk-KZ" w:eastAsia="ru-RU"/>
              </w:rPr>
              <m:t>ж</m:t>
            </m:r>
          </m:sub>
        </m:sSub>
      </m:oMath>
      <w:r w:rsidRPr="00391838">
        <w:rPr>
          <w:rFonts w:ascii="Times New Roman" w:eastAsia="Times New Roman" w:hAnsi="Times New Roman" w:cs="Times New Roman"/>
          <w:color w:val="000000"/>
          <w:sz w:val="28"/>
          <w:lang w:val="kk-KZ" w:eastAsia="ru-RU"/>
        </w:rPr>
        <w:t xml:space="preserve"> қатынасы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36"/>
          <w:vertAlign w:val="subscript"/>
          <w:lang w:eastAsia="ru-RU"/>
        </w:rPr>
      </w:pPr>
      <w:r w:rsidRPr="00391838">
        <w:rPr>
          <w:rFonts w:ascii="Times New Roman" w:eastAsia="Times New Roman" w:hAnsi="Times New Roman" w:cs="Times New Roman"/>
          <w:color w:val="000000"/>
          <w:sz w:val="36"/>
          <w:lang w:eastAsia="ru-RU"/>
        </w:rPr>
        <w:lastRenderedPageBreak/>
        <w:t>В</w:t>
      </w:r>
      <w:r w:rsidRPr="00391838">
        <w:rPr>
          <w:rFonts w:ascii="Times New Roman" w:eastAsia="Times New Roman" w:hAnsi="Times New Roman" w:cs="Times New Roman"/>
          <w:color w:val="000000"/>
          <w:sz w:val="36"/>
          <w:vertAlign w:val="subscript"/>
          <w:lang w:eastAsia="ru-RU"/>
        </w:rPr>
        <w:t>эн</w:t>
      </w:r>
      <w:r w:rsidRPr="00391838">
        <w:rPr>
          <w:rFonts w:ascii="Times New Roman" w:eastAsia="Times New Roman" w:hAnsi="Times New Roman" w:cs="Times New Roman"/>
          <w:color w:val="000000"/>
          <w:sz w:val="36"/>
          <w:lang w:eastAsia="ru-RU"/>
        </w:rPr>
        <w:t>=</w:t>
      </w:r>
      <w:r w:rsidRPr="00391838">
        <w:rPr>
          <w:rFonts w:ascii="Times New Roman" w:eastAsia="Times New Roman" w:hAnsi="Times New Roman" w:cs="Times New Roman"/>
          <w:color w:val="000000"/>
          <w:sz w:val="36"/>
          <w:vertAlign w:val="subscript"/>
          <w:lang w:eastAsia="ru-RU"/>
        </w:rPr>
        <w:t xml:space="preserve"> </w:t>
      </w:r>
      <m:oMath>
        <m:f>
          <m:fPr>
            <m:ctrlPr>
              <w:rPr>
                <w:rFonts w:ascii="Cambria Math" w:eastAsia="Times New Roman" w:hAnsi="Cambria Math" w:cs="Times New Roman"/>
                <w:i/>
                <w:color w:val="000000"/>
                <w:sz w:val="36"/>
                <w:vertAlign w:val="subscript"/>
                <w:lang w:eastAsia="ru-RU"/>
              </w:rPr>
            </m:ctrlPr>
          </m:fPr>
          <m:num>
            <m:sSub>
              <m:sSubPr>
                <m:ctrlPr>
                  <w:rPr>
                    <w:rFonts w:ascii="Cambria Math" w:eastAsia="Times New Roman" w:hAnsi="Cambria Math" w:cs="Times New Roman"/>
                    <w:i/>
                    <w:color w:val="000000"/>
                    <w:sz w:val="36"/>
                    <w:vertAlign w:val="subscript"/>
                    <w:lang w:eastAsia="ru-RU"/>
                  </w:rPr>
                </m:ctrlPr>
              </m:sSubPr>
              <m:e>
                <m:r>
                  <w:rPr>
                    <w:rFonts w:ascii="Cambria Math" w:eastAsia="Times New Roman" w:hAnsi="Cambria Math" w:cs="Times New Roman"/>
                    <w:color w:val="000000"/>
                    <w:sz w:val="36"/>
                    <w:vertAlign w:val="subscript"/>
                    <w:lang w:eastAsia="ru-RU"/>
                  </w:rPr>
                  <m:t>Е</m:t>
                </m:r>
              </m:e>
              <m:sub>
                <m:r>
                  <w:rPr>
                    <w:rFonts w:ascii="Cambria Math" w:eastAsia="Times New Roman" w:hAnsi="Cambria Math" w:cs="Times New Roman"/>
                    <w:color w:val="000000"/>
                    <w:sz w:val="36"/>
                    <w:vertAlign w:val="subscript"/>
                    <w:lang w:eastAsia="ru-RU"/>
                  </w:rPr>
                  <m:t>ф</m:t>
                </m:r>
              </m:sub>
            </m:sSub>
          </m:num>
          <m:den>
            <m:sSub>
              <m:sSubPr>
                <m:ctrlPr>
                  <w:rPr>
                    <w:rFonts w:ascii="Cambria Math" w:eastAsia="Times New Roman" w:hAnsi="Cambria Math" w:cs="Times New Roman"/>
                    <w:i/>
                    <w:color w:val="000000"/>
                    <w:sz w:val="36"/>
                    <w:vertAlign w:val="subscript"/>
                    <w:lang w:eastAsia="ru-RU"/>
                  </w:rPr>
                </m:ctrlPr>
              </m:sSubPr>
              <m:e>
                <m:r>
                  <w:rPr>
                    <w:rFonts w:ascii="Cambria Math" w:eastAsia="Times New Roman" w:hAnsi="Cambria Math" w:cs="Times New Roman"/>
                    <w:color w:val="000000"/>
                    <w:sz w:val="36"/>
                    <w:vertAlign w:val="subscript"/>
                    <w:lang w:eastAsia="ru-RU"/>
                  </w:rPr>
                  <m:t>Е</m:t>
                </m:r>
              </m:e>
              <m:sub>
                <m:r>
                  <w:rPr>
                    <w:rFonts w:ascii="Cambria Math" w:eastAsia="Times New Roman" w:hAnsi="Cambria Math" w:cs="Times New Roman"/>
                    <w:color w:val="000000"/>
                    <w:sz w:val="36"/>
                    <w:vertAlign w:val="subscript"/>
                    <w:lang w:eastAsia="ru-RU"/>
                  </w:rPr>
                  <m:t>ж</m:t>
                </m:r>
              </m:sub>
            </m:sSub>
          </m:den>
        </m:f>
      </m:oMath>
    </w:p>
    <w:p w:rsidR="00391838" w:rsidRPr="00391838" w:rsidRDefault="00391838" w:rsidP="00391838">
      <w:pPr>
        <w:spacing w:after="0" w:line="240" w:lineRule="auto"/>
        <w:jc w:val="both"/>
        <w:rPr>
          <w:rFonts w:ascii="Times New Roman" w:eastAsia="Times New Roman" w:hAnsi="Times New Roman" w:cs="Times New Roman"/>
          <w:color w:val="000000"/>
          <w:sz w:val="36"/>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Кванттық энергия жиілікке  тура пропорционал, толқын ұзындығына кері пропорционал.</w:t>
      </w: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w:t>
      </w:r>
      <w:r w:rsidRPr="00391838">
        <w:rPr>
          <w:rFonts w:ascii="Times New Roman" w:eastAsia="Times New Roman" w:hAnsi="Times New Roman" w:cs="Times New Roman"/>
          <w:color w:val="000000"/>
          <w:sz w:val="28"/>
          <w:vertAlign w:val="subscript"/>
          <w:lang w:eastAsia="ru-RU"/>
        </w:rPr>
        <w:t>кв</w:t>
      </w:r>
      <w:r w:rsidRPr="00391838">
        <w:rPr>
          <w:rFonts w:ascii="Times New Roman" w:eastAsia="Times New Roman" w:hAnsi="Times New Roman" w:cs="Times New Roman"/>
          <w:color w:val="000000"/>
          <w:sz w:val="28"/>
          <w:lang w:eastAsia="ru-RU"/>
        </w:rPr>
        <w:t>=h</w:t>
      </w:r>
      <w:r w:rsidRPr="00391838">
        <w:rPr>
          <w:rFonts w:ascii="Times New Roman" w:eastAsia="Times New Roman" w:hAnsi="Times New Roman" w:cs="Times New Roman"/>
          <w:color w:val="000000"/>
          <w:sz w:val="28"/>
          <w:lang w:val="en-US" w:eastAsia="ru-RU"/>
        </w:rPr>
        <w:t>v</w:t>
      </w:r>
      <w:r w:rsidRPr="00391838">
        <w:rPr>
          <w:rFonts w:ascii="Times New Roman" w:eastAsia="Times New Roman" w:hAnsi="Times New Roman" w:cs="Times New Roman"/>
          <w:color w:val="000000"/>
          <w:sz w:val="28"/>
          <w:lang w:eastAsia="ru-RU"/>
        </w:rPr>
        <w:t>=h</w:t>
      </w:r>
      <m:oMath>
        <m:f>
          <m:fPr>
            <m:ctrlPr>
              <w:rPr>
                <w:rFonts w:ascii="Cambria Math" w:eastAsia="Times New Roman" w:hAnsi="Cambria Math" w:cs="Times New Roman"/>
                <w:i/>
                <w:color w:val="000000"/>
                <w:sz w:val="28"/>
                <w:lang w:eastAsia="ru-RU"/>
              </w:rPr>
            </m:ctrlPr>
          </m:fPr>
          <m:num>
            <m:r>
              <w:rPr>
                <w:rFonts w:ascii="Cambria Math" w:eastAsia="Times New Roman" w:hAnsi="Cambria Math" w:cs="Times New Roman"/>
                <w:color w:val="000000"/>
                <w:sz w:val="28"/>
                <w:lang w:eastAsia="ru-RU"/>
              </w:rPr>
              <m:t>c</m:t>
            </m:r>
          </m:num>
          <m:den>
            <m:r>
              <w:rPr>
                <w:rFonts w:ascii="Cambria Math" w:eastAsia="Times New Roman" w:hAnsi="Cambria Math" w:cs="Times New Roman"/>
                <w:color w:val="000000"/>
                <w:sz w:val="28"/>
                <w:lang w:eastAsia="ru-RU"/>
              </w:rPr>
              <m:t>λ</m:t>
            </m:r>
          </m:den>
        </m:f>
      </m:oMath>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мұндағы h- Планк тұрақтысы, с- электромагнитті толқындардың таралу жылдамдығы.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Бұдан                  </w:t>
      </w:r>
    </w:p>
    <w:p w:rsidR="00391838" w:rsidRPr="00391838" w:rsidRDefault="00391838" w:rsidP="00391838">
      <w:pPr>
        <w:spacing w:after="0" w:line="240" w:lineRule="auto"/>
        <w:jc w:val="center"/>
        <w:rPr>
          <w:rFonts w:ascii="Times New Roman" w:eastAsia="Times New Roman" w:hAnsi="Times New Roman" w:cs="Times New Roman"/>
          <w:color w:val="000000"/>
          <w:sz w:val="32"/>
          <w:lang w:val="kk-KZ" w:eastAsia="ru-RU"/>
        </w:rPr>
      </w:pPr>
      <w:r w:rsidRPr="00391838">
        <w:rPr>
          <w:rFonts w:ascii="Times New Roman" w:eastAsia="Times New Roman" w:hAnsi="Times New Roman" w:cs="Times New Roman"/>
          <w:color w:val="000000"/>
          <w:sz w:val="32"/>
          <w:lang w:eastAsia="ru-RU"/>
        </w:rPr>
        <w:t>В</w:t>
      </w:r>
      <w:r w:rsidRPr="00391838">
        <w:rPr>
          <w:rFonts w:ascii="Times New Roman" w:eastAsia="Times New Roman" w:hAnsi="Times New Roman" w:cs="Times New Roman"/>
          <w:color w:val="000000"/>
          <w:sz w:val="32"/>
          <w:vertAlign w:val="subscript"/>
          <w:lang w:eastAsia="ru-RU"/>
        </w:rPr>
        <w:t xml:space="preserve">эн </w:t>
      </w:r>
      <w:r w:rsidRPr="00391838">
        <w:rPr>
          <w:rFonts w:ascii="Times New Roman" w:eastAsia="Times New Roman" w:hAnsi="Times New Roman" w:cs="Times New Roman"/>
          <w:color w:val="000000"/>
          <w:sz w:val="32"/>
          <w:lang w:eastAsia="ru-RU"/>
        </w:rPr>
        <w:t xml:space="preserve">= </w:t>
      </w:r>
      <m:oMath>
        <m:f>
          <m:fPr>
            <m:ctrlPr>
              <w:rPr>
                <w:rFonts w:ascii="Cambria Math" w:eastAsia="Times New Roman" w:hAnsi="Cambria Math" w:cs="Times New Roman"/>
                <w:i/>
                <w:color w:val="000000"/>
                <w:sz w:val="32"/>
                <w:lang w:eastAsia="ru-RU"/>
              </w:rPr>
            </m:ctrlPr>
          </m:fPr>
          <m:num>
            <m:sSub>
              <m:sSubPr>
                <m:ctrlPr>
                  <w:rPr>
                    <w:rFonts w:ascii="Cambria Math" w:eastAsia="Times New Roman" w:hAnsi="Cambria Math" w:cs="Times New Roman"/>
                    <w:i/>
                    <w:color w:val="000000"/>
                    <w:sz w:val="32"/>
                    <w:lang w:eastAsia="ru-RU"/>
                  </w:rPr>
                </m:ctrlPr>
              </m:sSubPr>
              <m:e>
                <m:r>
                  <w:rPr>
                    <w:rFonts w:ascii="Cambria Math" w:eastAsia="Times New Roman" w:hAnsi="Cambria Math" w:cs="Times New Roman"/>
                    <w:color w:val="000000"/>
                    <w:sz w:val="32"/>
                    <w:lang w:eastAsia="ru-RU"/>
                  </w:rPr>
                  <m:t>E</m:t>
                </m:r>
              </m:e>
              <m:sub>
                <m:r>
                  <w:rPr>
                    <w:rFonts w:ascii="Cambria Math" w:eastAsia="Times New Roman" w:hAnsi="Cambria Math" w:cs="Times New Roman"/>
                    <w:color w:val="000000"/>
                    <w:sz w:val="32"/>
                    <w:lang w:val="kk-KZ" w:eastAsia="ru-RU"/>
                  </w:rPr>
                  <m:t>ф</m:t>
                </m:r>
              </m:sub>
            </m:sSub>
          </m:num>
          <m:den>
            <m:sSub>
              <m:sSubPr>
                <m:ctrlPr>
                  <w:rPr>
                    <w:rFonts w:ascii="Cambria Math" w:eastAsia="Times New Roman" w:hAnsi="Cambria Math" w:cs="Times New Roman"/>
                    <w:i/>
                    <w:color w:val="000000"/>
                    <w:sz w:val="32"/>
                    <w:lang w:eastAsia="ru-RU"/>
                  </w:rPr>
                </m:ctrlPr>
              </m:sSubPr>
              <m:e>
                <m:r>
                  <w:rPr>
                    <w:rFonts w:ascii="Cambria Math" w:eastAsia="Times New Roman" w:hAnsi="Cambria Math" w:cs="Times New Roman"/>
                    <w:color w:val="000000"/>
                    <w:sz w:val="32"/>
                    <w:lang w:eastAsia="ru-RU"/>
                  </w:rPr>
                  <m:t>E</m:t>
                </m:r>
              </m:e>
              <m:sub>
                <m:r>
                  <w:rPr>
                    <w:rFonts w:ascii="Cambria Math" w:eastAsia="Times New Roman" w:hAnsi="Cambria Math" w:cs="Times New Roman"/>
                    <w:color w:val="000000"/>
                    <w:sz w:val="32"/>
                    <w:lang w:eastAsia="ru-RU"/>
                  </w:rPr>
                  <m:t>ж</m:t>
                </m:r>
              </m:sub>
            </m:sSub>
          </m:den>
        </m:f>
      </m:oMath>
      <w:r w:rsidRPr="00391838">
        <w:rPr>
          <w:rFonts w:ascii="Times New Roman" w:eastAsia="Times New Roman" w:hAnsi="Times New Roman" w:cs="Times New Roman"/>
          <w:color w:val="000000"/>
          <w:sz w:val="32"/>
          <w:lang w:eastAsia="ru-RU"/>
        </w:rPr>
        <w:t xml:space="preserve"> = </w:t>
      </w:r>
      <m:oMath>
        <m:f>
          <m:fPr>
            <m:ctrlPr>
              <w:rPr>
                <w:rFonts w:ascii="Cambria Math" w:eastAsia="Times New Roman" w:hAnsi="Cambria Math" w:cs="Times New Roman"/>
                <w:i/>
                <w:color w:val="000000"/>
                <w:sz w:val="32"/>
                <w:lang w:eastAsia="ru-RU"/>
              </w:rPr>
            </m:ctrlPr>
          </m:fPr>
          <m:num>
            <m:r>
              <w:rPr>
                <w:rFonts w:ascii="Cambria Math" w:eastAsia="Times New Roman" w:hAnsi="Cambria Math" w:cs="Times New Roman"/>
                <w:color w:val="000000"/>
                <w:sz w:val="32"/>
                <w:lang w:eastAsia="ru-RU"/>
              </w:rPr>
              <m:t>hv</m:t>
            </m:r>
          </m:num>
          <m:den>
            <m:r>
              <w:rPr>
                <w:rFonts w:ascii="Cambria Math" w:eastAsia="Times New Roman" w:hAnsi="Cambria Math" w:cs="Times New Roman"/>
                <w:color w:val="000000"/>
                <w:sz w:val="32"/>
                <w:lang w:eastAsia="ru-RU"/>
              </w:rPr>
              <m:t>hv</m:t>
            </m:r>
          </m:den>
        </m:f>
      </m:oMath>
      <w:r w:rsidRPr="00391838">
        <w:rPr>
          <w:rFonts w:ascii="Times New Roman" w:eastAsia="Times New Roman" w:hAnsi="Times New Roman" w:cs="Times New Roman"/>
          <w:color w:val="000000"/>
          <w:sz w:val="32"/>
          <w:lang w:eastAsia="ru-RU"/>
        </w:rPr>
        <w:t xml:space="preserve"> </w:t>
      </w:r>
      <m:oMath>
        <m:f>
          <m:fPr>
            <m:ctrlPr>
              <w:rPr>
                <w:rFonts w:ascii="Cambria Math" w:eastAsia="Times New Roman" w:hAnsi="Cambria Math" w:cs="Times New Roman"/>
                <w:i/>
                <w:color w:val="000000"/>
                <w:sz w:val="32"/>
                <w:lang w:eastAsia="ru-RU"/>
              </w:rPr>
            </m:ctrlPr>
          </m:fPr>
          <m:num>
            <m:sSub>
              <m:sSubPr>
                <m:ctrlPr>
                  <w:rPr>
                    <w:rFonts w:ascii="Cambria Math" w:eastAsia="Times New Roman" w:hAnsi="Cambria Math" w:cs="Times New Roman"/>
                    <w:i/>
                    <w:color w:val="000000"/>
                    <w:sz w:val="32"/>
                    <w:lang w:eastAsia="ru-RU"/>
                  </w:rPr>
                </m:ctrlPr>
              </m:sSubPr>
              <m:e>
                <m:r>
                  <w:rPr>
                    <w:rFonts w:ascii="Cambria Math" w:eastAsia="Times New Roman" w:hAnsi="Cambria Math" w:cs="Times New Roman"/>
                    <w:color w:val="000000"/>
                    <w:sz w:val="32"/>
                    <w:lang w:eastAsia="ru-RU"/>
                  </w:rPr>
                  <m:t>N</m:t>
                </m:r>
              </m:e>
              <m:sub>
                <m:r>
                  <w:rPr>
                    <w:rFonts w:ascii="Cambria Math" w:eastAsia="Times New Roman" w:hAnsi="Cambria Math" w:cs="Times New Roman"/>
                    <w:color w:val="000000"/>
                    <w:sz w:val="32"/>
                    <w:lang w:eastAsia="ru-RU"/>
                  </w:rPr>
                  <m:t>ф</m:t>
                </m:r>
              </m:sub>
            </m:sSub>
          </m:num>
          <m:den>
            <m:sSub>
              <m:sSubPr>
                <m:ctrlPr>
                  <w:rPr>
                    <w:rFonts w:ascii="Cambria Math" w:eastAsia="Times New Roman" w:hAnsi="Cambria Math" w:cs="Times New Roman"/>
                    <w:i/>
                    <w:color w:val="000000"/>
                    <w:sz w:val="32"/>
                    <w:lang w:eastAsia="ru-RU"/>
                  </w:rPr>
                </m:ctrlPr>
              </m:sSubPr>
              <m:e>
                <m:r>
                  <w:rPr>
                    <w:rFonts w:ascii="Cambria Math" w:eastAsia="Times New Roman" w:hAnsi="Cambria Math" w:cs="Times New Roman"/>
                    <w:color w:val="000000"/>
                    <w:sz w:val="32"/>
                    <w:lang w:eastAsia="ru-RU"/>
                  </w:rPr>
                  <m:t>N</m:t>
                </m:r>
              </m:e>
              <m:sub>
                <m:r>
                  <w:rPr>
                    <w:rFonts w:ascii="Cambria Math" w:eastAsia="Times New Roman" w:hAnsi="Cambria Math" w:cs="Times New Roman"/>
                    <w:color w:val="000000"/>
                    <w:sz w:val="32"/>
                    <w:lang w:eastAsia="ru-RU"/>
                  </w:rPr>
                  <m:t>ж</m:t>
                </m:r>
              </m:sub>
            </m:sSub>
          </m:den>
        </m:f>
        <m:r>
          <w:rPr>
            <w:rFonts w:ascii="Cambria Math" w:eastAsia="Times New Roman" w:hAnsi="Cambria Math" w:cs="Times New Roman"/>
            <w:color w:val="000000"/>
            <w:sz w:val="32"/>
            <w:lang w:eastAsia="ru-RU"/>
          </w:rPr>
          <m:t xml:space="preserve">= </m:t>
        </m:r>
        <m:f>
          <m:fPr>
            <m:ctrlPr>
              <w:rPr>
                <w:rFonts w:ascii="Cambria Math" w:eastAsia="Times New Roman" w:hAnsi="Cambria Math" w:cs="Times New Roman"/>
                <w:i/>
                <w:color w:val="000000"/>
                <w:sz w:val="32"/>
                <w:lang w:eastAsia="ru-RU"/>
              </w:rPr>
            </m:ctrlPr>
          </m:fPr>
          <m:num>
            <m:sSub>
              <m:sSubPr>
                <m:ctrlPr>
                  <w:rPr>
                    <w:rFonts w:ascii="Cambria Math" w:eastAsia="Times New Roman" w:hAnsi="Cambria Math" w:cs="Times New Roman"/>
                    <w:i/>
                    <w:color w:val="000000"/>
                    <w:sz w:val="32"/>
                    <w:lang w:eastAsia="ru-RU"/>
                  </w:rPr>
                </m:ctrlPr>
              </m:sSubPr>
              <m:e>
                <m:r>
                  <w:rPr>
                    <w:rFonts w:ascii="Cambria Math" w:eastAsia="Times New Roman" w:hAnsi="Cambria Math" w:cs="Times New Roman"/>
                    <w:color w:val="000000"/>
                    <w:sz w:val="32"/>
                    <w:lang w:eastAsia="ru-RU"/>
                  </w:rPr>
                  <m:t>v</m:t>
                </m:r>
              </m:e>
              <m:sub>
                <m:r>
                  <w:rPr>
                    <w:rFonts w:ascii="Cambria Math" w:eastAsia="Times New Roman" w:hAnsi="Cambria Math" w:cs="Times New Roman"/>
                    <w:color w:val="000000"/>
                    <w:sz w:val="32"/>
                    <w:lang w:eastAsia="ru-RU"/>
                  </w:rPr>
                  <m:t>ф</m:t>
                </m:r>
              </m:sub>
            </m:sSub>
          </m:num>
          <m:den>
            <m:sSub>
              <m:sSubPr>
                <m:ctrlPr>
                  <w:rPr>
                    <w:rFonts w:ascii="Cambria Math" w:eastAsia="Times New Roman" w:hAnsi="Cambria Math" w:cs="Times New Roman"/>
                    <w:i/>
                    <w:color w:val="000000"/>
                    <w:sz w:val="32"/>
                    <w:lang w:eastAsia="ru-RU"/>
                  </w:rPr>
                </m:ctrlPr>
              </m:sSubPr>
              <m:e>
                <m:r>
                  <w:rPr>
                    <w:rFonts w:ascii="Cambria Math" w:eastAsia="Times New Roman" w:hAnsi="Cambria Math" w:cs="Times New Roman"/>
                    <w:color w:val="000000"/>
                    <w:sz w:val="32"/>
                    <w:lang w:eastAsia="ru-RU"/>
                  </w:rPr>
                  <m:t>v</m:t>
                </m:r>
              </m:e>
              <m:sub>
                <m:r>
                  <w:rPr>
                    <w:rFonts w:ascii="Cambria Math" w:eastAsia="Times New Roman" w:hAnsi="Cambria Math" w:cs="Times New Roman"/>
                    <w:color w:val="000000"/>
                    <w:sz w:val="32"/>
                    <w:lang w:eastAsia="ru-RU"/>
                  </w:rPr>
                  <m:t>п</m:t>
                </m:r>
              </m:sub>
            </m:sSub>
          </m:den>
        </m:f>
        <m:r>
          <w:rPr>
            <w:rFonts w:ascii="Cambria Math" w:eastAsia="Times New Roman" w:hAnsi="Cambria Math" w:cs="Times New Roman"/>
            <w:color w:val="000000"/>
            <w:sz w:val="32"/>
            <w:lang w:eastAsia="ru-RU"/>
          </w:rPr>
          <m:t xml:space="preserve"> </m:t>
        </m:r>
      </m:oMath>
      <w:r w:rsidRPr="00391838">
        <w:rPr>
          <w:rFonts w:ascii="Times New Roman" w:eastAsia="Times New Roman" w:hAnsi="Times New Roman" w:cs="Times New Roman"/>
          <w:color w:val="000000"/>
          <w:sz w:val="32"/>
          <w:lang w:eastAsia="ru-RU"/>
        </w:rPr>
        <w:t>;   В</w:t>
      </w:r>
      <w:r w:rsidRPr="00391838">
        <w:rPr>
          <w:rFonts w:ascii="Times New Roman" w:eastAsia="Times New Roman" w:hAnsi="Times New Roman" w:cs="Times New Roman"/>
          <w:color w:val="000000"/>
          <w:sz w:val="32"/>
          <w:vertAlign w:val="subscript"/>
          <w:lang w:eastAsia="ru-RU"/>
        </w:rPr>
        <w:t xml:space="preserve">кв </w:t>
      </w:r>
      <w:r w:rsidRPr="00391838">
        <w:rPr>
          <w:rFonts w:ascii="Times New Roman" w:eastAsia="Times New Roman" w:hAnsi="Times New Roman" w:cs="Times New Roman"/>
          <w:color w:val="000000"/>
          <w:sz w:val="32"/>
          <w:lang w:eastAsia="ru-RU"/>
        </w:rPr>
        <w:t xml:space="preserve">= </w:t>
      </w:r>
      <m:oMath>
        <m:f>
          <m:fPr>
            <m:ctrlPr>
              <w:rPr>
                <w:rFonts w:ascii="Cambria Math" w:eastAsia="Times New Roman" w:hAnsi="Cambria Math" w:cs="Times New Roman"/>
                <w:i/>
                <w:color w:val="000000"/>
                <w:sz w:val="32"/>
                <w:lang w:eastAsia="ru-RU"/>
              </w:rPr>
            </m:ctrlPr>
          </m:fPr>
          <m:num>
            <m:sSub>
              <m:sSubPr>
                <m:ctrlPr>
                  <w:rPr>
                    <w:rFonts w:ascii="Cambria Math" w:eastAsia="Times New Roman" w:hAnsi="Cambria Math" w:cs="Times New Roman"/>
                    <w:i/>
                    <w:color w:val="000000"/>
                    <w:sz w:val="32"/>
                    <w:lang w:eastAsia="ru-RU"/>
                  </w:rPr>
                </m:ctrlPr>
              </m:sSubPr>
              <m:e>
                <m:r>
                  <w:rPr>
                    <w:rFonts w:ascii="Cambria Math" w:eastAsia="Times New Roman" w:hAnsi="Cambria Math" w:cs="Times New Roman"/>
                    <w:color w:val="000000"/>
                    <w:sz w:val="32"/>
                    <w:lang w:eastAsia="ru-RU"/>
                  </w:rPr>
                  <m:t>λ</m:t>
                </m:r>
              </m:e>
              <m:sub>
                <m:r>
                  <w:rPr>
                    <w:rFonts w:ascii="Cambria Math" w:eastAsia="Times New Roman" w:hAnsi="Cambria Math" w:cs="Times New Roman"/>
                    <w:color w:val="000000"/>
                    <w:sz w:val="32"/>
                    <w:lang w:val="kk-KZ" w:eastAsia="ru-RU"/>
                  </w:rPr>
                  <m:t>ф</m:t>
                </m:r>
              </m:sub>
            </m:sSub>
          </m:num>
          <m:den>
            <m:sSub>
              <m:sSubPr>
                <m:ctrlPr>
                  <w:rPr>
                    <w:rFonts w:ascii="Cambria Math" w:eastAsia="Times New Roman" w:hAnsi="Cambria Math" w:cs="Times New Roman"/>
                    <w:i/>
                    <w:color w:val="000000"/>
                    <w:sz w:val="32"/>
                    <w:lang w:eastAsia="ru-RU"/>
                  </w:rPr>
                </m:ctrlPr>
              </m:sSubPr>
              <m:e>
                <m:r>
                  <w:rPr>
                    <w:rFonts w:ascii="Cambria Math" w:eastAsia="Times New Roman" w:hAnsi="Cambria Math" w:cs="Times New Roman"/>
                    <w:color w:val="000000"/>
                    <w:sz w:val="32"/>
                    <w:lang w:eastAsia="ru-RU"/>
                  </w:rPr>
                  <m:t>λ</m:t>
                </m:r>
              </m:e>
              <m:sub>
                <m:r>
                  <w:rPr>
                    <w:rFonts w:ascii="Cambria Math" w:eastAsia="Times New Roman" w:hAnsi="Cambria Math" w:cs="Times New Roman"/>
                    <w:color w:val="000000"/>
                    <w:sz w:val="32"/>
                    <w:lang w:eastAsia="ru-RU"/>
                  </w:rPr>
                  <m:t>ж</m:t>
                </m:r>
              </m:sub>
            </m:sSub>
          </m:den>
        </m:f>
      </m:oMath>
      <w:r w:rsidRPr="00391838">
        <w:rPr>
          <w:rFonts w:ascii="Times New Roman" w:eastAsia="Times New Roman" w:hAnsi="Times New Roman" w:cs="Times New Roman"/>
          <w:color w:val="000000"/>
          <w:sz w:val="32"/>
          <w:lang w:eastAsia="ru-RU"/>
        </w:rPr>
        <w:t xml:space="preserve"> В</w:t>
      </w:r>
      <w:r w:rsidRPr="00391838">
        <w:rPr>
          <w:rFonts w:ascii="Times New Roman" w:eastAsia="Times New Roman" w:hAnsi="Times New Roman" w:cs="Times New Roman"/>
          <w:color w:val="000000"/>
          <w:sz w:val="32"/>
          <w:vertAlign w:val="subscript"/>
          <w:lang w:eastAsia="ru-RU"/>
        </w:rPr>
        <w:t>кш</w:t>
      </w:r>
      <w:r w:rsidRPr="00391838">
        <w:rPr>
          <w:rFonts w:ascii="Times New Roman" w:eastAsia="Times New Roman" w:hAnsi="Times New Roman" w:cs="Times New Roman"/>
          <w:color w:val="000000"/>
          <w:sz w:val="32"/>
          <w:lang w:eastAsia="ru-RU"/>
        </w:rPr>
        <w:t>.</w:t>
      </w:r>
    </w:p>
    <w:p w:rsidR="00391838" w:rsidRPr="00391838" w:rsidRDefault="00391838" w:rsidP="00391838">
      <w:pPr>
        <w:spacing w:after="0" w:line="240" w:lineRule="auto"/>
        <w:jc w:val="center"/>
        <w:rPr>
          <w:rFonts w:ascii="Times New Roman" w:eastAsia="Times New Roman" w:hAnsi="Times New Roman" w:cs="Times New Roman"/>
          <w:color w:val="000000"/>
          <w:sz w:val="32"/>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Стокс заңы бойынша </w:t>
      </w:r>
      <m:oMath>
        <m:sSub>
          <m:sSubPr>
            <m:ctrlPr>
              <w:rPr>
                <w:rFonts w:ascii="Cambria Math" w:eastAsia="Times New Roman" w:hAnsi="Cambria Math" w:cs="Times New Roman"/>
                <w:i/>
                <w:color w:val="000000"/>
                <w:sz w:val="28"/>
                <w:lang w:val="kk-KZ" w:eastAsia="ru-RU"/>
              </w:rPr>
            </m:ctrlPr>
          </m:sSubPr>
          <m:e>
            <m:r>
              <w:rPr>
                <w:rFonts w:ascii="Cambria Math" w:eastAsia="Times New Roman" w:hAnsi="Cambria Math" w:cs="Times New Roman"/>
                <w:color w:val="000000"/>
                <w:sz w:val="28"/>
                <w:lang w:val="kk-KZ" w:eastAsia="ru-RU"/>
              </w:rPr>
              <m:t>λ</m:t>
            </m:r>
          </m:e>
          <m:sub>
            <m:r>
              <w:rPr>
                <w:rFonts w:ascii="Cambria Math" w:eastAsia="Times New Roman" w:hAnsi="Cambria Math" w:cs="Times New Roman"/>
                <w:color w:val="000000"/>
                <w:sz w:val="28"/>
                <w:lang w:val="kk-KZ" w:eastAsia="ru-RU"/>
              </w:rPr>
              <m:t>ж</m:t>
            </m:r>
          </m:sub>
        </m:sSub>
      </m:oMath>
      <w:r w:rsidRPr="00391838">
        <w:rPr>
          <w:rFonts w:ascii="Times New Roman" w:eastAsia="Times New Roman" w:hAnsi="Times New Roman" w:cs="Times New Roman"/>
          <w:color w:val="000000"/>
          <w:sz w:val="28"/>
          <w:lang w:val="kk-KZ" w:eastAsia="ru-RU"/>
        </w:rPr>
        <w:t xml:space="preserve"> &lt; </w:t>
      </w:r>
      <w:r w:rsidRPr="00391838">
        <w:rPr>
          <w:rFonts w:ascii="Times New Roman" w:eastAsia="Times New Roman" w:hAnsi="Times New Roman" w:cs="Times New Roman"/>
          <w:color w:val="000000"/>
          <w:sz w:val="28"/>
          <w:lang w:eastAsia="ru-RU"/>
        </w:rPr>
        <w:t>λ</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vertAlign w:val="subscript"/>
          <w:lang w:val="kk-KZ" w:eastAsia="ru-RU"/>
        </w:rPr>
        <w:t xml:space="preserve">ф </w:t>
      </w:r>
      <w:r w:rsidRPr="00391838">
        <w:rPr>
          <w:rFonts w:ascii="Times New Roman" w:eastAsia="Times New Roman" w:hAnsi="Times New Roman" w:cs="Times New Roman"/>
          <w:color w:val="000000"/>
          <w:sz w:val="28"/>
          <w:lang w:val="kk-KZ" w:eastAsia="ru-RU"/>
        </w:rPr>
        <w:t>, сәйкесінше В</w:t>
      </w:r>
      <w:r w:rsidRPr="00391838">
        <w:rPr>
          <w:rFonts w:ascii="Times New Roman" w:eastAsia="Times New Roman" w:hAnsi="Times New Roman" w:cs="Times New Roman"/>
          <w:color w:val="000000"/>
          <w:sz w:val="28"/>
          <w:vertAlign w:val="subscript"/>
          <w:lang w:val="kk-KZ" w:eastAsia="ru-RU"/>
        </w:rPr>
        <w:t xml:space="preserve">эн  &lt; </w:t>
      </w:r>
      <w:r w:rsidRPr="00391838">
        <w:rPr>
          <w:rFonts w:ascii="Times New Roman" w:eastAsia="Times New Roman" w:hAnsi="Times New Roman" w:cs="Times New Roman"/>
          <w:color w:val="000000"/>
          <w:sz w:val="28"/>
          <w:lang w:val="kk-KZ" w:eastAsia="ru-RU"/>
        </w:rPr>
        <w:t>В</w:t>
      </w:r>
      <w:r w:rsidRPr="00391838">
        <w:rPr>
          <w:rFonts w:ascii="Times New Roman" w:eastAsia="Times New Roman" w:hAnsi="Times New Roman" w:cs="Times New Roman"/>
          <w:color w:val="000000"/>
          <w:sz w:val="28"/>
          <w:vertAlign w:val="subscript"/>
          <w:lang w:val="kk-KZ" w:eastAsia="ru-RU"/>
        </w:rPr>
        <w:t>кш</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Вавилов заңына сәйкес егер орташа қоздырушы толқын өзінен ұзынырақ толқын ұзындығына айналса, фотолюминесценция тұрақты квант шығымын сақтай алады және флуоресценция жолағы өзгермейді. Демек, қозған сәулеленудің толқын ұзындығы энергетикалық шығым флюоресценцияның азаюымен төмендейді. Бұл заңдылықтың физикалық мәні флюоресценция жолақтары молекулалардың энергетикалық деңгейлерінің жиынтығымен анықталады.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Сәулеленуге емес жылу энергиясына айналатын молекулаларды қоздыруға жұмсалатын энергияның үлесі, кванттық энергияның артуымен өседі. Ары қарай қозған кванттық энергияның өсуі молекуланың фотохимиялық ыдырауы және бөгде заттардың флуоресценциясының туындауы нәтижесінде болуы мүмкін. Берілген заттар үшін флюоресцециялық шығым қаншалықты үлкен болса, соншалықты осы заттың сәулеленуіне қолдануға негізделген аналитикалық реакциясы сезімтал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         Агрохимиялық талдау үшін бірінші кезекте анықталатын зат концентрациясының флуоресценция қарқындылығымен байланысы маңызды.  Флуоресценция қарқындылығы мысалы, жарық жұтылу заңын қолдана отырып, есептеуге болатын сәулеленудің жұтылу қарқындылығына тәуелді. Бұл заң өткен қарқындылық Р және түскен жарық жұтылу қабатының қалыңдығы мен анықталатын заттың концентрациясын </w:t>
      </w:r>
      <w:r w:rsidRPr="00391838">
        <w:rPr>
          <w:rFonts w:ascii="Times New Roman" w:eastAsia="Times New Roman" w:hAnsi="Times New Roman" w:cs="Times New Roman"/>
          <w:color w:val="000000"/>
          <w:sz w:val="24"/>
          <w:lang w:val="kk-KZ" w:eastAsia="ru-RU"/>
        </w:rPr>
        <w:t>С</w:t>
      </w:r>
      <w:r w:rsidRPr="00391838">
        <w:rPr>
          <w:rFonts w:ascii="Times New Roman" w:eastAsia="Times New Roman" w:hAnsi="Times New Roman" w:cs="Times New Roman"/>
          <w:color w:val="000000"/>
          <w:sz w:val="28"/>
          <w:lang w:val="kk-KZ" w:eastAsia="ru-RU"/>
        </w:rPr>
        <w:t xml:space="preserve"> байланыстырады.</w:t>
      </w:r>
    </w:p>
    <w:p w:rsidR="00391838" w:rsidRPr="00391838" w:rsidRDefault="00391838" w:rsidP="00391838">
      <w:pPr>
        <w:spacing w:after="0" w:line="240" w:lineRule="auto"/>
        <w:jc w:val="both"/>
        <w:rPr>
          <w:rFonts w:ascii="Times New Roman" w:eastAsia="Times New Roman" w:hAnsi="Times New Roman" w:cs="Times New Roman"/>
          <w:color w:val="000000"/>
          <w:sz w:val="28"/>
          <w:vertAlign w:val="superscript"/>
          <w:lang w:val="kk-KZ" w:eastAsia="ru-RU"/>
        </w:rPr>
      </w:pPr>
      <w:r w:rsidRPr="00391838">
        <w:rPr>
          <w:rFonts w:ascii="Times New Roman" w:eastAsia="Times New Roman" w:hAnsi="Times New Roman" w:cs="Times New Roman"/>
          <w:color w:val="000000"/>
          <w:sz w:val="28"/>
          <w:lang w:val="kk-KZ" w:eastAsia="ru-RU"/>
        </w:rPr>
        <w:t xml:space="preserve">                                      </w:t>
      </w:r>
    </w:p>
    <w:p w:rsidR="00391838" w:rsidRPr="00391838" w:rsidRDefault="00391838" w:rsidP="00391838">
      <w:pPr>
        <w:spacing w:after="0" w:line="240" w:lineRule="auto"/>
        <w:jc w:val="center"/>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Р = Р</w:t>
      </w:r>
      <w:r w:rsidRPr="00391838">
        <w:rPr>
          <w:rFonts w:ascii="Times New Roman" w:eastAsia="Times New Roman" w:hAnsi="Times New Roman" w:cs="Times New Roman"/>
          <w:color w:val="000000"/>
          <w:sz w:val="28"/>
          <w:vertAlign w:val="subscript"/>
          <w:lang w:val="kk-KZ" w:eastAsia="ru-RU"/>
        </w:rPr>
        <w:t>0</w:t>
      </w:r>
      <w:r w:rsidRPr="00391838">
        <w:rPr>
          <w:rFonts w:ascii="Times New Roman" w:eastAsia="Times New Roman" w:hAnsi="Times New Roman" w:cs="Times New Roman"/>
          <w:color w:val="000000"/>
          <w:sz w:val="28"/>
          <w:lang w:val="kk-KZ" w:eastAsia="ru-RU"/>
        </w:rPr>
        <w:t>е</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vertAlign w:val="superscript"/>
          <w:lang w:eastAsia="ru-RU"/>
        </w:rPr>
        <w:t>ε</w:t>
      </w:r>
      <w:r w:rsidRPr="00391838">
        <w:rPr>
          <w:rFonts w:ascii="Times New Roman" w:eastAsia="Times New Roman" w:hAnsi="Times New Roman" w:cs="Times New Roman"/>
          <w:color w:val="000000"/>
          <w:sz w:val="28"/>
          <w:vertAlign w:val="superscript"/>
          <w:lang w:val="kk-KZ" w:eastAsia="ru-RU"/>
        </w:rPr>
        <w:t>ХС</w:t>
      </w:r>
      <w:r w:rsidRPr="00391838">
        <w:rPr>
          <w:rFonts w:ascii="Times New Roman" w:eastAsia="Times New Roman" w:hAnsi="Times New Roman" w:cs="Times New Roman"/>
          <w:color w:val="000000"/>
          <w:sz w:val="28"/>
          <w:lang w:val="kk-KZ"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vertAlign w:val="superscript"/>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мұндағы </w:t>
      </w:r>
      <w:r w:rsidRPr="00391838">
        <w:rPr>
          <w:rFonts w:ascii="Times New Roman" w:eastAsia="Times New Roman" w:hAnsi="Times New Roman" w:cs="Times New Roman"/>
          <w:color w:val="000000"/>
          <w:sz w:val="28"/>
          <w:lang w:eastAsia="ru-RU"/>
        </w:rPr>
        <w:t>ε</w:t>
      </w:r>
      <w:r w:rsidRPr="00391838">
        <w:rPr>
          <w:rFonts w:ascii="Times New Roman" w:eastAsia="Times New Roman" w:hAnsi="Times New Roman" w:cs="Times New Roman"/>
          <w:color w:val="000000"/>
          <w:sz w:val="28"/>
          <w:lang w:val="kk-KZ" w:eastAsia="ru-RU"/>
        </w:rPr>
        <w:t>- берілген затқа тұрақты өлшем.</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Жұтылған сәулеленудің қарқындылығы - бұл бірлік уақыттағы квант саны.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Р</w:t>
      </w:r>
      <w:r w:rsidRPr="00391838">
        <w:rPr>
          <w:rFonts w:ascii="Times New Roman" w:eastAsia="Times New Roman" w:hAnsi="Times New Roman" w:cs="Times New Roman"/>
          <w:color w:val="000000"/>
          <w:sz w:val="28"/>
          <w:vertAlign w:val="subscript"/>
          <w:lang w:val="kk-KZ" w:eastAsia="ru-RU"/>
        </w:rPr>
        <w:t>п</w:t>
      </w:r>
      <w:r w:rsidRPr="00391838">
        <w:rPr>
          <w:rFonts w:ascii="Times New Roman" w:eastAsia="Times New Roman" w:hAnsi="Times New Roman" w:cs="Times New Roman"/>
          <w:color w:val="000000"/>
          <w:sz w:val="28"/>
          <w:lang w:val="kk-KZ" w:eastAsia="ru-RU"/>
        </w:rPr>
        <w:t xml:space="preserve"> = Р</w:t>
      </w:r>
      <w:r w:rsidRPr="00391838">
        <w:rPr>
          <w:rFonts w:ascii="Times New Roman" w:eastAsia="Times New Roman" w:hAnsi="Times New Roman" w:cs="Times New Roman"/>
          <w:color w:val="000000"/>
          <w:sz w:val="28"/>
          <w:vertAlign w:val="subscript"/>
          <w:lang w:val="kk-KZ" w:eastAsia="ru-RU"/>
        </w:rPr>
        <w:t>0</w:t>
      </w:r>
      <w:r w:rsidRPr="00391838">
        <w:rPr>
          <w:rFonts w:ascii="Times New Roman" w:eastAsia="Times New Roman" w:hAnsi="Times New Roman" w:cs="Times New Roman"/>
          <w:color w:val="000000"/>
          <w:sz w:val="28"/>
          <w:lang w:val="kk-KZ" w:eastAsia="ru-RU"/>
        </w:rPr>
        <w:t xml:space="preserve"> – Р = Р</w:t>
      </w:r>
      <w:r w:rsidRPr="00391838">
        <w:rPr>
          <w:rFonts w:ascii="Times New Roman" w:eastAsia="Times New Roman" w:hAnsi="Times New Roman" w:cs="Times New Roman"/>
          <w:color w:val="000000"/>
          <w:sz w:val="28"/>
          <w:vertAlign w:val="subscript"/>
          <w:lang w:val="kk-KZ" w:eastAsia="ru-RU"/>
        </w:rPr>
        <w:t>0</w:t>
      </w:r>
      <w:r w:rsidRPr="00391838">
        <w:rPr>
          <w:rFonts w:ascii="Times New Roman" w:eastAsia="Times New Roman" w:hAnsi="Times New Roman" w:cs="Times New Roman"/>
          <w:color w:val="000000"/>
          <w:sz w:val="28"/>
          <w:lang w:val="kk-KZ" w:eastAsia="ru-RU"/>
        </w:rPr>
        <w:t xml:space="preserve"> – Р</w:t>
      </w:r>
      <w:r w:rsidRPr="00391838">
        <w:rPr>
          <w:rFonts w:ascii="Times New Roman" w:eastAsia="Times New Roman" w:hAnsi="Times New Roman" w:cs="Times New Roman"/>
          <w:color w:val="000000"/>
          <w:sz w:val="28"/>
          <w:vertAlign w:val="subscript"/>
          <w:lang w:val="kk-KZ" w:eastAsia="ru-RU"/>
        </w:rPr>
        <w:t>0</w:t>
      </w:r>
      <w:r w:rsidRPr="00391838">
        <w:rPr>
          <w:rFonts w:ascii="Times New Roman" w:eastAsia="Times New Roman" w:hAnsi="Times New Roman" w:cs="Times New Roman"/>
          <w:color w:val="000000"/>
          <w:sz w:val="28"/>
          <w:lang w:val="kk-KZ" w:eastAsia="ru-RU"/>
        </w:rPr>
        <w:t>е</w:t>
      </w:r>
      <w:r w:rsidRPr="00391838">
        <w:rPr>
          <w:rFonts w:ascii="Times New Roman" w:eastAsia="Times New Roman" w:hAnsi="Times New Roman" w:cs="Times New Roman"/>
          <w:color w:val="000000"/>
          <w:sz w:val="28"/>
          <w:vertAlign w:val="superscript"/>
          <w:lang w:val="kk-KZ" w:eastAsia="ru-RU"/>
        </w:rPr>
        <w:t>-еХС</w:t>
      </w:r>
      <w:r w:rsidRPr="00391838">
        <w:rPr>
          <w:rFonts w:ascii="Times New Roman" w:eastAsia="Times New Roman" w:hAnsi="Times New Roman" w:cs="Times New Roman"/>
          <w:color w:val="000000"/>
          <w:sz w:val="28"/>
          <w:lang w:val="kk-KZ" w:eastAsia="ru-RU"/>
        </w:rPr>
        <w:t xml:space="preserve"> = Р</w:t>
      </w:r>
      <w:r w:rsidRPr="00391838">
        <w:rPr>
          <w:rFonts w:ascii="Times New Roman" w:eastAsia="Times New Roman" w:hAnsi="Times New Roman" w:cs="Times New Roman"/>
          <w:color w:val="000000"/>
          <w:sz w:val="28"/>
          <w:vertAlign w:val="subscript"/>
          <w:lang w:val="kk-KZ" w:eastAsia="ru-RU"/>
        </w:rPr>
        <w:t>0</w:t>
      </w:r>
      <w:r w:rsidRPr="00391838">
        <w:rPr>
          <w:rFonts w:ascii="Times New Roman" w:eastAsia="Times New Roman" w:hAnsi="Times New Roman" w:cs="Times New Roman"/>
          <w:color w:val="000000"/>
          <w:sz w:val="28"/>
          <w:lang w:val="kk-KZ" w:eastAsia="ru-RU"/>
        </w:rPr>
        <w:t xml:space="preserve"> (1-</w:t>
      </w:r>
      <w:r w:rsidRPr="00391838">
        <w:rPr>
          <w:rFonts w:ascii="Times New Roman" w:eastAsia="Times New Roman" w:hAnsi="Times New Roman" w:cs="Times New Roman"/>
          <w:color w:val="000000"/>
          <w:sz w:val="28"/>
          <w:vertAlign w:val="subscript"/>
          <w:lang w:val="kk-KZ" w:eastAsia="ru-RU"/>
        </w:rPr>
        <w:t xml:space="preserve"> </w:t>
      </w:r>
      <w:r w:rsidRPr="00391838">
        <w:rPr>
          <w:rFonts w:ascii="Times New Roman" w:eastAsia="Times New Roman" w:hAnsi="Times New Roman" w:cs="Times New Roman"/>
          <w:color w:val="000000"/>
          <w:sz w:val="28"/>
          <w:lang w:val="kk-KZ" w:eastAsia="ru-RU"/>
        </w:rPr>
        <w:t>е</w:t>
      </w:r>
      <w:r w:rsidRPr="00391838">
        <w:rPr>
          <w:rFonts w:ascii="Times New Roman" w:eastAsia="Times New Roman" w:hAnsi="Times New Roman" w:cs="Times New Roman"/>
          <w:color w:val="000000"/>
          <w:sz w:val="28"/>
          <w:vertAlign w:val="superscript"/>
          <w:lang w:val="kk-KZ" w:eastAsia="ru-RU"/>
        </w:rPr>
        <w:t>-</w:t>
      </w:r>
      <w:r w:rsidRPr="00391838">
        <w:rPr>
          <w:rFonts w:ascii="Times New Roman" w:eastAsia="Times New Roman" w:hAnsi="Times New Roman" w:cs="Times New Roman"/>
          <w:color w:val="000000"/>
          <w:sz w:val="28"/>
          <w:vertAlign w:val="superscript"/>
          <w:lang w:eastAsia="ru-RU"/>
        </w:rPr>
        <w:t>ε</w:t>
      </w:r>
      <w:r w:rsidRPr="00391838">
        <w:rPr>
          <w:rFonts w:ascii="Times New Roman" w:eastAsia="Times New Roman" w:hAnsi="Times New Roman" w:cs="Times New Roman"/>
          <w:color w:val="000000"/>
          <w:sz w:val="28"/>
          <w:vertAlign w:val="superscript"/>
          <w:lang w:val="kk-KZ" w:eastAsia="ru-RU"/>
        </w:rPr>
        <w:t>ХС</w:t>
      </w:r>
      <w:r w:rsidRPr="00391838">
        <w:rPr>
          <w:rFonts w:ascii="Times New Roman" w:eastAsia="Times New Roman" w:hAnsi="Times New Roman" w:cs="Times New Roman"/>
          <w:color w:val="000000"/>
          <w:sz w:val="28"/>
          <w:lang w:val="kk-KZ" w:eastAsia="ru-RU"/>
        </w:rPr>
        <w:t>)</w:t>
      </w:r>
    </w:p>
    <w:p w:rsidR="00391838" w:rsidRPr="00391838" w:rsidRDefault="00391838" w:rsidP="00391838">
      <w:pPr>
        <w:spacing w:after="0" w:line="240" w:lineRule="auto"/>
        <w:rPr>
          <w:rFonts w:ascii="Times New Roman" w:eastAsia="Times New Roman" w:hAnsi="Times New Roman" w:cs="Times New Roman"/>
          <w:color w:val="000000"/>
          <w:sz w:val="24"/>
          <w:lang w:val="kk-KZ"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Оны флуоресценцияның квантты шығымына көбейте отырып, флуоресценценттік сәулеленудің қарқындылығын аламыз.</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Р</w:t>
      </w:r>
      <w:r w:rsidRPr="00391838">
        <w:rPr>
          <w:rFonts w:ascii="Times New Roman" w:eastAsia="Times New Roman" w:hAnsi="Times New Roman" w:cs="Times New Roman"/>
          <w:color w:val="000000"/>
          <w:sz w:val="28"/>
          <w:vertAlign w:val="subscript"/>
          <w:lang w:eastAsia="ru-RU"/>
        </w:rPr>
        <w:t>ф</w:t>
      </w:r>
      <w:r w:rsidRPr="00391838">
        <w:rPr>
          <w:rFonts w:ascii="Times New Roman" w:eastAsia="Times New Roman" w:hAnsi="Times New Roman" w:cs="Times New Roman"/>
          <w:color w:val="000000"/>
          <w:sz w:val="28"/>
          <w:lang w:eastAsia="ru-RU"/>
        </w:rPr>
        <w:t xml:space="preserve"> = В</w:t>
      </w:r>
      <w:r w:rsidRPr="00391838">
        <w:rPr>
          <w:rFonts w:ascii="Times New Roman" w:eastAsia="Times New Roman" w:hAnsi="Times New Roman" w:cs="Times New Roman"/>
          <w:color w:val="000000"/>
          <w:sz w:val="28"/>
          <w:vertAlign w:val="subscript"/>
          <w:lang w:eastAsia="ru-RU"/>
        </w:rPr>
        <w:t>кв</w:t>
      </w:r>
      <w:r w:rsidRPr="00391838">
        <w:rPr>
          <w:rFonts w:ascii="Times New Roman" w:eastAsia="Times New Roman" w:hAnsi="Times New Roman" w:cs="Times New Roman"/>
          <w:color w:val="000000"/>
          <w:sz w:val="28"/>
          <w:lang w:eastAsia="ru-RU"/>
        </w:rPr>
        <w:t>Р</w:t>
      </w:r>
      <w:r w:rsidRPr="00391838">
        <w:rPr>
          <w:rFonts w:ascii="Times New Roman" w:eastAsia="Times New Roman" w:hAnsi="Times New Roman" w:cs="Times New Roman"/>
          <w:color w:val="000000"/>
          <w:sz w:val="28"/>
          <w:vertAlign w:val="subscript"/>
          <w:lang w:eastAsia="ru-RU"/>
        </w:rPr>
        <w:t>п</w:t>
      </w:r>
      <w:r w:rsidRPr="00391838">
        <w:rPr>
          <w:rFonts w:ascii="Times New Roman" w:eastAsia="Times New Roman" w:hAnsi="Times New Roman" w:cs="Times New Roman"/>
          <w:color w:val="000000"/>
          <w:sz w:val="28"/>
          <w:lang w:eastAsia="ru-RU"/>
        </w:rPr>
        <w:t xml:space="preserve"> = В</w:t>
      </w:r>
      <w:r w:rsidRPr="00391838">
        <w:rPr>
          <w:rFonts w:ascii="Times New Roman" w:eastAsia="Times New Roman" w:hAnsi="Times New Roman" w:cs="Times New Roman"/>
          <w:color w:val="000000"/>
          <w:sz w:val="28"/>
          <w:vertAlign w:val="subscript"/>
          <w:lang w:eastAsia="ru-RU"/>
        </w:rPr>
        <w:t>кв</w:t>
      </w:r>
      <w:r w:rsidRPr="00391838">
        <w:rPr>
          <w:rFonts w:ascii="Times New Roman" w:eastAsia="Times New Roman" w:hAnsi="Times New Roman" w:cs="Times New Roman"/>
          <w:color w:val="000000"/>
          <w:sz w:val="28"/>
          <w:lang w:eastAsia="ru-RU"/>
        </w:rPr>
        <w:t xml:space="preserve"> Р</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(1-</w:t>
      </w:r>
      <w:r w:rsidRPr="00391838">
        <w:rPr>
          <w:rFonts w:ascii="Times New Roman" w:eastAsia="Times New Roman" w:hAnsi="Times New Roman" w:cs="Times New Roman"/>
          <w:color w:val="000000"/>
          <w:sz w:val="28"/>
          <w:vertAlign w:val="subscript"/>
          <w:lang w:eastAsia="ru-RU"/>
        </w:rPr>
        <w:t xml:space="preserve"> </w:t>
      </w:r>
      <w:r w:rsidRPr="00391838">
        <w:rPr>
          <w:rFonts w:ascii="Times New Roman" w:eastAsia="Times New Roman" w:hAnsi="Times New Roman" w:cs="Times New Roman"/>
          <w:color w:val="000000"/>
          <w:sz w:val="28"/>
          <w:lang w:eastAsia="ru-RU"/>
        </w:rPr>
        <w:t>е</w:t>
      </w:r>
      <w:r w:rsidRPr="00391838">
        <w:rPr>
          <w:rFonts w:ascii="Times New Roman" w:eastAsia="Times New Roman" w:hAnsi="Times New Roman" w:cs="Times New Roman"/>
          <w:color w:val="000000"/>
          <w:sz w:val="28"/>
          <w:vertAlign w:val="superscript"/>
          <w:lang w:eastAsia="ru-RU"/>
        </w:rPr>
        <w:t>-εХС</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vertAlign w:val="subscript"/>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Соңғы көбейтіндіні аз мәнді концентрацияның С </w:t>
      </w:r>
      <m:oMath>
        <m:r>
          <w:rPr>
            <w:rFonts w:ascii="Cambria Math" w:eastAsia="Times New Roman" w:hAnsi="Cambria Math" w:cs="Times New Roman"/>
            <w:color w:val="000000"/>
            <w:sz w:val="28"/>
            <w:lang w:eastAsia="ru-RU"/>
          </w:rPr>
          <m:t>ε</m:t>
        </m:r>
      </m:oMath>
      <w:r w:rsidRPr="00391838">
        <w:rPr>
          <w:rFonts w:ascii="Times New Roman" w:eastAsia="Times New Roman" w:hAnsi="Times New Roman" w:cs="Times New Roman"/>
          <w:color w:val="000000"/>
          <w:sz w:val="28"/>
          <w:lang w:eastAsia="ru-RU"/>
        </w:rPr>
        <w:t>ХС өлшеміне ұмтылу қатарына ыдыратуға болады. Осы өлшемді қолдана отырып және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оресц</w:t>
      </w:r>
      <w:r w:rsidRPr="00391838">
        <w:rPr>
          <w:rFonts w:ascii="Times New Roman" w:eastAsia="Times New Roman" w:hAnsi="Times New Roman" w:cs="Times New Roman"/>
          <w:color w:val="000000"/>
          <w:sz w:val="28"/>
          <w:lang w:val="kk-KZ" w:eastAsia="ru-RU"/>
        </w:rPr>
        <w:t>ен</w:t>
      </w:r>
      <w:r w:rsidRPr="00391838">
        <w:rPr>
          <w:rFonts w:ascii="Times New Roman" w:eastAsia="Times New Roman" w:hAnsi="Times New Roman" w:cs="Times New Roman"/>
          <w:color w:val="000000"/>
          <w:sz w:val="28"/>
          <w:lang w:eastAsia="ru-RU"/>
        </w:rPr>
        <w:t>циялық сәулеленудің барлық бағытына тек біртекті таралатын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оресц</w:t>
      </w:r>
      <w:r w:rsidRPr="00391838">
        <w:rPr>
          <w:rFonts w:ascii="Times New Roman" w:eastAsia="Times New Roman" w:hAnsi="Times New Roman" w:cs="Times New Roman"/>
          <w:color w:val="000000"/>
          <w:sz w:val="28"/>
          <w:lang w:val="kk-KZ" w:eastAsia="ru-RU"/>
        </w:rPr>
        <w:t>е</w:t>
      </w:r>
      <w:r w:rsidRPr="00391838">
        <w:rPr>
          <w:rFonts w:ascii="Times New Roman" w:eastAsia="Times New Roman" w:hAnsi="Times New Roman" w:cs="Times New Roman"/>
          <w:color w:val="000000"/>
          <w:sz w:val="28"/>
          <w:lang w:eastAsia="ru-RU"/>
        </w:rPr>
        <w:t>нциялық сәулеленудің бір бөлігін ескеретін пропорционалдық коэффициентін k енгізе отырып, келесі теңдеуді аламыз.</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В</w:t>
      </w:r>
      <w:r w:rsidRPr="00391838">
        <w:rPr>
          <w:rFonts w:ascii="Times New Roman" w:eastAsia="Times New Roman" w:hAnsi="Times New Roman" w:cs="Times New Roman"/>
          <w:color w:val="000000"/>
          <w:sz w:val="28"/>
          <w:vertAlign w:val="subscript"/>
          <w:lang w:eastAsia="ru-RU"/>
        </w:rPr>
        <w:t>ф</w:t>
      </w:r>
      <w:r w:rsidRPr="00391838">
        <w:rPr>
          <w:rFonts w:ascii="Times New Roman" w:eastAsia="Times New Roman" w:hAnsi="Times New Roman" w:cs="Times New Roman"/>
          <w:color w:val="000000"/>
          <w:sz w:val="28"/>
          <w:lang w:eastAsia="ru-RU"/>
        </w:rPr>
        <w:t xml:space="preserve"> = kВ</w:t>
      </w:r>
      <w:r w:rsidRPr="00391838">
        <w:rPr>
          <w:rFonts w:ascii="Times New Roman" w:eastAsia="Times New Roman" w:hAnsi="Times New Roman" w:cs="Times New Roman"/>
          <w:color w:val="000000"/>
          <w:sz w:val="28"/>
          <w:vertAlign w:val="subscript"/>
          <w:lang w:eastAsia="ru-RU"/>
        </w:rPr>
        <w:t>кв</w:t>
      </w:r>
      <w:r w:rsidRPr="00391838">
        <w:rPr>
          <w:rFonts w:ascii="Times New Roman" w:eastAsia="Times New Roman" w:hAnsi="Times New Roman" w:cs="Times New Roman"/>
          <w:color w:val="000000"/>
          <w:sz w:val="28"/>
          <w:lang w:eastAsia="ru-RU"/>
        </w:rPr>
        <w:t>Р</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(1-</w:t>
      </w:r>
      <w:r w:rsidRPr="00391838">
        <w:rPr>
          <w:rFonts w:ascii="Times New Roman" w:eastAsia="Times New Roman" w:hAnsi="Times New Roman" w:cs="Times New Roman"/>
          <w:color w:val="000000"/>
          <w:sz w:val="28"/>
          <w:vertAlign w:val="subscript"/>
          <w:lang w:eastAsia="ru-RU"/>
        </w:rPr>
        <w:t xml:space="preserve"> </w:t>
      </w:r>
      <w:r w:rsidRPr="00391838">
        <w:rPr>
          <w:rFonts w:ascii="Times New Roman" w:eastAsia="Times New Roman" w:hAnsi="Times New Roman" w:cs="Times New Roman"/>
          <w:color w:val="000000"/>
          <w:sz w:val="28"/>
          <w:lang w:eastAsia="ru-RU"/>
        </w:rPr>
        <w:t>е</w:t>
      </w:r>
      <w:r w:rsidRPr="00391838">
        <w:rPr>
          <w:rFonts w:ascii="Times New Roman" w:eastAsia="Times New Roman" w:hAnsi="Times New Roman" w:cs="Times New Roman"/>
          <w:color w:val="000000"/>
          <w:sz w:val="28"/>
          <w:vertAlign w:val="superscript"/>
          <w:lang w:eastAsia="ru-RU"/>
        </w:rPr>
        <w:t>-εХС</w:t>
      </w:r>
      <w:r w:rsidRPr="00391838">
        <w:rPr>
          <w:rFonts w:ascii="Times New Roman" w:eastAsia="Times New Roman" w:hAnsi="Times New Roman" w:cs="Times New Roman"/>
          <w:color w:val="000000"/>
          <w:sz w:val="28"/>
          <w:lang w:eastAsia="ru-RU"/>
        </w:rPr>
        <w:t>)</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Талдау шарттарында тек B</w:t>
      </w:r>
      <w:r w:rsidRPr="00391838">
        <w:rPr>
          <w:rFonts w:ascii="Times New Roman" w:eastAsia="Times New Roman" w:hAnsi="Times New Roman" w:cs="Times New Roman"/>
          <w:color w:val="000000"/>
          <w:sz w:val="28"/>
          <w:vertAlign w:val="subscript"/>
          <w:lang w:eastAsia="ru-RU"/>
        </w:rPr>
        <w:t>к</w:t>
      </w:r>
      <w:r w:rsidRPr="00391838">
        <w:rPr>
          <w:rFonts w:ascii="Times New Roman" w:eastAsia="Times New Roman" w:hAnsi="Times New Roman" w:cs="Times New Roman"/>
          <w:color w:val="000000"/>
          <w:sz w:val="28"/>
          <w:vertAlign w:val="subscript"/>
          <w:lang w:val="kk-KZ" w:eastAsia="ru-RU"/>
        </w:rPr>
        <w:t>в</w:t>
      </w:r>
      <w:r w:rsidRPr="00391838">
        <w:rPr>
          <w:rFonts w:ascii="Times New Roman" w:eastAsia="Times New Roman" w:hAnsi="Times New Roman" w:cs="Times New Roman"/>
          <w:color w:val="000000"/>
          <w:sz w:val="28"/>
          <w:vertAlign w:val="subscript"/>
          <w:lang w:eastAsia="ru-RU"/>
        </w:rPr>
        <w:t xml:space="preserve"> </w:t>
      </w:r>
      <w:r w:rsidRPr="00391838">
        <w:rPr>
          <w:rFonts w:ascii="Times New Roman" w:eastAsia="Times New Roman" w:hAnsi="Times New Roman" w:cs="Times New Roman"/>
          <w:color w:val="000000"/>
          <w:sz w:val="28"/>
          <w:lang w:eastAsia="ru-RU"/>
        </w:rPr>
        <w:t>ғана емес, С және Р</w:t>
      </w:r>
      <w:r w:rsidRPr="00391838">
        <w:rPr>
          <w:rFonts w:ascii="Times New Roman" w:eastAsia="Times New Roman" w:hAnsi="Times New Roman" w:cs="Times New Roman"/>
          <w:color w:val="000000"/>
          <w:sz w:val="28"/>
          <w:vertAlign w:val="subscript"/>
          <w:lang w:eastAsia="ru-RU"/>
        </w:rPr>
        <w:t xml:space="preserve">ф </w:t>
      </w:r>
      <w:r w:rsidRPr="00391838">
        <w:rPr>
          <w:rFonts w:ascii="Times New Roman" w:eastAsia="Times New Roman" w:hAnsi="Times New Roman" w:cs="Times New Roman"/>
          <w:color w:val="000000"/>
          <w:sz w:val="28"/>
          <w:lang w:eastAsia="ru-RU"/>
        </w:rPr>
        <w:t>-тан басқа өлшемдерде тұрақты. Осылайша,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оресценция қарқындылығы мен анықталатын заттың концентрациясы тура пропорционалды түрде байланысқан: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center"/>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Р</w:t>
      </w:r>
      <w:r w:rsidRPr="00391838">
        <w:rPr>
          <w:rFonts w:ascii="Times New Roman" w:eastAsia="Times New Roman" w:hAnsi="Times New Roman" w:cs="Times New Roman"/>
          <w:color w:val="000000"/>
          <w:sz w:val="28"/>
          <w:vertAlign w:val="subscript"/>
          <w:lang w:eastAsia="ru-RU"/>
        </w:rPr>
        <w:t>ф</w:t>
      </w:r>
      <w:r w:rsidRPr="00391838">
        <w:rPr>
          <w:rFonts w:ascii="Times New Roman" w:eastAsia="Times New Roman" w:hAnsi="Times New Roman" w:cs="Times New Roman"/>
          <w:color w:val="000000"/>
          <w:sz w:val="28"/>
          <w:lang w:eastAsia="ru-RU"/>
        </w:rPr>
        <w:t>=kС</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Алайда көптеген қосылыстар үшін флуоресценцияның концентрацияға тәуелділігі тек өте сұйылтылған ерітінділерде байқалады.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оресц</w:t>
      </w:r>
      <w:r w:rsidRPr="00391838">
        <w:rPr>
          <w:rFonts w:ascii="Times New Roman" w:eastAsia="Times New Roman" w:hAnsi="Times New Roman" w:cs="Times New Roman"/>
          <w:color w:val="000000"/>
          <w:sz w:val="28"/>
          <w:lang w:val="kk-KZ" w:eastAsia="ru-RU"/>
        </w:rPr>
        <w:t>ен</w:t>
      </w:r>
      <w:r w:rsidRPr="00391838">
        <w:rPr>
          <w:rFonts w:ascii="Times New Roman" w:eastAsia="Times New Roman" w:hAnsi="Times New Roman" w:cs="Times New Roman"/>
          <w:color w:val="000000"/>
          <w:sz w:val="28"/>
          <w:lang w:eastAsia="ru-RU"/>
        </w:rPr>
        <w:t>уші заттың концентрациясының өсуімен бастапқыда жарықтың жарқылдауы концентрацияға пропорционалды түрде өседі, ары қарай одан артта қалады да, кейін төмендейді. Бұл құбылыс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 xml:space="preserve">оресценциялық концентрациялық сөндіру деп аталады. Бұндай құбылыс қайтымды, концентрленген ерітінділерді сұйылту барысында жарқылдау қайта қалпына келеді, яғни күрделі физико-химиялық айналулар болмайды.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Көптеген заттардың концентрлік сөнуінің басталуы 10</w:t>
      </w:r>
      <w:r w:rsidRPr="00391838">
        <w:rPr>
          <w:rFonts w:ascii="Times New Roman" w:eastAsia="Times New Roman" w:hAnsi="Times New Roman" w:cs="Times New Roman"/>
          <w:color w:val="000000"/>
          <w:sz w:val="28"/>
          <w:vertAlign w:val="superscript"/>
          <w:lang w:eastAsia="ru-RU"/>
        </w:rPr>
        <w:t>-4</w:t>
      </w:r>
      <w:r w:rsidRPr="00391838">
        <w:rPr>
          <w:rFonts w:ascii="Times New Roman" w:eastAsia="Times New Roman" w:hAnsi="Times New Roman" w:cs="Times New Roman"/>
          <w:color w:val="000000"/>
          <w:sz w:val="28"/>
          <w:lang w:eastAsia="ru-RU"/>
        </w:rPr>
        <w:t>-10</w:t>
      </w:r>
      <w:r w:rsidRPr="00391838">
        <w:rPr>
          <w:rFonts w:ascii="Times New Roman" w:eastAsia="Times New Roman" w:hAnsi="Times New Roman" w:cs="Times New Roman"/>
          <w:color w:val="000000"/>
          <w:sz w:val="28"/>
          <w:vertAlign w:val="superscript"/>
          <w:lang w:eastAsia="ru-RU"/>
        </w:rPr>
        <w:t>-3</w:t>
      </w:r>
      <w:r w:rsidRPr="00391838">
        <w:rPr>
          <w:rFonts w:ascii="Times New Roman" w:eastAsia="Times New Roman" w:hAnsi="Times New Roman" w:cs="Times New Roman"/>
          <w:color w:val="000000"/>
          <w:sz w:val="28"/>
          <w:lang w:eastAsia="ru-RU"/>
        </w:rPr>
        <w:t xml:space="preserve"> гмоль/л аймағында жатады. Бұл сәулелену толқынының ұзындығының осындай арақашықтықта молекулалар арасындағы аз мәніне сәйкес келеді, бірақ люминесцерлеуші молекуланың сызықты </w:t>
      </w:r>
      <w:r w:rsidRPr="00391838">
        <w:rPr>
          <w:rFonts w:ascii="Times New Roman" w:eastAsia="Times New Roman" w:hAnsi="Times New Roman" w:cs="Times New Roman"/>
          <w:color w:val="000000"/>
          <w:sz w:val="28"/>
          <w:lang w:val="kk-KZ" w:eastAsia="ru-RU"/>
        </w:rPr>
        <w:t>ө</w:t>
      </w:r>
      <w:r w:rsidRPr="00391838">
        <w:rPr>
          <w:rFonts w:ascii="Times New Roman" w:eastAsia="Times New Roman" w:hAnsi="Times New Roman" w:cs="Times New Roman"/>
          <w:color w:val="000000"/>
          <w:sz w:val="28"/>
          <w:lang w:eastAsia="ru-RU"/>
        </w:rPr>
        <w:t>лшемінен асады. Осы жағдайда құбылыс миграциялық энергия теориясымен жақсы түсіндіріледі, сәйкесінше сәулеленетін молекуламен соқтығыспай, сәулеленетін жарық тағы да басқа молекулалармен жұтылады.</w:t>
      </w:r>
    </w:p>
    <w:p w:rsidR="00391838" w:rsidRPr="00391838" w:rsidRDefault="00391838" w:rsidP="00391838">
      <w:pPr>
        <w:spacing w:after="0" w:line="240" w:lineRule="auto"/>
        <w:jc w:val="both"/>
        <w:rPr>
          <w:rFonts w:ascii="Times New Roman" w:eastAsia="Times New Roman" w:hAnsi="Times New Roman" w:cs="Times New Roman"/>
          <w:color w:val="000000"/>
          <w:sz w:val="24"/>
          <w:lang w:eastAsia="ru-RU"/>
        </w:rPr>
      </w:pPr>
      <w:r w:rsidRPr="00391838">
        <w:rPr>
          <w:rFonts w:ascii="Times New Roman" w:eastAsia="Times New Roman" w:hAnsi="Times New Roman" w:cs="Times New Roman"/>
          <w:color w:val="000000"/>
          <w:sz w:val="28"/>
          <w:lang w:eastAsia="ru-RU"/>
        </w:rPr>
        <w:t xml:space="preserve">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ор</w:t>
      </w:r>
      <w:r w:rsidRPr="00391838">
        <w:rPr>
          <w:rFonts w:ascii="Times New Roman" w:eastAsia="Times New Roman" w:hAnsi="Times New Roman" w:cs="Times New Roman"/>
          <w:color w:val="000000"/>
          <w:sz w:val="28"/>
          <w:lang w:val="kk-KZ" w:eastAsia="ru-RU"/>
        </w:rPr>
        <w:t>есценция</w:t>
      </w:r>
      <w:r w:rsidRPr="00391838">
        <w:rPr>
          <w:rFonts w:ascii="Times New Roman" w:eastAsia="Times New Roman" w:hAnsi="Times New Roman" w:cs="Times New Roman"/>
          <w:color w:val="000000"/>
          <w:sz w:val="28"/>
          <w:lang w:eastAsia="ru-RU"/>
        </w:rPr>
        <w:t>лық талдаудың спектрофотометр</w:t>
      </w:r>
      <w:r w:rsidRPr="00391838">
        <w:rPr>
          <w:rFonts w:ascii="Times New Roman" w:eastAsia="Times New Roman" w:hAnsi="Times New Roman" w:cs="Times New Roman"/>
          <w:color w:val="000000"/>
          <w:sz w:val="28"/>
          <w:lang w:val="kk-KZ" w:eastAsia="ru-RU"/>
        </w:rPr>
        <w:t>лік</w:t>
      </w:r>
      <w:r w:rsidRPr="00391838">
        <w:rPr>
          <w:rFonts w:ascii="Times New Roman" w:eastAsia="Times New Roman" w:hAnsi="Times New Roman" w:cs="Times New Roman"/>
          <w:color w:val="000000"/>
          <w:sz w:val="28"/>
          <w:lang w:eastAsia="ru-RU"/>
        </w:rPr>
        <w:t xml:space="preserve"> талдаудан басты артықшылығы- бұл бірінші әдістің жоғары сезімталдығы. Спектрофотометр</w:t>
      </w:r>
      <w:r w:rsidRPr="00391838">
        <w:rPr>
          <w:rFonts w:ascii="Times New Roman" w:eastAsia="Times New Roman" w:hAnsi="Times New Roman" w:cs="Times New Roman"/>
          <w:color w:val="000000"/>
          <w:sz w:val="28"/>
          <w:lang w:val="kk-KZ" w:eastAsia="ru-RU"/>
        </w:rPr>
        <w:t>де</w:t>
      </w:r>
      <w:r w:rsidRPr="00391838">
        <w:rPr>
          <w:rFonts w:ascii="Times New Roman" w:eastAsia="Times New Roman" w:hAnsi="Times New Roman" w:cs="Times New Roman"/>
          <w:color w:val="000000"/>
          <w:sz w:val="28"/>
          <w:lang w:eastAsia="ru-RU"/>
        </w:rPr>
        <w:t xml:space="preserve"> Р</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/Р қатынасы өлшенеді, бұл толқын ұзындығы дәл сондай жарық ағ</w:t>
      </w:r>
      <w:r w:rsidRPr="00391838">
        <w:rPr>
          <w:rFonts w:ascii="Times New Roman" w:eastAsia="Times New Roman" w:hAnsi="Times New Roman" w:cs="Times New Roman"/>
          <w:color w:val="000000"/>
          <w:sz w:val="28"/>
          <w:lang w:val="kk-KZ" w:eastAsia="ru-RU"/>
        </w:rPr>
        <w:t>ы</w:t>
      </w:r>
      <w:r w:rsidRPr="00391838">
        <w:rPr>
          <w:rFonts w:ascii="Times New Roman" w:eastAsia="Times New Roman" w:hAnsi="Times New Roman" w:cs="Times New Roman"/>
          <w:color w:val="000000"/>
          <w:sz w:val="28"/>
          <w:lang w:eastAsia="ru-RU"/>
        </w:rPr>
        <w:t>нының қарқынды фонында әлсіз жұтылудың дәл анықталуының сенімділігін айтарлықтай азайтады.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ориметрия қоздырғыш сәулеленуге тәуелді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оресцентті сәулеленуді өлшеуге негізделген, яғни фонды нөлге дейін азайтуға болады, мұнымен әлсіз сигналдың қарқындылығы айтарлықтай дәлірек өлшенеді. Өйткені өлшенетін Р</w:t>
      </w:r>
      <w:r w:rsidRPr="00391838">
        <w:rPr>
          <w:rFonts w:ascii="Times New Roman" w:eastAsia="Times New Roman" w:hAnsi="Times New Roman" w:cs="Times New Roman"/>
          <w:color w:val="000000"/>
          <w:sz w:val="28"/>
          <w:vertAlign w:val="subscript"/>
          <w:lang w:eastAsia="ru-RU"/>
        </w:rPr>
        <w:t xml:space="preserve">ф </w:t>
      </w:r>
      <w:r w:rsidRPr="00391838">
        <w:rPr>
          <w:rFonts w:ascii="Times New Roman" w:eastAsia="Times New Roman" w:hAnsi="Times New Roman" w:cs="Times New Roman"/>
          <w:color w:val="000000"/>
          <w:sz w:val="28"/>
          <w:lang w:eastAsia="ru-RU"/>
        </w:rPr>
        <w:t>өлшемі Р</w:t>
      </w:r>
      <w:r w:rsidRPr="00391838">
        <w:rPr>
          <w:rFonts w:ascii="Times New Roman" w:eastAsia="Times New Roman" w:hAnsi="Times New Roman" w:cs="Times New Roman"/>
          <w:color w:val="000000"/>
          <w:sz w:val="28"/>
          <w:vertAlign w:val="subscript"/>
          <w:lang w:eastAsia="ru-RU"/>
        </w:rPr>
        <w:t>0</w:t>
      </w:r>
      <w:r w:rsidRPr="00391838">
        <w:rPr>
          <w:rFonts w:ascii="Times New Roman" w:eastAsia="Times New Roman" w:hAnsi="Times New Roman" w:cs="Times New Roman"/>
          <w:color w:val="000000"/>
          <w:sz w:val="28"/>
          <w:lang w:eastAsia="ru-RU"/>
        </w:rPr>
        <w:t>- ға тура пропорционал, заттардың тұрақты концентрациясының қарқындылығының спектрофотометрияға қарағанда үлкенірек мәнін алу үшін неғұрлым қарқынды қоздырғ</w:t>
      </w:r>
      <w:r w:rsidRPr="00391838">
        <w:rPr>
          <w:rFonts w:ascii="Times New Roman" w:eastAsia="Times New Roman" w:hAnsi="Times New Roman" w:cs="Times New Roman"/>
          <w:color w:val="000000"/>
          <w:sz w:val="28"/>
          <w:lang w:val="kk-KZ" w:eastAsia="ru-RU"/>
        </w:rPr>
        <w:t>ы</w:t>
      </w:r>
      <w:r w:rsidRPr="00391838">
        <w:rPr>
          <w:rFonts w:ascii="Times New Roman" w:eastAsia="Times New Roman" w:hAnsi="Times New Roman" w:cs="Times New Roman"/>
          <w:color w:val="000000"/>
          <w:sz w:val="28"/>
          <w:lang w:eastAsia="ru-RU"/>
        </w:rPr>
        <w:t>ш сәулеленуді қолдануға болады. Әдетте спектрофотометриялық әдіс концентрацияны 10</w:t>
      </w:r>
      <w:r w:rsidRPr="00391838">
        <w:rPr>
          <w:rFonts w:ascii="Times New Roman" w:eastAsia="Times New Roman" w:hAnsi="Times New Roman" w:cs="Times New Roman"/>
          <w:color w:val="000000"/>
          <w:sz w:val="28"/>
          <w:vertAlign w:val="superscript"/>
          <w:lang w:eastAsia="ru-RU"/>
        </w:rPr>
        <w:t>-5</w:t>
      </w:r>
      <w:r w:rsidRPr="00391838">
        <w:rPr>
          <w:rFonts w:ascii="Times New Roman" w:eastAsia="Times New Roman" w:hAnsi="Times New Roman" w:cs="Times New Roman"/>
          <w:color w:val="000000"/>
          <w:sz w:val="28"/>
          <w:lang w:eastAsia="ru-RU"/>
        </w:rPr>
        <w:t xml:space="preserve"> гмоль/л дәлдікпен және затты 1 мкг/мл- ге дейін анықтауға мүмкіндік береді. Фл</w:t>
      </w:r>
      <w:r w:rsidRPr="00391838">
        <w:rPr>
          <w:rFonts w:ascii="Times New Roman" w:eastAsia="Times New Roman" w:hAnsi="Times New Roman" w:cs="Times New Roman"/>
          <w:color w:val="000000"/>
          <w:sz w:val="28"/>
          <w:lang w:val="kk-KZ" w:eastAsia="ru-RU"/>
        </w:rPr>
        <w:t>ю</w:t>
      </w:r>
      <w:r w:rsidRPr="00391838">
        <w:rPr>
          <w:rFonts w:ascii="Times New Roman" w:eastAsia="Times New Roman" w:hAnsi="Times New Roman" w:cs="Times New Roman"/>
          <w:color w:val="000000"/>
          <w:sz w:val="28"/>
          <w:lang w:eastAsia="ru-RU"/>
        </w:rPr>
        <w:t>ор</w:t>
      </w:r>
      <w:r w:rsidRPr="00391838">
        <w:rPr>
          <w:rFonts w:ascii="Times New Roman" w:eastAsia="Times New Roman" w:hAnsi="Times New Roman" w:cs="Times New Roman"/>
          <w:color w:val="000000"/>
          <w:sz w:val="28"/>
          <w:lang w:val="kk-KZ" w:eastAsia="ru-RU"/>
        </w:rPr>
        <w:t>есценциялық</w:t>
      </w:r>
      <w:r w:rsidRPr="00391838">
        <w:rPr>
          <w:rFonts w:ascii="Times New Roman" w:eastAsia="Times New Roman" w:hAnsi="Times New Roman" w:cs="Times New Roman"/>
          <w:color w:val="000000"/>
          <w:sz w:val="28"/>
          <w:lang w:eastAsia="ru-RU"/>
        </w:rPr>
        <w:t xml:space="preserve"> әдіс </w:t>
      </w:r>
      <w:r w:rsidRPr="00391838">
        <w:rPr>
          <w:rFonts w:ascii="Times New Roman" w:eastAsia="Times New Roman" w:hAnsi="Times New Roman" w:cs="Times New Roman"/>
          <w:color w:val="000000"/>
          <w:sz w:val="28"/>
          <w:lang w:eastAsia="ru-RU"/>
        </w:rPr>
        <w:lastRenderedPageBreak/>
        <w:t>концентрациясы 10</w:t>
      </w:r>
      <w:r w:rsidRPr="00391838">
        <w:rPr>
          <w:rFonts w:ascii="Times New Roman" w:eastAsia="Times New Roman" w:hAnsi="Times New Roman" w:cs="Times New Roman"/>
          <w:color w:val="000000"/>
          <w:sz w:val="28"/>
          <w:vertAlign w:val="superscript"/>
          <w:lang w:eastAsia="ru-RU"/>
        </w:rPr>
        <w:t>-8</w:t>
      </w:r>
      <w:r w:rsidRPr="00391838">
        <w:rPr>
          <w:rFonts w:ascii="Times New Roman" w:eastAsia="Times New Roman" w:hAnsi="Times New Roman" w:cs="Times New Roman"/>
          <w:color w:val="000000"/>
          <w:sz w:val="28"/>
          <w:lang w:eastAsia="ru-RU"/>
        </w:rPr>
        <w:t xml:space="preserve"> гмоль/л және 0,001 мкг/мл –ға дейінгі анықтауларды жүргізу үшін қолданылады.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ab/>
        <w:t xml:space="preserve"> </w:t>
      </w:r>
    </w:p>
    <w:p w:rsidR="00391838" w:rsidRPr="00391838" w:rsidRDefault="00017484" w:rsidP="00391838">
      <w:pPr>
        <w:spacing w:after="0" w:line="27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3</w:t>
      </w:r>
      <w:r w:rsidR="00391838" w:rsidRPr="00391838">
        <w:rPr>
          <w:rFonts w:ascii="Times New Roman" w:eastAsia="Times New Roman" w:hAnsi="Times New Roman" w:cs="Times New Roman"/>
          <w:b/>
          <w:color w:val="000000"/>
          <w:sz w:val="28"/>
          <w:lang w:eastAsia="ru-RU"/>
        </w:rPr>
        <w:t>.16 Флуориметрия объектілері</w:t>
      </w:r>
    </w:p>
    <w:p w:rsidR="00391838" w:rsidRPr="00391838" w:rsidRDefault="00391838" w:rsidP="00391838">
      <w:pPr>
        <w:spacing w:after="0" w:line="276" w:lineRule="auto"/>
        <w:rPr>
          <w:rFonts w:ascii="Times New Roman" w:eastAsia="Times New Roman" w:hAnsi="Times New Roman" w:cs="Times New Roman"/>
          <w:color w:val="000000"/>
          <w:sz w:val="28"/>
          <w:lang w:eastAsia="ru-RU"/>
        </w:rPr>
      </w:pP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Тек аз ғана бейорганикалық иондарды (уран,церий)  ертіндіде бөлме температурасында флуоресц</w:t>
      </w:r>
      <w:r w:rsidRPr="00391838">
        <w:rPr>
          <w:rFonts w:ascii="Times New Roman" w:eastAsia="Times New Roman" w:hAnsi="Times New Roman" w:cs="Times New Roman"/>
          <w:color w:val="000000"/>
          <w:sz w:val="28"/>
          <w:lang w:val="kk-KZ" w:eastAsia="ru-RU"/>
        </w:rPr>
        <w:t>и</w:t>
      </w:r>
      <w:r w:rsidRPr="00391838">
        <w:rPr>
          <w:rFonts w:ascii="Times New Roman" w:eastAsia="Times New Roman" w:hAnsi="Times New Roman" w:cs="Times New Roman"/>
          <w:color w:val="000000"/>
          <w:sz w:val="28"/>
          <w:lang w:eastAsia="ru-RU"/>
        </w:rPr>
        <w:t>рлейді. Кейбір металдардың (алюминий, мырыш және т.б.) иондарының іздерін анықтау осы иондардың органикалық реагенттермен (8-оксихинолин, морин, ацетилацетон) хелаттық, ішкі</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кешенді байланыстардың пайда болуына негізделген. Реакция өнімдері флуоресценцияға ие. Мысалы, белгілі бір жағдайларда хлороформдағы 8-оксихинолин ертіндісінің су қабатынан металл иондарын күлгін сәулелермен сәулеленуі барысында, сары-жасыл жарықпен флуоресцирленетін оксихинолинаттар ретінде экстрагирлейді.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Еселенген кернеулік байланысы бар циклдық құрылымда болатын органикалық қосылыстар негізінен флуоресценцияға ие. Мысалы, негізгі ауа ластағыштарға жататын көптеген полициклді ароматтық қосылыстарды қарқынды түрде флуоресцирлейді. Осындай ең белгілі канцерогенді ароматты көмірсутектің бірі 3,4-бензпирен.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Еріткіш ретінде күкірт қышқылын қолдануға негізделген бензпиренді басқа ароматты көмірсутектердің қатысында анықтаудың селективті әдісі ұсынылған. Бұл қышқылда бензпирен 520 нм толқын ұзындығыда қарқынды жұтылу жолағын, 545 нм толқын ұзындығында сәулелену жолағын беретін катион ретінде кездеседі. Кейбір ароматты көмірсутектер   520 нм толқын ұзындығында қарқындылығы төмендеу жұтылу жолағына ие, бірақ ешқайсында</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 xml:space="preserve">(бензпиреннен басқа) 545 нм толқын ұзындығында флуоресцентті сәулелену болмайды.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Флуориметрлік әдісті азық- түлік өнімдерін және дәрілік препарат ретінде аз сандық биологиялық белсенді заттарды (А, В</w:t>
      </w:r>
      <w:r w:rsidRPr="00391838">
        <w:rPr>
          <w:rFonts w:ascii="Times New Roman" w:eastAsia="Times New Roman" w:hAnsi="Times New Roman" w:cs="Times New Roman"/>
          <w:color w:val="000000"/>
          <w:sz w:val="28"/>
          <w:vertAlign w:val="subscript"/>
          <w:lang w:eastAsia="ru-RU"/>
        </w:rPr>
        <w:t>1</w:t>
      </w:r>
      <w:r w:rsidRPr="00391838">
        <w:rPr>
          <w:rFonts w:ascii="Times New Roman" w:eastAsia="Times New Roman" w:hAnsi="Times New Roman" w:cs="Times New Roman"/>
          <w:color w:val="000000"/>
          <w:sz w:val="28"/>
          <w:lang w:eastAsia="ru-RU"/>
        </w:rPr>
        <w:t>,В</w:t>
      </w:r>
      <w:r w:rsidRPr="00391838">
        <w:rPr>
          <w:rFonts w:ascii="Times New Roman" w:eastAsia="Times New Roman" w:hAnsi="Times New Roman" w:cs="Times New Roman"/>
          <w:color w:val="000000"/>
          <w:sz w:val="28"/>
          <w:vertAlign w:val="subscript"/>
          <w:lang w:eastAsia="ru-RU"/>
        </w:rPr>
        <w:t>2</w:t>
      </w:r>
      <w:r w:rsidRPr="00391838">
        <w:rPr>
          <w:rFonts w:ascii="Times New Roman" w:eastAsia="Times New Roman" w:hAnsi="Times New Roman" w:cs="Times New Roman"/>
          <w:color w:val="000000"/>
          <w:sz w:val="28"/>
          <w:lang w:eastAsia="ru-RU"/>
        </w:rPr>
        <w:t>,С дәрумендері және никотин қышқылы, антибиотиктер, гормондар</w:t>
      </w:r>
      <w:r w:rsidRPr="00391838">
        <w:rPr>
          <w:rFonts w:ascii="Times New Roman" w:eastAsia="Times New Roman" w:hAnsi="Times New Roman" w:cs="Times New Roman"/>
          <w:color w:val="000000"/>
          <w:sz w:val="28"/>
          <w:vertAlign w:val="subscript"/>
          <w:lang w:eastAsia="ru-RU"/>
        </w:rPr>
        <w:t xml:space="preserve"> </w:t>
      </w:r>
      <w:r w:rsidRPr="00391838">
        <w:rPr>
          <w:rFonts w:ascii="Times New Roman" w:eastAsia="Times New Roman" w:hAnsi="Times New Roman" w:cs="Times New Roman"/>
          <w:color w:val="000000"/>
          <w:sz w:val="28"/>
          <w:lang w:eastAsia="ru-RU"/>
        </w:rPr>
        <w:t>және т.б.) талдауда қолданылады. Мысалы, тиаминді</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(В</w:t>
      </w:r>
      <w:r w:rsidRPr="00391838">
        <w:rPr>
          <w:rFonts w:ascii="Times New Roman" w:eastAsia="Times New Roman" w:hAnsi="Times New Roman" w:cs="Times New Roman"/>
          <w:color w:val="000000"/>
          <w:sz w:val="28"/>
          <w:vertAlign w:val="subscript"/>
          <w:lang w:eastAsia="ru-RU"/>
        </w:rPr>
        <w:t>1</w:t>
      </w:r>
      <w:r w:rsidRPr="00391838">
        <w:rPr>
          <w:rFonts w:ascii="Times New Roman" w:eastAsia="Times New Roman" w:hAnsi="Times New Roman" w:cs="Times New Roman"/>
          <w:color w:val="000000"/>
          <w:sz w:val="28"/>
          <w:lang w:eastAsia="ru-RU"/>
        </w:rPr>
        <w:t>) анықтау мөлшері оның ультракүлгін сәулемен сәулеленуі кезінде қарқынды көк флуоресценцияға ие сары пигмент-тиохромның тотығуына негізделген.</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t>Флуориметриялық әдістің дәлдігі бөгде заттар қатысында тез төмендейді, сондықтан өте жоғары тазалықтағы ыдыстарды, реактивтерді және еріткіштерді қолдану қажет. Флуоресценцияға ие заттардың қоспалары кедергі тудырады. Флуоресценция қарқындылығын бөгде заттармен сөндіру бейорганикалық иондар, йод, бром, мыс, темір, сонымен қоса, органикалық қосылыстар- анилиннің, гидрохинонның, гваяколаның әсерінен байқалады.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t>Өрескел қателіктердің себебі- еріген оттегінің қатысуы, өйткені ол көптеген ароматты қосылыстардың флуоресценсиясын өшіреді. Азот, аргон және кейбір газдар флуоресценцияны баса алмайды. Ерітіндіні азотпен қанықтыра отырып еріген оттекті жоюға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 xml:space="preserve">   </w:t>
      </w:r>
      <w:r w:rsidRPr="00391838">
        <w:rPr>
          <w:rFonts w:ascii="Times New Roman" w:eastAsia="Times New Roman" w:hAnsi="Times New Roman" w:cs="Times New Roman"/>
          <w:color w:val="000000"/>
          <w:sz w:val="28"/>
          <w:lang w:eastAsia="ru-RU"/>
        </w:rPr>
        <w:tab/>
        <w:t xml:space="preserve">  Люминесцирлеуші жүйенің температурасының аз ғана ауытқуы люминесценсияның қарқындылығына айтарлықтай әсер етпейді. Температура айтарлықтай өскенде температуралық сөндіру байқалуы мүмкін.  Ерітінділерді сұйық азот (78 К) пен сутектің (21 К) температурасына дейін суыту(мұздату) барысында люминесценсияның кванттық шығымы айтарлықтай артады, қалыпты температурада сәулеленбейтін заттардың люминесценсиясы пайда болады. Флуориметриялық өлшеулер жүргізу барысында сыналатын ертінділердің люминесценция қарқындылығының тұрақтылығын е</w:t>
      </w:r>
      <w:r w:rsidRPr="00391838">
        <w:rPr>
          <w:rFonts w:ascii="Times New Roman" w:eastAsia="Times New Roman" w:hAnsi="Times New Roman" w:cs="Times New Roman"/>
          <w:color w:val="000000"/>
          <w:sz w:val="28"/>
          <w:lang w:val="kk-KZ" w:eastAsia="ru-RU"/>
        </w:rPr>
        <w:t>септ</w:t>
      </w:r>
      <w:r w:rsidRPr="00391838">
        <w:rPr>
          <w:rFonts w:ascii="Times New Roman" w:eastAsia="Times New Roman" w:hAnsi="Times New Roman" w:cs="Times New Roman"/>
          <w:color w:val="000000"/>
          <w:sz w:val="28"/>
          <w:lang w:eastAsia="ru-RU"/>
        </w:rPr>
        <w:t>еу ерекше маңызды. Аналитикалық практикада қолданылатын люминесценцирлейтін жүйелердің басым көпшілігі тұрақсыздығымен ерекшеленеді. Люминесценттік белсенділіктің төмендеуінің себептері әр түрлі болуы мүмкін, бірақ ең бастысы бұл-оттектік сөндіру және фотоыдырау.</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t>Флуориметриялық анализдің дәлдігінің міндетті шарты-ерітінділердің қышқылдығын есептеу. Көптеген люменисцерлеуші заттар әлсіз қышқылдар немесе негіздер болып келеді, сондықтан олардың ерітіндідіде болу</w:t>
      </w:r>
      <w:r w:rsidRPr="00391838">
        <w:rPr>
          <w:rFonts w:ascii="Times New Roman" w:eastAsia="Times New Roman" w:hAnsi="Times New Roman" w:cs="Times New Roman"/>
          <w:color w:val="000000"/>
          <w:sz w:val="28"/>
          <w:lang w:val="kk-KZ" w:eastAsia="ru-RU"/>
        </w:rPr>
        <w:t xml:space="preserve"> </w:t>
      </w:r>
      <w:r w:rsidRPr="00391838">
        <w:rPr>
          <w:rFonts w:ascii="Times New Roman" w:eastAsia="Times New Roman" w:hAnsi="Times New Roman" w:cs="Times New Roman"/>
          <w:color w:val="000000"/>
          <w:sz w:val="28"/>
          <w:lang w:eastAsia="ru-RU"/>
        </w:rPr>
        <w:t>формасының (демек люминесценциялық белсенділік те) pH-қа тәуелдігі жоғары. Қателік болдырмас үшін, әдетте заттардың флуометриялық талдауының әдістемесінде әрқашан қышқылдығын көрсетеді.</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r>
      <w:r w:rsidRPr="00391838">
        <w:rPr>
          <w:rFonts w:ascii="Times New Roman" w:eastAsia="Times New Roman" w:hAnsi="Times New Roman" w:cs="Times New Roman"/>
          <w:i/>
          <w:color w:val="000000"/>
          <w:sz w:val="28"/>
          <w:lang w:eastAsia="ru-RU"/>
        </w:rPr>
        <w:t>Флуориметр қондырғысы.</w:t>
      </w:r>
      <w:r w:rsidRPr="00391838">
        <w:rPr>
          <w:rFonts w:ascii="Times New Roman" w:eastAsia="Times New Roman" w:hAnsi="Times New Roman" w:cs="Times New Roman"/>
          <w:color w:val="000000"/>
          <w:sz w:val="28"/>
          <w:lang w:eastAsia="ru-RU"/>
        </w:rPr>
        <w:t xml:space="preserve">  Кез келген флуиометрлік қондырғы келесі негізгі түйіндерден тұрады: қозған сәуле көзі; осы сәуле үшін монохроматор немесе алғашқы жарықфильтрі; флуоресцирлеуші объект; екіншілік жарық фильтрі немесе монохроматор (флуоресценттік сәулелену үшін); сәуле қабылдағыш.</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t xml:space="preserve"> Ең қара</w:t>
      </w:r>
      <w:r w:rsidRPr="00391838">
        <w:rPr>
          <w:rFonts w:ascii="Times New Roman" w:eastAsia="Times New Roman" w:hAnsi="Times New Roman" w:cs="Times New Roman"/>
          <w:color w:val="000000"/>
          <w:sz w:val="28"/>
          <w:lang w:val="kk-KZ" w:eastAsia="ru-RU"/>
        </w:rPr>
        <w:t>па</w:t>
      </w:r>
      <w:r w:rsidRPr="00391838">
        <w:rPr>
          <w:rFonts w:ascii="Times New Roman" w:eastAsia="Times New Roman" w:hAnsi="Times New Roman" w:cs="Times New Roman"/>
          <w:color w:val="000000"/>
          <w:sz w:val="28"/>
          <w:lang w:eastAsia="ru-RU"/>
        </w:rPr>
        <w:t>йым құрылғы ретінде сапалық анализ, визуальды флуориметрия және люминесценттік титрлеуде қолданылатын қондырғылар қарастырылады (олардың ішінде тек қана біріншілік 3 түйіні міндетті, ал сәуле қабылдағыш ретінде көз қызмет атқарады). Конструкциясы бойынша күрделі флуориметрге флуоренцияны тіркеуге қолданатын фотоэлементтер мен фотокөбейткіштер бар қондырғылар жатады. Айтарлықтай күрделі қондырғылар спектрді зерттеуге және люмине</w:t>
      </w:r>
      <w:r w:rsidRPr="00391838">
        <w:rPr>
          <w:rFonts w:ascii="Times New Roman" w:eastAsia="Times New Roman" w:hAnsi="Times New Roman" w:cs="Times New Roman"/>
          <w:color w:val="000000"/>
          <w:sz w:val="28"/>
          <w:lang w:val="kk-KZ" w:eastAsia="ru-RU"/>
        </w:rPr>
        <w:t>с</w:t>
      </w:r>
      <w:r w:rsidRPr="00391838">
        <w:rPr>
          <w:rFonts w:ascii="Times New Roman" w:eastAsia="Times New Roman" w:hAnsi="Times New Roman" w:cs="Times New Roman"/>
          <w:color w:val="000000"/>
          <w:sz w:val="28"/>
          <w:lang w:eastAsia="ru-RU"/>
        </w:rPr>
        <w:t xml:space="preserve">центтік сәулеленудің басқа сапалық сипаттамаларын зерттеуге арналған.  Бұл типке спектрофлуориметрлер жатады.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t xml:space="preserve">  Сәулені қоздыру көзі ретінде сынапты газразрядты шамдар жиі қолданылады. Олар спектрдің ультра күлгін аймағында қарқынды сызықтардың үлкен сандарымен сипатталады. Шамның жұмыс істеу кезінде дамитын сынап буының қысымына байланысты, төмен және өте жоғары қысымның бөлінуі жүреді.  Газоразрядты шамның атауы разряд сипаттамасына сәйкес келеді: төмен қысымды шамдар (БУВ, ЭУВ, БУВ маркалары ж т.б.), жоғары қысымды (ПРК-2, ПРК-4 маркалары және т.б.) және өте жоғары қысымды (СВД, ДРШ маркалары және т.б.) Флуоресцентті қоздыру үшін бәрінен бұрын жоғары қысымды шамдар ғана қолданылады. Сынап шамының жану </w:t>
      </w:r>
      <w:r w:rsidRPr="00391838">
        <w:rPr>
          <w:rFonts w:ascii="Times New Roman" w:eastAsia="Times New Roman" w:hAnsi="Times New Roman" w:cs="Times New Roman"/>
          <w:color w:val="000000"/>
          <w:sz w:val="28"/>
          <w:lang w:val="kk-KZ" w:eastAsia="ru-RU"/>
        </w:rPr>
        <w:t>үдеріс</w:t>
      </w:r>
      <w:r w:rsidRPr="00391838">
        <w:rPr>
          <w:rFonts w:ascii="Times New Roman" w:eastAsia="Times New Roman" w:hAnsi="Times New Roman" w:cs="Times New Roman"/>
          <w:color w:val="000000"/>
          <w:sz w:val="28"/>
          <w:lang w:eastAsia="ru-RU"/>
        </w:rPr>
        <w:t xml:space="preserve">і оның түріне және қосу сызбасына байланысты 3-тен 15 минутқа дейін созылады. Осы уақыт ішінде сәулеленудің қарқындылығы максималды мәннің шамамен  90% -на жетеді және одан ары </w:t>
      </w:r>
      <w:r w:rsidRPr="00391838">
        <w:rPr>
          <w:rFonts w:ascii="Times New Roman" w:eastAsia="Times New Roman" w:hAnsi="Times New Roman" w:cs="Times New Roman"/>
          <w:color w:val="000000"/>
          <w:sz w:val="28"/>
          <w:lang w:eastAsia="ru-RU"/>
        </w:rPr>
        <w:lastRenderedPageBreak/>
        <w:t xml:space="preserve">өте баяу өседі. Жарылыс болған кезде қарқындылығы ғана емес, сондай-ақ сәулеленудің спектральды құрамы да өзгереді, сондықтан шамды жұмыс басталғанға дейін 15-20 минут бұрын қосу керек.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w:t>
      </w:r>
      <w:r w:rsidRPr="00391838">
        <w:rPr>
          <w:rFonts w:ascii="Times New Roman" w:eastAsia="Times New Roman" w:hAnsi="Times New Roman" w:cs="Times New Roman"/>
          <w:color w:val="000000"/>
          <w:sz w:val="28"/>
          <w:lang w:eastAsia="ru-RU"/>
        </w:rPr>
        <w:tab/>
        <w:t xml:space="preserve"> Жоғары және өте жоғары қысымдағы </w:t>
      </w:r>
      <w:r w:rsidRPr="00391838">
        <w:rPr>
          <w:rFonts w:ascii="Times New Roman" w:eastAsia="Times New Roman" w:hAnsi="Times New Roman" w:cs="Times New Roman"/>
          <w:color w:val="000000"/>
          <w:sz w:val="28"/>
          <w:lang w:val="kk-KZ" w:eastAsia="ru-RU"/>
        </w:rPr>
        <w:t>шамд</w:t>
      </w:r>
      <w:r w:rsidRPr="00391838">
        <w:rPr>
          <w:rFonts w:ascii="Times New Roman" w:eastAsia="Times New Roman" w:hAnsi="Times New Roman" w:cs="Times New Roman"/>
          <w:color w:val="000000"/>
          <w:sz w:val="28"/>
          <w:lang w:eastAsia="ru-RU"/>
        </w:rPr>
        <w:t>армен жұмыс жасау кезінде келесідей сақтық шараларын сақтау қажет.</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 1) </w:t>
      </w:r>
      <w:r w:rsidRPr="00391838">
        <w:rPr>
          <w:rFonts w:ascii="Times New Roman" w:eastAsia="Times New Roman" w:hAnsi="Times New Roman" w:cs="Times New Roman"/>
          <w:color w:val="000000"/>
          <w:sz w:val="28"/>
          <w:lang w:val="kk-KZ" w:eastAsia="ru-RU"/>
        </w:rPr>
        <w:t>Шам</w:t>
      </w:r>
      <w:r w:rsidRPr="00391838">
        <w:rPr>
          <w:rFonts w:ascii="Times New Roman" w:eastAsia="Times New Roman" w:hAnsi="Times New Roman" w:cs="Times New Roman"/>
          <w:color w:val="000000"/>
          <w:sz w:val="28"/>
          <w:lang w:eastAsia="ru-RU"/>
        </w:rPr>
        <w:t xml:space="preserve">ның кварцты құтысын қоспас бұрын лас заттардан тазарту қажет, әйтпесе жұмыс кезінде </w:t>
      </w:r>
      <w:r w:rsidRPr="00391838">
        <w:rPr>
          <w:rFonts w:ascii="Times New Roman" w:eastAsia="Times New Roman" w:hAnsi="Times New Roman" w:cs="Times New Roman"/>
          <w:color w:val="000000"/>
          <w:sz w:val="28"/>
          <w:lang w:val="kk-KZ" w:eastAsia="ru-RU"/>
        </w:rPr>
        <w:t xml:space="preserve">шам </w:t>
      </w:r>
      <w:r w:rsidRPr="00391838">
        <w:rPr>
          <w:rFonts w:ascii="Times New Roman" w:eastAsia="Times New Roman" w:hAnsi="Times New Roman" w:cs="Times New Roman"/>
          <w:color w:val="000000"/>
          <w:sz w:val="28"/>
          <w:lang w:eastAsia="ru-RU"/>
        </w:rPr>
        <w:t xml:space="preserve">күйеді де, </w:t>
      </w:r>
      <w:r w:rsidRPr="00391838">
        <w:rPr>
          <w:rFonts w:ascii="Times New Roman" w:eastAsia="Times New Roman" w:hAnsi="Times New Roman" w:cs="Times New Roman"/>
          <w:color w:val="000000"/>
          <w:sz w:val="28"/>
          <w:lang w:val="kk-KZ" w:eastAsia="ru-RU"/>
        </w:rPr>
        <w:t xml:space="preserve">шам </w:t>
      </w:r>
      <w:r w:rsidRPr="00391838">
        <w:rPr>
          <w:rFonts w:ascii="Times New Roman" w:eastAsia="Times New Roman" w:hAnsi="Times New Roman" w:cs="Times New Roman"/>
          <w:color w:val="000000"/>
          <w:sz w:val="28"/>
          <w:lang w:eastAsia="ru-RU"/>
        </w:rPr>
        <w:t xml:space="preserve">шынысының мөлдірлігі төмендейді.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2) Ашық </w:t>
      </w:r>
      <w:r w:rsidRPr="00391838">
        <w:rPr>
          <w:rFonts w:ascii="Times New Roman" w:eastAsia="Times New Roman" w:hAnsi="Times New Roman" w:cs="Times New Roman"/>
          <w:color w:val="000000"/>
          <w:sz w:val="28"/>
          <w:lang w:val="kk-KZ" w:eastAsia="ru-RU"/>
        </w:rPr>
        <w:t xml:space="preserve">шамды </w:t>
      </w:r>
      <w:r w:rsidRPr="00391838">
        <w:rPr>
          <w:rFonts w:ascii="Times New Roman" w:eastAsia="Times New Roman" w:hAnsi="Times New Roman" w:cs="Times New Roman"/>
          <w:color w:val="000000"/>
          <w:sz w:val="28"/>
          <w:lang w:eastAsia="ru-RU"/>
        </w:rPr>
        <w:t xml:space="preserve">қосуға болмайды, себебі күшті ультракүлгінді сәулелену күйіктер тудыруы мүмкін, әсіресе көзді сақтау қажет. </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3) Жұмыс кезінде орын алуы мүмкін </w:t>
      </w:r>
      <w:r w:rsidRPr="00391838">
        <w:rPr>
          <w:rFonts w:ascii="Times New Roman" w:eastAsia="Times New Roman" w:hAnsi="Times New Roman" w:cs="Times New Roman"/>
          <w:color w:val="000000"/>
          <w:sz w:val="28"/>
          <w:lang w:val="kk-KZ" w:eastAsia="ru-RU"/>
        </w:rPr>
        <w:t>құты</w:t>
      </w:r>
      <w:r w:rsidRPr="00391838">
        <w:rPr>
          <w:rFonts w:ascii="Times New Roman" w:eastAsia="Times New Roman" w:hAnsi="Times New Roman" w:cs="Times New Roman"/>
          <w:color w:val="000000"/>
          <w:sz w:val="28"/>
          <w:lang w:eastAsia="ru-RU"/>
        </w:rPr>
        <w:t>ның жарылысынан жарақат алмас үшін, шамды металды қаптамада орналастыру қажет.</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 xml:space="preserve">Сынапты </w:t>
      </w:r>
      <w:r w:rsidRPr="00391838">
        <w:rPr>
          <w:rFonts w:ascii="Times New Roman" w:eastAsia="Times New Roman" w:hAnsi="Times New Roman" w:cs="Times New Roman"/>
          <w:color w:val="000000"/>
          <w:sz w:val="28"/>
          <w:lang w:val="kk-KZ" w:eastAsia="ru-RU"/>
        </w:rPr>
        <w:t>шам</w:t>
      </w:r>
      <w:r w:rsidRPr="00391838">
        <w:rPr>
          <w:rFonts w:ascii="Times New Roman" w:eastAsia="Times New Roman" w:hAnsi="Times New Roman" w:cs="Times New Roman"/>
          <w:color w:val="000000"/>
          <w:sz w:val="28"/>
          <w:lang w:eastAsia="ru-RU"/>
        </w:rPr>
        <w:t xml:space="preserve"> тек ультракүлгін аймақты ғана емес, көрінетін аймақ спектрлерінде де қарқынды   сәулелендіреді, сондықтан оны кейде  люминесц</w:t>
      </w:r>
      <w:r w:rsidRPr="00391838">
        <w:rPr>
          <w:rFonts w:ascii="Times New Roman" w:eastAsia="Times New Roman" w:hAnsi="Times New Roman" w:cs="Times New Roman"/>
          <w:color w:val="000000"/>
          <w:sz w:val="28"/>
          <w:lang w:val="kk-KZ" w:eastAsia="ru-RU"/>
        </w:rPr>
        <w:t>и</w:t>
      </w:r>
      <w:r w:rsidRPr="00391838">
        <w:rPr>
          <w:rFonts w:ascii="Times New Roman" w:eastAsia="Times New Roman" w:hAnsi="Times New Roman" w:cs="Times New Roman"/>
          <w:color w:val="000000"/>
          <w:sz w:val="28"/>
          <w:lang w:eastAsia="ru-RU"/>
        </w:rPr>
        <w:t>рлейтін объектіден арнайы түссіз емес тек ультракүлгін сәулеленуді жіберетін шынымен (алғашқы жарықфильтр) бөледі. Бастапқы жарық сүзгі, оның ең жоғары жіберу жылдамдығы қозған молекулалардың максималды сіңуіне сәйкес келетіндей етіп таңдалады.</w:t>
      </w:r>
    </w:p>
    <w:p w:rsidR="00391838" w:rsidRPr="00391838" w:rsidRDefault="00391838" w:rsidP="00391838">
      <w:pPr>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color w:val="000000"/>
          <w:sz w:val="28"/>
          <w:shd w:val="clear" w:color="auto" w:fill="FFFFFF"/>
          <w:lang w:eastAsia="ru-RU"/>
        </w:rPr>
        <w:t>Люминесценцияның қарқындылығының тіркелу бағыты сәулеленудің қоздыру бағытына перпендикуляр бағытталады.</w:t>
      </w:r>
      <w:r w:rsidRPr="00391838">
        <w:rPr>
          <w:rFonts w:ascii="Times New Roman" w:eastAsia="Times New Roman" w:hAnsi="Times New Roman" w:cs="Times New Roman"/>
          <w:color w:val="000000"/>
          <w:sz w:val="28"/>
          <w:shd w:val="clear" w:color="auto" w:fill="FFFFFF"/>
          <w:lang w:val="kk-KZ" w:eastAsia="ru-RU"/>
        </w:rPr>
        <w:t xml:space="preserve"> Одан басқа, люминесцентті объекті мен фотоэлемент арасына, өткізу максимумы флюоресцентті сәулеленудің максимумына сәйкес келуі тиіс екіншілік жарықфильтрі орналастырады.  Бұл флюоресцентті сәулеленуді қарқынды сәулеленуден бөлуге және фонды нөлге дейін азайтуға мүмкіндік береді.</w:t>
      </w:r>
    </w:p>
    <w:p w:rsidR="00391838" w:rsidRPr="00391838" w:rsidRDefault="00391838" w:rsidP="00391838">
      <w:pPr>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color w:val="000000"/>
          <w:sz w:val="28"/>
          <w:shd w:val="clear" w:color="auto" w:fill="FFFFFF"/>
          <w:lang w:val="kk-KZ" w:eastAsia="ru-RU"/>
        </w:rPr>
        <w:t xml:space="preserve">    </w:t>
      </w:r>
      <w:r w:rsidRPr="00391838">
        <w:rPr>
          <w:rFonts w:ascii="Times New Roman" w:eastAsia="Times New Roman" w:hAnsi="Times New Roman" w:cs="Times New Roman"/>
          <w:color w:val="000000"/>
          <w:sz w:val="28"/>
          <w:shd w:val="clear" w:color="auto" w:fill="FFFFFF"/>
          <w:lang w:val="kk-KZ" w:eastAsia="ru-RU"/>
        </w:rPr>
        <w:tab/>
        <w:t>B</w:t>
      </w:r>
      <w:r w:rsidRPr="00391838">
        <w:rPr>
          <w:rFonts w:ascii="Times New Roman" w:eastAsia="Times New Roman" w:hAnsi="Times New Roman" w:cs="Times New Roman"/>
          <w:color w:val="000000"/>
          <w:sz w:val="28"/>
          <w:shd w:val="clear" w:color="auto" w:fill="FFFFFF"/>
          <w:vertAlign w:val="subscript"/>
          <w:lang w:val="kk-KZ" w:eastAsia="ru-RU"/>
        </w:rPr>
        <w:t>1</w:t>
      </w:r>
      <w:r w:rsidRPr="00391838">
        <w:rPr>
          <w:rFonts w:ascii="Times New Roman" w:eastAsia="Times New Roman" w:hAnsi="Times New Roman" w:cs="Times New Roman"/>
          <w:color w:val="000000"/>
          <w:sz w:val="28"/>
          <w:shd w:val="clear" w:color="auto" w:fill="FFFFFF"/>
          <w:lang w:val="kk-KZ" w:eastAsia="ru-RU"/>
        </w:rPr>
        <w:t xml:space="preserve"> және B</w:t>
      </w:r>
      <w:r w:rsidRPr="00391838">
        <w:rPr>
          <w:rFonts w:ascii="Times New Roman" w:eastAsia="Times New Roman" w:hAnsi="Times New Roman" w:cs="Times New Roman"/>
          <w:color w:val="000000"/>
          <w:sz w:val="28"/>
          <w:shd w:val="clear" w:color="auto" w:fill="FFFFFF"/>
          <w:vertAlign w:val="subscript"/>
          <w:lang w:val="kk-KZ" w:eastAsia="ru-RU"/>
        </w:rPr>
        <w:t>2</w:t>
      </w:r>
      <w:r w:rsidRPr="00391838">
        <w:rPr>
          <w:rFonts w:ascii="Times New Roman" w:eastAsia="Times New Roman" w:hAnsi="Times New Roman" w:cs="Times New Roman"/>
          <w:color w:val="000000"/>
          <w:sz w:val="28"/>
          <w:shd w:val="clear" w:color="auto" w:fill="FFFFFF"/>
          <w:lang w:val="kk-KZ" w:eastAsia="ru-RU"/>
        </w:rPr>
        <w:t xml:space="preserve"> витаминдерін анықтауға арналған ЭФ-3M электрондық флюориметрінің сызбасын, сондай-ақ ерітінділердегі басқа флуоресцилеуші заттарды сипаттаймыз. Жарық сынапты-кварцты шамнан 1, диафрагманың саңылауы арқылы өтетін 2 (ашық клапанға 3) , бастапқы жарықсүзгі 4 және 5 кварцты оптика  талданатын ерітіндімен сынауыққа түседі.6 талданатын ерітіндінің флуоресценциясы қоздырылған сәулеленудің бағытына перпендикулярлы бағытта байқалады.   Кварцтық оптикамен 5 фокусталған флуоресценция сәулеленуі екіншілік жарықфильтр 7 арқылы өтіп жарық энергиясын электр энергиясына айналдыратын фотоэлементтерге 8 түседі.  Электрлік сигнал электрондық күшейткіш арқылы микроамперметрге жіберіледі. Құрылғының көрсеткіштері флуоресценцияның қарқындылығына пропорционалды.  </w:t>
      </w:r>
    </w:p>
    <w:p w:rsidR="00391838" w:rsidRPr="00391838" w:rsidRDefault="00391838" w:rsidP="00391838">
      <w:pPr>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color w:val="000000"/>
          <w:sz w:val="28"/>
          <w:shd w:val="clear" w:color="auto" w:fill="FFFFFF"/>
          <w:lang w:val="kk-KZ" w:eastAsia="ru-RU"/>
        </w:rPr>
        <w:t xml:space="preserve">   В1 витаминін анықтаған кезде, бастапқы жарық сүзгі 320-390 нм, ал екіншілік жарық сүзгі 400-580 Нм өткізу жолағына ие. В2 витаминін анықтаған кезде, өткізу қабілеттілігі тиісінше 350-ден 480-ге дейін және 510-650 нм-ге дейін өзгереді.  Тиісті жарық сүзгілерін таңдау арқылы осы құрылғыда басқа заттарды да анықтауға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shd w:val="clear" w:color="auto" w:fill="FFFFFF"/>
          <w:lang w:val="kk-KZ" w:eastAsia="ru-RU"/>
        </w:rPr>
      </w:pPr>
    </w:p>
    <w:p w:rsidR="00F73355" w:rsidRDefault="00F73355" w:rsidP="00017484">
      <w:pPr>
        <w:spacing w:after="200" w:line="256" w:lineRule="auto"/>
        <w:ind w:left="885"/>
        <w:contextualSpacing/>
        <w:rPr>
          <w:rFonts w:ascii="Times New Roman" w:eastAsia="Times New Roman" w:hAnsi="Times New Roman" w:cs="Times New Roman"/>
          <w:b/>
          <w:color w:val="000000"/>
          <w:sz w:val="28"/>
          <w:lang w:val="kk-KZ" w:eastAsia="ru-RU"/>
        </w:rPr>
      </w:pPr>
    </w:p>
    <w:p w:rsidR="00F73355" w:rsidRDefault="00F73355" w:rsidP="00017484">
      <w:pPr>
        <w:spacing w:after="200" w:line="256" w:lineRule="auto"/>
        <w:ind w:left="885"/>
        <w:contextualSpacing/>
        <w:rPr>
          <w:rFonts w:ascii="Times New Roman" w:eastAsia="Times New Roman" w:hAnsi="Times New Roman" w:cs="Times New Roman"/>
          <w:b/>
          <w:color w:val="000000"/>
          <w:sz w:val="28"/>
          <w:lang w:val="kk-KZ" w:eastAsia="ru-RU"/>
        </w:rPr>
      </w:pPr>
    </w:p>
    <w:p w:rsidR="00391838" w:rsidRPr="00391838" w:rsidRDefault="00017484" w:rsidP="00017484">
      <w:pPr>
        <w:spacing w:after="200" w:line="256" w:lineRule="auto"/>
        <w:ind w:left="885"/>
        <w:contextualSpacing/>
        <w:rPr>
          <w:rFonts w:ascii="Times New Roman" w:eastAsia="Times New Roman" w:hAnsi="Times New Roman" w:cs="Times New Roman"/>
          <w:b/>
          <w:color w:val="000000"/>
          <w:sz w:val="28"/>
          <w:lang w:val="kk-KZ" w:eastAsia="ru-RU"/>
        </w:rPr>
      </w:pPr>
      <w:r>
        <w:rPr>
          <w:rFonts w:ascii="Times New Roman" w:eastAsia="Times New Roman" w:hAnsi="Times New Roman" w:cs="Times New Roman"/>
          <w:b/>
          <w:color w:val="000000"/>
          <w:sz w:val="28"/>
          <w:lang w:val="kk-KZ" w:eastAsia="ru-RU"/>
        </w:rPr>
        <w:lastRenderedPageBreak/>
        <w:t>3.17</w:t>
      </w:r>
      <w:r w:rsidR="00F73355">
        <w:rPr>
          <w:rFonts w:ascii="Times New Roman" w:eastAsia="Times New Roman" w:hAnsi="Times New Roman" w:cs="Times New Roman"/>
          <w:b/>
          <w:color w:val="000000"/>
          <w:sz w:val="28"/>
          <w:lang w:val="kk-KZ" w:eastAsia="ru-RU"/>
        </w:rPr>
        <w:t xml:space="preserve"> </w:t>
      </w:r>
      <w:r w:rsidR="00391838" w:rsidRPr="00391838">
        <w:rPr>
          <w:rFonts w:ascii="Times New Roman" w:eastAsia="Times New Roman" w:hAnsi="Times New Roman" w:cs="Times New Roman"/>
          <w:b/>
          <w:color w:val="000000"/>
          <w:sz w:val="28"/>
          <w:lang w:val="kk-KZ" w:eastAsia="ru-RU"/>
        </w:rPr>
        <w:t>Ауыл шаруашылық өнімдердің сапасын анықтау</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lang w:val="kk-KZ" w:eastAsia="ru-RU"/>
        </w:rPr>
        <w:t xml:space="preserve">Сорттық люминесценттік талдау, объектілердің ішкі люминесценциясын бақылау әдісі және люминесцентті бояғыштардың осы мақсаттарға арнайы қолданылатын зерттеу обьектісі өңдейтін флуоресцентті бояғыштармен жүзеге асырылады. Бұл әдісті тұқымды сұрыптау үшін, азық- түлік өнімдері мен қазба жыныстарын, ластануды анықтау үшін, жасанды және жалған заттарды, әлсіз көрінетін және көрінбейтін жазбаларды анықтау үшін қолданылады. </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color w:val="000000"/>
          <w:sz w:val="28"/>
          <w:shd w:val="clear" w:color="auto" w:fill="FFFFFF"/>
          <w:lang w:val="kk-KZ" w:eastAsia="ru-RU"/>
        </w:rPr>
        <w:t>Азық- түлік өнімдерінің сапасын визуалды анықтау үшін ЛПК-1 люминоскоп қолданылады.  Кюветада зерттелетін объект люминесцирленбеген заттардың әсерінен (әйнек, пластмасса) бақылау камерасына орналастырылып, қақпағы жабылады. Объектке арнайы әйнек арқылы жоғарыдан сынап шамынының ультракүлгін сәулесі бағытталады. Камерадағы люминесценция объектісін (түсін және қарқындылығын) құралдың алдыңғы панеліндегі құбыр арқылы бақылайды.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val="kk-KZ" w:eastAsia="ru-RU"/>
        </w:rPr>
      </w:pPr>
      <w:r w:rsidRPr="00391838">
        <w:rPr>
          <w:rFonts w:ascii="Times New Roman" w:eastAsia="Times New Roman" w:hAnsi="Times New Roman" w:cs="Times New Roman"/>
          <w:i/>
          <w:color w:val="000000"/>
          <w:sz w:val="28"/>
          <w:shd w:val="clear" w:color="auto" w:fill="FFFFFF"/>
          <w:lang w:val="kk-KZ" w:eastAsia="ru-RU"/>
        </w:rPr>
        <w:t>Ет түрін анықтау</w:t>
      </w:r>
      <w:r w:rsidRPr="00391838">
        <w:rPr>
          <w:rFonts w:ascii="Times New Roman" w:eastAsia="Times New Roman" w:hAnsi="Times New Roman" w:cs="Times New Roman"/>
          <w:b/>
          <w:color w:val="000000"/>
          <w:sz w:val="28"/>
          <w:shd w:val="clear" w:color="auto" w:fill="FFFFFF"/>
          <w:lang w:val="kk-KZ" w:eastAsia="ru-RU"/>
        </w:rPr>
        <w:t>.</w:t>
      </w:r>
      <w:r w:rsidRPr="00391838">
        <w:rPr>
          <w:rFonts w:ascii="Times New Roman" w:eastAsia="Times New Roman" w:hAnsi="Times New Roman" w:cs="Times New Roman"/>
          <w:color w:val="000000"/>
          <w:sz w:val="28"/>
          <w:shd w:val="clear" w:color="auto" w:fill="FFFFFF"/>
          <w:lang w:val="kk-KZ" w:eastAsia="ru-RU"/>
        </w:rPr>
        <w:t xml:space="preserve"> Еттің шамамен 50х50х10 мм өлшемінді бөліктерін кюветаға орналастырамыз. Бір уақытта тәжірибелі үлгілерді люминесценциямен салыстыру үшін бақылау элементі ретінде сиыр етінің үлгісі қойылады. Еттің түрін келесі мәліметтерді қолдана отырып (</w:t>
      </w:r>
      <w:r w:rsidR="00A11E6A">
        <w:rPr>
          <w:rFonts w:ascii="Times New Roman" w:eastAsia="Times New Roman" w:hAnsi="Times New Roman" w:cs="Times New Roman"/>
          <w:color w:val="000000"/>
          <w:sz w:val="28"/>
          <w:shd w:val="clear" w:color="auto" w:fill="FFFFFF"/>
          <w:lang w:val="kk-KZ" w:eastAsia="ru-RU"/>
        </w:rPr>
        <w:t>35</w:t>
      </w:r>
      <w:r w:rsidRPr="00391838">
        <w:rPr>
          <w:rFonts w:ascii="Times New Roman" w:eastAsia="Times New Roman" w:hAnsi="Times New Roman" w:cs="Times New Roman"/>
          <w:color w:val="000000"/>
          <w:sz w:val="28"/>
          <w:shd w:val="clear" w:color="auto" w:fill="FFFFFF"/>
          <w:lang w:val="kk-KZ" w:eastAsia="ru-RU"/>
        </w:rPr>
        <w:t>-кесте), люминесценцияның түсі арқылы анықтайды.</w:t>
      </w:r>
    </w:p>
    <w:p w:rsidR="00391838" w:rsidRPr="00391838" w:rsidRDefault="00391838" w:rsidP="00391838">
      <w:pPr>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i/>
          <w:color w:val="000000"/>
          <w:sz w:val="28"/>
          <w:shd w:val="clear" w:color="auto" w:fill="FFFFFF"/>
          <w:lang w:val="kk-KZ" w:eastAsia="ru-RU"/>
        </w:rPr>
        <w:t>Майдаланған етті зерттеу</w:t>
      </w:r>
      <w:r w:rsidRPr="00391838">
        <w:rPr>
          <w:rFonts w:ascii="Times New Roman" w:eastAsia="Times New Roman" w:hAnsi="Times New Roman" w:cs="Times New Roman"/>
          <w:b/>
          <w:color w:val="000000"/>
          <w:sz w:val="28"/>
          <w:shd w:val="clear" w:color="auto" w:fill="FFFFFF"/>
          <w:lang w:val="kk-KZ" w:eastAsia="ru-RU"/>
        </w:rPr>
        <w:t xml:space="preserve">. </w:t>
      </w:r>
      <w:r w:rsidRPr="00391838">
        <w:rPr>
          <w:rFonts w:ascii="Times New Roman" w:eastAsia="Times New Roman" w:hAnsi="Times New Roman" w:cs="Times New Roman"/>
          <w:color w:val="000000"/>
          <w:sz w:val="28"/>
          <w:shd w:val="clear" w:color="auto" w:fill="FFFFFF"/>
          <w:lang w:val="kk-KZ" w:eastAsia="ru-RU"/>
        </w:rPr>
        <w:t>Майдаланған етті кюветаға оның қалыңдығы 5 мм болатын қабатын орналастырамыз және оның құрамындағы бөлігін люминесценттік түсі арқылы бақылайды.</w:t>
      </w:r>
    </w:p>
    <w:p w:rsidR="00391838" w:rsidRPr="00391838" w:rsidRDefault="00391838" w:rsidP="00391838">
      <w:pPr>
        <w:spacing w:after="0" w:line="256" w:lineRule="auto"/>
        <w:jc w:val="right"/>
        <w:rPr>
          <w:rFonts w:ascii="Times New Roman" w:eastAsia="Times New Roman" w:hAnsi="Times New Roman" w:cs="Times New Roman"/>
          <w:i/>
          <w:color w:val="000000"/>
          <w:sz w:val="24"/>
          <w:shd w:val="clear" w:color="auto" w:fill="FFFFFF"/>
          <w:lang w:val="kk-KZ" w:eastAsia="ru-RU"/>
        </w:rPr>
      </w:pPr>
    </w:p>
    <w:p w:rsidR="00391838" w:rsidRPr="00391838" w:rsidRDefault="00A11E6A" w:rsidP="00391838">
      <w:pPr>
        <w:spacing w:after="0" w:line="256" w:lineRule="auto"/>
        <w:jc w:val="right"/>
        <w:rPr>
          <w:rFonts w:ascii="Times New Roman" w:eastAsia="Times New Roman" w:hAnsi="Times New Roman" w:cs="Times New Roman"/>
          <w:i/>
          <w:color w:val="000000"/>
          <w:sz w:val="28"/>
          <w:lang w:eastAsia="ru-RU"/>
        </w:rPr>
      </w:pPr>
      <w:r>
        <w:rPr>
          <w:rFonts w:ascii="Times New Roman" w:eastAsia="Times New Roman" w:hAnsi="Times New Roman" w:cs="Times New Roman"/>
          <w:i/>
          <w:color w:val="000000"/>
          <w:sz w:val="28"/>
          <w:shd w:val="clear" w:color="auto" w:fill="FFFFFF"/>
          <w:lang w:val="kk-KZ" w:eastAsia="ru-RU"/>
        </w:rPr>
        <w:t>35</w:t>
      </w:r>
      <w:r w:rsidR="00391838" w:rsidRPr="00391838">
        <w:rPr>
          <w:rFonts w:ascii="Times New Roman" w:eastAsia="Times New Roman" w:hAnsi="Times New Roman" w:cs="Times New Roman"/>
          <w:i/>
          <w:color w:val="000000"/>
          <w:sz w:val="28"/>
          <w:shd w:val="clear" w:color="auto" w:fill="FFFFFF"/>
          <w:lang w:eastAsia="ru-RU"/>
        </w:rPr>
        <w:t>- кесте</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hd w:val="clear" w:color="auto" w:fill="FFFFFF"/>
          <w:lang w:eastAsia="ru-RU"/>
        </w:rPr>
      </w:pPr>
      <w:r w:rsidRPr="00391838">
        <w:rPr>
          <w:rFonts w:ascii="Times New Roman" w:eastAsia="Times New Roman" w:hAnsi="Times New Roman" w:cs="Times New Roman"/>
          <w:b/>
          <w:color w:val="000000"/>
          <w:sz w:val="28"/>
          <w:shd w:val="clear" w:color="auto" w:fill="FFFFFF"/>
          <w:lang w:eastAsia="ru-RU"/>
        </w:rPr>
        <w:t>Ет түрін анықтау</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hd w:val="clear" w:color="auto" w:fill="FFFFFF"/>
          <w:lang w:eastAsia="ru-RU"/>
        </w:rPr>
      </w:pPr>
    </w:p>
    <w:tbl>
      <w:tblPr>
        <w:tblW w:w="0" w:type="auto"/>
        <w:tblInd w:w="108" w:type="dxa"/>
        <w:tblCellMar>
          <w:left w:w="10" w:type="dxa"/>
          <w:right w:w="10" w:type="dxa"/>
        </w:tblCellMar>
        <w:tblLook w:val="04A0" w:firstRow="1" w:lastRow="0" w:firstColumn="1" w:lastColumn="0" w:noHBand="0" w:noVBand="1"/>
      </w:tblPr>
      <w:tblGrid>
        <w:gridCol w:w="4555"/>
        <w:gridCol w:w="4682"/>
      </w:tblGrid>
      <w:tr w:rsidR="00391838" w:rsidRPr="00391838" w:rsidTr="00391838">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Өнім түрлері</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Люминесценцияның түсі</w:t>
            </w:r>
          </w:p>
        </w:tc>
      </w:tr>
      <w:tr w:rsidR="00391838" w:rsidRPr="00391838" w:rsidTr="00391838">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Сиыр еті</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Қой еті</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Шошқа еті</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Бұзау еті</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Сүйек,сіңір,</w:t>
            </w:r>
            <w:r w:rsidRPr="00391838">
              <w:rPr>
                <w:rFonts w:ascii="Times New Roman" w:eastAsia="Times New Roman" w:hAnsi="Times New Roman" w:cs="Times New Roman"/>
                <w:color w:val="000000"/>
                <w:sz w:val="24"/>
                <w:szCs w:val="24"/>
                <w:lang w:val="kk-KZ" w:eastAsia="ru-RU"/>
              </w:rPr>
              <w:t>шандыр</w:t>
            </w:r>
            <w:r w:rsidRPr="00391838">
              <w:rPr>
                <w:rFonts w:ascii="Times New Roman" w:eastAsia="Times New Roman" w:hAnsi="Times New Roman" w:cs="Times New Roman"/>
                <w:color w:val="000000"/>
                <w:sz w:val="24"/>
                <w:szCs w:val="24"/>
                <w:lang w:eastAsia="ru-RU"/>
              </w:rPr>
              <w:t>,шеміршек</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Май</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spacing w:after="0" w:line="240" w:lineRule="auto"/>
              <w:rPr>
                <w:rFonts w:eastAsiaTheme="minorEastAsia"/>
                <w:sz w:val="24"/>
                <w:szCs w:val="24"/>
                <w:lang w:eastAsia="ru-RU"/>
              </w:rPr>
            </w:pP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Күрең-қызыл немесе барқыт реңдес қызыл-күлгін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Қызыл- қоңыр</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Қоңыр дақтарымен ашық қызыл түс</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Ашық қоңыр</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Көгілдір</w:t>
            </w:r>
          </w:p>
          <w:p w:rsidR="00391838" w:rsidRPr="00391838" w:rsidRDefault="00391838" w:rsidP="00391838">
            <w:pPr>
              <w:spacing w:after="0" w:line="240" w:lineRule="auto"/>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Ашық сары</w:t>
            </w:r>
          </w:p>
        </w:tc>
      </w:tr>
    </w:tbl>
    <w:p w:rsidR="00391838" w:rsidRPr="00391838" w:rsidRDefault="00391838" w:rsidP="00391838">
      <w:pPr>
        <w:tabs>
          <w:tab w:val="left" w:pos="708"/>
        </w:tabs>
        <w:spacing w:after="200" w:line="256" w:lineRule="auto"/>
        <w:jc w:val="both"/>
        <w:rPr>
          <w:rFonts w:ascii="Times New Roman" w:eastAsia="Times New Roman" w:hAnsi="Times New Roman" w:cs="Times New Roman"/>
          <w:color w:val="000000"/>
          <w:sz w:val="28"/>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val="kk-KZ" w:eastAsia="ru-RU"/>
        </w:rPr>
      </w:pPr>
      <w:r w:rsidRPr="00391838">
        <w:rPr>
          <w:rFonts w:ascii="Times New Roman" w:eastAsia="Times New Roman" w:hAnsi="Times New Roman" w:cs="Times New Roman"/>
          <w:i/>
          <w:color w:val="000000"/>
          <w:sz w:val="28"/>
          <w:shd w:val="clear" w:color="auto" w:fill="FFFFFF"/>
          <w:lang w:eastAsia="ru-RU"/>
        </w:rPr>
        <w:t>Май және сұйық майды зерттеу.</w:t>
      </w:r>
      <w:r w:rsidRPr="00391838">
        <w:rPr>
          <w:rFonts w:ascii="Times New Roman" w:eastAsia="Times New Roman" w:hAnsi="Times New Roman" w:cs="Times New Roman"/>
          <w:color w:val="000000"/>
          <w:sz w:val="28"/>
          <w:shd w:val="clear" w:color="auto" w:fill="FFFFFF"/>
          <w:lang w:eastAsia="ru-RU"/>
        </w:rPr>
        <w:t xml:space="preserve"> Өлшемі 15х15х5 мм болатын май және сұйық май үлгісін кюветаға орналастырады. Аспаздық майлар мен маргариндерді тәжірибелі үлгімен зерттеу барысында бақылау ретінде сарымай үлгісі орналастырады.</w:t>
      </w:r>
      <w:r w:rsidRPr="00391838">
        <w:rPr>
          <w:rFonts w:ascii="Times New Roman" w:eastAsia="Times New Roman" w:hAnsi="Times New Roman" w:cs="Times New Roman"/>
          <w:color w:val="000000"/>
          <w:sz w:val="28"/>
          <w:shd w:val="clear" w:color="auto" w:fill="FFFFFF"/>
          <w:lang w:val="kk-KZ" w:eastAsia="ru-RU"/>
        </w:rPr>
        <w:t xml:space="preserve"> Анықтау барысында келесі мәліметтер ескеріледі (</w:t>
      </w:r>
      <w:r w:rsidR="00A11E6A">
        <w:rPr>
          <w:rFonts w:ascii="Times New Roman" w:eastAsia="Times New Roman" w:hAnsi="Times New Roman" w:cs="Times New Roman"/>
          <w:color w:val="000000"/>
          <w:sz w:val="28"/>
          <w:shd w:val="clear" w:color="auto" w:fill="FFFFFF"/>
          <w:lang w:val="kk-KZ" w:eastAsia="ru-RU"/>
        </w:rPr>
        <w:t>36</w:t>
      </w:r>
      <w:r w:rsidRPr="00391838">
        <w:rPr>
          <w:rFonts w:ascii="Times New Roman" w:eastAsia="Times New Roman" w:hAnsi="Times New Roman" w:cs="Times New Roman"/>
          <w:color w:val="000000"/>
          <w:sz w:val="28"/>
          <w:shd w:val="clear" w:color="auto" w:fill="FFFFFF"/>
          <w:lang w:val="kk-KZ" w:eastAsia="ru-RU"/>
        </w:rPr>
        <w:t>-кесте).</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val="kk-KZ" w:eastAsia="ru-RU"/>
        </w:rPr>
      </w:pPr>
    </w:p>
    <w:p w:rsidR="00F73355"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color w:val="000000"/>
          <w:sz w:val="28"/>
          <w:shd w:val="clear" w:color="auto" w:fill="FFFFFF"/>
          <w:lang w:val="kk-KZ" w:eastAsia="ru-RU"/>
        </w:rPr>
      </w:pPr>
      <w:r w:rsidRPr="00391838">
        <w:rPr>
          <w:rFonts w:ascii="Times New Roman" w:eastAsia="Times New Roman" w:hAnsi="Times New Roman" w:cs="Times New Roman"/>
          <w:i/>
          <w:color w:val="000000"/>
          <w:sz w:val="28"/>
          <w:shd w:val="clear" w:color="auto" w:fill="FFFFFF"/>
          <w:lang w:val="kk-KZ" w:eastAsia="ru-RU"/>
        </w:rPr>
        <w:t xml:space="preserve">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color w:val="000000"/>
          <w:sz w:val="28"/>
          <w:shd w:val="clear" w:color="auto" w:fill="FFFFFF"/>
          <w:lang w:val="kk-KZ" w:eastAsia="ru-RU"/>
        </w:rPr>
      </w:pPr>
      <w:r w:rsidRPr="00391838">
        <w:rPr>
          <w:rFonts w:ascii="Times New Roman" w:eastAsia="Times New Roman" w:hAnsi="Times New Roman" w:cs="Times New Roman"/>
          <w:i/>
          <w:color w:val="000000"/>
          <w:sz w:val="28"/>
          <w:shd w:val="clear" w:color="auto" w:fill="FFFFFF"/>
          <w:lang w:val="kk-KZ" w:eastAsia="ru-RU"/>
        </w:rPr>
        <w:lastRenderedPageBreak/>
        <w:t xml:space="preserve">       </w:t>
      </w:r>
      <w:r w:rsidR="00A11E6A">
        <w:rPr>
          <w:rFonts w:ascii="Times New Roman" w:eastAsia="Times New Roman" w:hAnsi="Times New Roman" w:cs="Times New Roman"/>
          <w:i/>
          <w:color w:val="000000"/>
          <w:sz w:val="28"/>
          <w:shd w:val="clear" w:color="auto" w:fill="FFFFFF"/>
          <w:lang w:val="kk-KZ" w:eastAsia="ru-RU"/>
        </w:rPr>
        <w:t>36</w:t>
      </w:r>
      <w:r w:rsidRPr="00391838">
        <w:rPr>
          <w:rFonts w:ascii="Times New Roman" w:eastAsia="Times New Roman" w:hAnsi="Times New Roman" w:cs="Times New Roman"/>
          <w:i/>
          <w:color w:val="000000"/>
          <w:sz w:val="28"/>
          <w:shd w:val="clear" w:color="auto" w:fill="FFFFFF"/>
          <w:lang w:val="kk-KZ" w:eastAsia="ru-RU"/>
        </w:rPr>
        <w:t xml:space="preserve">-кесте  </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hd w:val="clear" w:color="auto" w:fill="FFFFFF"/>
          <w:lang w:val="kk-KZ" w:eastAsia="ru-RU"/>
        </w:rPr>
      </w:pPr>
      <w:r w:rsidRPr="00391838">
        <w:rPr>
          <w:rFonts w:ascii="Times New Roman" w:eastAsia="Times New Roman" w:hAnsi="Times New Roman" w:cs="Times New Roman"/>
          <w:b/>
          <w:color w:val="000000"/>
          <w:sz w:val="28"/>
          <w:shd w:val="clear" w:color="auto" w:fill="FFFFFF"/>
          <w:lang w:val="kk-KZ" w:eastAsia="ru-RU"/>
        </w:rPr>
        <w:t>Май және сұйық майды зерттеу</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hd w:val="clear" w:color="auto" w:fill="FFFFFF"/>
          <w:lang w:val="kk-KZ" w:eastAsia="ru-RU"/>
        </w:rPr>
      </w:pPr>
    </w:p>
    <w:tbl>
      <w:tblPr>
        <w:tblW w:w="0" w:type="auto"/>
        <w:tblInd w:w="108" w:type="dxa"/>
        <w:tblCellMar>
          <w:left w:w="10" w:type="dxa"/>
          <w:right w:w="10" w:type="dxa"/>
        </w:tblCellMar>
        <w:tblLook w:val="04A0" w:firstRow="1" w:lastRow="0" w:firstColumn="1" w:lastColumn="0" w:noHBand="0" w:noVBand="1"/>
      </w:tblPr>
      <w:tblGrid>
        <w:gridCol w:w="4137"/>
        <w:gridCol w:w="5100"/>
      </w:tblGrid>
      <w:tr w:rsidR="00391838" w:rsidRPr="00391838" w:rsidTr="00391838">
        <w:trPr>
          <w:trHeight w:val="1"/>
        </w:trPr>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Май түрлері</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Люминесценттің түсі</w:t>
            </w:r>
          </w:p>
        </w:tc>
      </w:tr>
      <w:tr w:rsidR="00391838" w:rsidRPr="00391838" w:rsidTr="00391838">
        <w:trPr>
          <w:trHeight w:val="1"/>
        </w:trPr>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Сары май</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Маргарин «Сливочный», «Столовый»</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Өсімдік майы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Ақ-сарыдан ашық сарыға дейін</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Ақ-күлгін</w:t>
            </w: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Қаныққан көк</w:t>
            </w:r>
          </w:p>
        </w:tc>
      </w:tr>
    </w:tbl>
    <w:p w:rsidR="00391838" w:rsidRPr="00391838" w:rsidRDefault="00391838" w:rsidP="0039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lang w:eastAsia="ru-RU"/>
        </w:rPr>
      </w:pPr>
    </w:p>
    <w:p w:rsidR="00391838" w:rsidRPr="00391838" w:rsidRDefault="00391838" w:rsidP="00391838">
      <w:pPr>
        <w:tabs>
          <w:tab w:val="left" w:pos="708"/>
        </w:tabs>
        <w:spacing w:after="0" w:line="256"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Балды зерттеу</w:t>
      </w:r>
      <w:r w:rsidRPr="00391838">
        <w:rPr>
          <w:rFonts w:ascii="Times New Roman" w:eastAsia="Times New Roman" w:hAnsi="Times New Roman" w:cs="Times New Roman"/>
          <w:b/>
          <w:color w:val="000000"/>
          <w:sz w:val="28"/>
          <w:lang w:eastAsia="ru-RU"/>
        </w:rPr>
        <w:t xml:space="preserve">. </w:t>
      </w:r>
      <w:r w:rsidRPr="00391838">
        <w:rPr>
          <w:rFonts w:ascii="Times New Roman" w:eastAsia="Times New Roman" w:hAnsi="Times New Roman" w:cs="Times New Roman"/>
          <w:color w:val="000000"/>
          <w:sz w:val="28"/>
          <w:lang w:eastAsia="ru-RU"/>
        </w:rPr>
        <w:t>Балдың қалыңдығы 5 мм қабатын кюветаға енгізеді. Жанына бақылау ретінде табиғи балдың үлгісін орналастырады.Табиғи балдың люминесценцияның түсі ашық-сары және жалған ақшыл, көкшіл болады.</w:t>
      </w:r>
    </w:p>
    <w:p w:rsidR="00391838" w:rsidRPr="00391838" w:rsidRDefault="00391838" w:rsidP="00391838">
      <w:pPr>
        <w:tabs>
          <w:tab w:val="left" w:pos="708"/>
        </w:tabs>
        <w:spacing w:after="0" w:line="256"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i/>
          <w:color w:val="000000"/>
          <w:sz w:val="28"/>
          <w:lang w:eastAsia="ru-RU"/>
        </w:rPr>
        <w:t>Сапалы көк</w:t>
      </w:r>
      <w:r w:rsidRPr="00391838">
        <w:rPr>
          <w:rFonts w:ascii="Times New Roman" w:eastAsia="Times New Roman" w:hAnsi="Times New Roman" w:cs="Times New Roman"/>
          <w:i/>
          <w:color w:val="000000"/>
          <w:sz w:val="28"/>
          <w:lang w:val="kk-KZ" w:eastAsia="ru-RU"/>
        </w:rPr>
        <w:t>ө</w:t>
      </w:r>
      <w:r w:rsidRPr="00391838">
        <w:rPr>
          <w:rFonts w:ascii="Times New Roman" w:eastAsia="Times New Roman" w:hAnsi="Times New Roman" w:cs="Times New Roman"/>
          <w:i/>
          <w:color w:val="000000"/>
          <w:sz w:val="28"/>
          <w:lang w:eastAsia="ru-RU"/>
        </w:rPr>
        <w:t>ністерді анықтау.</w:t>
      </w:r>
      <w:r w:rsidRPr="00391838">
        <w:rPr>
          <w:rFonts w:ascii="Times New Roman" w:eastAsia="Times New Roman" w:hAnsi="Times New Roman" w:cs="Times New Roman"/>
          <w:b/>
          <w:color w:val="000000"/>
          <w:sz w:val="28"/>
          <w:lang w:eastAsia="ru-RU"/>
        </w:rPr>
        <w:t xml:space="preserve"> </w:t>
      </w:r>
      <w:r w:rsidRPr="00391838">
        <w:rPr>
          <w:rFonts w:ascii="Times New Roman" w:eastAsia="Times New Roman" w:hAnsi="Times New Roman" w:cs="Times New Roman"/>
          <w:color w:val="000000"/>
          <w:sz w:val="28"/>
          <w:lang w:eastAsia="ru-RU"/>
        </w:rPr>
        <w:t>Көкөністердің тілімдерін кюветаға орналастырады және оның қаныққандылығын, флуоресценциялық түсін оның сапалылығына байланысты табады. Анықтау кезінде келесі мәліметтерді ескеріледі (</w:t>
      </w:r>
      <w:r w:rsidR="00A11E6A">
        <w:rPr>
          <w:rFonts w:ascii="Times New Roman" w:eastAsia="Times New Roman" w:hAnsi="Times New Roman" w:cs="Times New Roman"/>
          <w:color w:val="000000"/>
          <w:sz w:val="28"/>
          <w:lang w:val="kk-KZ" w:eastAsia="ru-RU"/>
        </w:rPr>
        <w:t>37</w:t>
      </w:r>
      <w:r w:rsidRPr="00391838">
        <w:rPr>
          <w:rFonts w:ascii="Times New Roman" w:eastAsia="Times New Roman" w:hAnsi="Times New Roman" w:cs="Times New Roman"/>
          <w:color w:val="000000"/>
          <w:sz w:val="28"/>
          <w:lang w:eastAsia="ru-RU"/>
        </w:rPr>
        <w:t>-кесте).</w:t>
      </w:r>
    </w:p>
    <w:p w:rsidR="00391838" w:rsidRPr="00391838" w:rsidRDefault="00391838" w:rsidP="00391838">
      <w:pPr>
        <w:tabs>
          <w:tab w:val="left" w:pos="708"/>
        </w:tabs>
        <w:spacing w:after="200" w:line="256" w:lineRule="auto"/>
        <w:jc w:val="both"/>
        <w:rPr>
          <w:rFonts w:ascii="Times New Roman" w:eastAsia="Times New Roman" w:hAnsi="Times New Roman" w:cs="Times New Roman"/>
          <w:b/>
          <w:color w:val="000000"/>
          <w:sz w:val="24"/>
          <w:lang w:eastAsia="ru-RU"/>
        </w:rPr>
      </w:pPr>
      <w:r w:rsidRPr="00391838">
        <w:rPr>
          <w:rFonts w:ascii="Times New Roman" w:eastAsia="Times New Roman" w:hAnsi="Times New Roman" w:cs="Times New Roman"/>
          <w:color w:val="000000"/>
          <w:sz w:val="24"/>
          <w:lang w:eastAsia="ru-RU"/>
        </w:rPr>
        <w:t xml:space="preserve">  </w:t>
      </w:r>
      <w:r w:rsidRPr="00391838">
        <w:rPr>
          <w:rFonts w:ascii="Times New Roman" w:eastAsia="Times New Roman" w:hAnsi="Times New Roman" w:cs="Times New Roman"/>
          <w:b/>
          <w:color w:val="000000"/>
          <w:sz w:val="24"/>
          <w:lang w:eastAsia="ru-RU"/>
        </w:rPr>
        <w:t xml:space="preserve">                   </w:t>
      </w:r>
    </w:p>
    <w:p w:rsidR="00391838" w:rsidRPr="00391838" w:rsidRDefault="00A11E6A" w:rsidP="00391838">
      <w:pPr>
        <w:tabs>
          <w:tab w:val="left" w:pos="708"/>
        </w:tabs>
        <w:spacing w:after="200" w:line="256" w:lineRule="auto"/>
        <w:jc w:val="right"/>
        <w:rPr>
          <w:rFonts w:ascii="Times New Roman" w:eastAsia="Times New Roman" w:hAnsi="Times New Roman" w:cs="Times New Roman"/>
          <w:i/>
          <w:color w:val="000000"/>
          <w:sz w:val="28"/>
          <w:lang w:eastAsia="ru-RU"/>
        </w:rPr>
      </w:pPr>
      <w:r>
        <w:rPr>
          <w:rFonts w:ascii="Times New Roman" w:eastAsia="Times New Roman" w:hAnsi="Times New Roman" w:cs="Times New Roman"/>
          <w:i/>
          <w:color w:val="000000"/>
          <w:sz w:val="28"/>
          <w:lang w:val="kk-KZ" w:eastAsia="ru-RU"/>
        </w:rPr>
        <w:t>37</w:t>
      </w:r>
      <w:r w:rsidR="00391838" w:rsidRPr="00391838">
        <w:rPr>
          <w:rFonts w:ascii="Times New Roman" w:eastAsia="Times New Roman" w:hAnsi="Times New Roman" w:cs="Times New Roman"/>
          <w:i/>
          <w:color w:val="000000"/>
          <w:sz w:val="28"/>
          <w:lang w:eastAsia="ru-RU"/>
        </w:rPr>
        <w:t>-кесте</w:t>
      </w:r>
    </w:p>
    <w:p w:rsidR="00391838" w:rsidRPr="00391838" w:rsidRDefault="00391838" w:rsidP="00391838">
      <w:pPr>
        <w:tabs>
          <w:tab w:val="left" w:pos="708"/>
        </w:tabs>
        <w:spacing w:after="200" w:line="256" w:lineRule="auto"/>
        <w:jc w:val="center"/>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Сапалы көкөністерді анықтау</w:t>
      </w:r>
    </w:p>
    <w:tbl>
      <w:tblPr>
        <w:tblW w:w="0" w:type="auto"/>
        <w:tblInd w:w="108" w:type="dxa"/>
        <w:tblCellMar>
          <w:left w:w="10" w:type="dxa"/>
          <w:right w:w="10" w:type="dxa"/>
        </w:tblCellMar>
        <w:tblLook w:val="04A0" w:firstRow="1" w:lastRow="0" w:firstColumn="1" w:lastColumn="0" w:noHBand="0" w:noVBand="1"/>
      </w:tblPr>
      <w:tblGrid>
        <w:gridCol w:w="4522"/>
        <w:gridCol w:w="4523"/>
      </w:tblGrid>
      <w:tr w:rsidR="00391838" w:rsidRPr="00391838" w:rsidTr="00391838">
        <w:trPr>
          <w:trHeight w:val="1"/>
        </w:trPr>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Өнім (көлденең кесінді)</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jc w:val="center"/>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Люминесценцияның түсі</w:t>
            </w:r>
          </w:p>
        </w:tc>
      </w:tr>
      <w:tr w:rsidR="00391838" w:rsidRPr="00391838" w:rsidTr="00391838">
        <w:trPr>
          <w:trHeight w:val="1"/>
        </w:trPr>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Картоп (көлденең кесінді)</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Бұзылмаған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Мұздалған (мұздатылған)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Зақымдалған: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Фитофторозбен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Сақиналы шірікпен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Вирустық аурулармен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Пияз (көлденең кесінді): бұзылмай көгерген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Мандариндер (көлденең кесінді):</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Бұзылмаған</w:t>
            </w:r>
          </w:p>
          <w:p w:rsidR="00391838" w:rsidRPr="00391838" w:rsidRDefault="00391838" w:rsidP="00391838">
            <w:pPr>
              <w:spacing w:after="0" w:line="240" w:lineRule="auto"/>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Көгерген</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Әр түрлі дақтарымен әр түрлі сорттарда сарғыш түс</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Ақшыл</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Көгілдір, қаныққан</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Жасылдау</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Түйнек тамырлы бөлігіндегі түрлі бояулар</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Ақшыл-көк</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Ақ- сары</w:t>
            </w:r>
          </w:p>
          <w:p w:rsidR="00391838" w:rsidRPr="00391838" w:rsidRDefault="00391838" w:rsidP="00391838">
            <w:pPr>
              <w:spacing w:after="0" w:line="240" w:lineRule="auto"/>
              <w:rPr>
                <w:rFonts w:ascii="Times New Roman" w:eastAsia="Times New Roman" w:hAnsi="Times New Roman" w:cs="Times New Roman"/>
                <w:color w:val="000000"/>
                <w:sz w:val="24"/>
                <w:szCs w:val="24"/>
                <w:lang w:eastAsia="ru-RU"/>
              </w:rPr>
            </w:pPr>
            <w:r w:rsidRPr="00391838">
              <w:rPr>
                <w:rFonts w:ascii="Times New Roman" w:eastAsia="Times New Roman" w:hAnsi="Times New Roman" w:cs="Times New Roman"/>
                <w:color w:val="000000"/>
                <w:sz w:val="24"/>
                <w:szCs w:val="24"/>
                <w:lang w:eastAsia="ru-RU"/>
              </w:rPr>
              <w:t>Күрең, күлгін дақтарымен қызғылт- сары түс</w:t>
            </w:r>
          </w:p>
          <w:p w:rsidR="00391838" w:rsidRPr="00391838" w:rsidRDefault="00391838" w:rsidP="00391838">
            <w:pPr>
              <w:spacing w:after="0" w:line="240" w:lineRule="auto"/>
              <w:rPr>
                <w:rFonts w:eastAsiaTheme="minorEastAsia"/>
                <w:sz w:val="24"/>
                <w:szCs w:val="24"/>
                <w:lang w:eastAsia="ru-RU"/>
              </w:rPr>
            </w:pPr>
            <w:r w:rsidRPr="00391838">
              <w:rPr>
                <w:rFonts w:ascii="Times New Roman" w:eastAsia="Times New Roman" w:hAnsi="Times New Roman" w:cs="Times New Roman"/>
                <w:color w:val="000000"/>
                <w:sz w:val="24"/>
                <w:szCs w:val="24"/>
                <w:lang w:eastAsia="ru-RU"/>
              </w:rPr>
              <w:t>Қара көк, көгілдір дақтарымен сары түс</w:t>
            </w:r>
          </w:p>
        </w:tc>
      </w:tr>
    </w:tbl>
    <w:p w:rsidR="00391838" w:rsidRPr="00391838" w:rsidRDefault="00391838" w:rsidP="00391838">
      <w:pPr>
        <w:spacing w:after="200" w:line="276" w:lineRule="auto"/>
        <w:jc w:val="both"/>
        <w:rPr>
          <w:rFonts w:ascii="Times New Roman" w:eastAsia="Times New Roman" w:hAnsi="Times New Roman" w:cs="Times New Roman"/>
          <w:color w:val="000000"/>
          <w:sz w:val="24"/>
          <w:lang w:eastAsia="ru-RU"/>
        </w:rPr>
      </w:pPr>
    </w:p>
    <w:p w:rsidR="00391838" w:rsidRP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Бақылау сұрақтары мен тапсырмалар:</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Хроматографиялық әдістердің мәні неде екенін анықтаңыз</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Ион алмасушы хроматография неге негізделгенін анықтаңыз</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Адсорбциялық хроматографияның мәні және жетіспеушіліктері неге байланысты екенін сыни бағалаңыз</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Газды-адсорбциялы</w:t>
      </w:r>
      <w:r w:rsidRPr="00391838">
        <w:rPr>
          <w:rFonts w:ascii="Times New Roman" w:eastAsia="Times New Roman" w:hAnsi="Times New Roman" w:cs="Times New Roman"/>
          <w:color w:val="000000"/>
          <w:sz w:val="28"/>
          <w:lang w:val="kk-KZ" w:eastAsia="ru-RU"/>
        </w:rPr>
        <w:t>қ</w:t>
      </w:r>
      <w:r w:rsidRPr="00391838">
        <w:rPr>
          <w:rFonts w:ascii="Times New Roman" w:eastAsia="Times New Roman" w:hAnsi="Times New Roman" w:cs="Times New Roman"/>
          <w:color w:val="000000"/>
          <w:sz w:val="28"/>
          <w:lang w:eastAsia="ru-RU"/>
        </w:rPr>
        <w:t xml:space="preserve"> хроматография және газ- сұйықты хроматографияның негізінде қандай принц</w:t>
      </w:r>
      <w:r w:rsidRPr="00391838">
        <w:rPr>
          <w:rFonts w:ascii="Times New Roman" w:eastAsia="Times New Roman" w:hAnsi="Times New Roman" w:cs="Times New Roman"/>
          <w:color w:val="000000"/>
          <w:sz w:val="28"/>
          <w:lang w:val="kk-KZ" w:eastAsia="ru-RU"/>
        </w:rPr>
        <w:t>и</w:t>
      </w:r>
      <w:r w:rsidRPr="00391838">
        <w:rPr>
          <w:rFonts w:ascii="Times New Roman" w:eastAsia="Times New Roman" w:hAnsi="Times New Roman" w:cs="Times New Roman"/>
          <w:color w:val="000000"/>
          <w:sz w:val="28"/>
          <w:lang w:eastAsia="ru-RU"/>
        </w:rPr>
        <w:t>птері бар екенін сыни бағалаңыз</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lastRenderedPageBreak/>
        <w:t>Хроматографиялық әдістерді талдаудың жалпы жіктеу сызбасын жазыңыз</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Газды хроматографияда заттарды сандық және сапалық анықтауда қандай әдістер қолданылатынын анықтаңыз</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Люминесценттік талдау дегеніміз не?</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Люминесценттік талдаудың табиғаты қандай?</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Фосф</w:t>
      </w:r>
      <w:r w:rsidRPr="00391838">
        <w:rPr>
          <w:rFonts w:ascii="Times New Roman" w:eastAsia="Times New Roman" w:hAnsi="Times New Roman" w:cs="Times New Roman"/>
          <w:color w:val="000000"/>
          <w:sz w:val="28"/>
          <w:lang w:val="kk-KZ" w:eastAsia="ru-RU"/>
        </w:rPr>
        <w:t>оре</w:t>
      </w:r>
      <w:r w:rsidRPr="00391838">
        <w:rPr>
          <w:rFonts w:ascii="Times New Roman" w:eastAsia="Times New Roman" w:hAnsi="Times New Roman" w:cs="Times New Roman"/>
          <w:color w:val="000000"/>
          <w:sz w:val="28"/>
          <w:lang w:eastAsia="ru-RU"/>
        </w:rPr>
        <w:t>сценция, флуоресценция дегеніміз не?</w:t>
      </w:r>
    </w:p>
    <w:p w:rsidR="00391838" w:rsidRPr="00391838" w:rsidRDefault="00391838" w:rsidP="00E30BF7">
      <w:pPr>
        <w:numPr>
          <w:ilvl w:val="0"/>
          <w:numId w:val="49"/>
        </w:numPr>
        <w:spacing w:after="0" w:line="240" w:lineRule="auto"/>
        <w:jc w:val="both"/>
        <w:rPr>
          <w:rFonts w:ascii="Times New Roman" w:eastAsia="Times New Roman" w:hAnsi="Times New Roman" w:cs="Times New Roman"/>
          <w:color w:val="000000"/>
          <w:sz w:val="28"/>
          <w:lang w:eastAsia="ru-RU"/>
        </w:rPr>
      </w:pPr>
      <w:r w:rsidRPr="00391838">
        <w:rPr>
          <w:rFonts w:ascii="Times New Roman" w:eastAsia="Times New Roman" w:hAnsi="Times New Roman" w:cs="Times New Roman"/>
          <w:color w:val="000000"/>
          <w:sz w:val="28"/>
          <w:lang w:eastAsia="ru-RU"/>
        </w:rPr>
        <w:t>Люминесценттік талдау арқылы зақымдалмаған және бұзылған өнімнің сапасын қалай бөлуге болады?</w:t>
      </w:r>
    </w:p>
    <w:p w:rsidR="00391838" w:rsidRPr="00391838" w:rsidRDefault="00391838" w:rsidP="00391838">
      <w:pPr>
        <w:spacing w:after="0" w:line="240" w:lineRule="auto"/>
        <w:jc w:val="both"/>
        <w:rPr>
          <w:rFonts w:ascii="Times New Roman" w:eastAsia="Times New Roman" w:hAnsi="Times New Roman" w:cs="Times New Roman"/>
          <w:color w:val="000000"/>
          <w:sz w:val="28"/>
          <w:lang w:eastAsia="ru-RU"/>
        </w:rPr>
      </w:pPr>
    </w:p>
    <w:p w:rsidR="00391838" w:rsidRDefault="00391838" w:rsidP="00391838">
      <w:pPr>
        <w:spacing w:after="0" w:line="240" w:lineRule="auto"/>
        <w:jc w:val="both"/>
        <w:rPr>
          <w:rFonts w:ascii="Times New Roman" w:eastAsia="Times New Roman" w:hAnsi="Times New Roman" w:cs="Times New Roman"/>
          <w:b/>
          <w:color w:val="000000"/>
          <w:sz w:val="28"/>
          <w:lang w:eastAsia="ru-RU"/>
        </w:rPr>
      </w:pPr>
      <w:r w:rsidRPr="00391838">
        <w:rPr>
          <w:rFonts w:ascii="Times New Roman" w:eastAsia="Times New Roman" w:hAnsi="Times New Roman" w:cs="Times New Roman"/>
          <w:b/>
          <w:color w:val="000000"/>
          <w:sz w:val="28"/>
          <w:lang w:eastAsia="ru-RU"/>
        </w:rPr>
        <w:t xml:space="preserve">Пайдаланылған әдебиеттер </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1 Муравин Э.А., Ромадина Л.В., Литвинский В.А. Агрохимия  – М. Изд. Центр «Академия» 2016</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2.Агрохимия (под ред. Минеева В.Г.) - М., 2004 </w:t>
      </w:r>
    </w:p>
    <w:p w:rsidR="007E06D7" w:rsidRDefault="007E06D7" w:rsidP="007E06D7">
      <w:pPr>
        <w:spacing w:after="0" w:line="240" w:lineRule="auto"/>
        <w:ind w:left="720" w:hanging="10"/>
        <w:jc w:val="both"/>
        <w:rPr>
          <w:rFonts w:ascii="Times New Roman" w:eastAsia="Times New Roman" w:hAnsi="Times New Roman" w:cs="Times New Roman"/>
          <w:sz w:val="28"/>
        </w:rPr>
      </w:pPr>
      <w:r>
        <w:rPr>
          <w:rFonts w:ascii="Times New Roman" w:eastAsia="Times New Roman" w:hAnsi="Times New Roman" w:cs="Times New Roman"/>
          <w:sz w:val="28"/>
        </w:rPr>
        <w:t>3. Минеев В.Г. История развития агрохимии в России и за рубежом (в 2 томах). – М., 2005</w:t>
      </w:r>
    </w:p>
    <w:p w:rsidR="007E06D7" w:rsidRPr="007E06D7" w:rsidRDefault="007E06D7" w:rsidP="007E06D7">
      <w:pPr>
        <w:spacing w:after="200" w:line="276" w:lineRule="auto"/>
        <w:ind w:left="720"/>
        <w:rPr>
          <w:rFonts w:ascii="Times New Roman" w:eastAsia="Times New Roman" w:hAnsi="Times New Roman" w:cs="Times New Roman"/>
          <w:sz w:val="28"/>
        </w:rPr>
      </w:pPr>
      <w:r>
        <w:rPr>
          <w:rFonts w:ascii="Times New Roman" w:eastAsia="Times New Roman" w:hAnsi="Times New Roman" w:cs="Times New Roman"/>
          <w:sz w:val="28"/>
        </w:rPr>
        <w:t>4. Малимбаева А.Ж. Применение удобрений в интенсивном земледелии. Алматы, 2011</w:t>
      </w:r>
    </w:p>
    <w:p w:rsidR="00391838" w:rsidRPr="00391838" w:rsidRDefault="007E06D7" w:rsidP="007E06D7">
      <w:pPr>
        <w:spacing w:after="0" w:line="240" w:lineRule="auto"/>
        <w:ind w:left="52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r w:rsidR="00391838" w:rsidRPr="00391838">
        <w:rPr>
          <w:rFonts w:ascii="Times New Roman" w:eastAsia="Times New Roman" w:hAnsi="Times New Roman" w:cs="Times New Roman"/>
          <w:color w:val="000000"/>
          <w:sz w:val="28"/>
          <w:lang w:eastAsia="ru-RU"/>
        </w:rPr>
        <w:t>Русин Г.Г. Физико-химические методы анализа в агрохимии. – М.: Агропромиздат, 1990. – 303 б.</w:t>
      </w:r>
    </w:p>
    <w:p w:rsidR="00391838" w:rsidRPr="00391838" w:rsidRDefault="007E06D7" w:rsidP="007E06D7">
      <w:pPr>
        <w:spacing w:after="0" w:line="240" w:lineRule="auto"/>
        <w:ind w:left="525" w:right="-9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r w:rsidR="00391838" w:rsidRPr="00391838">
        <w:rPr>
          <w:rFonts w:ascii="Times New Roman" w:eastAsia="Times New Roman" w:hAnsi="Times New Roman" w:cs="Times New Roman"/>
          <w:color w:val="000000"/>
          <w:sz w:val="28"/>
          <w:lang w:eastAsia="ru-RU"/>
        </w:rPr>
        <w:t>Практикум по агрохимии / под ред. Б.А. Ягодина. – М.: Агропромиздат, 1987. – 512 б.</w:t>
      </w:r>
    </w:p>
    <w:p w:rsidR="00391838" w:rsidRPr="00391838" w:rsidRDefault="007E06D7" w:rsidP="007E06D7">
      <w:pPr>
        <w:spacing w:after="0" w:line="240" w:lineRule="auto"/>
        <w:ind w:left="525" w:right="-9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r w:rsidR="00391838" w:rsidRPr="00391838">
        <w:rPr>
          <w:rFonts w:ascii="Times New Roman" w:eastAsia="Times New Roman" w:hAnsi="Times New Roman" w:cs="Times New Roman"/>
          <w:color w:val="000000"/>
          <w:sz w:val="28"/>
          <w:lang w:eastAsia="ru-RU"/>
        </w:rPr>
        <w:t>Мансуров З.А., Колесников Б.Я. Химиядағы физикалық зерттеу әдістері. – Алматы: «Қазақ университеті», - 2006. – 307 б.</w:t>
      </w:r>
    </w:p>
    <w:p w:rsidR="00391838" w:rsidRPr="00391838" w:rsidRDefault="007E06D7" w:rsidP="007E06D7">
      <w:pPr>
        <w:spacing w:after="0" w:line="240" w:lineRule="auto"/>
        <w:ind w:left="52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w:t>
      </w:r>
      <w:r w:rsidR="00391838" w:rsidRPr="00391838">
        <w:rPr>
          <w:rFonts w:ascii="Times New Roman" w:eastAsia="Times New Roman" w:hAnsi="Times New Roman" w:cs="Times New Roman"/>
          <w:color w:val="000000"/>
          <w:sz w:val="28"/>
          <w:lang w:eastAsia="ru-RU"/>
        </w:rPr>
        <w:t>Цитович И.К. Химия с сельскохозяйственным анализом. М.: Колос, 1974. – 527 б.</w:t>
      </w: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724BFD" w:rsidRDefault="00724BFD" w:rsidP="00391838">
      <w:pPr>
        <w:spacing w:after="200" w:line="276" w:lineRule="auto"/>
        <w:jc w:val="center"/>
        <w:rPr>
          <w:rFonts w:ascii="Times New Roman" w:eastAsia="Times New Roman" w:hAnsi="Times New Roman" w:cs="Times New Roman"/>
          <w:b/>
          <w:sz w:val="28"/>
          <w:lang w:eastAsia="ru-RU"/>
        </w:rPr>
      </w:pPr>
    </w:p>
    <w:p w:rsidR="00391838" w:rsidRPr="00391838" w:rsidRDefault="00391838" w:rsidP="00391838">
      <w:pPr>
        <w:spacing w:after="200" w:line="276" w:lineRule="auto"/>
        <w:jc w:val="center"/>
        <w:rPr>
          <w:rFonts w:ascii="Times New Roman" w:eastAsia="Times New Roman" w:hAnsi="Times New Roman" w:cs="Times New Roman"/>
          <w:b/>
          <w:sz w:val="28"/>
          <w:lang w:eastAsia="ru-RU"/>
        </w:rPr>
      </w:pPr>
      <w:r w:rsidRPr="00391838">
        <w:rPr>
          <w:rFonts w:ascii="Times New Roman" w:eastAsia="Times New Roman" w:hAnsi="Times New Roman" w:cs="Times New Roman"/>
          <w:b/>
          <w:sz w:val="28"/>
          <w:lang w:eastAsia="ru-RU"/>
        </w:rPr>
        <w:lastRenderedPageBreak/>
        <w:t>ҚОРЫТЫНДЫ</w:t>
      </w:r>
    </w:p>
    <w:p w:rsidR="00391838" w:rsidRPr="00391838" w:rsidRDefault="00391838" w:rsidP="00391838">
      <w:pPr>
        <w:spacing w:after="0" w:line="240" w:lineRule="auto"/>
        <w:jc w:val="both"/>
        <w:rPr>
          <w:rFonts w:ascii="Times New Roman" w:eastAsia="Times New Roman" w:hAnsi="Times New Roman" w:cs="Times New Roman"/>
          <w:sz w:val="28"/>
          <w:lang w:eastAsia="ru-RU"/>
        </w:rPr>
      </w:pPr>
      <w:r w:rsidRPr="00391838">
        <w:rPr>
          <w:rFonts w:ascii="Times New Roman" w:eastAsia="Times New Roman" w:hAnsi="Times New Roman" w:cs="Times New Roman"/>
          <w:sz w:val="28"/>
          <w:lang w:eastAsia="ru-RU"/>
        </w:rPr>
        <w:t xml:space="preserve">          Өсімдіктердің қоректенуіне байланысты дұрыс шаралар қабылдау үшін магистранттар топырақ пен өсімдіктерді зерттеудің агрохимиялық әдістерін білуі қажет. Топырақта және өсімдіктерде қоректену элементтерінің құрамын нақты бағалау үшін пән бойынша теориялық материалмен қатар топырақ және өсімдік үлгісін химиялық талдауға дайындау және іріктеу тәсілдерін дұрыс жүргізу қажет. Бұл дәлдікке химиялық және аспаптық талдау арқылы топырақ пен өсімдіктердің химиялық құрамын анықтау жолымен жетеді.</w:t>
      </w:r>
    </w:p>
    <w:p w:rsidR="00391838" w:rsidRPr="00391838" w:rsidRDefault="00391838" w:rsidP="00391838">
      <w:pPr>
        <w:spacing w:after="0" w:line="240" w:lineRule="auto"/>
        <w:jc w:val="both"/>
        <w:rPr>
          <w:rFonts w:ascii="Times New Roman" w:eastAsia="Times New Roman" w:hAnsi="Times New Roman" w:cs="Times New Roman"/>
          <w:sz w:val="28"/>
          <w:lang w:eastAsia="ru-RU"/>
        </w:rPr>
      </w:pPr>
      <w:r w:rsidRPr="00391838">
        <w:rPr>
          <w:rFonts w:ascii="Times New Roman" w:eastAsia="Times New Roman" w:hAnsi="Times New Roman" w:cs="Times New Roman"/>
          <w:sz w:val="28"/>
          <w:lang w:eastAsia="ru-RU"/>
        </w:rPr>
        <w:t xml:space="preserve">          Топырақ пен өсімдіктерді зерттеудің агрохимиялық әдістерінің мәні топырақ, өсімдіктер, тыңайтқыштар арасында әртүрлі қатерсіз байланыстар бар тұтас жүйе ретінде зерттеледі. Бұл байланыстар әртүрлі өзара іс-қимыл жасайды, оларды басқара отырып, белгілі бір сапа мен сандағы өнімді синтездеуге болады. Агрохимияның пәнаралық маңыздылығы қоршаған табиғи ортаны тиімді пайдалануға мүмкіндік береді. Бұл ретте тыңайтқыштарды ұтымды пайдалану топырақтың құнарлылығын басқаруға, өсімдіктердің генетикалық қасиеттерін пайдалануға және қолда бар техники6 бағытталған, бұл дақылдардың өсуі мен дамуына әсер ететін барлық факторларды мұқият және жан-жақты зерттеуді талап етеді.</w:t>
      </w:r>
    </w:p>
    <w:p w:rsidR="00391838" w:rsidRPr="00391838" w:rsidRDefault="00391838" w:rsidP="00391838">
      <w:pPr>
        <w:spacing w:after="0" w:line="240" w:lineRule="auto"/>
        <w:jc w:val="both"/>
        <w:rPr>
          <w:rFonts w:ascii="Times New Roman" w:eastAsia="Times New Roman" w:hAnsi="Times New Roman" w:cs="Times New Roman"/>
          <w:sz w:val="28"/>
          <w:lang w:eastAsia="ru-RU"/>
        </w:rPr>
      </w:pPr>
      <w:r w:rsidRPr="00391838">
        <w:rPr>
          <w:rFonts w:ascii="Times New Roman" w:eastAsia="Times New Roman" w:hAnsi="Times New Roman" w:cs="Times New Roman"/>
          <w:sz w:val="28"/>
          <w:lang w:eastAsia="ru-RU"/>
        </w:rPr>
        <w:t xml:space="preserve">          Ауыл шаруашылығы дақылдары үшін минералдық тыңайтқыштардың нормаларын есептеу жолымен анықтау агрохимия, топырақтану және экология саласындағы ауыл шаруашылығы мамандары үшін қажет.</w:t>
      </w:r>
    </w:p>
    <w:p w:rsidR="00391838" w:rsidRPr="00391838" w:rsidRDefault="00391838" w:rsidP="00391838">
      <w:pPr>
        <w:spacing w:after="0" w:line="240" w:lineRule="auto"/>
        <w:jc w:val="both"/>
        <w:rPr>
          <w:rFonts w:ascii="Times New Roman" w:eastAsia="Times New Roman" w:hAnsi="Times New Roman" w:cs="Times New Roman"/>
          <w:sz w:val="28"/>
          <w:lang w:eastAsia="ru-RU"/>
        </w:rPr>
      </w:pPr>
      <w:r w:rsidRPr="00391838">
        <w:rPr>
          <w:rFonts w:ascii="Times New Roman" w:eastAsia="Times New Roman" w:hAnsi="Times New Roman" w:cs="Times New Roman"/>
          <w:sz w:val="28"/>
          <w:lang w:eastAsia="ru-RU"/>
        </w:rPr>
        <w:t xml:space="preserve"> </w:t>
      </w:r>
    </w:p>
    <w:p w:rsidR="00391838" w:rsidRPr="00391838" w:rsidRDefault="00391838" w:rsidP="00391838">
      <w:pPr>
        <w:spacing w:after="200" w:line="276" w:lineRule="auto"/>
        <w:jc w:val="both"/>
        <w:rPr>
          <w:rFonts w:ascii="Times New Roman" w:eastAsia="Times New Roman" w:hAnsi="Times New Roman" w:cs="Times New Roman"/>
          <w:sz w:val="28"/>
          <w:lang w:eastAsia="ru-RU"/>
        </w:rPr>
      </w:pPr>
    </w:p>
    <w:p w:rsidR="00391838" w:rsidRPr="00391838" w:rsidRDefault="00391838" w:rsidP="00391838">
      <w:pPr>
        <w:spacing w:after="0" w:line="240" w:lineRule="auto"/>
        <w:jc w:val="center"/>
        <w:rPr>
          <w:rFonts w:ascii="Times New Roman" w:eastAsia="Times New Roman" w:hAnsi="Times New Roman" w:cs="Times New Roman"/>
          <w:b/>
          <w:sz w:val="28"/>
          <w:lang w:eastAsia="ru-RU"/>
        </w:rPr>
      </w:pPr>
    </w:p>
    <w:p w:rsidR="00391838" w:rsidRPr="00391838" w:rsidRDefault="00391838" w:rsidP="00391838">
      <w:pPr>
        <w:spacing w:after="0" w:line="240" w:lineRule="auto"/>
        <w:jc w:val="center"/>
        <w:rPr>
          <w:rFonts w:ascii="Times New Roman" w:eastAsia="Times New Roman" w:hAnsi="Times New Roman" w:cs="Times New Roman"/>
          <w:b/>
          <w:sz w:val="28"/>
          <w:lang w:eastAsia="ru-RU"/>
        </w:rPr>
      </w:pPr>
    </w:p>
    <w:p w:rsidR="00391838" w:rsidRDefault="00391838"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F73355" w:rsidRDefault="00F73355" w:rsidP="00391838">
      <w:pPr>
        <w:rPr>
          <w:rFonts w:ascii="Times New Roman" w:eastAsia="Calibri" w:hAnsi="Times New Roman" w:cs="Times New Roman"/>
          <w:sz w:val="28"/>
          <w:szCs w:val="28"/>
          <w:lang w:eastAsia="ru-RU"/>
        </w:rPr>
      </w:pPr>
    </w:p>
    <w:p w:rsidR="00391838" w:rsidRPr="00A45D28" w:rsidRDefault="00391838" w:rsidP="00391838">
      <w:pPr>
        <w:jc w:val="center"/>
        <w:rPr>
          <w:rFonts w:ascii="Times New Roman" w:eastAsiaTheme="minorEastAsia" w:hAnsi="Times New Roman" w:cs="Times New Roman"/>
          <w:b/>
          <w:sz w:val="28"/>
          <w:szCs w:val="28"/>
          <w:lang w:val="kk-KZ" w:eastAsia="ru-RU"/>
        </w:rPr>
      </w:pPr>
      <w:r w:rsidRPr="00A45D28">
        <w:rPr>
          <w:rFonts w:ascii="Times New Roman" w:eastAsiaTheme="minorEastAsia" w:hAnsi="Times New Roman" w:cs="Times New Roman"/>
          <w:b/>
          <w:sz w:val="28"/>
          <w:szCs w:val="28"/>
          <w:lang w:val="kk-KZ" w:eastAsia="ru-RU"/>
        </w:rPr>
        <w:lastRenderedPageBreak/>
        <w:t>МАЗМҰНЫ</w:t>
      </w:r>
    </w:p>
    <w:tbl>
      <w:tblPr>
        <w:tblStyle w:val="a3"/>
        <w:tblW w:w="0" w:type="auto"/>
        <w:tblLook w:val="04A0" w:firstRow="1" w:lastRow="0" w:firstColumn="1" w:lastColumn="0" w:noHBand="0" w:noVBand="1"/>
      </w:tblPr>
      <w:tblGrid>
        <w:gridCol w:w="1056"/>
        <w:gridCol w:w="7309"/>
        <w:gridCol w:w="980"/>
      </w:tblGrid>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rPr>
            </w:pP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hAnsi="Times New Roman" w:cs="Times New Roman"/>
                <w:sz w:val="28"/>
                <w:szCs w:val="28"/>
                <w:lang w:val="kk-KZ"/>
              </w:rPr>
              <w:t>КІРІСПЕ</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1 - Бөлім</w:t>
            </w:r>
          </w:p>
        </w:tc>
        <w:tc>
          <w:tcPr>
            <w:tcW w:w="7309" w:type="dxa"/>
          </w:tcPr>
          <w:p w:rsidR="00391838" w:rsidRPr="00A45D28" w:rsidRDefault="00391838" w:rsidP="00391838">
            <w:pPr>
              <w:spacing w:after="200" w:line="276" w:lineRule="auto"/>
              <w:rPr>
                <w:rFonts w:ascii="Times New Roman" w:eastAsia="Times New Roman" w:hAnsi="Times New Roman" w:cs="Times New Roman"/>
                <w:b/>
                <w:color w:val="000000" w:themeColor="text1"/>
                <w:sz w:val="28"/>
                <w:szCs w:val="28"/>
                <w:lang w:val="en-US"/>
              </w:rPr>
            </w:pPr>
            <w:r w:rsidRPr="00A45D28">
              <w:rPr>
                <w:rFonts w:ascii="Times New Roman" w:hAnsi="Times New Roman" w:cs="Times New Roman"/>
                <w:sz w:val="28"/>
                <w:szCs w:val="28"/>
                <w:lang w:val="kk-KZ"/>
              </w:rPr>
              <w:t>ТОПЫРАҚТЫҢ АГРОЭКОЛОГИЯЛЫҚ ЖӘНЕ АГРОХИМИЯЛЫҚ СИПАТТАМАЛАРЫ</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en-US"/>
              </w:rPr>
              <w:t>1</w:t>
            </w:r>
            <w:r w:rsidRPr="00A45D28">
              <w:rPr>
                <w:rFonts w:ascii="Times New Roman" w:hAnsi="Times New Roman" w:cs="Times New Roman"/>
                <w:sz w:val="28"/>
                <w:szCs w:val="28"/>
                <w:lang w:val="kk-KZ"/>
              </w:rPr>
              <w:t>.1.</w:t>
            </w: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eastAsia="Times New Roman" w:hAnsi="Times New Roman" w:cs="Times New Roman"/>
                <w:color w:val="000000" w:themeColor="text1"/>
                <w:sz w:val="28"/>
                <w:szCs w:val="28"/>
                <w:lang w:val="kk-KZ"/>
              </w:rPr>
              <w:t>Топырақ, климат және өсімдіктің агроэкожүйедегі байланысы</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1.2.</w:t>
            </w: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eastAsia="Times New Roman" w:hAnsi="Times New Roman" w:cs="Times New Roman"/>
                <w:color w:val="000000" w:themeColor="text1"/>
                <w:sz w:val="28"/>
                <w:szCs w:val="28"/>
                <w:lang w:val="kk-KZ"/>
              </w:rPr>
              <w:t>Өсімдіктерді қоректендіру және тыңайтқыштарды қолдануға байланысты топырақ қасиеттері</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1.3.</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shd w:val="clear" w:color="auto" w:fill="FFFFFF"/>
              </w:rPr>
              <w:t>Заманауи классификацияны құрудың принциптері.</w:t>
            </w:r>
            <w:r w:rsidRPr="00A45D28">
              <w:rPr>
                <w:rFonts w:ascii="Times New Roman" w:eastAsia="Times New Roman" w:hAnsi="Times New Roman" w:cs="Times New Roman"/>
                <w:color w:val="000000" w:themeColor="text1"/>
                <w:sz w:val="28"/>
                <w:szCs w:val="28"/>
                <w:shd w:val="clear" w:color="auto" w:fill="FFFFFF"/>
                <w:lang w:val="kk-KZ"/>
              </w:rPr>
              <w:t xml:space="preserve"> </w:t>
            </w:r>
            <w:r w:rsidRPr="00A45D28">
              <w:rPr>
                <w:rFonts w:ascii="Times New Roman" w:eastAsia="Times New Roman" w:hAnsi="Times New Roman" w:cs="Times New Roman"/>
                <w:color w:val="000000" w:themeColor="text1"/>
                <w:sz w:val="28"/>
                <w:szCs w:val="28"/>
                <w:shd w:val="clear" w:color="auto" w:fill="FFFFFF"/>
              </w:rPr>
              <w:t>Топырақ таксономиясы</w:t>
            </w:r>
          </w:p>
        </w:tc>
        <w:tc>
          <w:tcPr>
            <w:tcW w:w="980" w:type="dxa"/>
          </w:tcPr>
          <w:p w:rsidR="00391838" w:rsidRPr="00653343" w:rsidRDefault="00391838" w:rsidP="00391838">
            <w:pPr>
              <w:jc w:val="center"/>
              <w:rPr>
                <w:rFonts w:ascii="Times New Roman" w:hAnsi="Times New Roman" w:cs="Times New Roman"/>
                <w:sz w:val="28"/>
                <w:szCs w:val="28"/>
              </w:rPr>
            </w:pPr>
            <w:r>
              <w:rPr>
                <w:rFonts w:ascii="Times New Roman" w:hAnsi="Times New Roman" w:cs="Times New Roman"/>
                <w:sz w:val="28"/>
                <w:szCs w:val="28"/>
                <w:lang w:val="kk-KZ"/>
              </w:rPr>
              <w:t>15</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1.4.</w:t>
            </w: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eastAsia="Times New Roman" w:hAnsi="Times New Roman" w:cs="Times New Roman"/>
                <w:color w:val="000000" w:themeColor="text1"/>
                <w:sz w:val="28"/>
                <w:szCs w:val="28"/>
                <w:shd w:val="clear" w:color="auto" w:fill="FFFFFF"/>
                <w:lang w:val="kk-KZ"/>
              </w:rPr>
              <w:t>Топырақтың негізгі түрлерінің агрохимиялық сипаттамалары. Қара топырақ, қызғылт топырақ, сұр топырақ және тақырлар мен тақыр тәріздес топырақтар</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1.5.</w:t>
            </w: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eastAsia="Times New Roman" w:hAnsi="Times New Roman" w:cs="Times New Roman"/>
                <w:color w:val="000000" w:themeColor="text1"/>
                <w:sz w:val="28"/>
                <w:szCs w:val="28"/>
                <w:lang w:val="kk-KZ"/>
              </w:rPr>
              <w:t>Минералды топырақтың химиялық құрамы. Әр түрлі топырақтағы қоректік заттардың құрамы</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1.6.</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lang w:val="kk-KZ"/>
              </w:rPr>
              <w:t xml:space="preserve">Судың қасиеттері мен топырақтың сулы режимін зерттеудің әдістері. Топырақтың су өтімділігі және сүзу қасиеттері  </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1.7.</w:t>
            </w: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eastAsia="Times New Roman" w:hAnsi="Times New Roman" w:cs="Times New Roman"/>
                <w:color w:val="000000" w:themeColor="text1"/>
                <w:sz w:val="28"/>
                <w:szCs w:val="28"/>
                <w:lang w:val="kk-KZ"/>
              </w:rPr>
              <w:t>Топырақтардың сұйық фазасы. Топырақ ерітінділерін бөлу әдістері</w:t>
            </w:r>
          </w:p>
        </w:tc>
        <w:tc>
          <w:tcPr>
            <w:tcW w:w="980" w:type="dxa"/>
          </w:tcPr>
          <w:p w:rsidR="00391838" w:rsidRPr="00A45D28" w:rsidRDefault="00391838" w:rsidP="00391838">
            <w:pPr>
              <w:rPr>
                <w:rFonts w:ascii="Times New Roman" w:hAnsi="Times New Roman" w:cs="Times New Roman"/>
                <w:sz w:val="28"/>
                <w:szCs w:val="28"/>
              </w:rPr>
            </w:pPr>
            <w:r w:rsidRPr="00133A12">
              <w:rPr>
                <w:rFonts w:ascii="Times New Roman" w:hAnsi="Times New Roman" w:cs="Times New Roman"/>
                <w:sz w:val="28"/>
                <w:szCs w:val="28"/>
                <w:lang w:val="kk-KZ"/>
              </w:rPr>
              <w:t xml:space="preserve">    </w:t>
            </w:r>
            <w:r>
              <w:rPr>
                <w:rFonts w:ascii="Times New Roman" w:hAnsi="Times New Roman" w:cs="Times New Roman"/>
                <w:sz w:val="28"/>
                <w:szCs w:val="28"/>
              </w:rPr>
              <w:t>34</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1.8.</w:t>
            </w:r>
          </w:p>
        </w:tc>
        <w:tc>
          <w:tcPr>
            <w:tcW w:w="7309" w:type="dxa"/>
          </w:tcPr>
          <w:p w:rsidR="00391838" w:rsidRPr="00A45D28" w:rsidRDefault="00391838" w:rsidP="00391838">
            <w:pPr>
              <w:rPr>
                <w:rFonts w:ascii="Times New Roman" w:eastAsia="Times New Roman" w:hAnsi="Times New Roman" w:cs="Times New Roman"/>
                <w:color w:val="000000" w:themeColor="text1"/>
                <w:sz w:val="28"/>
                <w:szCs w:val="28"/>
              </w:rPr>
            </w:pPr>
            <w:r w:rsidRPr="00A45D28">
              <w:rPr>
                <w:rFonts w:ascii="Times New Roman" w:eastAsia="Times New Roman" w:hAnsi="Times New Roman" w:cs="Times New Roman"/>
                <w:color w:val="000000" w:themeColor="text1"/>
                <w:sz w:val="28"/>
                <w:szCs w:val="28"/>
                <w:lang w:val="kk-KZ"/>
              </w:rPr>
              <w:t xml:space="preserve">Топырақтардағы сіңірілуі үдерістері. Топырақтың жұту кешенінің құрамы мен құрылымы. </w:t>
            </w:r>
            <w:r w:rsidRPr="00A45D28">
              <w:rPr>
                <w:rFonts w:ascii="Times New Roman" w:eastAsia="Times New Roman" w:hAnsi="Times New Roman" w:cs="Times New Roman"/>
                <w:color w:val="000000" w:themeColor="text1"/>
                <w:sz w:val="28"/>
                <w:szCs w:val="28"/>
              </w:rPr>
              <w:t xml:space="preserve">Топырақтың жұту қабілетінің түрлері </w:t>
            </w:r>
          </w:p>
        </w:tc>
        <w:tc>
          <w:tcPr>
            <w:tcW w:w="980" w:type="dxa"/>
          </w:tcPr>
          <w:p w:rsidR="00391838" w:rsidRPr="00A45D28" w:rsidRDefault="00391838" w:rsidP="00391838">
            <w:pPr>
              <w:jc w:val="center"/>
              <w:rPr>
                <w:rFonts w:ascii="Times New Roman" w:hAnsi="Times New Roman" w:cs="Times New Roman"/>
                <w:sz w:val="28"/>
                <w:szCs w:val="28"/>
              </w:rPr>
            </w:pPr>
            <w:r>
              <w:rPr>
                <w:rFonts w:ascii="Times New Roman" w:hAnsi="Times New Roman" w:cs="Times New Roman"/>
                <w:sz w:val="28"/>
                <w:szCs w:val="28"/>
              </w:rPr>
              <w:t>40</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1.9.</w:t>
            </w: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eastAsia="Times New Roman" w:hAnsi="Times New Roman" w:cs="Times New Roman"/>
                <w:color w:val="000000" w:themeColor="text1"/>
                <w:sz w:val="28"/>
                <w:szCs w:val="28"/>
                <w:lang w:val="kk-KZ"/>
              </w:rPr>
              <w:t>Табиғаттағы буферлік аймақтар мен буферлік ерітінділер</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48</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1.10.</w:t>
            </w:r>
          </w:p>
        </w:tc>
        <w:tc>
          <w:tcPr>
            <w:tcW w:w="7309" w:type="dxa"/>
          </w:tcPr>
          <w:p w:rsidR="00391838" w:rsidRPr="00A45D28" w:rsidRDefault="00391838" w:rsidP="00391838">
            <w:pPr>
              <w:spacing w:line="276" w:lineRule="auto"/>
              <w:rPr>
                <w:rFonts w:ascii="Times New Roman" w:eastAsia="Times New Roman" w:hAnsi="Times New Roman" w:cs="Times New Roman"/>
                <w:color w:val="000000" w:themeColor="text1"/>
                <w:sz w:val="28"/>
                <w:szCs w:val="28"/>
                <w:lang w:val="kk-KZ"/>
              </w:rPr>
            </w:pPr>
            <w:r w:rsidRPr="00A45D28">
              <w:rPr>
                <w:rFonts w:ascii="Times New Roman" w:eastAsia="Times New Roman" w:hAnsi="Times New Roman" w:cs="Times New Roman"/>
                <w:color w:val="000000" w:themeColor="text1"/>
                <w:sz w:val="28"/>
                <w:szCs w:val="28"/>
                <w:lang w:val="kk-KZ"/>
              </w:rPr>
              <w:t>Топырақ ерітіндісінің тотығу-тотықсыздану жағдайлары</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54</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1.11.</w:t>
            </w:r>
          </w:p>
        </w:tc>
        <w:tc>
          <w:tcPr>
            <w:tcW w:w="7309" w:type="dxa"/>
          </w:tcPr>
          <w:p w:rsidR="00391838" w:rsidRPr="00A45D28" w:rsidRDefault="00391838" w:rsidP="00391838">
            <w:pPr>
              <w:spacing w:line="256" w:lineRule="auto"/>
              <w:rPr>
                <w:rFonts w:ascii="Times New Roman" w:eastAsia="Times New Roman" w:hAnsi="Times New Roman" w:cs="Times New Roman"/>
                <w:color w:val="000000" w:themeColor="text1"/>
                <w:sz w:val="28"/>
                <w:szCs w:val="28"/>
                <w:lang w:val="kk-KZ"/>
              </w:rPr>
            </w:pPr>
            <w:r w:rsidRPr="00A45D28">
              <w:rPr>
                <w:rFonts w:ascii="Times New Roman" w:eastAsia="Times New Roman" w:hAnsi="Times New Roman" w:cs="Times New Roman"/>
                <w:color w:val="000000" w:themeColor="text1"/>
                <w:sz w:val="28"/>
                <w:szCs w:val="28"/>
                <w:lang w:val="kk-KZ"/>
              </w:rPr>
              <w:t>Әр түрлі өсу кезеңдерінде қоректік заттардың өсімдікке түсуі. Қоректік заттардың ауылшаруашылық өнімдерімен шығымы</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59</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1.12.</w:t>
            </w:r>
          </w:p>
        </w:tc>
        <w:tc>
          <w:tcPr>
            <w:tcW w:w="7309" w:type="dxa"/>
          </w:tcPr>
          <w:p w:rsidR="00391838" w:rsidRPr="00A45D28" w:rsidRDefault="00391838" w:rsidP="00391838">
            <w:pPr>
              <w:rPr>
                <w:rFonts w:ascii="Times New Roman" w:eastAsia="Times New Roman" w:hAnsi="Times New Roman" w:cs="Times New Roman"/>
                <w:color w:val="000000" w:themeColor="text1"/>
                <w:sz w:val="28"/>
                <w:szCs w:val="28"/>
                <w:lang w:val="kk-KZ"/>
              </w:rPr>
            </w:pPr>
            <w:r w:rsidRPr="00A45D28">
              <w:rPr>
                <w:rFonts w:ascii="Times New Roman" w:eastAsia="Times New Roman" w:hAnsi="Times New Roman" w:cs="Times New Roman"/>
                <w:color w:val="000000" w:themeColor="text1"/>
                <w:sz w:val="28"/>
                <w:szCs w:val="28"/>
                <w:lang w:val="kk-KZ"/>
              </w:rPr>
              <w:t>Өсімдіктердің топырақ құрамындағы қоректік заттарды пайдалануы. Органикалық және минералды тыңайтқыштар арқылы өсімдіктердің қоректік заттарды сіңіруі</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61</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1.13.</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lang w:val="kk-KZ"/>
              </w:rPr>
              <w:t xml:space="preserve">Минералды тыңайтқыштардың тиімділігіне әртүрлі факторлардың әсері. </w:t>
            </w:r>
            <w:r w:rsidRPr="00A45D28">
              <w:rPr>
                <w:rFonts w:ascii="Times New Roman" w:eastAsia="Times New Roman" w:hAnsi="Times New Roman" w:cs="Times New Roman"/>
                <w:color w:val="000000" w:themeColor="text1"/>
                <w:sz w:val="28"/>
                <w:szCs w:val="28"/>
              </w:rPr>
              <w:t>Тыңайтқыштар және оны енгізудің тәсілі</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64</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1.14.</w:t>
            </w: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eastAsia="Times New Roman" w:hAnsi="Times New Roman" w:cs="Times New Roman"/>
                <w:color w:val="000000" w:themeColor="text1"/>
                <w:sz w:val="28"/>
                <w:szCs w:val="28"/>
                <w:lang w:val="kk-KZ"/>
              </w:rPr>
              <w:t>Іле Алатау бөктерінде қызылша мен картоп өсіру кезінде минералды тыңайтқыштардың нормаларын анықтау тәсілдері</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r>
      <w:tr w:rsidR="00391838" w:rsidRPr="00A45D28" w:rsidTr="00391838">
        <w:trPr>
          <w:trHeight w:val="132"/>
        </w:trPr>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t>1.15.</w:t>
            </w:r>
          </w:p>
        </w:tc>
        <w:tc>
          <w:tcPr>
            <w:tcW w:w="7309" w:type="dxa"/>
          </w:tcPr>
          <w:p w:rsidR="00391838" w:rsidRPr="00A45D28" w:rsidRDefault="00391838" w:rsidP="00391838">
            <w:pPr>
              <w:rPr>
                <w:rFonts w:ascii="Times New Roman" w:eastAsia="Times New Roman" w:hAnsi="Times New Roman" w:cs="Times New Roman"/>
                <w:color w:val="000000" w:themeColor="text1"/>
                <w:sz w:val="28"/>
                <w:szCs w:val="28"/>
                <w:lang w:val="kk-KZ"/>
              </w:rPr>
            </w:pPr>
            <w:r w:rsidRPr="00A45D28">
              <w:rPr>
                <w:rFonts w:ascii="Times New Roman" w:eastAsia="Times New Roman" w:hAnsi="Times New Roman" w:cs="Times New Roman"/>
                <w:color w:val="000000" w:themeColor="text1"/>
                <w:sz w:val="28"/>
                <w:szCs w:val="28"/>
                <w:lang w:val="kk-KZ"/>
              </w:rPr>
              <w:t>Жазғы масақты егістік айналымы. Тыңайтқыштарды қолданудың экономикалық тиімділігі</w:t>
            </w:r>
          </w:p>
          <w:p w:rsidR="00391838" w:rsidRPr="00A45D28" w:rsidRDefault="00391838" w:rsidP="00391838">
            <w:pPr>
              <w:jc w:val="both"/>
              <w:rPr>
                <w:rFonts w:ascii="Times New Roman" w:hAnsi="Times New Roman" w:cs="Times New Roman"/>
                <w:sz w:val="28"/>
                <w:szCs w:val="28"/>
                <w:lang w:val="kk-KZ"/>
              </w:rPr>
            </w:pP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79</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kk-KZ"/>
              </w:rPr>
            </w:pPr>
            <w:r w:rsidRPr="00A45D28">
              <w:rPr>
                <w:rFonts w:ascii="Times New Roman" w:hAnsi="Times New Roman" w:cs="Times New Roman"/>
                <w:sz w:val="28"/>
                <w:szCs w:val="28"/>
                <w:lang w:val="kk-KZ"/>
              </w:rPr>
              <w:lastRenderedPageBreak/>
              <w:t>1.16.</w:t>
            </w:r>
          </w:p>
        </w:tc>
        <w:tc>
          <w:tcPr>
            <w:tcW w:w="7309" w:type="dxa"/>
          </w:tcPr>
          <w:p w:rsidR="00391838" w:rsidRPr="00A45D28" w:rsidRDefault="00391838" w:rsidP="00391838">
            <w:pPr>
              <w:rPr>
                <w:rFonts w:ascii="Times New Roman" w:hAnsi="Times New Roman" w:cs="Times New Roman"/>
                <w:sz w:val="28"/>
                <w:szCs w:val="28"/>
                <w:lang w:val="kk-KZ"/>
              </w:rPr>
            </w:pPr>
            <w:r w:rsidRPr="00A45D28">
              <w:rPr>
                <w:rFonts w:ascii="Times New Roman" w:eastAsia="Times New Roman" w:hAnsi="Times New Roman" w:cs="Times New Roman"/>
                <w:color w:val="000000" w:themeColor="text1"/>
                <w:sz w:val="28"/>
                <w:szCs w:val="28"/>
                <w:lang w:val="kk-KZ"/>
              </w:rPr>
              <w:t>Топырақтың агрохимиялық қасиеттеріне тыңайтқыштардың әсері. Тыңайтқыштарды қолдануда қоршаған орта ластауын бағалаудың агрохимиялық және топырақтық әдістері</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83</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2 - Бөлім</w:t>
            </w:r>
          </w:p>
        </w:tc>
        <w:tc>
          <w:tcPr>
            <w:tcW w:w="7309" w:type="dxa"/>
          </w:tcPr>
          <w:p w:rsidR="00391838" w:rsidRPr="00A45D28" w:rsidRDefault="00391838" w:rsidP="00391838">
            <w:pPr>
              <w:spacing w:after="200" w:line="276" w:lineRule="auto"/>
              <w:rPr>
                <w:rFonts w:ascii="Times New Roman" w:eastAsia="Times New Roman" w:hAnsi="Times New Roman" w:cs="Times New Roman"/>
                <w:color w:val="000000" w:themeColor="text1"/>
                <w:sz w:val="28"/>
                <w:szCs w:val="28"/>
                <w:lang w:val="kk-KZ"/>
              </w:rPr>
            </w:pPr>
            <w:r w:rsidRPr="00A45D28">
              <w:rPr>
                <w:rFonts w:ascii="Times New Roman" w:eastAsia="Times New Roman" w:hAnsi="Times New Roman" w:cs="Times New Roman"/>
                <w:color w:val="000000" w:themeColor="text1"/>
                <w:sz w:val="28"/>
                <w:szCs w:val="28"/>
                <w:lang w:val="kk-KZ"/>
              </w:rPr>
              <w:t>ТОПЫРАҚ ЖӘНЕ ӨСІМДІКТЕРДІҢ АГРОХИМИЯЛЫҚ ТАЛДАУЫ</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87</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2.1.</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lang w:val="kk-KZ"/>
              </w:rPr>
              <w:t>Таразылық талдау операциясының техникасы</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87</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2.2.</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rPr>
              <w:t>Ерітінді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концентрациясы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оның</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түрлері</w:t>
            </w:r>
            <w:r w:rsidRPr="00A45D28">
              <w:rPr>
                <w:rFonts w:ascii="Times New Roman" w:eastAsia="Times New Roman" w:hAnsi="Times New Roman" w:cs="Times New Roman"/>
                <w:color w:val="000000" w:themeColor="text1"/>
                <w:sz w:val="28"/>
                <w:szCs w:val="28"/>
                <w:lang w:val="en-US"/>
              </w:rPr>
              <w:t xml:space="preserve"> . </w:t>
            </w:r>
            <w:r w:rsidRPr="00A45D28">
              <w:rPr>
                <w:rFonts w:ascii="Times New Roman" w:eastAsia="Times New Roman" w:hAnsi="Times New Roman" w:cs="Times New Roman"/>
                <w:color w:val="000000" w:themeColor="text1"/>
                <w:sz w:val="28"/>
                <w:szCs w:val="28"/>
              </w:rPr>
              <w:t>Пайыздық</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ерітінділер</w:t>
            </w:r>
            <w:r w:rsidRPr="00A45D28">
              <w:rPr>
                <w:rFonts w:ascii="Times New Roman" w:eastAsia="Times New Roman" w:hAnsi="Times New Roman" w:cs="Times New Roman"/>
                <w:color w:val="000000" w:themeColor="text1"/>
                <w:sz w:val="28"/>
                <w:szCs w:val="28"/>
                <w:lang w:val="en-US"/>
              </w:rPr>
              <w:t xml:space="preserve"> . </w:t>
            </w:r>
            <w:r w:rsidRPr="00A45D28">
              <w:rPr>
                <w:rFonts w:ascii="Times New Roman" w:eastAsia="Times New Roman" w:hAnsi="Times New Roman" w:cs="Times New Roman"/>
                <w:color w:val="000000" w:themeColor="text1"/>
                <w:sz w:val="28"/>
                <w:szCs w:val="28"/>
              </w:rPr>
              <w:t>Молярлы ерітінділер</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92</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2.3.</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lang w:val="kk-KZ"/>
              </w:rPr>
              <w:t>Топырақты агрохимиялық талдау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96</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2.3.1.</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lang w:val="kk-KZ"/>
              </w:rPr>
              <w:t>Потенциометрлік әдіспен топырақ реакциясын 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97</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2.3.2.</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Calibri" w:hAnsi="Times New Roman" w:cs="Times New Roman"/>
                <w:color w:val="000000" w:themeColor="text1"/>
                <w:sz w:val="28"/>
                <w:szCs w:val="28"/>
                <w:lang w:val="kk-KZ"/>
              </w:rPr>
              <w:t>Топырақтың сілтілігін 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98</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2.3.3.</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lang w:val="kk-KZ"/>
              </w:rPr>
              <w:t>И.В. Тюрин әдісімен гумусты 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2.3.4.</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rPr>
              <w:t>Кельдал</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бойынша</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топырақтағы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жалпы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азотты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103</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2.3.5.</w:t>
            </w:r>
          </w:p>
        </w:tc>
        <w:tc>
          <w:tcPr>
            <w:tcW w:w="7309" w:type="dxa"/>
          </w:tcPr>
          <w:p w:rsidR="00391838" w:rsidRPr="00A45D28" w:rsidRDefault="00391838" w:rsidP="00391838">
            <w:pPr>
              <w:spacing w:line="276" w:lineRule="auto"/>
              <w:jc w:val="both"/>
              <w:rPr>
                <w:rFonts w:ascii="Times New Roman" w:eastAsia="Times New Roman" w:hAnsi="Times New Roman" w:cs="Times New Roman"/>
                <w:color w:val="000000" w:themeColor="text1"/>
                <w:sz w:val="28"/>
                <w:szCs w:val="28"/>
              </w:rPr>
            </w:pPr>
            <w:r w:rsidRPr="00A45D28">
              <w:rPr>
                <w:rFonts w:ascii="Times New Roman" w:eastAsia="Times New Roman" w:hAnsi="Times New Roman" w:cs="Times New Roman"/>
                <w:color w:val="000000" w:themeColor="text1"/>
                <w:sz w:val="28"/>
                <w:szCs w:val="28"/>
              </w:rPr>
              <w:t xml:space="preserve">Топырақтағы минералды азотты анықтау  </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106</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2.3.5.1.</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rPr>
              <w:t>Аммиакті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азотты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фотоколариметрлік</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әдіспен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анықтау</w:t>
            </w:r>
            <w:r w:rsidRPr="00A45D28">
              <w:rPr>
                <w:rFonts w:ascii="Times New Roman" w:eastAsia="Times New Roman" w:hAnsi="Times New Roman" w:cs="Times New Roman"/>
                <w:color w:val="000000" w:themeColor="text1"/>
                <w:sz w:val="28"/>
                <w:szCs w:val="28"/>
                <w:lang w:val="en-US"/>
              </w:rPr>
              <w:t xml:space="preserve">  </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107</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2.3.5.2.</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lang w:val="kk-KZ"/>
              </w:rPr>
              <w:t>Нитраттарды анықтаудың фотоколориметрлік әдісі</w:t>
            </w:r>
          </w:p>
        </w:tc>
        <w:tc>
          <w:tcPr>
            <w:tcW w:w="980" w:type="dxa"/>
          </w:tcPr>
          <w:p w:rsidR="00391838" w:rsidRPr="00A45D28" w:rsidRDefault="00391838" w:rsidP="00391838">
            <w:pPr>
              <w:rPr>
                <w:rFonts w:ascii="Times New Roman" w:hAnsi="Times New Roman" w:cs="Times New Roman"/>
                <w:sz w:val="28"/>
                <w:szCs w:val="28"/>
                <w:lang w:val="kk-KZ"/>
              </w:rPr>
            </w:pPr>
            <w:r>
              <w:rPr>
                <w:rFonts w:ascii="Times New Roman" w:hAnsi="Times New Roman" w:cs="Times New Roman"/>
                <w:sz w:val="28"/>
                <w:szCs w:val="28"/>
                <w:lang w:val="kk-KZ"/>
              </w:rPr>
              <w:t xml:space="preserve">  109</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2.4.</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lang w:val="kk-KZ"/>
              </w:rPr>
              <w:t>Ионселективті электродтың көмегімен топырақтық үлгілердегі N-NO</w:t>
            </w:r>
            <w:r w:rsidRPr="00A45D28">
              <w:rPr>
                <w:rFonts w:ascii="Times New Roman" w:eastAsia="Times New Roman" w:hAnsi="Times New Roman" w:cs="Times New Roman"/>
                <w:color w:val="000000" w:themeColor="text1"/>
                <w:sz w:val="28"/>
                <w:szCs w:val="28"/>
                <w:vertAlign w:val="subscript"/>
                <w:lang w:val="kk-KZ"/>
              </w:rPr>
              <w:t>3</w:t>
            </w:r>
            <w:r w:rsidRPr="00A45D28">
              <w:rPr>
                <w:rFonts w:ascii="Times New Roman" w:eastAsia="Times New Roman" w:hAnsi="Times New Roman" w:cs="Times New Roman"/>
                <w:color w:val="000000" w:themeColor="text1"/>
                <w:sz w:val="28"/>
                <w:szCs w:val="28"/>
                <w:lang w:val="kk-KZ"/>
              </w:rPr>
              <w:t>-ті анықтау әдістемелері</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2.5.</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rPr>
              <w:t>ЦИНАО</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модификациясындағы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Мачигин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әдісі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бойынша</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калийдің</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ауыспалы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және</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фосфордың</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жылжымалы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формасын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114</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2.5.1.</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rPr>
              <w:t>Жылжымалы фосфорды 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115</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2.5.2.</w:t>
            </w:r>
          </w:p>
        </w:tc>
        <w:tc>
          <w:tcPr>
            <w:tcW w:w="7309" w:type="dxa"/>
          </w:tcPr>
          <w:p w:rsidR="00391838" w:rsidRPr="00A45D28" w:rsidRDefault="00391838" w:rsidP="00391838">
            <w:pPr>
              <w:jc w:val="both"/>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rPr>
              <w:t>Жылжымалы калийді 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117</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2.6.</w:t>
            </w:r>
          </w:p>
        </w:tc>
        <w:tc>
          <w:tcPr>
            <w:tcW w:w="7309" w:type="dxa"/>
          </w:tcPr>
          <w:p w:rsidR="00391838" w:rsidRPr="00A45D28" w:rsidRDefault="00391838" w:rsidP="00391838">
            <w:pPr>
              <w:rPr>
                <w:rFonts w:ascii="Times New Roman" w:hAnsi="Times New Roman" w:cs="Times New Roman"/>
                <w:sz w:val="28"/>
                <w:szCs w:val="28"/>
              </w:rPr>
            </w:pPr>
            <w:r w:rsidRPr="00A45D28">
              <w:rPr>
                <w:rFonts w:ascii="Times New Roman" w:eastAsia="Times New Roman" w:hAnsi="Times New Roman" w:cs="Times New Roman"/>
                <w:color w:val="000000" w:themeColor="text1"/>
                <w:sz w:val="28"/>
                <w:szCs w:val="28"/>
              </w:rPr>
              <w:t>Өсімдікті талдаудың химиялық әдістері</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119</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2.6.1.</w:t>
            </w:r>
          </w:p>
        </w:tc>
        <w:tc>
          <w:tcPr>
            <w:tcW w:w="7309" w:type="dxa"/>
          </w:tcPr>
          <w:p w:rsidR="00391838" w:rsidRPr="00A45D28" w:rsidRDefault="00391838" w:rsidP="00391838">
            <w:pPr>
              <w:rPr>
                <w:rFonts w:ascii="Times New Roman" w:eastAsia="Times New Roman" w:hAnsi="Times New Roman" w:cs="Times New Roman"/>
                <w:color w:val="000000" w:themeColor="text1"/>
                <w:sz w:val="28"/>
                <w:szCs w:val="28"/>
                <w:lang w:val="en-US"/>
              </w:rPr>
            </w:pPr>
            <w:r w:rsidRPr="00A45D28">
              <w:rPr>
                <w:rFonts w:ascii="Times New Roman" w:eastAsia="Times New Roman" w:hAnsi="Times New Roman" w:cs="Times New Roman"/>
                <w:color w:val="000000" w:themeColor="text1"/>
                <w:sz w:val="28"/>
                <w:szCs w:val="28"/>
              </w:rPr>
              <w:t>Өсімдіктердің</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қоректенуінің</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визуалдық</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химиялық</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диагностикасы</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119</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2.6.2.</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rPr>
              <w:t>Далалық</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жағдайларда</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өсімдік</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сынамаларын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іріктеу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122</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2.6.3.</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rPr>
              <w:t>Жаңа</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өсімдік</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материалында</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құрғақ</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заттар</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мен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ылғалды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123</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2.6.4.</w:t>
            </w:r>
          </w:p>
        </w:tc>
        <w:tc>
          <w:tcPr>
            <w:tcW w:w="7309" w:type="dxa"/>
          </w:tcPr>
          <w:p w:rsidR="00391838" w:rsidRPr="00A45D28" w:rsidRDefault="00391838" w:rsidP="00391838">
            <w:pPr>
              <w:spacing w:after="200" w:line="276" w:lineRule="auto"/>
              <w:rPr>
                <w:rFonts w:ascii="Times New Roman" w:eastAsia="Times New Roman" w:hAnsi="Times New Roman" w:cs="Times New Roman"/>
                <w:color w:val="000000" w:themeColor="text1"/>
                <w:sz w:val="28"/>
                <w:szCs w:val="28"/>
              </w:rPr>
            </w:pPr>
            <w:r w:rsidRPr="00A45D28">
              <w:rPr>
                <w:rFonts w:ascii="Times New Roman" w:eastAsia="Times New Roman" w:hAnsi="Times New Roman" w:cs="Times New Roman"/>
                <w:color w:val="000000" w:themeColor="text1"/>
                <w:sz w:val="28"/>
                <w:szCs w:val="28"/>
              </w:rPr>
              <w:t>Өсімдіктегі шикі күлді 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2.6.5.</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rPr>
              <w:t>Өсімдіктегі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нитратты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азотты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анықтау</w:t>
            </w:r>
            <w:r w:rsidRPr="00A45D28">
              <w:rPr>
                <w:rFonts w:ascii="Times New Roman" w:eastAsia="Times New Roman" w:hAnsi="Times New Roman" w:cs="Times New Roman"/>
                <w:color w:val="000000" w:themeColor="text1"/>
                <w:sz w:val="28"/>
                <w:szCs w:val="28"/>
                <w:lang w:val="en-US"/>
              </w:rPr>
              <w:t>.</w:t>
            </w:r>
            <w:r w:rsidRPr="00A45D28">
              <w:rPr>
                <w:rFonts w:ascii="Times New Roman" w:eastAsia="Times New Roman" w:hAnsi="Times New Roman" w:cs="Times New Roman"/>
                <w:color w:val="000000" w:themeColor="text1"/>
                <w:sz w:val="28"/>
                <w:szCs w:val="28"/>
              </w:rPr>
              <w:t>Өсімдіктердегі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нитратты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азоттың</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мөлшерін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ионоселективті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электрод</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көмегімен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ЦИНАО</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әдісі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арқылы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126</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2.6.6.</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rPr>
              <w:t>Өсімдік</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құрамындағы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фосфорлы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қосылыстардың</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пішінін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128</w:t>
            </w:r>
          </w:p>
        </w:tc>
      </w:tr>
      <w:tr w:rsidR="00391838" w:rsidRPr="00A45D28" w:rsidTr="00391838">
        <w:tc>
          <w:tcPr>
            <w:tcW w:w="1056" w:type="dxa"/>
          </w:tcPr>
          <w:p w:rsidR="00391838" w:rsidRPr="00A45D28" w:rsidRDefault="00391838" w:rsidP="00391838">
            <w:pPr>
              <w:jc w:val="center"/>
              <w:rPr>
                <w:rFonts w:ascii="Times New Roman" w:hAnsi="Times New Roman" w:cs="Times New Roman"/>
                <w:sz w:val="28"/>
                <w:szCs w:val="28"/>
                <w:lang w:val="en-US"/>
              </w:rPr>
            </w:pPr>
            <w:r w:rsidRPr="00A45D28">
              <w:rPr>
                <w:rFonts w:ascii="Times New Roman" w:hAnsi="Times New Roman" w:cs="Times New Roman"/>
                <w:sz w:val="28"/>
                <w:szCs w:val="28"/>
                <w:lang w:val="en-US"/>
              </w:rPr>
              <w:t>2.6.7.</w:t>
            </w:r>
          </w:p>
        </w:tc>
        <w:tc>
          <w:tcPr>
            <w:tcW w:w="7309" w:type="dxa"/>
          </w:tcPr>
          <w:p w:rsidR="00391838" w:rsidRPr="00A45D28" w:rsidRDefault="00391838" w:rsidP="00391838">
            <w:pPr>
              <w:rPr>
                <w:rFonts w:ascii="Times New Roman" w:hAnsi="Times New Roman" w:cs="Times New Roman"/>
                <w:sz w:val="28"/>
                <w:szCs w:val="28"/>
                <w:lang w:val="en-US"/>
              </w:rPr>
            </w:pPr>
            <w:r w:rsidRPr="00A45D28">
              <w:rPr>
                <w:rFonts w:ascii="Times New Roman" w:eastAsia="Times New Roman" w:hAnsi="Times New Roman" w:cs="Times New Roman"/>
                <w:color w:val="000000" w:themeColor="text1"/>
                <w:sz w:val="28"/>
                <w:szCs w:val="28"/>
              </w:rPr>
              <w:t>Күлдеуден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кейінгі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өсімдік</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құрамындағы</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калийді</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жалынды</w:t>
            </w:r>
            <w:r w:rsidRPr="00A45D28">
              <w:rPr>
                <w:rFonts w:ascii="Times New Roman" w:eastAsia="Times New Roman" w:hAnsi="Times New Roman" w:cs="Times New Roman"/>
                <w:color w:val="000000" w:themeColor="text1"/>
                <w:sz w:val="28"/>
                <w:szCs w:val="28"/>
                <w:lang w:val="en-US"/>
              </w:rPr>
              <w:t>-</w:t>
            </w:r>
            <w:r w:rsidRPr="00A45D28">
              <w:rPr>
                <w:rFonts w:ascii="Times New Roman" w:eastAsia="Times New Roman" w:hAnsi="Times New Roman" w:cs="Times New Roman"/>
                <w:color w:val="000000" w:themeColor="text1"/>
                <w:sz w:val="28"/>
                <w:szCs w:val="28"/>
              </w:rPr>
              <w:t>фотометриялық</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әдіспен</w:t>
            </w:r>
            <w:r w:rsidRPr="00A45D28">
              <w:rPr>
                <w:rFonts w:ascii="Times New Roman" w:eastAsia="Times New Roman" w:hAnsi="Times New Roman" w:cs="Times New Roman"/>
                <w:color w:val="000000" w:themeColor="text1"/>
                <w:sz w:val="28"/>
                <w:szCs w:val="28"/>
                <w:lang w:val="en-US"/>
              </w:rPr>
              <w:t xml:space="preserve"> </w:t>
            </w:r>
            <w:r w:rsidRPr="00A45D28">
              <w:rPr>
                <w:rFonts w:ascii="Times New Roman" w:eastAsia="Times New Roman" w:hAnsi="Times New Roman" w:cs="Times New Roman"/>
                <w:color w:val="000000" w:themeColor="text1"/>
                <w:sz w:val="28"/>
                <w:szCs w:val="28"/>
              </w:rPr>
              <w:t>анықтау</w:t>
            </w:r>
          </w:p>
        </w:tc>
        <w:tc>
          <w:tcPr>
            <w:tcW w:w="980" w:type="dxa"/>
          </w:tcPr>
          <w:p w:rsidR="00391838" w:rsidRPr="00A45D28" w:rsidRDefault="00391838" w:rsidP="00391838">
            <w:pPr>
              <w:jc w:val="center"/>
              <w:rPr>
                <w:rFonts w:ascii="Times New Roman" w:hAnsi="Times New Roman" w:cs="Times New Roman"/>
                <w:sz w:val="28"/>
                <w:szCs w:val="28"/>
                <w:lang w:val="kk-KZ"/>
              </w:rPr>
            </w:pPr>
            <w:r>
              <w:rPr>
                <w:rFonts w:ascii="Times New Roman" w:hAnsi="Times New Roman" w:cs="Times New Roman"/>
                <w:sz w:val="28"/>
                <w:szCs w:val="28"/>
                <w:lang w:val="kk-KZ"/>
              </w:rPr>
              <w:t>131</w:t>
            </w:r>
          </w:p>
        </w:tc>
      </w:tr>
    </w:tbl>
    <w:tbl>
      <w:tblPr>
        <w:tblW w:w="0" w:type="auto"/>
        <w:tblInd w:w="-5" w:type="dxa"/>
        <w:tblCellMar>
          <w:left w:w="10" w:type="dxa"/>
          <w:right w:w="10" w:type="dxa"/>
        </w:tblCellMar>
        <w:tblLook w:val="04A0" w:firstRow="1" w:lastRow="0" w:firstColumn="1" w:lastColumn="0" w:noHBand="0" w:noVBand="1"/>
      </w:tblPr>
      <w:tblGrid>
        <w:gridCol w:w="993"/>
        <w:gridCol w:w="7547"/>
        <w:gridCol w:w="810"/>
      </w:tblGrid>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 xml:space="preserve"> </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jc w:val="both"/>
              <w:rPr>
                <w:rFonts w:eastAsiaTheme="minorEastAsia"/>
                <w:lang w:eastAsia="ru-RU"/>
              </w:rPr>
            </w:pPr>
            <w:r w:rsidRPr="00C50AC1">
              <w:rPr>
                <w:rFonts w:ascii="Times New Roman" w:eastAsia="Times New Roman" w:hAnsi="Times New Roman" w:cs="Times New Roman"/>
                <w:color w:val="000000"/>
                <w:sz w:val="28"/>
                <w:lang w:eastAsia="ru-RU"/>
              </w:rPr>
              <w:t>АГРОХИМИЯДАҒЫ ФИЗИКО-ХИМИЯЛЫҚ ТАЛДАУ ӘДІСТЕРІ</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134</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jc w:val="both"/>
              <w:rPr>
                <w:rFonts w:eastAsiaTheme="minorEastAsia"/>
                <w:lang w:eastAsia="ru-RU"/>
              </w:rPr>
            </w:pPr>
            <w:r w:rsidRPr="00C50AC1">
              <w:rPr>
                <w:rFonts w:ascii="Times New Roman" w:eastAsia="Times New Roman" w:hAnsi="Times New Roman" w:cs="Times New Roman"/>
                <w:color w:val="000000"/>
                <w:sz w:val="28"/>
                <w:lang w:eastAsia="ru-RU"/>
              </w:rPr>
              <w:t>Физика-химиялық талдау теориясы туралы жалпы сұрақтар</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134</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lastRenderedPageBreak/>
              <w:t>3</w:t>
            </w:r>
            <w:r w:rsidR="00C50AC1" w:rsidRPr="00C50AC1">
              <w:rPr>
                <w:rFonts w:ascii="Times New Roman" w:eastAsia="Times New Roman" w:hAnsi="Times New Roman" w:cs="Times New Roman"/>
                <w:sz w:val="28"/>
                <w:lang w:eastAsia="ru-RU"/>
              </w:rPr>
              <w:t>.2</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Заттардың тазалығы және оның талдау нәтижелері үшін маңызы</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138</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.3</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Аналитикалық әдістердің сезімталдығы</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140</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.4</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Оптикалық талдау әдістері</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143</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.5</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Атомдық спектроскопия</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145</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.6</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Молекулалық спектроскопия</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147</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.7</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jc w:val="both"/>
              <w:rPr>
                <w:rFonts w:eastAsiaTheme="minorEastAsia"/>
                <w:lang w:eastAsia="ru-RU"/>
              </w:rPr>
            </w:pPr>
            <w:r w:rsidRPr="00C50AC1">
              <w:rPr>
                <w:rFonts w:ascii="Times New Roman" w:eastAsia="Times New Roman" w:hAnsi="Times New Roman" w:cs="Times New Roman"/>
                <w:color w:val="000000"/>
                <w:sz w:val="28"/>
                <w:lang w:eastAsia="ru-RU"/>
              </w:rPr>
              <w:t>Фотометрлік әдістер</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150</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.8</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Жалынды спектрофотометрия</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E414FB" w:rsidRDefault="00E414FB" w:rsidP="00C50AC1">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155</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C50AC1">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.8.1</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Жалынды эмиссионды фотометрия</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E414FB" w:rsidRDefault="00E414FB" w:rsidP="00C50AC1">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155</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.8.2</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Жалынды фотометрлер</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jc w:val="center"/>
              <w:rPr>
                <w:rFonts w:eastAsiaTheme="minorEastAsia"/>
                <w:lang w:eastAsia="ru-RU"/>
              </w:rPr>
            </w:pP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.9</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Шағылысудың инфрақызыл спектрлері бойынша талдау</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158</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.10</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Зерттеудің кондуктометриялық әдістері. Кондуктометрия</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160</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.11</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Потенциометрлік талдау әдістері. Теориялық негіздер</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163</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.11.1</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Электродтар сипаттамасы</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167</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.11.2</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Потенциал өлшемі</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175</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.11.3</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Сулы ертінділердегі ион концентрациясын анықтауда ионоселективті электродтарды қолдану</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176</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.12</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Масс – спектрометрлік әдістер</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179</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.13</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vertAlign w:val="superscript"/>
                <w:lang w:eastAsia="ru-RU"/>
              </w:rPr>
              <w:t>15</w:t>
            </w:r>
            <w:r w:rsidRPr="00C50AC1">
              <w:rPr>
                <w:rFonts w:ascii="Times New Roman" w:eastAsia="Times New Roman" w:hAnsi="Times New Roman" w:cs="Times New Roman"/>
                <w:color w:val="000000"/>
                <w:sz w:val="28"/>
                <w:lang w:eastAsia="ru-RU"/>
              </w:rPr>
              <w:t>N ауыр изотопының қолданылуы жəне оны масс жəне эмиссионды спектрометриялық əдістермен талдау</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182</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.14</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tabs>
                <w:tab w:val="left" w:pos="5229"/>
              </w:tabs>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Хроматография</w:t>
            </w:r>
            <w:r w:rsidRPr="00C50AC1">
              <w:rPr>
                <w:rFonts w:ascii="Times New Roman" w:eastAsia="Times New Roman" w:hAnsi="Times New Roman" w:cs="Times New Roman"/>
                <w:sz w:val="28"/>
                <w:lang w:eastAsia="ru-RU"/>
              </w:rPr>
              <w:tab/>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189</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.15</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Люминесценттік талдау</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200</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r w:rsidR="00C50AC1" w:rsidRPr="00C50AC1">
              <w:rPr>
                <w:rFonts w:ascii="Times New Roman" w:eastAsia="Times New Roman" w:hAnsi="Times New Roman" w:cs="Times New Roman"/>
                <w:sz w:val="28"/>
                <w:lang w:eastAsia="ru-RU"/>
              </w:rPr>
              <w:t>.16</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rPr>
                <w:rFonts w:eastAsiaTheme="minorEastAsia"/>
                <w:lang w:eastAsia="ru-RU"/>
              </w:rPr>
            </w:pPr>
            <w:r w:rsidRPr="00C50AC1">
              <w:rPr>
                <w:rFonts w:ascii="Times New Roman" w:eastAsia="Times New Roman" w:hAnsi="Times New Roman" w:cs="Times New Roman"/>
                <w:color w:val="000000"/>
                <w:sz w:val="28"/>
                <w:lang w:eastAsia="ru-RU"/>
              </w:rPr>
              <w:t>Флуориметрия объектілері</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204</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024EC4" w:rsidP="00024EC4">
            <w:pPr>
              <w:spacing w:after="0" w:line="240" w:lineRule="auto"/>
              <w:jc w:val="center"/>
              <w:rPr>
                <w:rFonts w:eastAsiaTheme="minorEastAsia"/>
                <w:lang w:eastAsia="ru-RU"/>
              </w:rPr>
            </w:pPr>
            <w:r>
              <w:rPr>
                <w:rFonts w:ascii="Times New Roman" w:eastAsia="Times New Roman" w:hAnsi="Times New Roman" w:cs="Times New Roman"/>
                <w:sz w:val="28"/>
                <w:lang w:val="kk-KZ" w:eastAsia="ru-RU"/>
              </w:rPr>
              <w:t>3</w:t>
            </w:r>
            <w:bookmarkStart w:id="0" w:name="_GoBack"/>
            <w:bookmarkEnd w:id="0"/>
            <w:r w:rsidR="00C50AC1" w:rsidRPr="00C50AC1">
              <w:rPr>
                <w:rFonts w:ascii="Times New Roman" w:eastAsia="Times New Roman" w:hAnsi="Times New Roman" w:cs="Times New Roman"/>
                <w:sz w:val="28"/>
                <w:lang w:eastAsia="ru-RU"/>
              </w:rPr>
              <w:t>.17</w:t>
            </w: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56" w:lineRule="auto"/>
              <w:rPr>
                <w:rFonts w:eastAsiaTheme="minorEastAsia"/>
                <w:lang w:eastAsia="ru-RU"/>
              </w:rPr>
            </w:pPr>
            <w:r w:rsidRPr="00C50AC1">
              <w:rPr>
                <w:rFonts w:ascii="Times New Roman" w:eastAsia="Times New Roman" w:hAnsi="Times New Roman" w:cs="Times New Roman"/>
                <w:color w:val="000000"/>
                <w:sz w:val="28"/>
                <w:lang w:eastAsia="ru-RU"/>
              </w:rPr>
              <w:t>Ауыл шаруашылық өнімдердің сапасын анықтау</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C50AC1">
            <w:pPr>
              <w:spacing w:after="0" w:line="240" w:lineRule="auto"/>
              <w:jc w:val="center"/>
              <w:rPr>
                <w:rFonts w:eastAsiaTheme="minorEastAsia"/>
                <w:lang w:eastAsia="ru-RU"/>
              </w:rPr>
            </w:pPr>
            <w:r>
              <w:rPr>
                <w:rFonts w:ascii="Times New Roman" w:eastAsia="Times New Roman" w:hAnsi="Times New Roman" w:cs="Times New Roman"/>
                <w:sz w:val="28"/>
                <w:lang w:eastAsia="ru-RU"/>
              </w:rPr>
              <w:t>207</w:t>
            </w:r>
          </w:p>
        </w:tc>
      </w:tr>
      <w:tr w:rsidR="00C50AC1" w:rsidRPr="00C50AC1" w:rsidTr="00F7335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jc w:val="center"/>
              <w:rPr>
                <w:rFonts w:ascii="Calibri" w:eastAsia="Calibri" w:hAnsi="Calibri" w:cs="Calibri"/>
                <w:lang w:eastAsia="ru-RU"/>
              </w:rPr>
            </w:pPr>
          </w:p>
        </w:tc>
        <w:tc>
          <w:tcPr>
            <w:tcW w:w="7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C50AC1" w:rsidP="00C50AC1">
            <w:pPr>
              <w:spacing w:after="0" w:line="240" w:lineRule="auto"/>
              <w:jc w:val="both"/>
              <w:rPr>
                <w:rFonts w:eastAsiaTheme="minorEastAsia"/>
                <w:lang w:eastAsia="ru-RU"/>
              </w:rPr>
            </w:pPr>
            <w:r w:rsidRPr="00C50AC1">
              <w:rPr>
                <w:rFonts w:ascii="Times New Roman" w:eastAsia="Times New Roman" w:hAnsi="Times New Roman" w:cs="Times New Roman"/>
                <w:sz w:val="28"/>
                <w:lang w:eastAsia="ru-RU"/>
              </w:rPr>
              <w:t>ҚОРЫТЫНДЫ</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0AC1" w:rsidRPr="00C50AC1" w:rsidRDefault="00E414FB" w:rsidP="00024EC4">
            <w:pPr>
              <w:spacing w:after="0" w:line="240" w:lineRule="auto"/>
              <w:jc w:val="center"/>
              <w:rPr>
                <w:rFonts w:eastAsiaTheme="minorEastAsia"/>
                <w:lang w:eastAsia="ru-RU"/>
              </w:rPr>
            </w:pPr>
            <w:r>
              <w:rPr>
                <w:rFonts w:ascii="Times New Roman" w:eastAsia="Times New Roman" w:hAnsi="Times New Roman" w:cs="Times New Roman"/>
                <w:sz w:val="28"/>
                <w:lang w:eastAsia="ru-RU"/>
              </w:rPr>
              <w:t>2</w:t>
            </w:r>
            <w:r w:rsidR="00724BFD">
              <w:rPr>
                <w:rFonts w:ascii="Times New Roman" w:eastAsia="Times New Roman" w:hAnsi="Times New Roman" w:cs="Times New Roman"/>
                <w:sz w:val="28"/>
                <w:lang w:val="kk-KZ" w:eastAsia="ru-RU"/>
              </w:rPr>
              <w:t>1</w:t>
            </w:r>
            <w:r w:rsidR="00024EC4">
              <w:rPr>
                <w:rFonts w:ascii="Times New Roman" w:eastAsia="Times New Roman" w:hAnsi="Times New Roman" w:cs="Times New Roman"/>
                <w:sz w:val="28"/>
                <w:lang w:val="kk-KZ" w:eastAsia="ru-RU"/>
              </w:rPr>
              <w:t>3</w:t>
            </w:r>
          </w:p>
        </w:tc>
      </w:tr>
    </w:tbl>
    <w:p w:rsidR="00391838" w:rsidRPr="00391838" w:rsidRDefault="00391838" w:rsidP="00391838">
      <w:pPr>
        <w:spacing w:after="0" w:line="240" w:lineRule="auto"/>
        <w:jc w:val="center"/>
        <w:rPr>
          <w:rFonts w:ascii="Times New Roman" w:eastAsia="Times New Roman" w:hAnsi="Times New Roman" w:cs="Times New Roman"/>
          <w:b/>
          <w:sz w:val="28"/>
          <w:lang w:eastAsia="ru-RU"/>
        </w:rPr>
      </w:pPr>
    </w:p>
    <w:p w:rsidR="00391838" w:rsidRPr="00391838" w:rsidRDefault="00391838" w:rsidP="00391838">
      <w:pPr>
        <w:spacing w:after="0" w:line="240" w:lineRule="auto"/>
        <w:jc w:val="center"/>
        <w:rPr>
          <w:rFonts w:ascii="Times New Roman" w:eastAsia="Times New Roman" w:hAnsi="Times New Roman" w:cs="Times New Roman"/>
          <w:b/>
          <w:sz w:val="28"/>
          <w:lang w:eastAsia="ru-RU"/>
        </w:rPr>
      </w:pPr>
    </w:p>
    <w:p w:rsidR="00391838" w:rsidRPr="00391838" w:rsidRDefault="00391838" w:rsidP="00391838">
      <w:pPr>
        <w:spacing w:after="0" w:line="240" w:lineRule="auto"/>
        <w:jc w:val="center"/>
        <w:rPr>
          <w:rFonts w:ascii="Times New Roman" w:eastAsia="Times New Roman" w:hAnsi="Times New Roman" w:cs="Times New Roman"/>
          <w:b/>
          <w:sz w:val="28"/>
          <w:lang w:eastAsia="ru-RU"/>
        </w:rPr>
      </w:pPr>
    </w:p>
    <w:p w:rsidR="00895C50" w:rsidRPr="00391838" w:rsidRDefault="00895C50">
      <w:pPr>
        <w:rPr>
          <w:rFonts w:ascii="Times New Roman" w:hAnsi="Times New Roman" w:cs="Times New Roman"/>
          <w:sz w:val="28"/>
          <w:szCs w:val="28"/>
        </w:rPr>
      </w:pPr>
    </w:p>
    <w:sectPr w:rsidR="00895C50" w:rsidRPr="00391838" w:rsidSect="00391838">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BE" w:rsidRDefault="00143EBE" w:rsidP="00391838">
      <w:pPr>
        <w:spacing w:after="0" w:line="240" w:lineRule="auto"/>
      </w:pPr>
      <w:r>
        <w:separator/>
      </w:r>
    </w:p>
  </w:endnote>
  <w:endnote w:type="continuationSeparator" w:id="0">
    <w:p w:rsidR="00143EBE" w:rsidRDefault="00143EBE" w:rsidP="0039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835048"/>
      <w:docPartObj>
        <w:docPartGallery w:val="Page Numbers (Bottom of Page)"/>
        <w:docPartUnique/>
      </w:docPartObj>
    </w:sdtPr>
    <w:sdtEndPr/>
    <w:sdtContent>
      <w:p w:rsidR="0037069A" w:rsidRDefault="0037069A">
        <w:pPr>
          <w:pStyle w:val="a6"/>
          <w:jc w:val="center"/>
        </w:pPr>
        <w:r>
          <w:fldChar w:fldCharType="begin"/>
        </w:r>
        <w:r>
          <w:instrText>PAGE   \* MERGEFORMAT</w:instrText>
        </w:r>
        <w:r>
          <w:fldChar w:fldCharType="separate"/>
        </w:r>
        <w:r w:rsidR="00024EC4">
          <w:rPr>
            <w:noProof/>
          </w:rPr>
          <w:t>211</w:t>
        </w:r>
        <w:r>
          <w:fldChar w:fldCharType="end"/>
        </w:r>
      </w:p>
    </w:sdtContent>
  </w:sdt>
  <w:p w:rsidR="0037069A" w:rsidRDefault="003706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BE" w:rsidRDefault="00143EBE" w:rsidP="00391838">
      <w:pPr>
        <w:spacing w:after="0" w:line="240" w:lineRule="auto"/>
      </w:pPr>
      <w:r>
        <w:separator/>
      </w:r>
    </w:p>
  </w:footnote>
  <w:footnote w:type="continuationSeparator" w:id="0">
    <w:p w:rsidR="00143EBE" w:rsidRDefault="00143EBE" w:rsidP="00391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EAB"/>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8063C"/>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557CA"/>
    <w:multiLevelType w:val="multilevel"/>
    <w:tmpl w:val="6C1620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15BD5"/>
    <w:multiLevelType w:val="hybridMultilevel"/>
    <w:tmpl w:val="8514FA02"/>
    <w:lvl w:ilvl="0" w:tplc="0DDAC81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0C6F36F0"/>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47C6A"/>
    <w:multiLevelType w:val="multilevel"/>
    <w:tmpl w:val="9AB0E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55501"/>
    <w:multiLevelType w:val="multilevel"/>
    <w:tmpl w:val="ED8819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544745"/>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0F6A1A"/>
    <w:multiLevelType w:val="multilevel"/>
    <w:tmpl w:val="734A3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890A53"/>
    <w:multiLevelType w:val="multilevel"/>
    <w:tmpl w:val="070E050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B75BC2"/>
    <w:multiLevelType w:val="multilevel"/>
    <w:tmpl w:val="C1E4E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D5652B"/>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1829EC"/>
    <w:multiLevelType w:val="multilevel"/>
    <w:tmpl w:val="BBF65F36"/>
    <w:lvl w:ilvl="0">
      <w:start w:val="1"/>
      <w:numFmt w:val="decimal"/>
      <w:lvlText w:val="%1"/>
      <w:lvlJc w:val="left"/>
      <w:pPr>
        <w:ind w:left="525" w:hanging="525"/>
      </w:pPr>
      <w:rPr>
        <w:rFonts w:hint="default"/>
      </w:rPr>
    </w:lvl>
    <w:lvl w:ilvl="1">
      <w:start w:val="17"/>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13" w15:restartNumberingAfterBreak="0">
    <w:nsid w:val="173D3C23"/>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61220E"/>
    <w:multiLevelType w:val="multilevel"/>
    <w:tmpl w:val="10587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BAE1684"/>
    <w:multiLevelType w:val="multilevel"/>
    <w:tmpl w:val="EA28B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C509EE"/>
    <w:multiLevelType w:val="multilevel"/>
    <w:tmpl w:val="10587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00765BE"/>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73724"/>
    <w:multiLevelType w:val="multilevel"/>
    <w:tmpl w:val="46D26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807183"/>
    <w:multiLevelType w:val="multilevel"/>
    <w:tmpl w:val="D8C6B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6B4503"/>
    <w:multiLevelType w:val="multilevel"/>
    <w:tmpl w:val="73261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6A3156"/>
    <w:multiLevelType w:val="hybridMultilevel"/>
    <w:tmpl w:val="D6528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E411A9"/>
    <w:multiLevelType w:val="multilevel"/>
    <w:tmpl w:val="58E81426"/>
    <w:lvl w:ilvl="0">
      <w:start w:val="1"/>
      <w:numFmt w:val="decimal"/>
      <w:lvlText w:val="%1"/>
      <w:lvlJc w:val="left"/>
      <w:pPr>
        <w:ind w:left="375" w:hanging="375"/>
      </w:pPr>
      <w:rPr>
        <w:rFonts w:hint="default"/>
      </w:rPr>
    </w:lvl>
    <w:lvl w:ilvl="1">
      <w:start w:val="1"/>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23" w15:restartNumberingAfterBreak="0">
    <w:nsid w:val="338109FB"/>
    <w:multiLevelType w:val="multilevel"/>
    <w:tmpl w:val="342A89E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CF1543"/>
    <w:multiLevelType w:val="multilevel"/>
    <w:tmpl w:val="A0B25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FD60E7"/>
    <w:multiLevelType w:val="multilevel"/>
    <w:tmpl w:val="10587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65B11BC"/>
    <w:multiLevelType w:val="hybridMultilevel"/>
    <w:tmpl w:val="2E32A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561048"/>
    <w:multiLevelType w:val="multilevel"/>
    <w:tmpl w:val="C06E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3A4B25"/>
    <w:multiLevelType w:val="multilevel"/>
    <w:tmpl w:val="362A5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6F2821"/>
    <w:multiLevelType w:val="hybridMultilevel"/>
    <w:tmpl w:val="10587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C6465E"/>
    <w:multiLevelType w:val="multilevel"/>
    <w:tmpl w:val="801AE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47546"/>
    <w:multiLevelType w:val="multilevel"/>
    <w:tmpl w:val="6C1620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075C13"/>
    <w:multiLevelType w:val="multilevel"/>
    <w:tmpl w:val="36A6D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3F5735"/>
    <w:multiLevelType w:val="hybridMultilevel"/>
    <w:tmpl w:val="06F2AE24"/>
    <w:lvl w:ilvl="0" w:tplc="D32CC368">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15:restartNumberingAfterBreak="0">
    <w:nsid w:val="498D7B35"/>
    <w:multiLevelType w:val="multilevel"/>
    <w:tmpl w:val="C846B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AE5B25"/>
    <w:multiLevelType w:val="multilevel"/>
    <w:tmpl w:val="30DA85B6"/>
    <w:lvl w:ilvl="0">
      <w:start w:val="1"/>
      <w:numFmt w:val="decimal"/>
      <w:pStyle w:val="1"/>
      <w:lvlText w:val="%1."/>
      <w:lvlJc w:val="left"/>
      <w:pPr>
        <w:tabs>
          <w:tab w:val="num" w:pos="930"/>
        </w:tabs>
        <w:ind w:left="930" w:hanging="360"/>
      </w:pPr>
      <w:rPr>
        <w:rFonts w:hint="default"/>
      </w:rPr>
    </w:lvl>
    <w:lvl w:ilvl="1">
      <w:start w:val="9"/>
      <w:numFmt w:val="decimal"/>
      <w:isLgl/>
      <w:lvlText w:val="%1.%2."/>
      <w:lvlJc w:val="left"/>
      <w:pPr>
        <w:tabs>
          <w:tab w:val="num" w:pos="1857"/>
        </w:tabs>
        <w:ind w:left="1857" w:hanging="420"/>
      </w:pPr>
      <w:rPr>
        <w:rFonts w:hint="default"/>
      </w:rPr>
    </w:lvl>
    <w:lvl w:ilvl="2">
      <w:start w:val="1"/>
      <w:numFmt w:val="decimal"/>
      <w:isLgl/>
      <w:lvlText w:val="%1.%2.%3."/>
      <w:lvlJc w:val="left"/>
      <w:pPr>
        <w:tabs>
          <w:tab w:val="num" w:pos="3024"/>
        </w:tabs>
        <w:ind w:left="3024" w:hanging="720"/>
      </w:pPr>
      <w:rPr>
        <w:rFonts w:hint="default"/>
      </w:rPr>
    </w:lvl>
    <w:lvl w:ilvl="3">
      <w:start w:val="1"/>
      <w:numFmt w:val="decimal"/>
      <w:isLgl/>
      <w:lvlText w:val="%1.%2.%3.%4."/>
      <w:lvlJc w:val="left"/>
      <w:pPr>
        <w:tabs>
          <w:tab w:val="num" w:pos="3891"/>
        </w:tabs>
        <w:ind w:left="3891" w:hanging="720"/>
      </w:pPr>
      <w:rPr>
        <w:rFonts w:hint="default"/>
      </w:rPr>
    </w:lvl>
    <w:lvl w:ilvl="4">
      <w:start w:val="1"/>
      <w:numFmt w:val="decimal"/>
      <w:isLgl/>
      <w:lvlText w:val="%1.%2.%3.%4.%5."/>
      <w:lvlJc w:val="left"/>
      <w:pPr>
        <w:tabs>
          <w:tab w:val="num" w:pos="5118"/>
        </w:tabs>
        <w:ind w:left="5118" w:hanging="1080"/>
      </w:pPr>
      <w:rPr>
        <w:rFonts w:hint="default"/>
      </w:rPr>
    </w:lvl>
    <w:lvl w:ilvl="5">
      <w:start w:val="1"/>
      <w:numFmt w:val="decimal"/>
      <w:isLgl/>
      <w:lvlText w:val="%1.%2.%3.%4.%5.%6."/>
      <w:lvlJc w:val="left"/>
      <w:pPr>
        <w:tabs>
          <w:tab w:val="num" w:pos="5985"/>
        </w:tabs>
        <w:ind w:left="5985" w:hanging="1080"/>
      </w:pPr>
      <w:rPr>
        <w:rFonts w:hint="default"/>
      </w:rPr>
    </w:lvl>
    <w:lvl w:ilvl="6">
      <w:start w:val="1"/>
      <w:numFmt w:val="decimal"/>
      <w:isLgl/>
      <w:lvlText w:val="%1.%2.%3.%4.%5.%6.%7."/>
      <w:lvlJc w:val="left"/>
      <w:pPr>
        <w:tabs>
          <w:tab w:val="num" w:pos="7212"/>
        </w:tabs>
        <w:ind w:left="7212" w:hanging="1440"/>
      </w:pPr>
      <w:rPr>
        <w:rFonts w:hint="default"/>
      </w:rPr>
    </w:lvl>
    <w:lvl w:ilvl="7">
      <w:start w:val="1"/>
      <w:numFmt w:val="decimal"/>
      <w:isLgl/>
      <w:lvlText w:val="%1.%2.%3.%4.%5.%6.%7.%8."/>
      <w:lvlJc w:val="left"/>
      <w:pPr>
        <w:tabs>
          <w:tab w:val="num" w:pos="8079"/>
        </w:tabs>
        <w:ind w:left="8079" w:hanging="1440"/>
      </w:pPr>
      <w:rPr>
        <w:rFonts w:hint="default"/>
      </w:rPr>
    </w:lvl>
    <w:lvl w:ilvl="8">
      <w:start w:val="1"/>
      <w:numFmt w:val="decimal"/>
      <w:isLgl/>
      <w:lvlText w:val="%1.%2.%3.%4.%5.%6.%7.%8.%9."/>
      <w:lvlJc w:val="left"/>
      <w:pPr>
        <w:tabs>
          <w:tab w:val="num" w:pos="9306"/>
        </w:tabs>
        <w:ind w:left="9306" w:hanging="1800"/>
      </w:pPr>
      <w:rPr>
        <w:rFonts w:hint="default"/>
      </w:rPr>
    </w:lvl>
  </w:abstractNum>
  <w:abstractNum w:abstractNumId="36" w15:restartNumberingAfterBreak="0">
    <w:nsid w:val="4DA448DB"/>
    <w:multiLevelType w:val="hybridMultilevel"/>
    <w:tmpl w:val="424A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50252B"/>
    <w:multiLevelType w:val="multilevel"/>
    <w:tmpl w:val="40289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3453F3"/>
    <w:multiLevelType w:val="multilevel"/>
    <w:tmpl w:val="B48A8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14A480B"/>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E71F52"/>
    <w:multiLevelType w:val="multilevel"/>
    <w:tmpl w:val="10587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570E072C"/>
    <w:multiLevelType w:val="multilevel"/>
    <w:tmpl w:val="10587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587A1324"/>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4B3E8E"/>
    <w:multiLevelType w:val="multilevel"/>
    <w:tmpl w:val="7A46378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B412B5"/>
    <w:multiLevelType w:val="multilevel"/>
    <w:tmpl w:val="CF2C8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444236"/>
    <w:multiLevelType w:val="multilevel"/>
    <w:tmpl w:val="8FF8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3E2D31"/>
    <w:multiLevelType w:val="multilevel"/>
    <w:tmpl w:val="ED8819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634DBC"/>
    <w:multiLevelType w:val="multilevel"/>
    <w:tmpl w:val="CBDC416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92C7865"/>
    <w:multiLevelType w:val="multilevel"/>
    <w:tmpl w:val="0B6C68A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C336BF"/>
    <w:multiLevelType w:val="multilevel"/>
    <w:tmpl w:val="10587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70511359"/>
    <w:multiLevelType w:val="multilevel"/>
    <w:tmpl w:val="05947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771C18"/>
    <w:multiLevelType w:val="hybridMultilevel"/>
    <w:tmpl w:val="582E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6D23A8A"/>
    <w:multiLevelType w:val="multilevel"/>
    <w:tmpl w:val="8514FA02"/>
    <w:lvl w:ilvl="0">
      <w:start w:val="1"/>
      <w:numFmt w:val="decimal"/>
      <w:lvlText w:val="%1."/>
      <w:lvlJc w:val="left"/>
      <w:pPr>
        <w:ind w:left="885" w:hanging="360"/>
      </w:pPr>
      <w:rPr>
        <w:rFonts w:hint="default"/>
      </w:rPr>
    </w:lvl>
    <w:lvl w:ilvl="1" w:tentative="1">
      <w:start w:val="1"/>
      <w:numFmt w:val="lowerLetter"/>
      <w:lvlText w:val="%2."/>
      <w:lvlJc w:val="left"/>
      <w:pPr>
        <w:ind w:left="1605" w:hanging="360"/>
      </w:pPr>
    </w:lvl>
    <w:lvl w:ilvl="2" w:tentative="1">
      <w:start w:val="1"/>
      <w:numFmt w:val="lowerRoman"/>
      <w:lvlText w:val="%3."/>
      <w:lvlJc w:val="right"/>
      <w:pPr>
        <w:ind w:left="2325" w:hanging="180"/>
      </w:pPr>
    </w:lvl>
    <w:lvl w:ilvl="3" w:tentative="1">
      <w:start w:val="1"/>
      <w:numFmt w:val="decimal"/>
      <w:lvlText w:val="%4."/>
      <w:lvlJc w:val="left"/>
      <w:pPr>
        <w:ind w:left="3045" w:hanging="360"/>
      </w:pPr>
    </w:lvl>
    <w:lvl w:ilvl="4" w:tentative="1">
      <w:start w:val="1"/>
      <w:numFmt w:val="lowerLetter"/>
      <w:lvlText w:val="%5."/>
      <w:lvlJc w:val="left"/>
      <w:pPr>
        <w:ind w:left="3765" w:hanging="360"/>
      </w:pPr>
    </w:lvl>
    <w:lvl w:ilvl="5" w:tentative="1">
      <w:start w:val="1"/>
      <w:numFmt w:val="lowerRoman"/>
      <w:lvlText w:val="%6."/>
      <w:lvlJc w:val="right"/>
      <w:pPr>
        <w:ind w:left="4485" w:hanging="180"/>
      </w:pPr>
    </w:lvl>
    <w:lvl w:ilvl="6" w:tentative="1">
      <w:start w:val="1"/>
      <w:numFmt w:val="decimal"/>
      <w:lvlText w:val="%7."/>
      <w:lvlJc w:val="left"/>
      <w:pPr>
        <w:ind w:left="5205" w:hanging="360"/>
      </w:pPr>
    </w:lvl>
    <w:lvl w:ilvl="7" w:tentative="1">
      <w:start w:val="1"/>
      <w:numFmt w:val="lowerLetter"/>
      <w:lvlText w:val="%8."/>
      <w:lvlJc w:val="left"/>
      <w:pPr>
        <w:ind w:left="5925" w:hanging="360"/>
      </w:pPr>
    </w:lvl>
    <w:lvl w:ilvl="8" w:tentative="1">
      <w:start w:val="1"/>
      <w:numFmt w:val="lowerRoman"/>
      <w:lvlText w:val="%9."/>
      <w:lvlJc w:val="right"/>
      <w:pPr>
        <w:ind w:left="6645" w:hanging="180"/>
      </w:pPr>
    </w:lvl>
  </w:abstractNum>
  <w:abstractNum w:abstractNumId="53" w15:restartNumberingAfterBreak="0">
    <w:nsid w:val="7E887D45"/>
    <w:multiLevelType w:val="multilevel"/>
    <w:tmpl w:val="10587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ECA6BA6"/>
    <w:multiLevelType w:val="multilevel"/>
    <w:tmpl w:val="BBF65F36"/>
    <w:lvl w:ilvl="0">
      <w:start w:val="1"/>
      <w:numFmt w:val="decimal"/>
      <w:lvlText w:val="%1"/>
      <w:lvlJc w:val="left"/>
      <w:pPr>
        <w:ind w:left="525" w:hanging="525"/>
      </w:pPr>
      <w:rPr>
        <w:rFonts w:hint="default"/>
      </w:rPr>
    </w:lvl>
    <w:lvl w:ilvl="1">
      <w:start w:val="17"/>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55" w15:restartNumberingAfterBreak="0">
    <w:nsid w:val="7FDB3AD0"/>
    <w:multiLevelType w:val="multilevel"/>
    <w:tmpl w:val="070E050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50"/>
  </w:num>
  <w:num w:numId="4">
    <w:abstractNumId w:val="45"/>
  </w:num>
  <w:num w:numId="5">
    <w:abstractNumId w:val="49"/>
  </w:num>
  <w:num w:numId="6">
    <w:abstractNumId w:val="2"/>
  </w:num>
  <w:num w:numId="7">
    <w:abstractNumId w:val="31"/>
  </w:num>
  <w:num w:numId="8">
    <w:abstractNumId w:val="23"/>
  </w:num>
  <w:num w:numId="9">
    <w:abstractNumId w:val="43"/>
  </w:num>
  <w:num w:numId="10">
    <w:abstractNumId w:val="48"/>
  </w:num>
  <w:num w:numId="11">
    <w:abstractNumId w:val="11"/>
  </w:num>
  <w:num w:numId="12">
    <w:abstractNumId w:val="42"/>
  </w:num>
  <w:num w:numId="13">
    <w:abstractNumId w:val="17"/>
  </w:num>
  <w:num w:numId="14">
    <w:abstractNumId w:val="47"/>
  </w:num>
  <w:num w:numId="15">
    <w:abstractNumId w:val="7"/>
  </w:num>
  <w:num w:numId="16">
    <w:abstractNumId w:val="39"/>
  </w:num>
  <w:num w:numId="17">
    <w:abstractNumId w:val="1"/>
  </w:num>
  <w:num w:numId="18">
    <w:abstractNumId w:val="13"/>
  </w:num>
  <w:num w:numId="19">
    <w:abstractNumId w:val="4"/>
  </w:num>
  <w:num w:numId="20">
    <w:abstractNumId w:val="0"/>
  </w:num>
  <w:num w:numId="21">
    <w:abstractNumId w:val="28"/>
  </w:num>
  <w:num w:numId="22">
    <w:abstractNumId w:val="41"/>
  </w:num>
  <w:num w:numId="23">
    <w:abstractNumId w:val="14"/>
  </w:num>
  <w:num w:numId="24">
    <w:abstractNumId w:val="25"/>
  </w:num>
  <w:num w:numId="25">
    <w:abstractNumId w:val="16"/>
  </w:num>
  <w:num w:numId="26">
    <w:abstractNumId w:val="53"/>
  </w:num>
  <w:num w:numId="27">
    <w:abstractNumId w:val="40"/>
  </w:num>
  <w:num w:numId="28">
    <w:abstractNumId w:val="24"/>
  </w:num>
  <w:num w:numId="29">
    <w:abstractNumId w:val="33"/>
  </w:num>
  <w:num w:numId="30">
    <w:abstractNumId w:val="29"/>
  </w:num>
  <w:num w:numId="31">
    <w:abstractNumId w:val="22"/>
  </w:num>
  <w:num w:numId="32">
    <w:abstractNumId w:val="35"/>
  </w:num>
  <w:num w:numId="33">
    <w:abstractNumId w:val="10"/>
  </w:num>
  <w:num w:numId="34">
    <w:abstractNumId w:val="44"/>
  </w:num>
  <w:num w:numId="35">
    <w:abstractNumId w:val="9"/>
  </w:num>
  <w:num w:numId="36">
    <w:abstractNumId w:val="55"/>
  </w:num>
  <w:num w:numId="37">
    <w:abstractNumId w:val="34"/>
  </w:num>
  <w:num w:numId="38">
    <w:abstractNumId w:val="30"/>
  </w:num>
  <w:num w:numId="39">
    <w:abstractNumId w:val="27"/>
  </w:num>
  <w:num w:numId="40">
    <w:abstractNumId w:val="6"/>
  </w:num>
  <w:num w:numId="41">
    <w:abstractNumId w:val="8"/>
  </w:num>
  <w:num w:numId="42">
    <w:abstractNumId w:val="32"/>
  </w:num>
  <w:num w:numId="43">
    <w:abstractNumId w:val="38"/>
  </w:num>
  <w:num w:numId="44">
    <w:abstractNumId w:val="52"/>
  </w:num>
  <w:num w:numId="45">
    <w:abstractNumId w:val="15"/>
  </w:num>
  <w:num w:numId="46">
    <w:abstractNumId w:val="18"/>
  </w:num>
  <w:num w:numId="47">
    <w:abstractNumId w:val="37"/>
  </w:num>
  <w:num w:numId="48">
    <w:abstractNumId w:val="19"/>
  </w:num>
  <w:num w:numId="49">
    <w:abstractNumId w:val="54"/>
  </w:num>
  <w:num w:numId="50">
    <w:abstractNumId w:val="12"/>
  </w:num>
  <w:num w:numId="51">
    <w:abstractNumId w:val="51"/>
  </w:num>
  <w:num w:numId="52">
    <w:abstractNumId w:val="36"/>
  </w:num>
  <w:num w:numId="53">
    <w:abstractNumId w:val="3"/>
  </w:num>
  <w:num w:numId="54">
    <w:abstractNumId w:val="46"/>
  </w:num>
  <w:num w:numId="55">
    <w:abstractNumId w:val="26"/>
  </w:num>
  <w:num w:numId="56">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7D"/>
    <w:rsid w:val="00017484"/>
    <w:rsid w:val="00024EC4"/>
    <w:rsid w:val="000575BD"/>
    <w:rsid w:val="000C7D2B"/>
    <w:rsid w:val="000D29C0"/>
    <w:rsid w:val="00143EBE"/>
    <w:rsid w:val="00150732"/>
    <w:rsid w:val="001625F2"/>
    <w:rsid w:val="0021067D"/>
    <w:rsid w:val="0037069A"/>
    <w:rsid w:val="00391838"/>
    <w:rsid w:val="005D46E9"/>
    <w:rsid w:val="0070363A"/>
    <w:rsid w:val="00724BFD"/>
    <w:rsid w:val="007774D1"/>
    <w:rsid w:val="00786770"/>
    <w:rsid w:val="007E06D7"/>
    <w:rsid w:val="00800EA9"/>
    <w:rsid w:val="00895C50"/>
    <w:rsid w:val="009A4F96"/>
    <w:rsid w:val="009C4A4D"/>
    <w:rsid w:val="009D1DAA"/>
    <w:rsid w:val="00A11B6E"/>
    <w:rsid w:val="00A11E6A"/>
    <w:rsid w:val="00A43143"/>
    <w:rsid w:val="00AA4148"/>
    <w:rsid w:val="00AC30A1"/>
    <w:rsid w:val="00AE2AD0"/>
    <w:rsid w:val="00B1478C"/>
    <w:rsid w:val="00B3624D"/>
    <w:rsid w:val="00C50AC1"/>
    <w:rsid w:val="00C55EFD"/>
    <w:rsid w:val="00CC261A"/>
    <w:rsid w:val="00DA16A1"/>
    <w:rsid w:val="00E30BF7"/>
    <w:rsid w:val="00E414FB"/>
    <w:rsid w:val="00F73355"/>
    <w:rsid w:val="00FD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C5B2E-FE70-486B-A1AF-2E22B84E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391838"/>
    <w:pPr>
      <w:keepNext/>
      <w:spacing w:after="0" w:line="240" w:lineRule="auto"/>
      <w:outlineLvl w:val="0"/>
    </w:pPr>
    <w:rPr>
      <w:rFonts w:ascii="Times New Roman KK EK" w:eastAsia="Times New Roman" w:hAnsi="Times New Roman KK EK"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91838"/>
    <w:rPr>
      <w:rFonts w:ascii="Times New Roman KK EK" w:eastAsia="Times New Roman" w:hAnsi="Times New Roman KK EK" w:cs="Times New Roman"/>
      <w:b/>
      <w:sz w:val="28"/>
      <w:szCs w:val="20"/>
      <w:lang w:eastAsia="ru-RU"/>
    </w:rPr>
  </w:style>
  <w:style w:type="numbering" w:customStyle="1" w:styleId="12">
    <w:name w:val="Нет списка1"/>
    <w:next w:val="a2"/>
    <w:uiPriority w:val="99"/>
    <w:semiHidden/>
    <w:unhideWhenUsed/>
    <w:rsid w:val="00391838"/>
  </w:style>
  <w:style w:type="table" w:styleId="a3">
    <w:name w:val="Table Grid"/>
    <w:basedOn w:val="a1"/>
    <w:uiPriority w:val="39"/>
    <w:rsid w:val="003918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1838"/>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391838"/>
    <w:rPr>
      <w:rFonts w:eastAsiaTheme="minorEastAsia"/>
      <w:lang w:eastAsia="ru-RU"/>
    </w:rPr>
  </w:style>
  <w:style w:type="paragraph" w:styleId="a6">
    <w:name w:val="footer"/>
    <w:basedOn w:val="a"/>
    <w:link w:val="a7"/>
    <w:uiPriority w:val="99"/>
    <w:unhideWhenUsed/>
    <w:rsid w:val="00391838"/>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91838"/>
    <w:rPr>
      <w:rFonts w:eastAsiaTheme="minorEastAsia"/>
      <w:lang w:eastAsia="ru-RU"/>
    </w:rPr>
  </w:style>
  <w:style w:type="paragraph" w:styleId="a8">
    <w:name w:val="List Paragraph"/>
    <w:basedOn w:val="a"/>
    <w:uiPriority w:val="34"/>
    <w:qFormat/>
    <w:rsid w:val="00391838"/>
    <w:pPr>
      <w:ind w:left="720"/>
      <w:contextualSpacing/>
    </w:pPr>
  </w:style>
  <w:style w:type="numbering" w:customStyle="1" w:styleId="2">
    <w:name w:val="Нет списка2"/>
    <w:next w:val="a2"/>
    <w:uiPriority w:val="99"/>
    <w:semiHidden/>
    <w:unhideWhenUsed/>
    <w:rsid w:val="00391838"/>
  </w:style>
  <w:style w:type="paragraph" w:styleId="a9">
    <w:name w:val="Body Text"/>
    <w:basedOn w:val="a"/>
    <w:link w:val="aa"/>
    <w:rsid w:val="00391838"/>
    <w:pPr>
      <w:spacing w:after="0" w:line="240" w:lineRule="auto"/>
      <w:jc w:val="center"/>
    </w:pPr>
    <w:rPr>
      <w:rFonts w:ascii="Times New Roman KK EK" w:eastAsia="Times New Roman" w:hAnsi="Times New Roman KK EK" w:cs="Times New Roman"/>
      <w:sz w:val="28"/>
      <w:szCs w:val="20"/>
      <w:lang w:val="uk-UA" w:eastAsia="ru-RU"/>
    </w:rPr>
  </w:style>
  <w:style w:type="character" w:customStyle="1" w:styleId="aa">
    <w:name w:val="Основной текст Знак"/>
    <w:basedOn w:val="a0"/>
    <w:link w:val="a9"/>
    <w:rsid w:val="00391838"/>
    <w:rPr>
      <w:rFonts w:ascii="Times New Roman KK EK" w:eastAsia="Times New Roman" w:hAnsi="Times New Roman KK EK" w:cs="Times New Roman"/>
      <w:sz w:val="28"/>
      <w:szCs w:val="20"/>
      <w:lang w:val="uk-UA" w:eastAsia="ru-RU"/>
    </w:rPr>
  </w:style>
  <w:style w:type="table" w:customStyle="1" w:styleId="13">
    <w:name w:val="Сетка таблицы1"/>
    <w:basedOn w:val="a1"/>
    <w:next w:val="a3"/>
    <w:uiPriority w:val="59"/>
    <w:rsid w:val="003918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18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91838"/>
    <w:rPr>
      <w:rFonts w:ascii="Tahoma" w:hAnsi="Tahoma" w:cs="Tahoma"/>
      <w:sz w:val="16"/>
      <w:szCs w:val="16"/>
    </w:rPr>
  </w:style>
  <w:style w:type="paragraph" w:styleId="ad">
    <w:name w:val="No Spacing"/>
    <w:link w:val="ae"/>
    <w:uiPriority w:val="99"/>
    <w:qFormat/>
    <w:rsid w:val="00391838"/>
    <w:pPr>
      <w:spacing w:after="0" w:line="240" w:lineRule="auto"/>
    </w:pPr>
  </w:style>
  <w:style w:type="character" w:customStyle="1" w:styleId="ae">
    <w:name w:val="Без интервала Знак"/>
    <w:link w:val="ad"/>
    <w:uiPriority w:val="99"/>
    <w:rsid w:val="00391838"/>
  </w:style>
  <w:style w:type="paragraph" w:styleId="af">
    <w:name w:val="List Bullet"/>
    <w:basedOn w:val="a"/>
    <w:uiPriority w:val="99"/>
    <w:rsid w:val="00391838"/>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20">
    <w:name w:val="Стиль2"/>
    <w:basedOn w:val="a"/>
    <w:rsid w:val="00391838"/>
    <w:pPr>
      <w:spacing w:after="0" w:line="240" w:lineRule="auto"/>
      <w:ind w:left="709"/>
      <w:jc w:val="both"/>
    </w:pPr>
    <w:rPr>
      <w:rFonts w:ascii="Times New Roman KK EK" w:eastAsia="Times New Roman" w:hAnsi="Times New Roman KK EK" w:cs="Times New Roman"/>
      <w:sz w:val="24"/>
      <w:szCs w:val="20"/>
      <w:lang w:eastAsia="ru-RU"/>
    </w:rPr>
  </w:style>
  <w:style w:type="paragraph" w:customStyle="1" w:styleId="1">
    <w:name w:val="Стиль1"/>
    <w:basedOn w:val="3"/>
    <w:rsid w:val="00391838"/>
    <w:pPr>
      <w:numPr>
        <w:numId w:val="32"/>
      </w:numPr>
      <w:tabs>
        <w:tab w:val="clear" w:pos="930"/>
        <w:tab w:val="left" w:pos="567"/>
      </w:tabs>
      <w:spacing w:after="0" w:line="240" w:lineRule="auto"/>
      <w:ind w:left="720"/>
      <w:jc w:val="both"/>
    </w:pPr>
    <w:rPr>
      <w:rFonts w:ascii="Times New Roman KK EK" w:eastAsia="Times New Roman" w:hAnsi="Times New Roman KK EK" w:cs="Times New Roman"/>
      <w:sz w:val="24"/>
      <w:szCs w:val="20"/>
      <w:lang w:eastAsia="ru-RU"/>
    </w:rPr>
  </w:style>
  <w:style w:type="paragraph" w:styleId="3">
    <w:name w:val="Body Text 3"/>
    <w:basedOn w:val="a"/>
    <w:link w:val="30"/>
    <w:uiPriority w:val="99"/>
    <w:semiHidden/>
    <w:unhideWhenUsed/>
    <w:rsid w:val="00391838"/>
    <w:pPr>
      <w:spacing w:after="120" w:line="276" w:lineRule="auto"/>
    </w:pPr>
    <w:rPr>
      <w:sz w:val="16"/>
      <w:szCs w:val="16"/>
    </w:rPr>
  </w:style>
  <w:style w:type="character" w:customStyle="1" w:styleId="30">
    <w:name w:val="Основной текст 3 Знак"/>
    <w:basedOn w:val="a0"/>
    <w:link w:val="3"/>
    <w:uiPriority w:val="99"/>
    <w:semiHidden/>
    <w:rsid w:val="00391838"/>
    <w:rPr>
      <w:sz w:val="16"/>
      <w:szCs w:val="16"/>
    </w:rPr>
  </w:style>
  <w:style w:type="character" w:styleId="af0">
    <w:name w:val="Placeholder Text"/>
    <w:basedOn w:val="a0"/>
    <w:uiPriority w:val="99"/>
    <w:semiHidden/>
    <w:rsid w:val="00391838"/>
    <w:rPr>
      <w:color w:val="808080"/>
    </w:rPr>
  </w:style>
  <w:style w:type="paragraph" w:styleId="af1">
    <w:name w:val="Normal (Web)"/>
    <w:basedOn w:val="a"/>
    <w:uiPriority w:val="99"/>
    <w:unhideWhenUsed/>
    <w:rsid w:val="0039183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391838"/>
  </w:style>
  <w:style w:type="table" w:customStyle="1" w:styleId="21">
    <w:name w:val="Сетка таблицы2"/>
    <w:basedOn w:val="a1"/>
    <w:next w:val="a3"/>
    <w:uiPriority w:val="59"/>
    <w:rsid w:val="003918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4B3F-756C-459A-BAF2-07FEA566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213</Pages>
  <Words>73366</Words>
  <Characters>418187</Characters>
  <Application>Microsoft Office Word</Application>
  <DocSecurity>0</DocSecurity>
  <Lines>3484</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Балгышева Бейкут</cp:lastModifiedBy>
  <cp:revision>26</cp:revision>
  <dcterms:created xsi:type="dcterms:W3CDTF">2019-02-24T15:33:00Z</dcterms:created>
  <dcterms:modified xsi:type="dcterms:W3CDTF">2019-03-12T11:31:00Z</dcterms:modified>
</cp:coreProperties>
</file>