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52AA" w14:textId="77777777" w:rsidR="00E43E5B" w:rsidRDefault="00E43E5B" w:rsidP="00E43E5B">
      <w:pPr>
        <w:spacing w:after="0"/>
        <w:rPr>
          <w:b/>
          <w:color w:val="000000"/>
          <w:sz w:val="24"/>
          <w:szCs w:val="24"/>
        </w:rPr>
      </w:pPr>
      <w:r w:rsidRPr="00E43E5B">
        <w:rPr>
          <w:b/>
          <w:color w:val="000000"/>
          <w:sz w:val="24"/>
          <w:szCs w:val="24"/>
        </w:rPr>
        <w:t>МРНТИ 06.52.13</w:t>
      </w:r>
    </w:p>
    <w:p w14:paraId="31E3FDC1" w14:textId="77777777" w:rsidR="00786068" w:rsidRPr="00E43E5B" w:rsidRDefault="00786068" w:rsidP="00E43E5B">
      <w:pPr>
        <w:spacing w:after="0"/>
        <w:rPr>
          <w:b/>
          <w:color w:val="000000"/>
          <w:sz w:val="24"/>
          <w:szCs w:val="24"/>
          <w:lang w:val="kk-KZ"/>
        </w:rPr>
      </w:pPr>
      <w:r>
        <w:rPr>
          <w:b/>
          <w:color w:val="000000"/>
          <w:sz w:val="24"/>
          <w:szCs w:val="24"/>
          <w:lang w:val="kk-KZ"/>
        </w:rPr>
        <w:t xml:space="preserve">УДК </w:t>
      </w:r>
      <w:r w:rsidRPr="00786068">
        <w:rPr>
          <w:b/>
          <w:color w:val="000000"/>
          <w:sz w:val="24"/>
          <w:szCs w:val="24"/>
          <w:lang w:val="kk-KZ"/>
        </w:rPr>
        <w:t>330.322.54</w:t>
      </w:r>
    </w:p>
    <w:p w14:paraId="128A9F38" w14:textId="77777777" w:rsidR="00E43E5B" w:rsidRPr="00E43E5B" w:rsidRDefault="00E43E5B" w:rsidP="00E43E5B">
      <w:pPr>
        <w:spacing w:after="0"/>
        <w:jc w:val="center"/>
        <w:rPr>
          <w:b/>
          <w:sz w:val="24"/>
          <w:szCs w:val="24"/>
        </w:rPr>
      </w:pPr>
    </w:p>
    <w:p w14:paraId="6B0AF378" w14:textId="77777777" w:rsidR="00E43E5B" w:rsidRPr="00E43E5B" w:rsidRDefault="00E43E5B" w:rsidP="00E43E5B">
      <w:pPr>
        <w:spacing w:after="0" w:line="240" w:lineRule="auto"/>
        <w:jc w:val="center"/>
        <w:rPr>
          <w:b/>
          <w:sz w:val="24"/>
          <w:szCs w:val="24"/>
        </w:rPr>
      </w:pPr>
      <w:r w:rsidRPr="00E43E5B">
        <w:rPr>
          <w:b/>
          <w:sz w:val="24"/>
          <w:szCs w:val="24"/>
        </w:rPr>
        <w:t>Рахматуллаева Д.Ж.</w:t>
      </w:r>
      <w:r w:rsidRPr="00E43E5B">
        <w:rPr>
          <w:b/>
          <w:sz w:val="24"/>
          <w:szCs w:val="24"/>
          <w:vertAlign w:val="superscript"/>
        </w:rPr>
        <w:t>1</w:t>
      </w:r>
      <w:r w:rsidRPr="00E43E5B">
        <w:rPr>
          <w:b/>
          <w:sz w:val="24"/>
          <w:szCs w:val="24"/>
        </w:rPr>
        <w:t>,</w:t>
      </w:r>
      <w:r w:rsidRPr="00E43E5B">
        <w:rPr>
          <w:b/>
          <w:sz w:val="24"/>
          <w:szCs w:val="24"/>
          <w:vertAlign w:val="superscript"/>
        </w:rPr>
        <w:t xml:space="preserve"> </w:t>
      </w:r>
      <w:r w:rsidRPr="00E43E5B">
        <w:rPr>
          <w:b/>
          <w:sz w:val="24"/>
          <w:szCs w:val="24"/>
        </w:rPr>
        <w:t>Сабиева Б.Е.</w:t>
      </w:r>
      <w:r w:rsidRPr="00E43E5B">
        <w:rPr>
          <w:b/>
          <w:sz w:val="24"/>
          <w:szCs w:val="24"/>
          <w:vertAlign w:val="superscript"/>
        </w:rPr>
        <w:t>2</w:t>
      </w:r>
      <w:r w:rsidRPr="00E43E5B">
        <w:rPr>
          <w:b/>
          <w:sz w:val="24"/>
          <w:szCs w:val="24"/>
        </w:rPr>
        <w:t>, Усенбеккызы Н.</w:t>
      </w:r>
      <w:r w:rsidRPr="00E43E5B">
        <w:rPr>
          <w:b/>
          <w:sz w:val="24"/>
          <w:szCs w:val="24"/>
          <w:vertAlign w:val="superscript"/>
        </w:rPr>
        <w:t>3</w:t>
      </w:r>
      <w:r w:rsidRPr="00E43E5B">
        <w:rPr>
          <w:b/>
          <w:sz w:val="24"/>
          <w:szCs w:val="24"/>
        </w:rPr>
        <w:t>,</w:t>
      </w:r>
    </w:p>
    <w:p w14:paraId="1E2B316A" w14:textId="77777777" w:rsidR="00E43E5B" w:rsidRPr="00E43E5B" w:rsidRDefault="00E43E5B" w:rsidP="00E43E5B">
      <w:pPr>
        <w:spacing w:after="0" w:line="240" w:lineRule="auto"/>
        <w:jc w:val="center"/>
        <w:rPr>
          <w:sz w:val="20"/>
          <w:szCs w:val="20"/>
          <w:vertAlign w:val="superscript"/>
        </w:rPr>
      </w:pPr>
      <w:r w:rsidRPr="00E43E5B">
        <w:rPr>
          <w:sz w:val="20"/>
          <w:szCs w:val="20"/>
        </w:rPr>
        <w:t xml:space="preserve">Доктор </w:t>
      </w:r>
      <w:r w:rsidRPr="00E43E5B">
        <w:rPr>
          <w:sz w:val="20"/>
          <w:szCs w:val="20"/>
          <w:lang w:val="en-US"/>
        </w:rPr>
        <w:t>PhD</w:t>
      </w:r>
      <w:r w:rsidRPr="00E43E5B">
        <w:rPr>
          <w:sz w:val="20"/>
          <w:szCs w:val="20"/>
        </w:rPr>
        <w:t xml:space="preserve">, и.о. доцента КазНУ им. Аль – Фараби </w:t>
      </w:r>
      <w:r w:rsidRPr="00E43E5B">
        <w:rPr>
          <w:sz w:val="20"/>
          <w:szCs w:val="20"/>
          <w:vertAlign w:val="superscript"/>
        </w:rPr>
        <w:t>1</w:t>
      </w:r>
    </w:p>
    <w:p w14:paraId="7A137BDB" w14:textId="77777777" w:rsidR="00E43E5B" w:rsidRPr="00E43E5B" w:rsidRDefault="00E43E5B" w:rsidP="00E43E5B">
      <w:pPr>
        <w:spacing w:after="0" w:line="240" w:lineRule="auto"/>
        <w:jc w:val="center"/>
        <w:rPr>
          <w:sz w:val="20"/>
          <w:szCs w:val="20"/>
        </w:rPr>
      </w:pPr>
      <w:r w:rsidRPr="00E43E5B">
        <w:rPr>
          <w:sz w:val="20"/>
          <w:szCs w:val="20"/>
        </w:rPr>
        <w:t xml:space="preserve">Магистранты КазНУ им. Аль – Фараби </w:t>
      </w:r>
      <w:r w:rsidRPr="00E43E5B">
        <w:rPr>
          <w:sz w:val="20"/>
          <w:szCs w:val="20"/>
          <w:vertAlign w:val="superscript"/>
        </w:rPr>
        <w:t>2 3</w:t>
      </w:r>
      <w:r w:rsidRPr="00E43E5B">
        <w:rPr>
          <w:sz w:val="20"/>
          <w:szCs w:val="20"/>
        </w:rPr>
        <w:t>,</w:t>
      </w:r>
    </w:p>
    <w:p w14:paraId="58838448" w14:textId="77777777" w:rsidR="00E43E5B" w:rsidRPr="00E43E5B" w:rsidRDefault="00E43E5B" w:rsidP="00E43E5B">
      <w:pPr>
        <w:spacing w:after="0" w:line="240" w:lineRule="auto"/>
        <w:jc w:val="center"/>
        <w:rPr>
          <w:sz w:val="20"/>
          <w:szCs w:val="20"/>
          <w:shd w:val="clear" w:color="auto" w:fill="FFFFFF"/>
          <w:vertAlign w:val="superscript"/>
        </w:rPr>
      </w:pPr>
      <w:r w:rsidRPr="00E43E5B">
        <w:rPr>
          <w:sz w:val="20"/>
          <w:szCs w:val="20"/>
          <w:u w:val="single"/>
        </w:rPr>
        <w:t>dintash76@gmail.com</w:t>
      </w:r>
      <w:r w:rsidRPr="00E43E5B">
        <w:t xml:space="preserve"> </w:t>
      </w:r>
      <w:r w:rsidRPr="00E43E5B">
        <w:rPr>
          <w:sz w:val="20"/>
          <w:szCs w:val="20"/>
          <w:vertAlign w:val="superscript"/>
        </w:rPr>
        <w:t>1</w:t>
      </w:r>
      <w:r w:rsidRPr="00E43E5B">
        <w:rPr>
          <w:sz w:val="20"/>
          <w:szCs w:val="20"/>
        </w:rPr>
        <w:t>,</w:t>
      </w:r>
      <w:r w:rsidRPr="00E43E5B">
        <w:t xml:space="preserve"> </w:t>
      </w:r>
      <w:hyperlink r:id="rId7" w:history="1">
        <w:r w:rsidRPr="00E43E5B">
          <w:rPr>
            <w:color w:val="0000FF"/>
            <w:sz w:val="20"/>
            <w:szCs w:val="20"/>
            <w:u w:val="single"/>
            <w:lang w:val="en-US"/>
          </w:rPr>
          <w:t>bayan</w:t>
        </w:r>
        <w:r w:rsidRPr="00E43E5B">
          <w:rPr>
            <w:color w:val="0000FF"/>
            <w:sz w:val="20"/>
            <w:szCs w:val="20"/>
            <w:u w:val="single"/>
          </w:rPr>
          <w:t>.</w:t>
        </w:r>
        <w:r w:rsidRPr="00E43E5B">
          <w:rPr>
            <w:color w:val="0000FF"/>
            <w:sz w:val="20"/>
            <w:szCs w:val="20"/>
            <w:u w:val="single"/>
            <w:lang w:val="en-US"/>
          </w:rPr>
          <w:t>s</w:t>
        </w:r>
        <w:r w:rsidRPr="00E43E5B">
          <w:rPr>
            <w:color w:val="0000FF"/>
            <w:sz w:val="20"/>
            <w:szCs w:val="20"/>
            <w:u w:val="single"/>
          </w:rPr>
          <w:t>.</w:t>
        </w:r>
        <w:r w:rsidRPr="00E43E5B">
          <w:rPr>
            <w:color w:val="0000FF"/>
            <w:sz w:val="20"/>
            <w:szCs w:val="20"/>
            <w:u w:val="single"/>
            <w:lang w:val="en-US"/>
          </w:rPr>
          <w:t>e</w:t>
        </w:r>
        <w:r w:rsidRPr="00E43E5B">
          <w:rPr>
            <w:color w:val="0000FF"/>
            <w:sz w:val="20"/>
            <w:szCs w:val="20"/>
            <w:u w:val="single"/>
          </w:rPr>
          <w:t>.0708@</w:t>
        </w:r>
        <w:r w:rsidRPr="00E43E5B">
          <w:rPr>
            <w:color w:val="0000FF"/>
            <w:sz w:val="20"/>
            <w:szCs w:val="20"/>
            <w:u w:val="single"/>
            <w:lang w:val="en-US"/>
          </w:rPr>
          <w:t>gmail</w:t>
        </w:r>
        <w:r w:rsidRPr="00E43E5B">
          <w:rPr>
            <w:color w:val="0000FF"/>
            <w:sz w:val="20"/>
            <w:szCs w:val="20"/>
            <w:u w:val="single"/>
          </w:rPr>
          <w:t>.</w:t>
        </w:r>
        <w:r w:rsidRPr="00E43E5B">
          <w:rPr>
            <w:color w:val="0000FF"/>
            <w:sz w:val="20"/>
            <w:szCs w:val="20"/>
            <w:u w:val="single"/>
            <w:lang w:val="en-US"/>
          </w:rPr>
          <w:t>com</w:t>
        </w:r>
      </w:hyperlink>
      <w:r w:rsidRPr="00E43E5B">
        <w:rPr>
          <w:sz w:val="20"/>
          <w:szCs w:val="20"/>
        </w:rPr>
        <w:t xml:space="preserve"> </w:t>
      </w:r>
      <w:r w:rsidRPr="00E43E5B">
        <w:rPr>
          <w:sz w:val="20"/>
          <w:szCs w:val="20"/>
          <w:vertAlign w:val="superscript"/>
        </w:rPr>
        <w:t>2</w:t>
      </w:r>
      <w:r w:rsidRPr="00E43E5B">
        <w:rPr>
          <w:sz w:val="20"/>
          <w:szCs w:val="20"/>
        </w:rPr>
        <w:t xml:space="preserve">, </w:t>
      </w:r>
      <w:hyperlink r:id="rId8" w:history="1">
        <w:r w:rsidRPr="00E43E5B">
          <w:rPr>
            <w:sz w:val="20"/>
            <w:szCs w:val="20"/>
            <w:u w:val="single"/>
            <w:shd w:val="clear" w:color="auto" w:fill="FFFFFF"/>
          </w:rPr>
          <w:t>nazerke96.u@gmail.com</w:t>
        </w:r>
      </w:hyperlink>
      <w:r w:rsidRPr="00E43E5B">
        <w:rPr>
          <w:sz w:val="20"/>
          <w:szCs w:val="20"/>
          <w:shd w:val="clear" w:color="auto" w:fill="FFFFFF"/>
        </w:rPr>
        <w:t xml:space="preserve"> </w:t>
      </w:r>
      <w:r w:rsidRPr="00E43E5B">
        <w:rPr>
          <w:sz w:val="20"/>
          <w:szCs w:val="20"/>
          <w:shd w:val="clear" w:color="auto" w:fill="FFFFFF"/>
          <w:vertAlign w:val="superscript"/>
        </w:rPr>
        <w:t>3</w:t>
      </w:r>
    </w:p>
    <w:p w14:paraId="4876A495" w14:textId="77777777" w:rsidR="00E43E5B" w:rsidRPr="00E43E5B" w:rsidRDefault="00E43E5B" w:rsidP="00E43E5B">
      <w:pPr>
        <w:spacing w:after="0" w:line="240" w:lineRule="auto"/>
        <w:jc w:val="center"/>
        <w:rPr>
          <w:sz w:val="20"/>
          <w:szCs w:val="20"/>
          <w:vertAlign w:val="superscript"/>
        </w:rPr>
      </w:pPr>
    </w:p>
    <w:p w14:paraId="0A94CD96" w14:textId="77777777" w:rsidR="00E43E5B" w:rsidRPr="00E43E5B" w:rsidRDefault="00E43E5B" w:rsidP="00E43E5B">
      <w:pPr>
        <w:spacing w:after="0"/>
        <w:jc w:val="center"/>
        <w:rPr>
          <w:b/>
          <w:sz w:val="24"/>
          <w:szCs w:val="24"/>
        </w:rPr>
      </w:pPr>
      <w:r w:rsidRPr="00E43E5B">
        <w:rPr>
          <w:b/>
          <w:sz w:val="24"/>
          <w:szCs w:val="24"/>
        </w:rPr>
        <w:t>Влияние прямых иностранных инвестиций в регионах освоения ресурсов на экономический рост Казахстана</w:t>
      </w:r>
    </w:p>
    <w:p w14:paraId="099FA4B9" w14:textId="77777777" w:rsidR="00E43E5B" w:rsidRPr="00E43E5B" w:rsidRDefault="00E43E5B" w:rsidP="00E43E5B">
      <w:pPr>
        <w:spacing w:after="0"/>
        <w:rPr>
          <w:rFonts w:eastAsia="Times New Roman"/>
          <w:sz w:val="20"/>
          <w:szCs w:val="20"/>
          <w:shd w:val="clear" w:color="auto" w:fill="FFFF00"/>
        </w:rPr>
      </w:pPr>
    </w:p>
    <w:p w14:paraId="4C7F0DA5" w14:textId="77777777" w:rsidR="00E43E5B" w:rsidRPr="00E43E5B" w:rsidRDefault="00E43E5B" w:rsidP="00E43E5B">
      <w:pPr>
        <w:spacing w:after="0" w:line="240" w:lineRule="auto"/>
        <w:ind w:firstLine="426"/>
        <w:jc w:val="both"/>
        <w:rPr>
          <w:rFonts w:eastAsia="Times New Roman"/>
          <w:sz w:val="20"/>
          <w:szCs w:val="20"/>
        </w:rPr>
      </w:pPr>
      <w:r w:rsidRPr="00E43E5B">
        <w:rPr>
          <w:rFonts w:eastAsia="Times New Roman"/>
          <w:sz w:val="20"/>
          <w:szCs w:val="20"/>
        </w:rPr>
        <w:t>В статье обосновывается зависимость экономического роста под влиянием ПИИ в регионах освоения ресурсов; Рассмотрено, каким  образом прямые иностранные инвестиции влияют на конкурентоспособность  экономики, негативные и позитивные последствия привлечений иностранных  инвестиций; проанализирована динамика привлечения ПИИ в Республике Казахстан, состояние  инвестиционного климата и инвестиционной привлекательности страны; указаны направления дальнейшего совершенствования инвестиционной  политики Республики Казахстан.</w:t>
      </w:r>
    </w:p>
    <w:p w14:paraId="413B54DF" w14:textId="77777777" w:rsidR="00E43E5B" w:rsidRPr="00E43E5B" w:rsidRDefault="00E43E5B" w:rsidP="00E43E5B">
      <w:pPr>
        <w:spacing w:after="0" w:line="240" w:lineRule="auto"/>
        <w:ind w:firstLine="426"/>
        <w:jc w:val="both"/>
        <w:rPr>
          <w:sz w:val="20"/>
          <w:szCs w:val="20"/>
        </w:rPr>
      </w:pPr>
      <w:r w:rsidRPr="00E43E5B">
        <w:rPr>
          <w:b/>
          <w:bCs/>
          <w:sz w:val="20"/>
          <w:szCs w:val="20"/>
        </w:rPr>
        <w:t>Ключевые слова:</w:t>
      </w:r>
      <w:r w:rsidRPr="00E43E5B">
        <w:rPr>
          <w:sz w:val="20"/>
          <w:szCs w:val="20"/>
        </w:rPr>
        <w:t xml:space="preserve"> прямые иностранные инвестиции, экономический рост, инвестиционный климат, инвестиционная политика, качество инвестиций.</w:t>
      </w:r>
    </w:p>
    <w:p w14:paraId="1C33D85D" w14:textId="77777777" w:rsidR="00E43E5B" w:rsidRPr="00E43E5B" w:rsidRDefault="00E43E5B" w:rsidP="00E43E5B">
      <w:pPr>
        <w:spacing w:after="0" w:line="240" w:lineRule="auto"/>
        <w:jc w:val="both"/>
        <w:rPr>
          <w:rFonts w:eastAsia="Times New Roman"/>
          <w:sz w:val="24"/>
          <w:szCs w:val="24"/>
          <w:lang w:eastAsia="ru-RU"/>
        </w:rPr>
      </w:pPr>
    </w:p>
    <w:p w14:paraId="0C002A1A" w14:textId="77777777" w:rsidR="00E43E5B" w:rsidRPr="00E43E5B" w:rsidRDefault="00E43E5B" w:rsidP="00E43E5B">
      <w:pPr>
        <w:spacing w:after="0" w:line="240" w:lineRule="auto"/>
        <w:jc w:val="center"/>
        <w:rPr>
          <w:sz w:val="24"/>
          <w:szCs w:val="24"/>
        </w:rPr>
      </w:pPr>
      <w:r w:rsidRPr="00E43E5B">
        <w:rPr>
          <w:sz w:val="24"/>
          <w:szCs w:val="24"/>
          <w:lang w:val="en-US"/>
        </w:rPr>
        <w:t>Rakhmatullayeva</w:t>
      </w:r>
      <w:r w:rsidRPr="00E43E5B">
        <w:rPr>
          <w:sz w:val="24"/>
          <w:szCs w:val="24"/>
        </w:rPr>
        <w:t xml:space="preserve"> </w:t>
      </w:r>
      <w:r w:rsidRPr="00E43E5B">
        <w:rPr>
          <w:sz w:val="24"/>
          <w:szCs w:val="24"/>
          <w:lang w:val="en-US"/>
        </w:rPr>
        <w:t>D</w:t>
      </w:r>
      <w:r w:rsidRPr="00E43E5B">
        <w:rPr>
          <w:sz w:val="24"/>
          <w:szCs w:val="24"/>
        </w:rPr>
        <w:t>.</w:t>
      </w:r>
      <w:r w:rsidRPr="00E43E5B">
        <w:rPr>
          <w:sz w:val="24"/>
          <w:szCs w:val="24"/>
          <w:lang w:val="en-US"/>
        </w:rPr>
        <w:t>Zh</w:t>
      </w:r>
      <w:r w:rsidRPr="00E43E5B">
        <w:rPr>
          <w:sz w:val="24"/>
          <w:szCs w:val="24"/>
        </w:rPr>
        <w:t>.</w:t>
      </w:r>
      <w:r w:rsidRPr="00E43E5B">
        <w:rPr>
          <w:sz w:val="24"/>
          <w:szCs w:val="24"/>
          <w:vertAlign w:val="superscript"/>
        </w:rPr>
        <w:t>1</w:t>
      </w:r>
      <w:r w:rsidRPr="00E43E5B">
        <w:rPr>
          <w:sz w:val="24"/>
          <w:szCs w:val="24"/>
        </w:rPr>
        <w:t xml:space="preserve">, </w:t>
      </w:r>
      <w:r w:rsidRPr="00E43E5B">
        <w:rPr>
          <w:sz w:val="24"/>
          <w:szCs w:val="24"/>
          <w:lang w:val="en-US"/>
        </w:rPr>
        <w:t>Sabiyeva</w:t>
      </w:r>
      <w:r w:rsidRPr="00E43E5B">
        <w:rPr>
          <w:sz w:val="24"/>
          <w:szCs w:val="24"/>
        </w:rPr>
        <w:t xml:space="preserve"> </w:t>
      </w:r>
      <w:r w:rsidRPr="00E43E5B">
        <w:rPr>
          <w:sz w:val="24"/>
          <w:szCs w:val="24"/>
          <w:lang w:val="en-US"/>
        </w:rPr>
        <w:t>B</w:t>
      </w:r>
      <w:r w:rsidRPr="00E43E5B">
        <w:rPr>
          <w:sz w:val="24"/>
          <w:szCs w:val="24"/>
        </w:rPr>
        <w:t>.Е.</w:t>
      </w:r>
      <w:r w:rsidRPr="00E43E5B">
        <w:rPr>
          <w:sz w:val="24"/>
          <w:szCs w:val="24"/>
          <w:vertAlign w:val="superscript"/>
        </w:rPr>
        <w:t>2</w:t>
      </w:r>
      <w:r w:rsidRPr="00E43E5B">
        <w:rPr>
          <w:sz w:val="24"/>
          <w:szCs w:val="24"/>
        </w:rPr>
        <w:t xml:space="preserve">, </w:t>
      </w:r>
      <w:r w:rsidRPr="00E43E5B">
        <w:rPr>
          <w:sz w:val="24"/>
          <w:szCs w:val="24"/>
          <w:lang w:val="en-US"/>
        </w:rPr>
        <w:t>Ussenbekkyzy</w:t>
      </w:r>
      <w:r w:rsidRPr="00E43E5B">
        <w:rPr>
          <w:sz w:val="24"/>
          <w:szCs w:val="24"/>
        </w:rPr>
        <w:t xml:space="preserve"> </w:t>
      </w:r>
      <w:r w:rsidRPr="00E43E5B">
        <w:rPr>
          <w:sz w:val="24"/>
          <w:szCs w:val="24"/>
          <w:lang w:val="en-US"/>
        </w:rPr>
        <w:t>N</w:t>
      </w:r>
      <w:r w:rsidRPr="00E43E5B">
        <w:rPr>
          <w:sz w:val="24"/>
          <w:szCs w:val="24"/>
        </w:rPr>
        <w:t>.</w:t>
      </w:r>
      <w:r w:rsidRPr="00E43E5B">
        <w:rPr>
          <w:sz w:val="24"/>
          <w:szCs w:val="24"/>
          <w:vertAlign w:val="superscript"/>
        </w:rPr>
        <w:t>3</w:t>
      </w:r>
      <w:r w:rsidRPr="00E43E5B">
        <w:rPr>
          <w:sz w:val="24"/>
          <w:szCs w:val="24"/>
        </w:rPr>
        <w:t>,</w:t>
      </w:r>
    </w:p>
    <w:p w14:paraId="7D5BD167" w14:textId="77777777" w:rsidR="00E43E5B" w:rsidRPr="00E43E5B" w:rsidRDefault="00E43E5B" w:rsidP="00E43E5B">
      <w:pPr>
        <w:spacing w:after="0" w:line="240" w:lineRule="auto"/>
        <w:jc w:val="center"/>
        <w:rPr>
          <w:sz w:val="20"/>
          <w:szCs w:val="20"/>
          <w:vertAlign w:val="superscript"/>
          <w:lang w:val="en-US"/>
        </w:rPr>
      </w:pPr>
      <w:r w:rsidRPr="00E43E5B">
        <w:rPr>
          <w:sz w:val="20"/>
          <w:szCs w:val="20"/>
          <w:lang w:val="en-US"/>
        </w:rPr>
        <w:t xml:space="preserve">Ph.D., Acting Associate Professor Al-Farabi Kazakh National University </w:t>
      </w:r>
      <w:r w:rsidRPr="00E43E5B">
        <w:rPr>
          <w:sz w:val="20"/>
          <w:szCs w:val="20"/>
          <w:vertAlign w:val="superscript"/>
          <w:lang w:val="en-US"/>
        </w:rPr>
        <w:t>1</w:t>
      </w:r>
    </w:p>
    <w:p w14:paraId="467D51D5" w14:textId="77777777" w:rsidR="00E43E5B" w:rsidRPr="00E43E5B" w:rsidRDefault="00E43E5B" w:rsidP="00E43E5B">
      <w:pPr>
        <w:spacing w:after="0" w:line="240" w:lineRule="auto"/>
        <w:jc w:val="center"/>
        <w:rPr>
          <w:sz w:val="20"/>
          <w:szCs w:val="20"/>
          <w:lang w:val="en-US"/>
        </w:rPr>
      </w:pPr>
      <w:r w:rsidRPr="00E43E5B">
        <w:rPr>
          <w:sz w:val="20"/>
          <w:szCs w:val="20"/>
          <w:lang w:val="en-US"/>
        </w:rPr>
        <w:t xml:space="preserve">Undergraduates of Al-Farabi Kazakh National University </w:t>
      </w:r>
      <w:r w:rsidRPr="00E43E5B">
        <w:rPr>
          <w:sz w:val="20"/>
          <w:szCs w:val="20"/>
          <w:vertAlign w:val="superscript"/>
          <w:lang w:val="en-US"/>
        </w:rPr>
        <w:t>2 3</w:t>
      </w:r>
      <w:r w:rsidRPr="00E43E5B">
        <w:rPr>
          <w:sz w:val="20"/>
          <w:szCs w:val="20"/>
          <w:lang w:val="en-US"/>
        </w:rPr>
        <w:t>,</w:t>
      </w:r>
    </w:p>
    <w:p w14:paraId="50B92421" w14:textId="77777777" w:rsidR="00E43E5B" w:rsidRPr="00E43E5B" w:rsidRDefault="00E43E5B" w:rsidP="00E43E5B">
      <w:pPr>
        <w:spacing w:after="0" w:line="240" w:lineRule="auto"/>
        <w:jc w:val="center"/>
        <w:rPr>
          <w:sz w:val="20"/>
          <w:szCs w:val="20"/>
          <w:shd w:val="clear" w:color="auto" w:fill="FFFFFF"/>
          <w:vertAlign w:val="superscript"/>
          <w:lang w:val="en-US"/>
        </w:rPr>
      </w:pPr>
      <w:r w:rsidRPr="00E43E5B">
        <w:rPr>
          <w:sz w:val="20"/>
          <w:szCs w:val="20"/>
          <w:u w:val="single"/>
          <w:lang w:val="en-US"/>
        </w:rPr>
        <w:t>dintash76@gmail.com</w:t>
      </w:r>
      <w:r w:rsidRPr="00E43E5B">
        <w:rPr>
          <w:lang w:val="en-US"/>
        </w:rPr>
        <w:t xml:space="preserve"> </w:t>
      </w:r>
      <w:r w:rsidRPr="00E43E5B">
        <w:rPr>
          <w:sz w:val="20"/>
          <w:szCs w:val="20"/>
          <w:vertAlign w:val="superscript"/>
          <w:lang w:val="en-US"/>
        </w:rPr>
        <w:t>1</w:t>
      </w:r>
      <w:r w:rsidRPr="00E43E5B">
        <w:rPr>
          <w:sz w:val="20"/>
          <w:szCs w:val="20"/>
          <w:lang w:val="en-US"/>
        </w:rPr>
        <w:t>,</w:t>
      </w:r>
      <w:r w:rsidRPr="00E43E5B">
        <w:rPr>
          <w:lang w:val="en-US"/>
        </w:rPr>
        <w:t xml:space="preserve"> </w:t>
      </w:r>
      <w:hyperlink r:id="rId9" w:history="1">
        <w:r w:rsidRPr="00E43E5B">
          <w:rPr>
            <w:color w:val="0000FF"/>
            <w:sz w:val="20"/>
            <w:szCs w:val="20"/>
            <w:u w:val="single"/>
            <w:lang w:val="en-US"/>
          </w:rPr>
          <w:t>bayan.s.e.0708@gmail.com</w:t>
        </w:r>
      </w:hyperlink>
      <w:r w:rsidRPr="00E43E5B">
        <w:rPr>
          <w:sz w:val="20"/>
          <w:szCs w:val="20"/>
          <w:lang w:val="en-US"/>
        </w:rPr>
        <w:t xml:space="preserve"> </w:t>
      </w:r>
      <w:r w:rsidRPr="00E43E5B">
        <w:rPr>
          <w:sz w:val="20"/>
          <w:szCs w:val="20"/>
          <w:vertAlign w:val="superscript"/>
          <w:lang w:val="en-US"/>
        </w:rPr>
        <w:t>2</w:t>
      </w:r>
      <w:r w:rsidRPr="00E43E5B">
        <w:rPr>
          <w:sz w:val="20"/>
          <w:szCs w:val="20"/>
          <w:lang w:val="en-US"/>
        </w:rPr>
        <w:t xml:space="preserve">, </w:t>
      </w:r>
      <w:hyperlink r:id="rId10" w:history="1">
        <w:r w:rsidRPr="00E43E5B">
          <w:rPr>
            <w:sz w:val="20"/>
            <w:szCs w:val="20"/>
            <w:u w:val="single"/>
            <w:shd w:val="clear" w:color="auto" w:fill="FFFFFF"/>
            <w:lang w:val="en-US"/>
          </w:rPr>
          <w:t>nazerke96.u@gmail.com</w:t>
        </w:r>
      </w:hyperlink>
      <w:r w:rsidRPr="00E43E5B">
        <w:rPr>
          <w:sz w:val="20"/>
          <w:szCs w:val="20"/>
          <w:shd w:val="clear" w:color="auto" w:fill="FFFFFF"/>
          <w:lang w:val="en-US"/>
        </w:rPr>
        <w:t xml:space="preserve"> </w:t>
      </w:r>
      <w:r w:rsidRPr="00E43E5B">
        <w:rPr>
          <w:sz w:val="20"/>
          <w:szCs w:val="20"/>
          <w:shd w:val="clear" w:color="auto" w:fill="FFFFFF"/>
          <w:vertAlign w:val="superscript"/>
          <w:lang w:val="en-US"/>
        </w:rPr>
        <w:t>3</w:t>
      </w:r>
    </w:p>
    <w:p w14:paraId="69ABF854" w14:textId="77777777" w:rsidR="00E43E5B" w:rsidRPr="00E43E5B" w:rsidRDefault="00E43E5B" w:rsidP="00E43E5B">
      <w:pPr>
        <w:spacing w:after="0" w:line="240" w:lineRule="auto"/>
        <w:ind w:firstLine="426"/>
        <w:jc w:val="both"/>
        <w:rPr>
          <w:rFonts w:eastAsia="Times New Roman"/>
          <w:sz w:val="24"/>
          <w:szCs w:val="24"/>
          <w:lang w:val="kk-KZ" w:eastAsia="ru-RU"/>
        </w:rPr>
      </w:pPr>
    </w:p>
    <w:p w14:paraId="05628F67" w14:textId="77777777" w:rsidR="00E43E5B" w:rsidRPr="00E43E5B" w:rsidRDefault="00E43E5B" w:rsidP="00E43E5B">
      <w:pPr>
        <w:spacing w:after="0" w:line="240" w:lineRule="auto"/>
        <w:ind w:firstLine="426"/>
        <w:jc w:val="center"/>
        <w:rPr>
          <w:rFonts w:eastAsia="Times New Roman"/>
          <w:sz w:val="24"/>
          <w:szCs w:val="24"/>
          <w:lang w:val="en-US" w:eastAsia="ru-RU"/>
        </w:rPr>
      </w:pPr>
      <w:r w:rsidRPr="00E43E5B">
        <w:rPr>
          <w:rFonts w:eastAsia="Times New Roman"/>
          <w:sz w:val="24"/>
          <w:szCs w:val="24"/>
          <w:lang w:val="en-US" w:eastAsia="ru-RU"/>
        </w:rPr>
        <w:t>The impact of foreign direct investment in the regions of resource development on the economic growth of Kazakhstan</w:t>
      </w:r>
    </w:p>
    <w:p w14:paraId="31241093" w14:textId="77777777" w:rsidR="00E43E5B" w:rsidRPr="00E43E5B" w:rsidRDefault="00E43E5B" w:rsidP="00E43E5B">
      <w:pPr>
        <w:spacing w:after="0" w:line="240" w:lineRule="auto"/>
        <w:ind w:firstLine="426"/>
        <w:jc w:val="center"/>
        <w:rPr>
          <w:rFonts w:eastAsia="Times New Roman"/>
          <w:sz w:val="24"/>
          <w:szCs w:val="24"/>
          <w:lang w:val="en-US" w:eastAsia="ru-RU"/>
        </w:rPr>
      </w:pPr>
    </w:p>
    <w:p w14:paraId="4F9CAD0B" w14:textId="77777777" w:rsidR="00E43E5B" w:rsidRPr="00E43E5B" w:rsidRDefault="00E43E5B" w:rsidP="00E43E5B">
      <w:pPr>
        <w:spacing w:after="0" w:line="240" w:lineRule="auto"/>
        <w:ind w:firstLine="567"/>
        <w:jc w:val="both"/>
        <w:rPr>
          <w:rFonts w:eastAsia="Times New Roman"/>
          <w:sz w:val="20"/>
          <w:szCs w:val="20"/>
          <w:lang w:val="en-US"/>
        </w:rPr>
      </w:pPr>
      <w:r w:rsidRPr="00E43E5B">
        <w:rPr>
          <w:rFonts w:eastAsia="Times New Roman"/>
          <w:sz w:val="20"/>
          <w:szCs w:val="20"/>
          <w:lang w:val="en-US"/>
        </w:rPr>
        <w:t>The article substantiates the dependence of economic growth under the influence of foreign direct investment in the regions of resource development; Considered how foreign direct investment affects the competitiveness of the economy, the negative and positive effects of attracting foreign investment; analyzed the dynamics of attracting foreign direct investment in the Republic of Kazakhstan, the state of the investment climate and the investment attractiveness of the country; the directions for further improvement of the investment policy of the Republic of Kazakhstan</w:t>
      </w:r>
    </w:p>
    <w:p w14:paraId="48A77070" w14:textId="77777777" w:rsidR="00E43E5B" w:rsidRPr="00E43E5B" w:rsidRDefault="00E43E5B" w:rsidP="00E43E5B">
      <w:pPr>
        <w:spacing w:after="0" w:line="240" w:lineRule="auto"/>
        <w:ind w:firstLine="567"/>
        <w:jc w:val="both"/>
        <w:rPr>
          <w:rFonts w:eastAsia="Times New Roman"/>
          <w:sz w:val="20"/>
          <w:szCs w:val="20"/>
          <w:lang w:val="en-US"/>
        </w:rPr>
      </w:pPr>
      <w:r w:rsidRPr="00E43E5B">
        <w:rPr>
          <w:rFonts w:eastAsia="Times New Roman"/>
          <w:b/>
          <w:sz w:val="20"/>
          <w:szCs w:val="20"/>
          <w:lang w:val="en-US"/>
        </w:rPr>
        <w:t>Key words</w:t>
      </w:r>
      <w:r w:rsidRPr="00E43E5B">
        <w:rPr>
          <w:rFonts w:eastAsia="Times New Roman"/>
          <w:sz w:val="20"/>
          <w:szCs w:val="20"/>
          <w:lang w:val="en-US"/>
        </w:rPr>
        <w:t>: foreign direct investment, economic growth, investment climate, investment policy, investment quality</w:t>
      </w:r>
    </w:p>
    <w:p w14:paraId="5A9152AD" w14:textId="77777777" w:rsidR="00E43E5B" w:rsidRPr="00E43E5B" w:rsidRDefault="00E43E5B" w:rsidP="00E43E5B">
      <w:pPr>
        <w:spacing w:after="0" w:line="240" w:lineRule="auto"/>
        <w:jc w:val="center"/>
        <w:rPr>
          <w:sz w:val="24"/>
          <w:szCs w:val="24"/>
          <w:lang w:val="en-US"/>
        </w:rPr>
      </w:pPr>
      <w:r w:rsidRPr="00E43E5B">
        <w:rPr>
          <w:sz w:val="24"/>
          <w:szCs w:val="24"/>
          <w:lang w:val="kk-KZ"/>
        </w:rPr>
        <w:t>Рахматуллаева Д.Ж.</w:t>
      </w:r>
      <w:r w:rsidRPr="00E43E5B">
        <w:rPr>
          <w:sz w:val="24"/>
          <w:szCs w:val="24"/>
          <w:vertAlign w:val="superscript"/>
          <w:lang w:val="kk-KZ"/>
        </w:rPr>
        <w:t>1</w:t>
      </w:r>
      <w:r w:rsidRPr="00E43E5B">
        <w:rPr>
          <w:sz w:val="24"/>
          <w:szCs w:val="24"/>
          <w:lang w:val="kk-KZ"/>
        </w:rPr>
        <w:t xml:space="preserve">, </w:t>
      </w:r>
      <w:r w:rsidRPr="00E43E5B">
        <w:rPr>
          <w:sz w:val="24"/>
          <w:szCs w:val="24"/>
        </w:rPr>
        <w:t>Сабиева</w:t>
      </w:r>
      <w:r w:rsidRPr="00E43E5B">
        <w:rPr>
          <w:sz w:val="24"/>
          <w:szCs w:val="24"/>
          <w:lang w:val="en-US"/>
        </w:rPr>
        <w:t xml:space="preserve"> </w:t>
      </w:r>
      <w:r w:rsidRPr="00E43E5B">
        <w:rPr>
          <w:sz w:val="24"/>
          <w:szCs w:val="24"/>
        </w:rPr>
        <w:t>Б</w:t>
      </w:r>
      <w:r w:rsidRPr="00E43E5B">
        <w:rPr>
          <w:sz w:val="24"/>
          <w:szCs w:val="24"/>
          <w:lang w:val="en-US"/>
        </w:rPr>
        <w:t>.</w:t>
      </w:r>
      <w:r w:rsidRPr="00E43E5B">
        <w:rPr>
          <w:sz w:val="24"/>
          <w:szCs w:val="24"/>
        </w:rPr>
        <w:t>Е</w:t>
      </w:r>
      <w:r w:rsidRPr="00E43E5B">
        <w:rPr>
          <w:sz w:val="24"/>
          <w:szCs w:val="24"/>
          <w:lang w:val="en-US"/>
        </w:rPr>
        <w:t>.</w:t>
      </w:r>
      <w:r w:rsidRPr="00E43E5B">
        <w:rPr>
          <w:sz w:val="24"/>
          <w:szCs w:val="24"/>
          <w:vertAlign w:val="superscript"/>
          <w:lang w:val="kk-KZ"/>
        </w:rPr>
        <w:t>2</w:t>
      </w:r>
      <w:r w:rsidRPr="00E43E5B">
        <w:rPr>
          <w:sz w:val="24"/>
          <w:szCs w:val="24"/>
          <w:lang w:val="en-US"/>
        </w:rPr>
        <w:t xml:space="preserve">, </w:t>
      </w:r>
      <w:r>
        <w:rPr>
          <w:sz w:val="24"/>
          <w:szCs w:val="24"/>
        </w:rPr>
        <w:t>Үсенбекқ</w:t>
      </w:r>
      <w:r w:rsidRPr="00E43E5B">
        <w:rPr>
          <w:sz w:val="24"/>
          <w:szCs w:val="24"/>
        </w:rPr>
        <w:t>ызы</w:t>
      </w:r>
      <w:r w:rsidRPr="00E43E5B">
        <w:rPr>
          <w:sz w:val="24"/>
          <w:szCs w:val="24"/>
          <w:lang w:val="en-US"/>
        </w:rPr>
        <w:t xml:space="preserve"> </w:t>
      </w:r>
      <w:r w:rsidRPr="00E43E5B">
        <w:rPr>
          <w:sz w:val="24"/>
          <w:szCs w:val="24"/>
        </w:rPr>
        <w:t>Н</w:t>
      </w:r>
      <w:r w:rsidRPr="00E43E5B">
        <w:rPr>
          <w:sz w:val="24"/>
          <w:szCs w:val="24"/>
          <w:lang w:val="en-US"/>
        </w:rPr>
        <w:t>.</w:t>
      </w:r>
      <w:r w:rsidRPr="00E43E5B">
        <w:rPr>
          <w:sz w:val="24"/>
          <w:szCs w:val="24"/>
          <w:vertAlign w:val="superscript"/>
          <w:lang w:val="en-US"/>
        </w:rPr>
        <w:t>3</w:t>
      </w:r>
      <w:r w:rsidRPr="00E43E5B">
        <w:rPr>
          <w:sz w:val="24"/>
          <w:szCs w:val="24"/>
          <w:lang w:val="en-US"/>
        </w:rPr>
        <w:t>,</w:t>
      </w:r>
    </w:p>
    <w:p w14:paraId="141D9676" w14:textId="77777777" w:rsidR="00E43E5B" w:rsidRPr="00E43E5B" w:rsidRDefault="00E43E5B" w:rsidP="00E43E5B">
      <w:pPr>
        <w:spacing w:after="0" w:line="240" w:lineRule="auto"/>
        <w:jc w:val="center"/>
        <w:rPr>
          <w:sz w:val="20"/>
          <w:szCs w:val="20"/>
          <w:vertAlign w:val="superscript"/>
          <w:lang w:val="kk-KZ"/>
        </w:rPr>
      </w:pPr>
      <w:r w:rsidRPr="00E43E5B">
        <w:rPr>
          <w:sz w:val="20"/>
          <w:szCs w:val="20"/>
          <w:lang w:val="kk-KZ"/>
        </w:rPr>
        <w:t>Әл</w:t>
      </w:r>
      <w:r w:rsidRPr="00E43E5B">
        <w:rPr>
          <w:sz w:val="20"/>
          <w:szCs w:val="20"/>
          <w:lang w:val="en-US"/>
        </w:rPr>
        <w:t xml:space="preserve"> – </w:t>
      </w:r>
      <w:r w:rsidRPr="00E43E5B">
        <w:rPr>
          <w:sz w:val="20"/>
          <w:szCs w:val="20"/>
        </w:rPr>
        <w:t>Фараби</w:t>
      </w:r>
      <w:r w:rsidRPr="00E43E5B">
        <w:rPr>
          <w:sz w:val="20"/>
          <w:szCs w:val="20"/>
          <w:lang w:val="en-US"/>
        </w:rPr>
        <w:t xml:space="preserve"> </w:t>
      </w:r>
      <w:r w:rsidRPr="00E43E5B">
        <w:rPr>
          <w:sz w:val="20"/>
          <w:szCs w:val="20"/>
        </w:rPr>
        <w:t>атындағы</w:t>
      </w:r>
      <w:r w:rsidRPr="00E43E5B">
        <w:rPr>
          <w:sz w:val="20"/>
          <w:szCs w:val="20"/>
          <w:lang w:val="en-US"/>
        </w:rPr>
        <w:t xml:space="preserve"> </w:t>
      </w:r>
      <w:r w:rsidRPr="00E43E5B">
        <w:rPr>
          <w:sz w:val="20"/>
          <w:szCs w:val="20"/>
        </w:rPr>
        <w:t>ҚазҰ</w:t>
      </w:r>
      <w:r w:rsidRPr="00E43E5B">
        <w:rPr>
          <w:sz w:val="20"/>
          <w:szCs w:val="20"/>
          <w:lang w:val="kk-KZ"/>
        </w:rPr>
        <w:t xml:space="preserve">У-нің </w:t>
      </w:r>
      <w:r w:rsidRPr="00E43E5B">
        <w:rPr>
          <w:sz w:val="20"/>
          <w:szCs w:val="20"/>
          <w:lang w:val="en-US"/>
        </w:rPr>
        <w:t xml:space="preserve">PhD </w:t>
      </w:r>
      <w:r w:rsidRPr="00E43E5B">
        <w:rPr>
          <w:sz w:val="20"/>
          <w:szCs w:val="20"/>
          <w:lang w:val="kk-KZ"/>
        </w:rPr>
        <w:t>докторы</w:t>
      </w:r>
      <w:r w:rsidRPr="00E43E5B">
        <w:rPr>
          <w:sz w:val="20"/>
          <w:szCs w:val="20"/>
          <w:lang w:val="en-US"/>
        </w:rPr>
        <w:t xml:space="preserve">, </w:t>
      </w:r>
      <w:r w:rsidRPr="00E43E5B">
        <w:rPr>
          <w:sz w:val="20"/>
          <w:szCs w:val="20"/>
        </w:rPr>
        <w:t>доцент</w:t>
      </w:r>
      <w:r w:rsidRPr="00E43E5B">
        <w:rPr>
          <w:sz w:val="20"/>
          <w:szCs w:val="20"/>
          <w:lang w:val="en-US"/>
        </w:rPr>
        <w:t xml:space="preserve"> </w:t>
      </w:r>
      <w:r w:rsidRPr="00E43E5B">
        <w:rPr>
          <w:sz w:val="20"/>
          <w:szCs w:val="20"/>
          <w:lang w:val="kk-KZ"/>
        </w:rPr>
        <w:t xml:space="preserve">қ.а. </w:t>
      </w:r>
      <w:r w:rsidRPr="00E43E5B">
        <w:rPr>
          <w:sz w:val="20"/>
          <w:szCs w:val="20"/>
          <w:vertAlign w:val="superscript"/>
          <w:lang w:val="kk-KZ"/>
        </w:rPr>
        <w:t>1</w:t>
      </w:r>
    </w:p>
    <w:p w14:paraId="4E21D7A7" w14:textId="77777777" w:rsidR="00E43E5B" w:rsidRPr="00E43E5B" w:rsidRDefault="00E43E5B" w:rsidP="00E43E5B">
      <w:pPr>
        <w:spacing w:after="0" w:line="240" w:lineRule="auto"/>
        <w:jc w:val="center"/>
        <w:rPr>
          <w:sz w:val="20"/>
          <w:szCs w:val="20"/>
        </w:rPr>
      </w:pPr>
      <w:r w:rsidRPr="00E43E5B">
        <w:rPr>
          <w:sz w:val="20"/>
          <w:szCs w:val="20"/>
          <w:lang w:val="kk-KZ"/>
        </w:rPr>
        <w:t>Әл</w:t>
      </w:r>
      <w:r w:rsidRPr="00E43E5B">
        <w:rPr>
          <w:sz w:val="20"/>
          <w:szCs w:val="20"/>
        </w:rPr>
        <w:t xml:space="preserve"> – Фараби атындағы ҚазҰ</w:t>
      </w:r>
      <w:r w:rsidRPr="00E43E5B">
        <w:rPr>
          <w:sz w:val="20"/>
          <w:szCs w:val="20"/>
          <w:lang w:val="kk-KZ"/>
        </w:rPr>
        <w:t xml:space="preserve">У магистранттары </w:t>
      </w:r>
      <w:r w:rsidRPr="00E43E5B">
        <w:rPr>
          <w:sz w:val="20"/>
          <w:szCs w:val="20"/>
          <w:vertAlign w:val="superscript"/>
          <w:lang w:val="kk-KZ"/>
        </w:rPr>
        <w:t>2 3</w:t>
      </w:r>
      <w:r w:rsidRPr="00E43E5B">
        <w:rPr>
          <w:sz w:val="20"/>
          <w:szCs w:val="20"/>
        </w:rPr>
        <w:t>,</w:t>
      </w:r>
    </w:p>
    <w:p w14:paraId="035AF0A5" w14:textId="77777777" w:rsidR="00E43E5B" w:rsidRPr="00E43E5B" w:rsidRDefault="00E43E5B" w:rsidP="00E43E5B">
      <w:pPr>
        <w:spacing w:after="0" w:line="240" w:lineRule="auto"/>
        <w:jc w:val="center"/>
        <w:rPr>
          <w:sz w:val="20"/>
          <w:szCs w:val="20"/>
          <w:shd w:val="clear" w:color="auto" w:fill="FFFFFF"/>
          <w:vertAlign w:val="superscript"/>
        </w:rPr>
      </w:pPr>
      <w:r w:rsidRPr="00E43E5B">
        <w:rPr>
          <w:sz w:val="20"/>
          <w:szCs w:val="20"/>
          <w:u w:val="single"/>
          <w:lang w:val="en-US"/>
        </w:rPr>
        <w:t>dintash</w:t>
      </w:r>
      <w:r w:rsidRPr="00E43E5B">
        <w:rPr>
          <w:sz w:val="20"/>
          <w:szCs w:val="20"/>
          <w:u w:val="single"/>
        </w:rPr>
        <w:t>76@</w:t>
      </w:r>
      <w:r w:rsidRPr="00E43E5B">
        <w:rPr>
          <w:sz w:val="20"/>
          <w:szCs w:val="20"/>
          <w:u w:val="single"/>
          <w:lang w:val="en-US"/>
        </w:rPr>
        <w:t>gmail</w:t>
      </w:r>
      <w:r w:rsidRPr="00E43E5B">
        <w:rPr>
          <w:sz w:val="20"/>
          <w:szCs w:val="20"/>
          <w:u w:val="single"/>
        </w:rPr>
        <w:t>.</w:t>
      </w:r>
      <w:r w:rsidRPr="00E43E5B">
        <w:rPr>
          <w:sz w:val="20"/>
          <w:szCs w:val="20"/>
          <w:u w:val="single"/>
          <w:lang w:val="en-US"/>
        </w:rPr>
        <w:t>com</w:t>
      </w:r>
      <w:r w:rsidRPr="00E43E5B">
        <w:t xml:space="preserve"> </w:t>
      </w:r>
      <w:r w:rsidRPr="00E43E5B">
        <w:rPr>
          <w:sz w:val="20"/>
          <w:szCs w:val="20"/>
          <w:vertAlign w:val="superscript"/>
        </w:rPr>
        <w:t>1</w:t>
      </w:r>
      <w:r w:rsidRPr="00E43E5B">
        <w:rPr>
          <w:sz w:val="20"/>
          <w:szCs w:val="20"/>
        </w:rPr>
        <w:t>,</w:t>
      </w:r>
      <w:r w:rsidRPr="00E43E5B">
        <w:t xml:space="preserve"> </w:t>
      </w:r>
      <w:hyperlink r:id="rId11" w:history="1">
        <w:r w:rsidRPr="00E43E5B">
          <w:rPr>
            <w:color w:val="0000FF"/>
            <w:sz w:val="20"/>
            <w:szCs w:val="20"/>
            <w:u w:val="single"/>
            <w:lang w:val="en-US"/>
          </w:rPr>
          <w:t>bayan</w:t>
        </w:r>
        <w:r w:rsidRPr="00E43E5B">
          <w:rPr>
            <w:color w:val="0000FF"/>
            <w:sz w:val="20"/>
            <w:szCs w:val="20"/>
            <w:u w:val="single"/>
          </w:rPr>
          <w:t>.</w:t>
        </w:r>
        <w:r w:rsidRPr="00E43E5B">
          <w:rPr>
            <w:color w:val="0000FF"/>
            <w:sz w:val="20"/>
            <w:szCs w:val="20"/>
            <w:u w:val="single"/>
            <w:lang w:val="en-US"/>
          </w:rPr>
          <w:t>s</w:t>
        </w:r>
        <w:r w:rsidRPr="00E43E5B">
          <w:rPr>
            <w:color w:val="0000FF"/>
            <w:sz w:val="20"/>
            <w:szCs w:val="20"/>
            <w:u w:val="single"/>
          </w:rPr>
          <w:t>.</w:t>
        </w:r>
        <w:r w:rsidRPr="00E43E5B">
          <w:rPr>
            <w:color w:val="0000FF"/>
            <w:sz w:val="20"/>
            <w:szCs w:val="20"/>
            <w:u w:val="single"/>
            <w:lang w:val="en-US"/>
          </w:rPr>
          <w:t>e</w:t>
        </w:r>
        <w:r w:rsidRPr="00E43E5B">
          <w:rPr>
            <w:color w:val="0000FF"/>
            <w:sz w:val="20"/>
            <w:szCs w:val="20"/>
            <w:u w:val="single"/>
          </w:rPr>
          <w:t>.0708@</w:t>
        </w:r>
        <w:r w:rsidRPr="00E43E5B">
          <w:rPr>
            <w:color w:val="0000FF"/>
            <w:sz w:val="20"/>
            <w:szCs w:val="20"/>
            <w:u w:val="single"/>
            <w:lang w:val="en-US"/>
          </w:rPr>
          <w:t>gmail</w:t>
        </w:r>
        <w:r w:rsidRPr="00E43E5B">
          <w:rPr>
            <w:color w:val="0000FF"/>
            <w:sz w:val="20"/>
            <w:szCs w:val="20"/>
            <w:u w:val="single"/>
          </w:rPr>
          <w:t>.</w:t>
        </w:r>
        <w:r w:rsidRPr="00E43E5B">
          <w:rPr>
            <w:color w:val="0000FF"/>
            <w:sz w:val="20"/>
            <w:szCs w:val="20"/>
            <w:u w:val="single"/>
            <w:lang w:val="en-US"/>
          </w:rPr>
          <w:t>com</w:t>
        </w:r>
      </w:hyperlink>
      <w:r w:rsidRPr="00E43E5B">
        <w:rPr>
          <w:sz w:val="20"/>
          <w:szCs w:val="20"/>
        </w:rPr>
        <w:t xml:space="preserve"> </w:t>
      </w:r>
      <w:r w:rsidRPr="00E43E5B">
        <w:rPr>
          <w:sz w:val="20"/>
          <w:szCs w:val="20"/>
          <w:vertAlign w:val="superscript"/>
        </w:rPr>
        <w:t>2</w:t>
      </w:r>
      <w:r w:rsidRPr="00E43E5B">
        <w:rPr>
          <w:sz w:val="20"/>
          <w:szCs w:val="20"/>
        </w:rPr>
        <w:t xml:space="preserve">, </w:t>
      </w:r>
      <w:hyperlink r:id="rId12" w:history="1">
        <w:r w:rsidRPr="00E43E5B">
          <w:rPr>
            <w:sz w:val="20"/>
            <w:szCs w:val="20"/>
            <w:u w:val="single"/>
            <w:shd w:val="clear" w:color="auto" w:fill="FFFFFF"/>
            <w:lang w:val="en-US"/>
          </w:rPr>
          <w:t>nazerke</w:t>
        </w:r>
        <w:r w:rsidRPr="00E43E5B">
          <w:rPr>
            <w:sz w:val="20"/>
            <w:szCs w:val="20"/>
            <w:u w:val="single"/>
            <w:shd w:val="clear" w:color="auto" w:fill="FFFFFF"/>
          </w:rPr>
          <w:t>96.</w:t>
        </w:r>
        <w:r w:rsidRPr="00E43E5B">
          <w:rPr>
            <w:sz w:val="20"/>
            <w:szCs w:val="20"/>
            <w:u w:val="single"/>
            <w:shd w:val="clear" w:color="auto" w:fill="FFFFFF"/>
            <w:lang w:val="en-US"/>
          </w:rPr>
          <w:t>u</w:t>
        </w:r>
        <w:r w:rsidRPr="00E43E5B">
          <w:rPr>
            <w:sz w:val="20"/>
            <w:szCs w:val="20"/>
            <w:u w:val="single"/>
            <w:shd w:val="clear" w:color="auto" w:fill="FFFFFF"/>
          </w:rPr>
          <w:t>@</w:t>
        </w:r>
        <w:r w:rsidRPr="00E43E5B">
          <w:rPr>
            <w:sz w:val="20"/>
            <w:szCs w:val="20"/>
            <w:u w:val="single"/>
            <w:shd w:val="clear" w:color="auto" w:fill="FFFFFF"/>
            <w:lang w:val="en-US"/>
          </w:rPr>
          <w:t>gmail</w:t>
        </w:r>
        <w:r w:rsidRPr="00E43E5B">
          <w:rPr>
            <w:sz w:val="20"/>
            <w:szCs w:val="20"/>
            <w:u w:val="single"/>
            <w:shd w:val="clear" w:color="auto" w:fill="FFFFFF"/>
          </w:rPr>
          <w:t>.</w:t>
        </w:r>
        <w:r w:rsidRPr="00E43E5B">
          <w:rPr>
            <w:sz w:val="20"/>
            <w:szCs w:val="20"/>
            <w:u w:val="single"/>
            <w:shd w:val="clear" w:color="auto" w:fill="FFFFFF"/>
            <w:lang w:val="en-US"/>
          </w:rPr>
          <w:t>com</w:t>
        </w:r>
      </w:hyperlink>
      <w:r w:rsidRPr="00E43E5B">
        <w:rPr>
          <w:sz w:val="20"/>
          <w:szCs w:val="20"/>
          <w:shd w:val="clear" w:color="auto" w:fill="FFFFFF"/>
        </w:rPr>
        <w:t xml:space="preserve"> </w:t>
      </w:r>
      <w:r w:rsidRPr="00E43E5B">
        <w:rPr>
          <w:sz w:val="20"/>
          <w:szCs w:val="20"/>
          <w:shd w:val="clear" w:color="auto" w:fill="FFFFFF"/>
          <w:vertAlign w:val="superscript"/>
        </w:rPr>
        <w:t>3</w:t>
      </w:r>
    </w:p>
    <w:p w14:paraId="52CEAEA6" w14:textId="77777777" w:rsidR="00E43E5B" w:rsidRPr="00E43E5B" w:rsidRDefault="00E43E5B" w:rsidP="00E43E5B">
      <w:pPr>
        <w:spacing w:after="0" w:line="240" w:lineRule="auto"/>
        <w:ind w:firstLine="426"/>
        <w:jc w:val="both"/>
        <w:rPr>
          <w:rFonts w:eastAsia="Times New Roman"/>
          <w:sz w:val="20"/>
          <w:szCs w:val="20"/>
        </w:rPr>
      </w:pPr>
    </w:p>
    <w:p w14:paraId="5E0F05CC" w14:textId="77777777" w:rsidR="00E43E5B" w:rsidRPr="00E43E5B" w:rsidRDefault="00E43E5B" w:rsidP="00E43E5B">
      <w:pPr>
        <w:spacing w:after="0" w:line="240" w:lineRule="auto"/>
        <w:ind w:firstLine="426"/>
        <w:jc w:val="center"/>
        <w:rPr>
          <w:rFonts w:eastAsia="Times New Roman"/>
          <w:sz w:val="24"/>
          <w:szCs w:val="24"/>
        </w:rPr>
      </w:pPr>
      <w:r w:rsidRPr="00E43E5B">
        <w:rPr>
          <w:rFonts w:eastAsia="Times New Roman"/>
          <w:sz w:val="24"/>
          <w:szCs w:val="24"/>
        </w:rPr>
        <w:t>Ресурстарды дамыту аймақтарына тікелей шетелдік инвестициялардың Қазақстан экономикасының өсуіне ықпалы</w:t>
      </w:r>
    </w:p>
    <w:p w14:paraId="015E47BE" w14:textId="77777777" w:rsidR="00E43E5B" w:rsidRPr="00E43E5B" w:rsidRDefault="00E43E5B" w:rsidP="00E43E5B">
      <w:pPr>
        <w:spacing w:after="0" w:line="240" w:lineRule="auto"/>
        <w:ind w:firstLine="426"/>
        <w:jc w:val="center"/>
        <w:rPr>
          <w:rFonts w:eastAsia="Times New Roman"/>
          <w:sz w:val="24"/>
          <w:szCs w:val="24"/>
        </w:rPr>
      </w:pPr>
    </w:p>
    <w:p w14:paraId="18F2F554" w14:textId="77777777" w:rsidR="00E43E5B" w:rsidRPr="00E43E5B" w:rsidRDefault="00E43E5B" w:rsidP="00E43E5B">
      <w:pPr>
        <w:spacing w:after="0" w:line="240" w:lineRule="auto"/>
        <w:ind w:firstLine="426"/>
        <w:jc w:val="both"/>
        <w:rPr>
          <w:color w:val="000000"/>
          <w:sz w:val="20"/>
          <w:szCs w:val="20"/>
        </w:rPr>
      </w:pPr>
      <w:r w:rsidRPr="00E43E5B">
        <w:rPr>
          <w:color w:val="000000"/>
          <w:sz w:val="20"/>
          <w:szCs w:val="20"/>
        </w:rPr>
        <w:t>Мақалада ресурстарды игеру аймақтарындағы экономикалық өсудің тікелей шетелдік инвестициялардың әсеріне тәуелді екені негізделеді. Тікелей шетелдік инвестициялардың экономиканың бәсекеге қабілеттілігіне қалайша әсер ететіндігі және шетелдік инвестицияларды тартудың теріс және оң салдары қарастырылған; тікелей шетелдік инвестицияларды Қазақстан Республикасына тартудың динамикасы талданды. Сондай ақ, еліміздің инвестициялық ахуалы мен инвестициялық тартымдылығы талданды, ҚР инвестициялық саясатын ары қарай жетілдірудің бағыттары көрсетілген.  </w:t>
      </w:r>
    </w:p>
    <w:p w14:paraId="3BBA5EED" w14:textId="77777777" w:rsidR="00E43E5B" w:rsidRPr="00E43E5B" w:rsidRDefault="00E43E5B" w:rsidP="00E43E5B">
      <w:pPr>
        <w:spacing w:after="0" w:line="240" w:lineRule="auto"/>
        <w:ind w:firstLine="426"/>
        <w:jc w:val="both"/>
        <w:rPr>
          <w:color w:val="000000"/>
          <w:sz w:val="20"/>
          <w:szCs w:val="20"/>
        </w:rPr>
      </w:pPr>
      <w:r w:rsidRPr="00E43E5B">
        <w:rPr>
          <w:b/>
          <w:color w:val="000000"/>
          <w:sz w:val="20"/>
          <w:szCs w:val="20"/>
        </w:rPr>
        <w:t>Түйінді сөздер</w:t>
      </w:r>
      <w:r w:rsidRPr="00E43E5B">
        <w:rPr>
          <w:color w:val="000000"/>
          <w:sz w:val="20"/>
          <w:szCs w:val="20"/>
        </w:rPr>
        <w:t>: тікелей шетелдік инвестициялар, экономикалық өсу, инвестициялық климат, инвестициялық саясат, инвестициялық сапа</w:t>
      </w:r>
    </w:p>
    <w:p w14:paraId="77D86D0B" w14:textId="77777777" w:rsidR="00E43E5B" w:rsidRPr="00E43E5B" w:rsidRDefault="00E43E5B" w:rsidP="00E43E5B">
      <w:pPr>
        <w:spacing w:after="0" w:line="240" w:lineRule="auto"/>
        <w:ind w:firstLine="426"/>
        <w:jc w:val="both"/>
        <w:rPr>
          <w:rFonts w:eastAsia="Times New Roman"/>
          <w:sz w:val="24"/>
          <w:szCs w:val="24"/>
        </w:rPr>
      </w:pPr>
    </w:p>
    <w:p w14:paraId="44DC3755" w14:textId="77777777" w:rsidR="00E43E5B" w:rsidRPr="00E43E5B" w:rsidRDefault="00E43E5B" w:rsidP="00E43E5B">
      <w:pPr>
        <w:spacing w:after="0" w:line="240" w:lineRule="auto"/>
        <w:ind w:firstLine="426"/>
        <w:jc w:val="both"/>
        <w:rPr>
          <w:rFonts w:eastAsia="Times New Roman"/>
          <w:sz w:val="24"/>
          <w:szCs w:val="24"/>
        </w:rPr>
      </w:pPr>
    </w:p>
    <w:p w14:paraId="4F4386ED" w14:textId="77777777" w:rsidR="00E43E5B" w:rsidRPr="00E43E5B" w:rsidRDefault="00E43E5B" w:rsidP="00E43E5B">
      <w:pPr>
        <w:spacing w:after="0" w:line="240" w:lineRule="auto"/>
        <w:ind w:firstLine="426"/>
        <w:jc w:val="both"/>
        <w:rPr>
          <w:rFonts w:eastAsia="Times New Roman"/>
          <w:sz w:val="24"/>
          <w:szCs w:val="24"/>
        </w:rPr>
      </w:pPr>
    </w:p>
    <w:p w14:paraId="6C9C2423" w14:textId="77777777" w:rsidR="00E43E5B" w:rsidRPr="00E43E5B" w:rsidRDefault="00E43E5B" w:rsidP="00E43E5B">
      <w:pPr>
        <w:spacing w:after="0" w:line="240" w:lineRule="auto"/>
        <w:ind w:firstLine="426"/>
        <w:jc w:val="both"/>
        <w:rPr>
          <w:rFonts w:eastAsia="Times New Roman"/>
          <w:sz w:val="24"/>
          <w:szCs w:val="24"/>
        </w:rPr>
      </w:pPr>
    </w:p>
    <w:p w14:paraId="3D233E16" w14:textId="77777777" w:rsidR="00E43E5B" w:rsidRPr="00E43E5B" w:rsidRDefault="00E43E5B" w:rsidP="00E43E5B">
      <w:pPr>
        <w:spacing w:after="0" w:line="240" w:lineRule="auto"/>
        <w:ind w:firstLine="426"/>
        <w:jc w:val="both"/>
        <w:rPr>
          <w:rFonts w:eastAsia="Times New Roman"/>
          <w:sz w:val="24"/>
          <w:szCs w:val="24"/>
        </w:rPr>
      </w:pPr>
    </w:p>
    <w:p w14:paraId="0C11B713" w14:textId="77777777" w:rsidR="0054215B" w:rsidRDefault="0054215B" w:rsidP="00E43E5B">
      <w:pPr>
        <w:pStyle w:val="a3"/>
        <w:widowControl w:val="0"/>
        <w:spacing w:before="0" w:beforeAutospacing="0" w:after="0" w:afterAutospacing="0"/>
      </w:pPr>
    </w:p>
    <w:p w14:paraId="1EA908A7" w14:textId="77777777" w:rsidR="00B3709F" w:rsidRPr="00E43E5B" w:rsidRDefault="001E34DC" w:rsidP="00CA027C">
      <w:pPr>
        <w:pStyle w:val="a3"/>
        <w:widowControl w:val="0"/>
        <w:spacing w:before="0" w:beforeAutospacing="0" w:after="0" w:afterAutospacing="0"/>
        <w:jc w:val="center"/>
        <w:rPr>
          <w:sz w:val="22"/>
          <w:szCs w:val="22"/>
        </w:rPr>
      </w:pPr>
      <w:r w:rsidRPr="00E43E5B">
        <w:rPr>
          <w:sz w:val="22"/>
          <w:szCs w:val="22"/>
        </w:rPr>
        <w:lastRenderedPageBreak/>
        <w:t>Введение</w:t>
      </w:r>
    </w:p>
    <w:p w14:paraId="55BDC3B6" w14:textId="77777777" w:rsidR="00111B8E" w:rsidRPr="00E43E5B" w:rsidRDefault="00111B8E" w:rsidP="00CA027C">
      <w:pPr>
        <w:pStyle w:val="a3"/>
        <w:widowControl w:val="0"/>
        <w:spacing w:before="0" w:beforeAutospacing="0" w:after="0" w:afterAutospacing="0"/>
        <w:ind w:firstLine="709"/>
        <w:jc w:val="both"/>
        <w:rPr>
          <w:sz w:val="22"/>
          <w:szCs w:val="22"/>
        </w:rPr>
      </w:pPr>
    </w:p>
    <w:p w14:paraId="6C09FD2C" w14:textId="77777777" w:rsidR="00B3709F" w:rsidRPr="00E43E5B" w:rsidRDefault="00B3709F" w:rsidP="00CA027C">
      <w:pPr>
        <w:spacing w:after="0" w:line="240" w:lineRule="auto"/>
        <w:ind w:firstLine="360"/>
        <w:jc w:val="both"/>
        <w:rPr>
          <w:sz w:val="22"/>
          <w:szCs w:val="22"/>
        </w:rPr>
      </w:pPr>
      <w:r w:rsidRPr="00E43E5B">
        <w:rPr>
          <w:sz w:val="22"/>
          <w:szCs w:val="22"/>
        </w:rPr>
        <w:t>Актуальность темы исследования заключается в том, что Казахстан ставит пе</w:t>
      </w:r>
      <w:r w:rsidR="001B06D8" w:rsidRPr="00E43E5B">
        <w:rPr>
          <w:sz w:val="22"/>
          <w:szCs w:val="22"/>
        </w:rPr>
        <w:t>ред собой амбициозную цель войти</w:t>
      </w:r>
      <w:r w:rsidRPr="00E43E5B">
        <w:rPr>
          <w:sz w:val="22"/>
          <w:szCs w:val="22"/>
        </w:rPr>
        <w:t xml:space="preserve"> в число 30 самых развитых стран мира, для чего правительством</w:t>
      </w:r>
      <w:r w:rsidR="001B06D8" w:rsidRPr="00E43E5B">
        <w:rPr>
          <w:sz w:val="22"/>
          <w:szCs w:val="22"/>
        </w:rPr>
        <w:t xml:space="preserve"> республики</w:t>
      </w:r>
      <w:r w:rsidRPr="00E43E5B">
        <w:rPr>
          <w:sz w:val="22"/>
          <w:szCs w:val="22"/>
        </w:rPr>
        <w:t xml:space="preserve"> принимаются комплексные меры по развитию экономики страны. Ключевое место среди них занимают кардинальные реформы в сфере инвестиционной политики, которые коснулись практически всех аспектов деятельности инвесторов: визовая и миграционная политика, инвестиционные преференции, налогообложение, международная торговля, судебная система и, особенно, гарантии безопасности </w:t>
      </w:r>
      <w:r w:rsidR="0030752A" w:rsidRPr="00E43E5B">
        <w:rPr>
          <w:sz w:val="22"/>
          <w:szCs w:val="22"/>
        </w:rPr>
        <w:t>ПИИ.</w:t>
      </w:r>
    </w:p>
    <w:p w14:paraId="56427BF1" w14:textId="77777777" w:rsidR="00B3709F" w:rsidRPr="00E43E5B" w:rsidRDefault="00B3709F" w:rsidP="00CA027C">
      <w:pPr>
        <w:spacing w:after="0" w:line="240" w:lineRule="auto"/>
        <w:ind w:firstLine="360"/>
        <w:jc w:val="both"/>
        <w:rPr>
          <w:sz w:val="22"/>
          <w:szCs w:val="22"/>
        </w:rPr>
      </w:pPr>
      <w:r w:rsidRPr="00E43E5B">
        <w:rPr>
          <w:sz w:val="22"/>
          <w:szCs w:val="22"/>
        </w:rPr>
        <w:t xml:space="preserve">Актуальность темы исследования усиливается также и тем, что </w:t>
      </w:r>
      <w:r w:rsidR="001B06D8" w:rsidRPr="00E43E5B">
        <w:rPr>
          <w:sz w:val="22"/>
          <w:szCs w:val="22"/>
        </w:rPr>
        <w:t>ПИИ</w:t>
      </w:r>
      <w:r w:rsidRPr="00E43E5B">
        <w:rPr>
          <w:sz w:val="22"/>
          <w:szCs w:val="22"/>
        </w:rPr>
        <w:t xml:space="preserve"> </w:t>
      </w:r>
      <w:r w:rsidR="001B06D8" w:rsidRPr="00E43E5B">
        <w:rPr>
          <w:sz w:val="22"/>
          <w:szCs w:val="22"/>
        </w:rPr>
        <w:t>дадут возможность</w:t>
      </w:r>
      <w:r w:rsidRPr="00E43E5B">
        <w:rPr>
          <w:sz w:val="22"/>
          <w:szCs w:val="22"/>
        </w:rPr>
        <w:t xml:space="preserve"> модернизировать структуру национальной экономики, снизить</w:t>
      </w:r>
      <w:r w:rsidR="001B06D8" w:rsidRPr="00E43E5B">
        <w:rPr>
          <w:sz w:val="22"/>
          <w:szCs w:val="22"/>
        </w:rPr>
        <w:t xml:space="preserve"> ее</w:t>
      </w:r>
      <w:r w:rsidRPr="00E43E5B">
        <w:rPr>
          <w:sz w:val="22"/>
          <w:szCs w:val="22"/>
        </w:rPr>
        <w:t xml:space="preserve"> сырьевую направленность, повлияют на создание новых высокотехнологичных и инновационных производств, улучшат техническое и технологическое оснащение капиталоёмких производств. Кроме того, за счет </w:t>
      </w:r>
      <w:r w:rsidR="00E63B86" w:rsidRPr="00E43E5B">
        <w:rPr>
          <w:sz w:val="22"/>
          <w:szCs w:val="22"/>
        </w:rPr>
        <w:t>ПИИ</w:t>
      </w:r>
      <w:r w:rsidRPr="00E43E5B">
        <w:rPr>
          <w:sz w:val="22"/>
          <w:szCs w:val="22"/>
        </w:rPr>
        <w:t xml:space="preserve"> можно повысить эффективность системы подготовки казахстанских специалистов в сфере управления, маркетинга и инноваций. В итоге предпринимательский сектор, получивший вложения </w:t>
      </w:r>
      <w:r w:rsidR="00E63B86" w:rsidRPr="00E43E5B">
        <w:rPr>
          <w:sz w:val="22"/>
          <w:szCs w:val="22"/>
        </w:rPr>
        <w:t>ПИИ</w:t>
      </w:r>
      <w:r w:rsidRPr="00E43E5B">
        <w:rPr>
          <w:sz w:val="22"/>
          <w:szCs w:val="22"/>
        </w:rPr>
        <w:t>, сможет предоставлять для целей внутреннего потребления и на экспорт тов</w:t>
      </w:r>
      <w:r w:rsidR="000B4E74" w:rsidRPr="00E43E5B">
        <w:rPr>
          <w:sz w:val="22"/>
          <w:szCs w:val="22"/>
        </w:rPr>
        <w:t>ары и услуги высокого качества (Нурсеитова Р. А. 2015: 32).</w:t>
      </w:r>
    </w:p>
    <w:p w14:paraId="4F99A93D" w14:textId="77777777" w:rsidR="00111B8E" w:rsidRPr="00E43E5B" w:rsidRDefault="00B3709F" w:rsidP="00CA027C">
      <w:pPr>
        <w:spacing w:after="0" w:line="240" w:lineRule="auto"/>
        <w:ind w:firstLine="360"/>
        <w:jc w:val="both"/>
        <w:rPr>
          <w:sz w:val="22"/>
          <w:szCs w:val="22"/>
        </w:rPr>
      </w:pPr>
      <w:r w:rsidRPr="00E43E5B">
        <w:rPr>
          <w:sz w:val="22"/>
          <w:szCs w:val="22"/>
        </w:rPr>
        <w:t xml:space="preserve">В целом влияние </w:t>
      </w:r>
      <w:r w:rsidR="00E63B86" w:rsidRPr="00E43E5B">
        <w:rPr>
          <w:sz w:val="22"/>
          <w:szCs w:val="22"/>
        </w:rPr>
        <w:t>ПИИ</w:t>
      </w:r>
      <w:r w:rsidRPr="00E43E5B">
        <w:rPr>
          <w:sz w:val="22"/>
          <w:szCs w:val="22"/>
        </w:rPr>
        <w:t xml:space="preserve"> на экономику Республики Казахстан </w:t>
      </w:r>
      <w:r w:rsidR="001B06D8" w:rsidRPr="00E43E5B">
        <w:rPr>
          <w:sz w:val="22"/>
          <w:szCs w:val="22"/>
        </w:rPr>
        <w:t>велико и неоднозначно</w:t>
      </w:r>
      <w:r w:rsidRPr="00E43E5B">
        <w:rPr>
          <w:sz w:val="22"/>
          <w:szCs w:val="22"/>
        </w:rPr>
        <w:t xml:space="preserve">, </w:t>
      </w:r>
      <w:r w:rsidR="001B06D8" w:rsidRPr="00E43E5B">
        <w:rPr>
          <w:sz w:val="22"/>
          <w:szCs w:val="22"/>
        </w:rPr>
        <w:t>и, по мнению казахстанских исследователей и экспертов, ПИИ</w:t>
      </w:r>
      <w:r w:rsidRPr="00E43E5B">
        <w:rPr>
          <w:sz w:val="22"/>
          <w:szCs w:val="22"/>
        </w:rPr>
        <w:t xml:space="preserve"> смогут послужить катализатором для роста внутренних инвестиций. Этим и объясняется </w:t>
      </w:r>
      <w:r w:rsidR="001B06D8" w:rsidRPr="00E43E5B">
        <w:rPr>
          <w:sz w:val="22"/>
          <w:szCs w:val="22"/>
        </w:rPr>
        <w:t xml:space="preserve">актуальность и </w:t>
      </w:r>
      <w:r w:rsidRPr="00E43E5B">
        <w:rPr>
          <w:sz w:val="22"/>
          <w:szCs w:val="22"/>
        </w:rPr>
        <w:t>выбор темы данной научной статьи.</w:t>
      </w:r>
    </w:p>
    <w:p w14:paraId="54FE5716" w14:textId="77777777" w:rsidR="00111B8E" w:rsidRPr="00E43E5B" w:rsidRDefault="00B3709F" w:rsidP="00CA027C">
      <w:pPr>
        <w:spacing w:after="0" w:line="240" w:lineRule="auto"/>
        <w:ind w:firstLine="360"/>
        <w:jc w:val="both"/>
        <w:rPr>
          <w:sz w:val="22"/>
          <w:szCs w:val="22"/>
        </w:rPr>
      </w:pPr>
      <w:r w:rsidRPr="00E43E5B">
        <w:rPr>
          <w:sz w:val="22"/>
          <w:szCs w:val="22"/>
        </w:rPr>
        <w:t xml:space="preserve">Объектом исследования является </w:t>
      </w:r>
      <w:r w:rsidR="001B06D8" w:rsidRPr="00E43E5B">
        <w:rPr>
          <w:sz w:val="22"/>
          <w:szCs w:val="22"/>
        </w:rPr>
        <w:t>динамика развития казахстанской экономики под влиянием привлечения ПИИ в национальную экономику.</w:t>
      </w:r>
    </w:p>
    <w:p w14:paraId="3C5FBD3C" w14:textId="77777777" w:rsidR="00111B8E" w:rsidRPr="00E43E5B" w:rsidRDefault="00B3709F" w:rsidP="00CA027C">
      <w:pPr>
        <w:spacing w:after="0" w:line="240" w:lineRule="auto"/>
        <w:ind w:firstLine="360"/>
        <w:jc w:val="both"/>
        <w:rPr>
          <w:sz w:val="22"/>
          <w:szCs w:val="22"/>
        </w:rPr>
      </w:pPr>
      <w:r w:rsidRPr="00E43E5B">
        <w:rPr>
          <w:sz w:val="22"/>
          <w:szCs w:val="22"/>
        </w:rPr>
        <w:t xml:space="preserve">Предметом исследования выступает совокупность экономических отношений, связанных с привлечением и использованием </w:t>
      </w:r>
      <w:r w:rsidR="00E63B86" w:rsidRPr="00E43E5B">
        <w:rPr>
          <w:sz w:val="22"/>
          <w:szCs w:val="22"/>
        </w:rPr>
        <w:t>ПИИ</w:t>
      </w:r>
      <w:r w:rsidRPr="00E43E5B">
        <w:rPr>
          <w:sz w:val="22"/>
          <w:szCs w:val="22"/>
        </w:rPr>
        <w:t xml:space="preserve"> для модернизации экономики Казахстана.</w:t>
      </w:r>
    </w:p>
    <w:p w14:paraId="3FEB8342" w14:textId="77777777" w:rsidR="00B3709F" w:rsidRPr="00E43E5B" w:rsidRDefault="00B3709F" w:rsidP="00CA027C">
      <w:pPr>
        <w:spacing w:after="0" w:line="240" w:lineRule="auto"/>
        <w:ind w:firstLine="360"/>
        <w:jc w:val="both"/>
        <w:rPr>
          <w:sz w:val="22"/>
          <w:szCs w:val="22"/>
        </w:rPr>
      </w:pPr>
      <w:r w:rsidRPr="00E43E5B">
        <w:rPr>
          <w:sz w:val="22"/>
          <w:szCs w:val="22"/>
        </w:rPr>
        <w:t xml:space="preserve">Целью научного исследования является разработка рекомендаций </w:t>
      </w:r>
      <w:r w:rsidR="001B06D8" w:rsidRPr="00E43E5B">
        <w:rPr>
          <w:sz w:val="22"/>
          <w:szCs w:val="22"/>
        </w:rPr>
        <w:t>по привлечению</w:t>
      </w:r>
      <w:r w:rsidRPr="00E43E5B">
        <w:rPr>
          <w:sz w:val="22"/>
          <w:szCs w:val="22"/>
        </w:rPr>
        <w:t xml:space="preserve"> </w:t>
      </w:r>
      <w:r w:rsidR="00E63B86" w:rsidRPr="00E43E5B">
        <w:rPr>
          <w:sz w:val="22"/>
          <w:szCs w:val="22"/>
        </w:rPr>
        <w:t>ПИИ</w:t>
      </w:r>
      <w:r w:rsidRPr="00E43E5B">
        <w:rPr>
          <w:sz w:val="22"/>
          <w:szCs w:val="22"/>
        </w:rPr>
        <w:t xml:space="preserve"> </w:t>
      </w:r>
      <w:r w:rsidR="001B06D8" w:rsidRPr="00E43E5B">
        <w:rPr>
          <w:sz w:val="22"/>
          <w:szCs w:val="22"/>
        </w:rPr>
        <w:t>для решения</w:t>
      </w:r>
      <w:r w:rsidRPr="00E43E5B">
        <w:rPr>
          <w:sz w:val="22"/>
          <w:szCs w:val="22"/>
        </w:rPr>
        <w:t xml:space="preserve"> стратегических задач по модернизации казахстанской экономики в условиях Четвертой промышленной революции.</w:t>
      </w:r>
    </w:p>
    <w:p w14:paraId="49175A5C" w14:textId="77777777" w:rsidR="00B3709F" w:rsidRPr="00E43E5B" w:rsidRDefault="00B3709F" w:rsidP="00CA027C">
      <w:pPr>
        <w:spacing w:after="0" w:line="240" w:lineRule="auto"/>
        <w:ind w:firstLine="360"/>
        <w:jc w:val="both"/>
        <w:rPr>
          <w:sz w:val="22"/>
          <w:szCs w:val="22"/>
        </w:rPr>
      </w:pPr>
      <w:r w:rsidRPr="00E43E5B">
        <w:rPr>
          <w:sz w:val="22"/>
          <w:szCs w:val="22"/>
        </w:rPr>
        <w:t>В соответствии с поставленной целью в научной статье определены и решены следующие задачи:</w:t>
      </w:r>
    </w:p>
    <w:p w14:paraId="1FF25E08" w14:textId="77777777" w:rsidR="003245FE" w:rsidRPr="00E43E5B" w:rsidRDefault="003245FE" w:rsidP="003245FE">
      <w:pPr>
        <w:spacing w:after="0" w:line="240" w:lineRule="auto"/>
        <w:ind w:firstLine="426"/>
        <w:jc w:val="both"/>
        <w:rPr>
          <w:rFonts w:eastAsia="Times New Roman"/>
          <w:sz w:val="22"/>
          <w:szCs w:val="22"/>
        </w:rPr>
      </w:pPr>
      <w:r w:rsidRPr="00E43E5B">
        <w:rPr>
          <w:rFonts w:eastAsia="Times New Roman"/>
          <w:sz w:val="22"/>
          <w:szCs w:val="22"/>
        </w:rPr>
        <w:t>- оценить современное состояние привлечения и использования ПИИ в экономику Казахстана;</w:t>
      </w:r>
    </w:p>
    <w:p w14:paraId="300E0DE2" w14:textId="77777777" w:rsidR="003245FE" w:rsidRPr="00E43E5B" w:rsidRDefault="003245FE" w:rsidP="003245FE">
      <w:pPr>
        <w:spacing w:after="0" w:line="240" w:lineRule="auto"/>
        <w:ind w:firstLine="426"/>
        <w:jc w:val="both"/>
        <w:rPr>
          <w:rFonts w:eastAsia="Times New Roman"/>
          <w:sz w:val="22"/>
          <w:szCs w:val="22"/>
        </w:rPr>
      </w:pPr>
      <w:r w:rsidRPr="00E43E5B">
        <w:rPr>
          <w:rFonts w:eastAsia="Times New Roman"/>
          <w:sz w:val="22"/>
          <w:szCs w:val="22"/>
        </w:rPr>
        <w:t>- проанализировать динамику и структуру источников финансирования основного капитала в республике и выявить на этой основе роль ПИИ в модернизации казахстанской экономики;</w:t>
      </w:r>
    </w:p>
    <w:p w14:paraId="26375AB0" w14:textId="77777777" w:rsidR="003245FE" w:rsidRPr="00E43E5B" w:rsidRDefault="003245FE" w:rsidP="003245FE">
      <w:pPr>
        <w:spacing w:after="0" w:line="240" w:lineRule="auto"/>
        <w:ind w:firstLine="426"/>
        <w:jc w:val="both"/>
        <w:rPr>
          <w:rFonts w:eastAsia="Times New Roman"/>
          <w:sz w:val="22"/>
          <w:szCs w:val="22"/>
        </w:rPr>
      </w:pPr>
      <w:r w:rsidRPr="00E43E5B">
        <w:rPr>
          <w:rFonts w:eastAsia="Times New Roman"/>
          <w:sz w:val="22"/>
          <w:szCs w:val="22"/>
        </w:rPr>
        <w:t>- провести анализ эффективности привлечения и использования ПИИ для повышения конкурентоспособности национальной экономики.</w:t>
      </w:r>
    </w:p>
    <w:p w14:paraId="349EE5A2" w14:textId="77777777" w:rsidR="000819D9" w:rsidRPr="00E43E5B" w:rsidRDefault="00B3709F" w:rsidP="00CA027C">
      <w:pPr>
        <w:spacing w:after="0" w:line="240" w:lineRule="auto"/>
        <w:ind w:firstLine="360"/>
        <w:jc w:val="both"/>
        <w:rPr>
          <w:sz w:val="22"/>
          <w:szCs w:val="22"/>
        </w:rPr>
      </w:pPr>
      <w:r w:rsidRPr="00E43E5B">
        <w:rPr>
          <w:b/>
          <w:sz w:val="22"/>
          <w:szCs w:val="22"/>
        </w:rPr>
        <w:t>Методологической основой</w:t>
      </w:r>
      <w:r w:rsidRPr="00E43E5B">
        <w:rPr>
          <w:sz w:val="22"/>
          <w:szCs w:val="22"/>
        </w:rPr>
        <w:t xml:space="preserve"> исследования являются системный, комплексный подходы, сравнительный и статистический методы. В рамках системного подхода применены методы анализа и синтеза, группировки и сравнения. Теоретической основой работы послужили законодательные акты Республики Казахстан, материалы, содержащиеся в научных трудах казахстанских и зарубежных ученых – финансистов, экономистов, внесших значительный вклад в решение теоретических и прикладных проблем развития инвестиц</w:t>
      </w:r>
      <w:r w:rsidR="003245FE" w:rsidRPr="00E43E5B">
        <w:rPr>
          <w:sz w:val="22"/>
          <w:szCs w:val="22"/>
        </w:rPr>
        <w:t>ионной деятельности в Казахстан</w:t>
      </w:r>
      <w:r w:rsidRPr="00E43E5B">
        <w:rPr>
          <w:sz w:val="22"/>
          <w:szCs w:val="22"/>
        </w:rPr>
        <w:t>.</w:t>
      </w:r>
    </w:p>
    <w:p w14:paraId="4EDC4D92" w14:textId="77777777" w:rsidR="00EA7D7B" w:rsidRPr="00E43E5B" w:rsidRDefault="00B82955" w:rsidP="00EA7D7B">
      <w:pPr>
        <w:pStyle w:val="a3"/>
        <w:spacing w:before="0" w:beforeAutospacing="0" w:after="0" w:afterAutospacing="0"/>
        <w:ind w:firstLine="360"/>
        <w:jc w:val="both"/>
        <w:rPr>
          <w:sz w:val="22"/>
          <w:szCs w:val="22"/>
        </w:rPr>
      </w:pPr>
      <w:commentRangeStart w:id="0"/>
      <w:r w:rsidRPr="00E43E5B">
        <w:rPr>
          <w:sz w:val="22"/>
          <w:szCs w:val="22"/>
        </w:rPr>
        <w:t xml:space="preserve">Рабочая гипотеза научной статьи основана </w:t>
      </w:r>
      <w:r w:rsidR="00EA7D7B" w:rsidRPr="00E43E5B">
        <w:rPr>
          <w:sz w:val="22"/>
          <w:szCs w:val="22"/>
        </w:rPr>
        <w:t>на следующих положениях:</w:t>
      </w:r>
    </w:p>
    <w:p w14:paraId="7498AC15" w14:textId="77777777" w:rsidR="00EA7D7B" w:rsidRPr="00E43E5B" w:rsidRDefault="00EA7D7B" w:rsidP="00EA7D7B">
      <w:pPr>
        <w:pStyle w:val="a3"/>
        <w:spacing w:before="0" w:beforeAutospacing="0" w:after="0" w:afterAutospacing="0"/>
        <w:ind w:firstLine="360"/>
        <w:jc w:val="both"/>
        <w:rPr>
          <w:color w:val="000000"/>
          <w:sz w:val="22"/>
          <w:szCs w:val="22"/>
        </w:rPr>
      </w:pPr>
      <w:r w:rsidRPr="00E43E5B">
        <w:rPr>
          <w:sz w:val="22"/>
          <w:szCs w:val="22"/>
        </w:rPr>
        <w:t xml:space="preserve">1.В настоящее время </w:t>
      </w:r>
      <w:r w:rsidR="00B82955" w:rsidRPr="00E43E5B">
        <w:rPr>
          <w:sz w:val="22"/>
          <w:szCs w:val="22"/>
        </w:rPr>
        <w:t>ПИИ являются</w:t>
      </w:r>
      <w:r w:rsidR="00B82955" w:rsidRPr="00E43E5B">
        <w:rPr>
          <w:color w:val="000000"/>
          <w:sz w:val="22"/>
          <w:szCs w:val="22"/>
        </w:rPr>
        <w:t xml:space="preserve"> фактором обеспечения развития региональной экономической системы Республики Казахстан </w:t>
      </w:r>
    </w:p>
    <w:p w14:paraId="200E9DDD" w14:textId="77777777" w:rsidR="00B82955" w:rsidRPr="00E43E5B" w:rsidRDefault="00EA7D7B" w:rsidP="00EA7D7B">
      <w:pPr>
        <w:pStyle w:val="a3"/>
        <w:spacing w:before="0" w:beforeAutospacing="0" w:after="0" w:afterAutospacing="0"/>
        <w:ind w:firstLine="360"/>
        <w:jc w:val="both"/>
        <w:rPr>
          <w:sz w:val="22"/>
          <w:szCs w:val="22"/>
        </w:rPr>
      </w:pPr>
      <w:r w:rsidRPr="00E43E5B">
        <w:rPr>
          <w:color w:val="000000"/>
          <w:sz w:val="22"/>
          <w:szCs w:val="22"/>
        </w:rPr>
        <w:t>2.</w:t>
      </w:r>
      <w:r w:rsidR="00B82955" w:rsidRPr="00E43E5B">
        <w:rPr>
          <w:color w:val="000000"/>
          <w:sz w:val="22"/>
          <w:szCs w:val="22"/>
        </w:rPr>
        <w:t xml:space="preserve">Значительно увеличивается роль ПИИ в контексте </w:t>
      </w:r>
      <w:r w:rsidR="00B82955" w:rsidRPr="00E43E5B">
        <w:rPr>
          <w:sz w:val="22"/>
          <w:szCs w:val="22"/>
        </w:rPr>
        <w:t xml:space="preserve">модернизации экономики </w:t>
      </w:r>
      <w:r w:rsidRPr="00E43E5B">
        <w:rPr>
          <w:sz w:val="22"/>
          <w:szCs w:val="22"/>
        </w:rPr>
        <w:t>и инновационной стратегии роста.</w:t>
      </w:r>
    </w:p>
    <w:commentRangeEnd w:id="0"/>
    <w:p w14:paraId="6BCAE10D" w14:textId="77777777" w:rsidR="00B82955" w:rsidRPr="00E43E5B" w:rsidRDefault="00A91FEA" w:rsidP="00CA027C">
      <w:pPr>
        <w:pStyle w:val="a3"/>
        <w:widowControl w:val="0"/>
        <w:spacing w:before="0" w:beforeAutospacing="0" w:after="0" w:afterAutospacing="0"/>
        <w:jc w:val="center"/>
        <w:rPr>
          <w:sz w:val="22"/>
          <w:szCs w:val="22"/>
        </w:rPr>
      </w:pPr>
      <w:r w:rsidRPr="00E43E5B">
        <w:rPr>
          <w:rStyle w:val="ad"/>
          <w:rFonts w:eastAsia="Calibri"/>
          <w:sz w:val="22"/>
          <w:szCs w:val="22"/>
          <w:lang w:eastAsia="en-US"/>
        </w:rPr>
        <w:commentReference w:id="0"/>
      </w:r>
    </w:p>
    <w:p w14:paraId="6128B1A6" w14:textId="77777777" w:rsidR="00B82955" w:rsidRPr="00E43E5B" w:rsidRDefault="00B82955" w:rsidP="00CA027C">
      <w:pPr>
        <w:pStyle w:val="a3"/>
        <w:widowControl w:val="0"/>
        <w:spacing w:before="0" w:beforeAutospacing="0" w:after="0" w:afterAutospacing="0"/>
        <w:jc w:val="center"/>
        <w:rPr>
          <w:sz w:val="22"/>
          <w:szCs w:val="22"/>
        </w:rPr>
      </w:pPr>
    </w:p>
    <w:p w14:paraId="713405F1" w14:textId="77777777" w:rsidR="00B82955" w:rsidRPr="00E43E5B" w:rsidRDefault="00B82955" w:rsidP="00CA027C">
      <w:pPr>
        <w:pStyle w:val="a3"/>
        <w:widowControl w:val="0"/>
        <w:spacing w:before="0" w:beforeAutospacing="0" w:after="0" w:afterAutospacing="0"/>
        <w:jc w:val="center"/>
        <w:rPr>
          <w:sz w:val="22"/>
          <w:szCs w:val="22"/>
        </w:rPr>
      </w:pPr>
    </w:p>
    <w:p w14:paraId="73D4EA2E" w14:textId="77777777" w:rsidR="001E34DC" w:rsidRPr="00E43E5B" w:rsidRDefault="001E34DC" w:rsidP="00CA027C">
      <w:pPr>
        <w:pStyle w:val="a3"/>
        <w:widowControl w:val="0"/>
        <w:spacing w:before="0" w:beforeAutospacing="0" w:after="0" w:afterAutospacing="0"/>
        <w:jc w:val="center"/>
        <w:rPr>
          <w:sz w:val="22"/>
          <w:szCs w:val="22"/>
        </w:rPr>
      </w:pPr>
      <w:r w:rsidRPr="00E43E5B">
        <w:rPr>
          <w:sz w:val="22"/>
          <w:szCs w:val="22"/>
        </w:rPr>
        <w:t>Основная часть</w:t>
      </w:r>
    </w:p>
    <w:p w14:paraId="4A28DBD3" w14:textId="77777777" w:rsidR="001E34DC" w:rsidRPr="00E43E5B" w:rsidRDefault="001E34DC" w:rsidP="00CA027C">
      <w:pPr>
        <w:pStyle w:val="a3"/>
        <w:widowControl w:val="0"/>
        <w:spacing w:before="0" w:beforeAutospacing="0" w:after="0" w:afterAutospacing="0"/>
        <w:ind w:firstLine="426"/>
        <w:jc w:val="center"/>
        <w:rPr>
          <w:sz w:val="22"/>
          <w:szCs w:val="22"/>
        </w:rPr>
      </w:pPr>
    </w:p>
    <w:p w14:paraId="1C8603E6" w14:textId="77777777" w:rsidR="0032309E" w:rsidRPr="00E43E5B" w:rsidRDefault="0032309E" w:rsidP="003245FE">
      <w:pPr>
        <w:pStyle w:val="a3"/>
        <w:widowControl w:val="0"/>
        <w:spacing w:before="0" w:beforeAutospacing="0" w:after="0" w:afterAutospacing="0"/>
        <w:ind w:firstLine="426"/>
        <w:jc w:val="both"/>
        <w:rPr>
          <w:sz w:val="22"/>
          <w:szCs w:val="22"/>
        </w:rPr>
      </w:pPr>
      <w:r w:rsidRPr="00E43E5B">
        <w:rPr>
          <w:sz w:val="22"/>
          <w:szCs w:val="22"/>
        </w:rPr>
        <w:t>Понятие «прямые инвестиции» определяется как «инвестиции, сделанные прямыми инвесторами, т.е. юридическими и физическими лицами, полностью владеющими или контролирующими не менее 10% акций или акционерного капитала предприятия, дающими право на участие в управлении предприятием, в форме взносов в уставной фонд; кредитов от зарубежных владельцев предприятий; стоимости оборудования, переданного прямым инвестором; реинвестированного дохода»</w:t>
      </w:r>
      <w:r w:rsidR="00AC1307" w:rsidRPr="00E43E5B">
        <w:rPr>
          <w:sz w:val="22"/>
          <w:szCs w:val="22"/>
        </w:rPr>
        <w:t xml:space="preserve"> </w:t>
      </w:r>
      <w:r w:rsidR="00AC1307" w:rsidRPr="00E43E5B">
        <w:rPr>
          <w:sz w:val="22"/>
          <w:szCs w:val="22"/>
          <w:lang w:eastAsia="en-US"/>
        </w:rPr>
        <w:t>(</w:t>
      </w:r>
      <w:r w:rsidR="00AC1307" w:rsidRPr="00E43E5B">
        <w:rPr>
          <w:sz w:val="22"/>
          <w:szCs w:val="22"/>
        </w:rPr>
        <w:t>Ахметов А.А. 2016: 45</w:t>
      </w:r>
      <w:r w:rsidR="00AC1307" w:rsidRPr="00E43E5B">
        <w:rPr>
          <w:sz w:val="22"/>
          <w:szCs w:val="22"/>
          <w:lang w:eastAsia="en-US"/>
        </w:rPr>
        <w:t>).</w:t>
      </w:r>
    </w:p>
    <w:p w14:paraId="5C5044A7" w14:textId="77777777" w:rsidR="0032309E" w:rsidRPr="00E43E5B" w:rsidRDefault="0032309E" w:rsidP="00CA027C">
      <w:pPr>
        <w:pStyle w:val="a3"/>
        <w:widowControl w:val="0"/>
        <w:spacing w:before="0" w:beforeAutospacing="0" w:after="0" w:afterAutospacing="0"/>
        <w:ind w:firstLine="426"/>
        <w:jc w:val="both"/>
        <w:rPr>
          <w:sz w:val="22"/>
          <w:szCs w:val="22"/>
        </w:rPr>
      </w:pPr>
      <w:r w:rsidRPr="00E43E5B">
        <w:rPr>
          <w:sz w:val="22"/>
          <w:szCs w:val="22"/>
        </w:rPr>
        <w:t xml:space="preserve">ПИИ, по своей сущности, такая форма инвестиций, которая обеспечивает иностранному инвестору контроль над деятельностью местной компании. К ним, прежде всего, относятся: создание </w:t>
      </w:r>
      <w:r w:rsidRPr="00E43E5B">
        <w:rPr>
          <w:sz w:val="22"/>
          <w:szCs w:val="22"/>
        </w:rPr>
        <w:lastRenderedPageBreak/>
        <w:t>фирм/или филиалов за границей, приобретение доли участия в капитале местных компаний, кредиты собственным предприятиям за границей или фирмам, в</w:t>
      </w:r>
      <w:r w:rsidR="00956B70" w:rsidRPr="00E43E5B">
        <w:rPr>
          <w:sz w:val="22"/>
          <w:szCs w:val="22"/>
        </w:rPr>
        <w:t xml:space="preserve"> которых имеется доля участия</w:t>
      </w:r>
      <w:r w:rsidRPr="00E43E5B">
        <w:rPr>
          <w:sz w:val="22"/>
          <w:szCs w:val="22"/>
        </w:rPr>
        <w:t xml:space="preserve">. На практике формы ПИИ очень разнообразны, начиная от покупки доли в существующих компаниях, участия в совместных и создания новых </w:t>
      </w:r>
      <w:r w:rsidR="00956B70" w:rsidRPr="00E43E5B">
        <w:rPr>
          <w:sz w:val="22"/>
          <w:szCs w:val="22"/>
        </w:rPr>
        <w:t>компаний, заканчивая</w:t>
      </w:r>
      <w:r w:rsidR="00F86F5D" w:rsidRPr="00E43E5B">
        <w:rPr>
          <w:sz w:val="22"/>
          <w:szCs w:val="22"/>
        </w:rPr>
        <w:t xml:space="preserve"> </w:t>
      </w:r>
      <w:r w:rsidR="00956B70" w:rsidRPr="00E43E5B">
        <w:rPr>
          <w:sz w:val="22"/>
          <w:szCs w:val="22"/>
        </w:rPr>
        <w:t xml:space="preserve">реализацией </w:t>
      </w:r>
      <w:r w:rsidR="00F86F5D" w:rsidRPr="00E43E5B">
        <w:rPr>
          <w:sz w:val="22"/>
          <w:szCs w:val="22"/>
        </w:rPr>
        <w:t>концессионных</w:t>
      </w:r>
      <w:r w:rsidRPr="00E43E5B">
        <w:rPr>
          <w:sz w:val="22"/>
          <w:szCs w:val="22"/>
        </w:rPr>
        <w:t xml:space="preserve"> соглашений на разработку полезных ископаемых и соглашения о разделе продукции – все они реализуются на сегодняшний день и в Казахстане.</w:t>
      </w:r>
    </w:p>
    <w:p w14:paraId="0E669A0E" w14:textId="77777777" w:rsidR="0032309E" w:rsidRPr="00E43E5B" w:rsidRDefault="0032309E" w:rsidP="003245FE">
      <w:pPr>
        <w:pStyle w:val="a3"/>
        <w:widowControl w:val="0"/>
        <w:spacing w:before="0" w:beforeAutospacing="0" w:after="0" w:afterAutospacing="0"/>
        <w:ind w:firstLine="426"/>
        <w:jc w:val="both"/>
        <w:rPr>
          <w:sz w:val="22"/>
          <w:szCs w:val="22"/>
        </w:rPr>
      </w:pPr>
      <w:r w:rsidRPr="00E43E5B">
        <w:rPr>
          <w:sz w:val="22"/>
          <w:szCs w:val="22"/>
        </w:rPr>
        <w:t>Что касается отечественного понимания ПИИ, то в Казахстане 8 января 2003 года был принят новый Зако</w:t>
      </w:r>
      <w:r w:rsidR="00956B70" w:rsidRPr="00E43E5B">
        <w:rPr>
          <w:sz w:val="22"/>
          <w:szCs w:val="22"/>
        </w:rPr>
        <w:t>н РК №373-II</w:t>
      </w:r>
      <w:r w:rsidR="003245FE" w:rsidRPr="00E43E5B">
        <w:rPr>
          <w:sz w:val="22"/>
          <w:szCs w:val="22"/>
        </w:rPr>
        <w:t xml:space="preserve"> </w:t>
      </w:r>
      <w:r w:rsidR="00956B70" w:rsidRPr="00E43E5B">
        <w:rPr>
          <w:sz w:val="22"/>
          <w:szCs w:val="22"/>
        </w:rPr>
        <w:t>«Об инвестициях»</w:t>
      </w:r>
      <w:r w:rsidRPr="00E43E5B">
        <w:rPr>
          <w:sz w:val="22"/>
          <w:szCs w:val="22"/>
        </w:rPr>
        <w:t>, регулирующий все инвестиционные процессы в республике на сегодняшний день, который, с одной стороны, отменил действие законов, разделявших регулирование</w:t>
      </w:r>
      <w:r w:rsidR="00956B70" w:rsidRPr="00E43E5B">
        <w:rPr>
          <w:sz w:val="22"/>
          <w:szCs w:val="22"/>
        </w:rPr>
        <w:t xml:space="preserve"> </w:t>
      </w:r>
      <w:r w:rsidRPr="00E43E5B">
        <w:rPr>
          <w:sz w:val="22"/>
          <w:szCs w:val="22"/>
        </w:rPr>
        <w:t>внутренних и иностранных, в том числе прямых, инвестиций в стране, и объединил их основные положения, с другой стороны</w:t>
      </w:r>
      <w:r w:rsidR="00AC1307" w:rsidRPr="00E43E5B">
        <w:rPr>
          <w:sz w:val="22"/>
          <w:szCs w:val="22"/>
        </w:rPr>
        <w:t xml:space="preserve"> (Турманидзе Т.У. 2014: 29).</w:t>
      </w:r>
    </w:p>
    <w:p w14:paraId="1130C755" w14:textId="77777777" w:rsidR="004B2655" w:rsidRPr="00E43E5B" w:rsidRDefault="004B2655" w:rsidP="00CA027C">
      <w:pPr>
        <w:pStyle w:val="a3"/>
        <w:widowControl w:val="0"/>
        <w:spacing w:before="0" w:beforeAutospacing="0" w:after="0" w:afterAutospacing="0"/>
        <w:ind w:firstLine="426"/>
        <w:jc w:val="both"/>
        <w:rPr>
          <w:sz w:val="22"/>
          <w:szCs w:val="22"/>
        </w:rPr>
      </w:pPr>
      <w:r w:rsidRPr="00E43E5B">
        <w:rPr>
          <w:sz w:val="22"/>
          <w:szCs w:val="22"/>
        </w:rPr>
        <w:t xml:space="preserve">Любое государство, которое заинтересовано в росте национальной экономики, обязательно рассматривает направления ее развития за счет </w:t>
      </w:r>
      <w:r w:rsidR="003245FE" w:rsidRPr="00E43E5B">
        <w:rPr>
          <w:sz w:val="22"/>
          <w:szCs w:val="22"/>
        </w:rPr>
        <w:t>ПИИ</w:t>
      </w:r>
      <w:r w:rsidR="000B4E74" w:rsidRPr="00E43E5B">
        <w:rPr>
          <w:sz w:val="22"/>
          <w:szCs w:val="22"/>
        </w:rPr>
        <w:t xml:space="preserve">  (Омаров Б.Р. 2017: 73).</w:t>
      </w:r>
    </w:p>
    <w:p w14:paraId="175BBCDB" w14:textId="77777777" w:rsidR="00BE3A06" w:rsidRPr="00E43E5B" w:rsidRDefault="004002A3" w:rsidP="00CA027C">
      <w:pPr>
        <w:pStyle w:val="a3"/>
        <w:widowControl w:val="0"/>
        <w:spacing w:before="0" w:beforeAutospacing="0" w:after="0" w:afterAutospacing="0"/>
        <w:ind w:firstLine="426"/>
        <w:jc w:val="both"/>
        <w:rPr>
          <w:sz w:val="22"/>
          <w:szCs w:val="22"/>
        </w:rPr>
      </w:pPr>
      <w:r w:rsidRPr="00E43E5B">
        <w:rPr>
          <w:sz w:val="22"/>
          <w:szCs w:val="22"/>
        </w:rPr>
        <w:t>На рисунке 1</w:t>
      </w:r>
      <w:r w:rsidR="00BE3A06" w:rsidRPr="00E43E5B">
        <w:rPr>
          <w:sz w:val="22"/>
          <w:szCs w:val="22"/>
        </w:rPr>
        <w:t xml:space="preserve"> </w:t>
      </w:r>
      <w:r w:rsidR="008675E2" w:rsidRPr="00E43E5B">
        <w:rPr>
          <w:sz w:val="22"/>
          <w:szCs w:val="22"/>
        </w:rPr>
        <w:t xml:space="preserve">представлена экономическая модель </w:t>
      </w:r>
      <w:r w:rsidR="00BE3A06" w:rsidRPr="00E43E5B">
        <w:rPr>
          <w:sz w:val="22"/>
          <w:szCs w:val="22"/>
        </w:rPr>
        <w:t xml:space="preserve">привлечения и использования </w:t>
      </w:r>
      <w:r w:rsidR="00E63B86" w:rsidRPr="00E43E5B">
        <w:rPr>
          <w:sz w:val="22"/>
          <w:szCs w:val="22"/>
        </w:rPr>
        <w:t>ПИИ</w:t>
      </w:r>
      <w:r w:rsidR="00BE3A06" w:rsidRPr="00E43E5B">
        <w:rPr>
          <w:sz w:val="22"/>
          <w:szCs w:val="22"/>
        </w:rPr>
        <w:t xml:space="preserve"> государства.</w:t>
      </w:r>
    </w:p>
    <w:p w14:paraId="3568E125" w14:textId="77777777" w:rsidR="00BE3A06" w:rsidRPr="000C6F71" w:rsidRDefault="00BE3A06" w:rsidP="00CA027C">
      <w:pPr>
        <w:pStyle w:val="a3"/>
        <w:widowControl w:val="0"/>
        <w:spacing w:before="0" w:beforeAutospacing="0" w:after="0" w:afterAutospacing="0"/>
        <w:ind w:firstLine="567"/>
        <w:jc w:val="both"/>
      </w:pPr>
    </w:p>
    <w:p w14:paraId="13921C24" w14:textId="2DBD3BF2" w:rsidR="00BE3A06" w:rsidRPr="000C6F71" w:rsidRDefault="00786068" w:rsidP="00CA027C">
      <w:pPr>
        <w:widowControl w:val="0"/>
        <w:spacing w:after="0" w:line="240" w:lineRule="auto"/>
        <w:ind w:firstLine="709"/>
        <w:rPr>
          <w:sz w:val="24"/>
          <w:szCs w:val="24"/>
        </w:rPr>
      </w:pPr>
      <w:r w:rsidRPr="000C6F71">
        <w:rPr>
          <w:noProof/>
          <w:sz w:val="24"/>
          <w:szCs w:val="24"/>
          <w:lang w:eastAsia="ru-RU"/>
        </w:rPr>
        <w:drawing>
          <wp:inline distT="0" distB="0" distL="0" distR="0" wp14:anchorId="167F95BA" wp14:editId="522698B5">
            <wp:extent cx="5695950" cy="3171825"/>
            <wp:effectExtent l="0" t="0" r="0" b="0"/>
            <wp:docPr id="1" name="Рисунок 1"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3171825"/>
                    </a:xfrm>
                    <a:prstGeom prst="rect">
                      <a:avLst/>
                    </a:prstGeom>
                    <a:noFill/>
                    <a:ln>
                      <a:noFill/>
                    </a:ln>
                  </pic:spPr>
                </pic:pic>
              </a:graphicData>
            </a:graphic>
          </wp:inline>
        </w:drawing>
      </w:r>
    </w:p>
    <w:p w14:paraId="674E406E" w14:textId="77777777" w:rsidR="00BE3A06" w:rsidRPr="00E43E5B" w:rsidRDefault="004002A3" w:rsidP="00CA027C">
      <w:pPr>
        <w:widowControl w:val="0"/>
        <w:spacing w:after="0" w:line="240" w:lineRule="auto"/>
        <w:ind w:firstLine="709"/>
        <w:jc w:val="center"/>
        <w:rPr>
          <w:sz w:val="22"/>
          <w:szCs w:val="22"/>
        </w:rPr>
      </w:pPr>
      <w:r w:rsidRPr="00E43E5B">
        <w:rPr>
          <w:sz w:val="22"/>
          <w:szCs w:val="22"/>
        </w:rPr>
        <w:t>Рисунок 1</w:t>
      </w:r>
      <w:r w:rsidR="00BE3A06" w:rsidRPr="00E43E5B">
        <w:rPr>
          <w:sz w:val="22"/>
          <w:szCs w:val="22"/>
        </w:rPr>
        <w:t xml:space="preserve"> – </w:t>
      </w:r>
      <w:r w:rsidR="008675E2" w:rsidRPr="00E43E5B">
        <w:rPr>
          <w:sz w:val="22"/>
          <w:szCs w:val="22"/>
        </w:rPr>
        <w:t>Экономическая модель</w:t>
      </w:r>
      <w:r w:rsidR="00BE3A06" w:rsidRPr="00E43E5B">
        <w:rPr>
          <w:sz w:val="22"/>
          <w:szCs w:val="22"/>
        </w:rPr>
        <w:t xml:space="preserve"> привлечения </w:t>
      </w:r>
      <w:r w:rsidR="00E63B86" w:rsidRPr="00E43E5B">
        <w:rPr>
          <w:sz w:val="22"/>
          <w:szCs w:val="22"/>
        </w:rPr>
        <w:t>ПИИ</w:t>
      </w:r>
      <w:r w:rsidR="00BE3A06" w:rsidRPr="00E43E5B">
        <w:rPr>
          <w:sz w:val="22"/>
          <w:szCs w:val="22"/>
        </w:rPr>
        <w:t xml:space="preserve"> в экономику государства</w:t>
      </w:r>
      <w:r w:rsidR="00CE3B4B" w:rsidRPr="00E43E5B">
        <w:rPr>
          <w:sz w:val="22"/>
          <w:szCs w:val="22"/>
        </w:rPr>
        <w:t>(Турманидзе Т.У. 2014: 29).</w:t>
      </w:r>
    </w:p>
    <w:p w14:paraId="400AB45F" w14:textId="77777777" w:rsidR="00AE3C5B" w:rsidRPr="00E43E5B" w:rsidRDefault="00AE3C5B" w:rsidP="00CA027C">
      <w:pPr>
        <w:widowControl w:val="0"/>
        <w:spacing w:after="0" w:line="240" w:lineRule="auto"/>
        <w:ind w:firstLine="709"/>
        <w:jc w:val="center"/>
        <w:rPr>
          <w:sz w:val="22"/>
          <w:szCs w:val="22"/>
        </w:rPr>
      </w:pPr>
    </w:p>
    <w:p w14:paraId="75B67660"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 xml:space="preserve">Механизм привлечения </w:t>
      </w:r>
      <w:r w:rsidR="00E63B86" w:rsidRPr="00E43E5B">
        <w:rPr>
          <w:sz w:val="22"/>
          <w:szCs w:val="22"/>
        </w:rPr>
        <w:t>ПИИ</w:t>
      </w:r>
      <w:r w:rsidRPr="00E43E5B">
        <w:rPr>
          <w:sz w:val="22"/>
          <w:szCs w:val="22"/>
        </w:rPr>
        <w:t xml:space="preserve"> включает в себя такие составляющие:</w:t>
      </w:r>
    </w:p>
    <w:p w14:paraId="73E84738"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1) Мотивационная составляющая, уточняющая мотивы участников инвестиционных процессов и обеспечивающая взаимодействие инвестиционного механизма с внешней экономико-социальной средой его реализации.</w:t>
      </w:r>
    </w:p>
    <w:p w14:paraId="31012369"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2) Ресурсная составляющая, т.е. исследование потенциала привлечения ресурсов из трех основных финансовых групп (собственный капитал, привлече</w:t>
      </w:r>
      <w:r w:rsidR="000B4E74" w:rsidRPr="00E43E5B">
        <w:rPr>
          <w:sz w:val="22"/>
          <w:szCs w:val="22"/>
        </w:rPr>
        <w:t>нный капитал, ссудный капитал) (Зубченко Л. А. 2016: 55).</w:t>
      </w:r>
    </w:p>
    <w:p w14:paraId="13B8348F" w14:textId="77777777" w:rsidR="00AC1307" w:rsidRPr="00E43E5B" w:rsidRDefault="00BE3A06" w:rsidP="00CA027C">
      <w:pPr>
        <w:pStyle w:val="a3"/>
        <w:widowControl w:val="0"/>
        <w:spacing w:before="0" w:beforeAutospacing="0" w:after="0" w:afterAutospacing="0"/>
        <w:ind w:firstLine="426"/>
        <w:jc w:val="both"/>
        <w:rPr>
          <w:color w:val="FF0000"/>
          <w:sz w:val="22"/>
          <w:szCs w:val="22"/>
        </w:rPr>
      </w:pPr>
      <w:r w:rsidRPr="00E43E5B">
        <w:rPr>
          <w:sz w:val="22"/>
          <w:szCs w:val="22"/>
        </w:rPr>
        <w:t>3) Правовая составляющая, формирующая регулятивную среду и правовое поле реализации инвестиционных проектов. Принятие в 2015 году Предпринимательского</w:t>
      </w:r>
      <w:r w:rsidR="00AE3C5B" w:rsidRPr="00E43E5B">
        <w:rPr>
          <w:sz w:val="22"/>
          <w:szCs w:val="22"/>
        </w:rPr>
        <w:t xml:space="preserve"> кодекса Республики Казахстан </w:t>
      </w:r>
      <w:r w:rsidRPr="00E43E5B">
        <w:rPr>
          <w:sz w:val="22"/>
          <w:szCs w:val="22"/>
        </w:rPr>
        <w:t>дало основание для приравнивания всех инвесторов к предпринимателям, то есть любая инвестиционная деятельность в Казахстане с данного года рассматривается как предпринимательская, даже с точк</w:t>
      </w:r>
      <w:r w:rsidR="00AC1307" w:rsidRPr="00E43E5B">
        <w:rPr>
          <w:sz w:val="22"/>
          <w:szCs w:val="22"/>
        </w:rPr>
        <w:t>и зрения иностранного капитала (Омаров Б.Р. 2017: 24).</w:t>
      </w:r>
    </w:p>
    <w:p w14:paraId="1CC51B62" w14:textId="77777777" w:rsidR="00BE3A06" w:rsidRPr="00E43E5B" w:rsidRDefault="003245FE" w:rsidP="00CA027C">
      <w:pPr>
        <w:pStyle w:val="a3"/>
        <w:widowControl w:val="0"/>
        <w:spacing w:before="0" w:beforeAutospacing="0" w:after="0" w:afterAutospacing="0"/>
        <w:ind w:firstLine="426"/>
        <w:jc w:val="both"/>
        <w:rPr>
          <w:sz w:val="22"/>
          <w:szCs w:val="22"/>
        </w:rPr>
      </w:pPr>
      <w:r w:rsidRPr="00E43E5B">
        <w:rPr>
          <w:color w:val="FF0000"/>
          <w:sz w:val="22"/>
          <w:szCs w:val="22"/>
        </w:rPr>
        <w:t xml:space="preserve"> </w:t>
      </w:r>
      <w:r w:rsidR="00BE3A06" w:rsidRPr="00E43E5B">
        <w:rPr>
          <w:sz w:val="22"/>
          <w:szCs w:val="22"/>
        </w:rPr>
        <w:t>Все термины и трактовки действующего ранее Закона РК "Об инвестициях" были перенесены в Предпринимательский Кодекс, а большинство пунктов дополнено более обоснованной трактовкой. Исходя из этого, можно сделать вывод, что в нашем государстве функционирует непрерывны</w:t>
      </w:r>
      <w:r w:rsidR="00164914" w:rsidRPr="00E43E5B">
        <w:rPr>
          <w:sz w:val="22"/>
          <w:szCs w:val="22"/>
        </w:rPr>
        <w:t>й</w:t>
      </w:r>
      <w:r w:rsidR="00BE3A06" w:rsidRPr="00E43E5B">
        <w:rPr>
          <w:sz w:val="22"/>
          <w:szCs w:val="22"/>
        </w:rPr>
        <w:t xml:space="preserve"> процесс развития инвестиционной деятельности.</w:t>
      </w:r>
    </w:p>
    <w:p w14:paraId="50B83260"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4) Организационная составляющая, система формирования специальных структур, иници</w:t>
      </w:r>
      <w:r w:rsidR="00164914" w:rsidRPr="00E43E5B">
        <w:rPr>
          <w:sz w:val="22"/>
          <w:szCs w:val="22"/>
        </w:rPr>
        <w:t>и</w:t>
      </w:r>
      <w:r w:rsidRPr="00E43E5B">
        <w:rPr>
          <w:sz w:val="22"/>
          <w:szCs w:val="22"/>
        </w:rPr>
        <w:t>рующих, развивающих, контролирующих инвестиционные процессы в стране.</w:t>
      </w:r>
    </w:p>
    <w:p w14:paraId="45717A6C" w14:textId="77777777" w:rsidR="00112626" w:rsidRPr="00E43E5B" w:rsidRDefault="004002A3" w:rsidP="00CA027C">
      <w:pPr>
        <w:widowControl w:val="0"/>
        <w:spacing w:after="0" w:line="240" w:lineRule="auto"/>
        <w:ind w:firstLine="426"/>
        <w:jc w:val="both"/>
        <w:rPr>
          <w:rFonts w:eastAsia="Times New Roman"/>
          <w:sz w:val="22"/>
          <w:szCs w:val="22"/>
          <w:lang w:eastAsia="ru-RU"/>
        </w:rPr>
      </w:pPr>
      <w:r w:rsidRPr="00E43E5B">
        <w:rPr>
          <w:rFonts w:eastAsia="Times New Roman"/>
          <w:sz w:val="22"/>
          <w:szCs w:val="22"/>
          <w:lang w:eastAsia="ru-RU"/>
        </w:rPr>
        <w:lastRenderedPageBreak/>
        <w:t>На рисунке 2</w:t>
      </w:r>
      <w:r w:rsidR="00112626" w:rsidRPr="00E43E5B">
        <w:rPr>
          <w:rFonts w:eastAsia="Times New Roman"/>
          <w:sz w:val="22"/>
          <w:szCs w:val="22"/>
          <w:lang w:eastAsia="ru-RU"/>
        </w:rPr>
        <w:t xml:space="preserve"> представлены основные направления влияния </w:t>
      </w:r>
      <w:r w:rsidR="00E63B86" w:rsidRPr="00E43E5B">
        <w:rPr>
          <w:rFonts w:eastAsia="Times New Roman"/>
          <w:sz w:val="22"/>
          <w:szCs w:val="22"/>
          <w:lang w:eastAsia="ru-RU"/>
        </w:rPr>
        <w:t>ПИИ</w:t>
      </w:r>
      <w:r w:rsidR="00112626" w:rsidRPr="00E43E5B">
        <w:rPr>
          <w:rFonts w:eastAsia="Times New Roman"/>
          <w:sz w:val="22"/>
          <w:szCs w:val="22"/>
          <w:lang w:eastAsia="ru-RU"/>
        </w:rPr>
        <w:t xml:space="preserve"> на государство.</w:t>
      </w:r>
    </w:p>
    <w:p w14:paraId="2D724A24" w14:textId="77777777" w:rsidR="00112626" w:rsidRPr="000C6F71" w:rsidRDefault="00112626" w:rsidP="00CA027C">
      <w:pPr>
        <w:widowControl w:val="0"/>
        <w:spacing w:after="0" w:line="240" w:lineRule="auto"/>
        <w:ind w:firstLine="426"/>
        <w:jc w:val="both"/>
        <w:rPr>
          <w:rFonts w:eastAsia="Times New Roman"/>
          <w:sz w:val="24"/>
          <w:szCs w:val="24"/>
          <w:lang w:eastAsia="ru-RU"/>
        </w:rPr>
      </w:pPr>
    </w:p>
    <w:p w14:paraId="149316CE" w14:textId="38C9EF39" w:rsidR="00112626" w:rsidRPr="000C6F71" w:rsidRDefault="00786068" w:rsidP="00CA027C">
      <w:pPr>
        <w:widowControl w:val="0"/>
        <w:spacing w:after="0" w:line="240" w:lineRule="auto"/>
        <w:jc w:val="both"/>
        <w:rPr>
          <w:rFonts w:eastAsia="Times New Roman"/>
          <w:sz w:val="24"/>
          <w:szCs w:val="24"/>
          <w:lang w:eastAsia="ru-RU"/>
        </w:rPr>
      </w:pPr>
      <w:r w:rsidRPr="000C6F71">
        <w:rPr>
          <w:rFonts w:eastAsia="Times New Roman"/>
          <w:noProof/>
          <w:sz w:val="24"/>
          <w:szCs w:val="24"/>
          <w:lang w:eastAsia="ru-RU"/>
        </w:rPr>
        <mc:AlternateContent>
          <mc:Choice Requires="wpc">
            <w:drawing>
              <wp:inline distT="0" distB="0" distL="0" distR="0" wp14:anchorId="379FB8FE" wp14:editId="2F06F3F6">
                <wp:extent cx="6120130" cy="2879725"/>
                <wp:effectExtent l="5715" t="8255" r="8255" b="7620"/>
                <wp:docPr id="18"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21"/>
                        <wps:cNvSpPr>
                          <a:spLocks noChangeArrowheads="1"/>
                        </wps:cNvSpPr>
                        <wps:spPr bwMode="auto">
                          <a:xfrm>
                            <a:off x="0" y="625087"/>
                            <a:ext cx="2805914" cy="459273"/>
                          </a:xfrm>
                          <a:prstGeom prst="roundRect">
                            <a:avLst>
                              <a:gd name="adj" fmla="val 16667"/>
                            </a:avLst>
                          </a:prstGeom>
                          <a:solidFill>
                            <a:srgbClr val="FFFFFF"/>
                          </a:solidFill>
                          <a:ln w="9525">
                            <a:solidFill>
                              <a:srgbClr val="000000"/>
                            </a:solidFill>
                            <a:round/>
                            <a:headEnd/>
                            <a:tailEnd/>
                          </a:ln>
                        </wps:spPr>
                        <wps:txbx>
                          <w:txbxContent>
                            <w:p w14:paraId="61B99804" w14:textId="77777777" w:rsidR="00112626" w:rsidRPr="00F86F5D" w:rsidRDefault="00112626" w:rsidP="00112626">
                              <w:pPr>
                                <w:spacing w:after="0" w:line="240" w:lineRule="auto"/>
                                <w:jc w:val="center"/>
                                <w:rPr>
                                  <w:rFonts w:eastAsia="Times New Roman"/>
                                  <w:sz w:val="22"/>
                                  <w:szCs w:val="22"/>
                                  <w:lang w:eastAsia="ru-RU"/>
                                </w:rPr>
                              </w:pPr>
                              <w:r w:rsidRPr="00F86F5D">
                                <w:rPr>
                                  <w:rFonts w:eastAsia="Times New Roman"/>
                                  <w:sz w:val="22"/>
                                  <w:szCs w:val="22"/>
                                  <w:lang w:eastAsia="ru-RU"/>
                                </w:rPr>
                                <w:t>Технологическое развитие</w:t>
                              </w:r>
                            </w:p>
                          </w:txbxContent>
                        </wps:txbx>
                        <wps:bodyPr rot="0" vert="horz" wrap="square" lIns="91440" tIns="45720" rIns="91440" bIns="45720" anchor="t" anchorCtr="0" upright="1">
                          <a:noAutofit/>
                        </wps:bodyPr>
                      </wps:wsp>
                      <wps:wsp>
                        <wps:cNvPr id="7" name="AutoShape 22"/>
                        <wps:cNvSpPr>
                          <a:spLocks noChangeArrowheads="1"/>
                        </wps:cNvSpPr>
                        <wps:spPr bwMode="auto">
                          <a:xfrm>
                            <a:off x="3315016" y="625087"/>
                            <a:ext cx="2805114" cy="459273"/>
                          </a:xfrm>
                          <a:prstGeom prst="roundRect">
                            <a:avLst>
                              <a:gd name="adj" fmla="val 16667"/>
                            </a:avLst>
                          </a:prstGeom>
                          <a:solidFill>
                            <a:srgbClr val="FFFFFF"/>
                          </a:solidFill>
                          <a:ln w="9525">
                            <a:solidFill>
                              <a:srgbClr val="000000"/>
                            </a:solidFill>
                            <a:round/>
                            <a:headEnd/>
                            <a:tailEnd/>
                          </a:ln>
                        </wps:spPr>
                        <wps:txbx>
                          <w:txbxContent>
                            <w:p w14:paraId="1A35FD4B" w14:textId="77777777" w:rsidR="00112626" w:rsidRPr="00F86F5D" w:rsidRDefault="00112626" w:rsidP="00112626">
                              <w:pPr>
                                <w:spacing w:after="0" w:line="240" w:lineRule="auto"/>
                                <w:jc w:val="center"/>
                                <w:rPr>
                                  <w:rFonts w:eastAsia="Times New Roman"/>
                                  <w:sz w:val="22"/>
                                  <w:szCs w:val="22"/>
                                  <w:lang w:eastAsia="ru-RU"/>
                                </w:rPr>
                              </w:pPr>
                              <w:r w:rsidRPr="00F86F5D">
                                <w:rPr>
                                  <w:rFonts w:eastAsia="Times New Roman"/>
                                  <w:sz w:val="22"/>
                                  <w:szCs w:val="22"/>
                                  <w:lang w:eastAsia="ru-RU"/>
                                </w:rPr>
                                <w:t>Повышение финансового потенциала страны</w:t>
                              </w:r>
                            </w:p>
                          </w:txbxContent>
                        </wps:txbx>
                        <wps:bodyPr rot="0" vert="horz" wrap="square" lIns="91440" tIns="45720" rIns="91440" bIns="45720" anchor="t" anchorCtr="0" upright="1">
                          <a:noAutofit/>
                        </wps:bodyPr>
                      </wps:wsp>
                      <wps:wsp>
                        <wps:cNvPr id="8" name="AutoShape 23"/>
                        <wps:cNvSpPr>
                          <a:spLocks noChangeArrowheads="1"/>
                        </wps:cNvSpPr>
                        <wps:spPr bwMode="auto">
                          <a:xfrm>
                            <a:off x="0" y="1182406"/>
                            <a:ext cx="2805914" cy="557404"/>
                          </a:xfrm>
                          <a:prstGeom prst="roundRect">
                            <a:avLst>
                              <a:gd name="adj" fmla="val 16667"/>
                            </a:avLst>
                          </a:prstGeom>
                          <a:solidFill>
                            <a:srgbClr val="FFFFFF"/>
                          </a:solidFill>
                          <a:ln w="9525">
                            <a:solidFill>
                              <a:srgbClr val="000000"/>
                            </a:solidFill>
                            <a:round/>
                            <a:headEnd/>
                            <a:tailEnd/>
                          </a:ln>
                        </wps:spPr>
                        <wps:txbx>
                          <w:txbxContent>
                            <w:p w14:paraId="3716F84E"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Повышение эффективности внешней политики</w:t>
                              </w:r>
                            </w:p>
                          </w:txbxContent>
                        </wps:txbx>
                        <wps:bodyPr rot="0" vert="horz" wrap="square" lIns="91440" tIns="45720" rIns="91440" bIns="45720" anchor="t" anchorCtr="0" upright="1">
                          <a:noAutofit/>
                        </wps:bodyPr>
                      </wps:wsp>
                      <wps:wsp>
                        <wps:cNvPr id="9" name="AutoShape 24"/>
                        <wps:cNvSpPr>
                          <a:spLocks noChangeArrowheads="1"/>
                        </wps:cNvSpPr>
                        <wps:spPr bwMode="auto">
                          <a:xfrm>
                            <a:off x="3315016" y="1182406"/>
                            <a:ext cx="2805114" cy="557404"/>
                          </a:xfrm>
                          <a:prstGeom prst="roundRect">
                            <a:avLst>
                              <a:gd name="adj" fmla="val 16667"/>
                            </a:avLst>
                          </a:prstGeom>
                          <a:solidFill>
                            <a:srgbClr val="FFFFFF"/>
                          </a:solidFill>
                          <a:ln w="9525">
                            <a:solidFill>
                              <a:srgbClr val="000000"/>
                            </a:solidFill>
                            <a:round/>
                            <a:headEnd/>
                            <a:tailEnd/>
                          </a:ln>
                        </wps:spPr>
                        <wps:txbx>
                          <w:txbxContent>
                            <w:p w14:paraId="5646E242"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Освоение национального богатства и повышение производительности труда</w:t>
                              </w:r>
                            </w:p>
                          </w:txbxContent>
                        </wps:txbx>
                        <wps:bodyPr rot="0" vert="horz" wrap="square" lIns="91440" tIns="45720" rIns="91440" bIns="45720" anchor="t" anchorCtr="0" upright="1">
                          <a:noAutofit/>
                        </wps:bodyPr>
                      </wps:wsp>
                      <wps:wsp>
                        <wps:cNvPr id="10" name="AutoShape 25"/>
                        <wps:cNvSpPr>
                          <a:spLocks noChangeArrowheads="1"/>
                        </wps:cNvSpPr>
                        <wps:spPr bwMode="auto">
                          <a:xfrm>
                            <a:off x="0" y="1812582"/>
                            <a:ext cx="2805014" cy="468688"/>
                          </a:xfrm>
                          <a:prstGeom prst="roundRect">
                            <a:avLst>
                              <a:gd name="adj" fmla="val 16667"/>
                            </a:avLst>
                          </a:prstGeom>
                          <a:solidFill>
                            <a:srgbClr val="FFFFFF"/>
                          </a:solidFill>
                          <a:ln w="9525">
                            <a:solidFill>
                              <a:srgbClr val="000000"/>
                            </a:solidFill>
                            <a:round/>
                            <a:headEnd/>
                            <a:tailEnd/>
                          </a:ln>
                        </wps:spPr>
                        <wps:txbx>
                          <w:txbxContent>
                            <w:p w14:paraId="061D5AA6"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Развитие промышленного производства</w:t>
                              </w:r>
                            </w:p>
                          </w:txbxContent>
                        </wps:txbx>
                        <wps:bodyPr rot="0" vert="horz" wrap="square" lIns="91440" tIns="45720" rIns="91440" bIns="45720" anchor="t" anchorCtr="0" upright="1">
                          <a:noAutofit/>
                        </wps:bodyPr>
                      </wps:wsp>
                      <wps:wsp>
                        <wps:cNvPr id="11" name="AutoShape 26"/>
                        <wps:cNvSpPr>
                          <a:spLocks noChangeArrowheads="1"/>
                        </wps:cNvSpPr>
                        <wps:spPr bwMode="auto">
                          <a:xfrm>
                            <a:off x="3315016" y="1812582"/>
                            <a:ext cx="2805114" cy="468688"/>
                          </a:xfrm>
                          <a:prstGeom prst="roundRect">
                            <a:avLst>
                              <a:gd name="adj" fmla="val 16667"/>
                            </a:avLst>
                          </a:prstGeom>
                          <a:solidFill>
                            <a:srgbClr val="FFFFFF"/>
                          </a:solidFill>
                          <a:ln w="9525">
                            <a:solidFill>
                              <a:srgbClr val="000000"/>
                            </a:solidFill>
                            <a:round/>
                            <a:headEnd/>
                            <a:tailEnd/>
                          </a:ln>
                        </wps:spPr>
                        <wps:txbx>
                          <w:txbxContent>
                            <w:p w14:paraId="2AD8D30E"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Совершенствование форм предпринимательской деятельности</w:t>
                              </w:r>
                            </w:p>
                          </w:txbxContent>
                        </wps:txbx>
                        <wps:bodyPr rot="0" vert="horz" wrap="square" lIns="91440" tIns="45720" rIns="91440" bIns="45720" anchor="t" anchorCtr="0" upright="1">
                          <a:noAutofit/>
                        </wps:bodyPr>
                      </wps:wsp>
                      <wps:wsp>
                        <wps:cNvPr id="12" name="AutoShape 27"/>
                        <wps:cNvSpPr>
                          <a:spLocks noChangeArrowheads="1"/>
                        </wps:cNvSpPr>
                        <wps:spPr bwMode="auto">
                          <a:xfrm>
                            <a:off x="1638808" y="2411037"/>
                            <a:ext cx="2804214" cy="468688"/>
                          </a:xfrm>
                          <a:prstGeom prst="roundRect">
                            <a:avLst>
                              <a:gd name="adj" fmla="val 16667"/>
                            </a:avLst>
                          </a:prstGeom>
                          <a:solidFill>
                            <a:srgbClr val="FFFFFF"/>
                          </a:solidFill>
                          <a:ln w="9525">
                            <a:solidFill>
                              <a:srgbClr val="000000"/>
                            </a:solidFill>
                            <a:round/>
                            <a:headEnd/>
                            <a:tailEnd/>
                          </a:ln>
                        </wps:spPr>
                        <wps:txbx>
                          <w:txbxContent>
                            <w:p w14:paraId="4775E57C"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Улучшение геополитического потенциала</w:t>
                              </w:r>
                            </w:p>
                          </w:txbxContent>
                        </wps:txbx>
                        <wps:bodyPr rot="0" vert="horz" wrap="square" lIns="91440" tIns="45720" rIns="91440" bIns="45720" anchor="t" anchorCtr="0" upright="1">
                          <a:noAutofit/>
                        </wps:bodyPr>
                      </wps:wsp>
                      <wps:wsp>
                        <wps:cNvPr id="13" name="AutoShape 28"/>
                        <wps:cNvSpPr>
                          <a:spLocks noChangeArrowheads="1"/>
                        </wps:cNvSpPr>
                        <wps:spPr bwMode="auto">
                          <a:xfrm>
                            <a:off x="847404" y="0"/>
                            <a:ext cx="4420122" cy="450622"/>
                          </a:xfrm>
                          <a:prstGeom prst="roundRect">
                            <a:avLst>
                              <a:gd name="adj" fmla="val 16667"/>
                            </a:avLst>
                          </a:prstGeom>
                          <a:solidFill>
                            <a:srgbClr val="FFFFFF"/>
                          </a:solidFill>
                          <a:ln w="9525">
                            <a:solidFill>
                              <a:srgbClr val="000000"/>
                            </a:solidFill>
                            <a:round/>
                            <a:headEnd/>
                            <a:tailEnd/>
                          </a:ln>
                        </wps:spPr>
                        <wps:txbx>
                          <w:txbxContent>
                            <w:p w14:paraId="1F2B292D" w14:textId="77777777" w:rsidR="00112626" w:rsidRPr="00F86F5D" w:rsidRDefault="00112626" w:rsidP="00112626">
                              <w:pPr>
                                <w:jc w:val="center"/>
                                <w:rPr>
                                  <w:sz w:val="22"/>
                                  <w:szCs w:val="22"/>
                                </w:rPr>
                              </w:pPr>
                              <w:r w:rsidRPr="00F86F5D">
                                <w:rPr>
                                  <w:sz w:val="22"/>
                                  <w:szCs w:val="22"/>
                                </w:rPr>
                                <w:t xml:space="preserve">Преимущества для государства привлечения и использования </w:t>
                              </w:r>
                              <w:r w:rsidR="00E63B86">
                                <w:rPr>
                                  <w:sz w:val="22"/>
                                  <w:szCs w:val="22"/>
                                </w:rPr>
                                <w:t>ПИИ</w:t>
                              </w:r>
                            </w:p>
                          </w:txbxContent>
                        </wps:txbx>
                        <wps:bodyPr rot="0" vert="horz" wrap="square" lIns="91440" tIns="45720" rIns="91440" bIns="45720" anchor="t" anchorCtr="0" upright="1">
                          <a:noAutofit/>
                        </wps:bodyPr>
                      </wps:wsp>
                      <wps:wsp>
                        <wps:cNvPr id="14" name="AutoShape 29"/>
                        <wps:cNvCnPr>
                          <a:cxnSpLocks noChangeShapeType="1"/>
                        </wps:cNvCnPr>
                        <wps:spPr bwMode="auto">
                          <a:xfrm flipH="1">
                            <a:off x="3041315" y="450622"/>
                            <a:ext cx="16200" cy="1960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30"/>
                        <wps:cNvCnPr>
                          <a:cxnSpLocks noChangeShapeType="1"/>
                        </wps:cNvCnPr>
                        <wps:spPr bwMode="auto">
                          <a:xfrm>
                            <a:off x="2805914" y="854342"/>
                            <a:ext cx="509102" cy="76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AutoShape 31"/>
                        <wps:cNvCnPr>
                          <a:cxnSpLocks noChangeShapeType="1"/>
                        </wps:cNvCnPr>
                        <wps:spPr bwMode="auto">
                          <a:xfrm>
                            <a:off x="2805914" y="1461448"/>
                            <a:ext cx="509102" cy="76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AutoShape 32"/>
                        <wps:cNvCnPr>
                          <a:cxnSpLocks noChangeShapeType="1"/>
                        </wps:cNvCnPr>
                        <wps:spPr bwMode="auto">
                          <a:xfrm>
                            <a:off x="2805014" y="2046926"/>
                            <a:ext cx="510002" cy="76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79FB8FE" id="Полотно 19" o:spid="_x0000_s1026" editas="canvas" style="width:481.9pt;height:226.75pt;mso-position-horizontal-relative:char;mso-position-vertical-relative:line" coordsize="61201,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28797;visibility:visible;mso-wrap-style:square">
                  <v:fill o:detectmouseclick="t"/>
                  <v:path o:connecttype="none"/>
                </v:shape>
                <v:roundrect id="AutoShape 21" o:spid="_x0000_s1028" style="position:absolute;top:6250;width:28059;height:45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14:paraId="61B99804" w14:textId="77777777" w:rsidR="00112626" w:rsidRPr="00F86F5D" w:rsidRDefault="00112626" w:rsidP="00112626">
                        <w:pPr>
                          <w:spacing w:after="0" w:line="240" w:lineRule="auto"/>
                          <w:jc w:val="center"/>
                          <w:rPr>
                            <w:rFonts w:eastAsia="Times New Roman"/>
                            <w:sz w:val="22"/>
                            <w:szCs w:val="22"/>
                            <w:lang w:eastAsia="ru-RU"/>
                          </w:rPr>
                        </w:pPr>
                        <w:r w:rsidRPr="00F86F5D">
                          <w:rPr>
                            <w:rFonts w:eastAsia="Times New Roman"/>
                            <w:sz w:val="22"/>
                            <w:szCs w:val="22"/>
                            <w:lang w:eastAsia="ru-RU"/>
                          </w:rPr>
                          <w:t>Технологическое развитие</w:t>
                        </w:r>
                      </w:p>
                    </w:txbxContent>
                  </v:textbox>
                </v:roundrect>
                <v:roundrect id="AutoShape 22" o:spid="_x0000_s1029" style="position:absolute;left:33150;top:6250;width:28051;height:45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14:paraId="1A35FD4B" w14:textId="77777777" w:rsidR="00112626" w:rsidRPr="00F86F5D" w:rsidRDefault="00112626" w:rsidP="00112626">
                        <w:pPr>
                          <w:spacing w:after="0" w:line="240" w:lineRule="auto"/>
                          <w:jc w:val="center"/>
                          <w:rPr>
                            <w:rFonts w:eastAsia="Times New Roman"/>
                            <w:sz w:val="22"/>
                            <w:szCs w:val="22"/>
                            <w:lang w:eastAsia="ru-RU"/>
                          </w:rPr>
                        </w:pPr>
                        <w:r w:rsidRPr="00F86F5D">
                          <w:rPr>
                            <w:rFonts w:eastAsia="Times New Roman"/>
                            <w:sz w:val="22"/>
                            <w:szCs w:val="22"/>
                            <w:lang w:eastAsia="ru-RU"/>
                          </w:rPr>
                          <w:t>Повышение финансового потенциала страны</w:t>
                        </w:r>
                      </w:p>
                    </w:txbxContent>
                  </v:textbox>
                </v:roundrect>
                <v:roundrect id="AutoShape 23" o:spid="_x0000_s1030" style="position:absolute;top:11824;width:28059;height:55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14:paraId="3716F84E"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Повышение эффективности внешней политики</w:t>
                        </w:r>
                      </w:p>
                    </w:txbxContent>
                  </v:textbox>
                </v:roundrect>
                <v:roundrect id="AutoShape 24" o:spid="_x0000_s1031" style="position:absolute;left:33150;top:11824;width:28051;height:55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14:paraId="5646E242"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Освоение национального богатства и повышение производительности труда</w:t>
                        </w:r>
                      </w:p>
                    </w:txbxContent>
                  </v:textbox>
                </v:roundrect>
                <v:roundrect id="AutoShape 25" o:spid="_x0000_s1032" style="position:absolute;top:18125;width:28050;height:46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14:paraId="061D5AA6"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Развитие промышленного производства</w:t>
                        </w:r>
                      </w:p>
                    </w:txbxContent>
                  </v:textbox>
                </v:roundrect>
                <v:roundrect id="AutoShape 26" o:spid="_x0000_s1033" style="position:absolute;left:33150;top:18125;width:28051;height:46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14:paraId="2AD8D30E"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Совершенствование форм предпринимательской деятельности</w:t>
                        </w:r>
                      </w:p>
                    </w:txbxContent>
                  </v:textbox>
                </v:roundrect>
                <v:roundrect id="AutoShape 27" o:spid="_x0000_s1034" style="position:absolute;left:16388;top:24110;width:28042;height:46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w:txbxContent>
                      <w:p w14:paraId="4775E57C" w14:textId="77777777" w:rsidR="00112626" w:rsidRPr="00F86F5D" w:rsidRDefault="00112626" w:rsidP="00112626">
                        <w:pPr>
                          <w:spacing w:after="0" w:line="240" w:lineRule="auto"/>
                          <w:jc w:val="center"/>
                          <w:rPr>
                            <w:sz w:val="22"/>
                            <w:szCs w:val="22"/>
                          </w:rPr>
                        </w:pPr>
                        <w:r w:rsidRPr="00F86F5D">
                          <w:rPr>
                            <w:rFonts w:eastAsia="Times New Roman"/>
                            <w:sz w:val="22"/>
                            <w:szCs w:val="22"/>
                            <w:lang w:eastAsia="ru-RU"/>
                          </w:rPr>
                          <w:t>Улучшение геополитического потенциала</w:t>
                        </w:r>
                      </w:p>
                    </w:txbxContent>
                  </v:textbox>
                </v:roundrect>
                <v:roundrect id="AutoShape 28" o:spid="_x0000_s1035" style="position:absolute;left:8474;width:44201;height:4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14:paraId="1F2B292D" w14:textId="77777777" w:rsidR="00112626" w:rsidRPr="00F86F5D" w:rsidRDefault="00112626" w:rsidP="00112626">
                        <w:pPr>
                          <w:jc w:val="center"/>
                          <w:rPr>
                            <w:sz w:val="22"/>
                            <w:szCs w:val="22"/>
                          </w:rPr>
                        </w:pPr>
                        <w:r w:rsidRPr="00F86F5D">
                          <w:rPr>
                            <w:sz w:val="22"/>
                            <w:szCs w:val="22"/>
                          </w:rPr>
                          <w:t xml:space="preserve">Преимущества для государства привлечения и использования </w:t>
                        </w:r>
                        <w:r w:rsidR="00E63B86">
                          <w:rPr>
                            <w:sz w:val="22"/>
                            <w:szCs w:val="22"/>
                          </w:rPr>
                          <w:t>ПИИ</w:t>
                        </w:r>
                      </w:p>
                    </w:txbxContent>
                  </v:textbox>
                </v:roundrect>
                <v:shapetype id="_x0000_t32" coordsize="21600,21600" o:spt="32" o:oned="t" path="m,l21600,21600e" filled="f">
                  <v:path arrowok="t" fillok="f" o:connecttype="none"/>
                  <o:lock v:ext="edit" shapetype="t"/>
                </v:shapetype>
                <v:shape id="AutoShape 29" o:spid="_x0000_s1036" type="#_x0000_t32" style="position:absolute;left:30413;top:4506;width:162;height:196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30" o:spid="_x0000_s1037" type="#_x0000_t32" style="position:absolute;left:28059;top:8543;width:509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">
                  <v:stroke startarrow="block" endarrow="block"/>
                </v:shape>
                <v:shape id="AutoShape 31" o:spid="_x0000_s1038" type="#_x0000_t32" style="position:absolute;left:28059;top:14614;width:509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">
                  <v:stroke startarrow="block" endarrow="block"/>
                </v:shape>
                <v:shape id="AutoShape 32" o:spid="_x0000_s1039" type="#_x0000_t32" style="position:absolute;left:28050;top:20469;width:51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">
                  <v:stroke startarrow="block" endarrow="block"/>
                </v:shape>
                <w10:anchorlock/>
              </v:group>
            </w:pict>
          </mc:Fallback>
        </mc:AlternateContent>
      </w:r>
    </w:p>
    <w:p w14:paraId="69DE9A80" w14:textId="77777777" w:rsidR="00AD121D" w:rsidRPr="000C6F71" w:rsidRDefault="00AD121D" w:rsidP="00CA027C">
      <w:pPr>
        <w:widowControl w:val="0"/>
        <w:spacing w:after="0" w:line="240" w:lineRule="auto"/>
        <w:jc w:val="center"/>
        <w:rPr>
          <w:rFonts w:eastAsia="Times New Roman"/>
          <w:sz w:val="24"/>
          <w:szCs w:val="24"/>
          <w:lang w:eastAsia="ru-RU"/>
        </w:rPr>
      </w:pPr>
    </w:p>
    <w:p w14:paraId="1BDA0D26" w14:textId="77777777" w:rsidR="001E2A52" w:rsidRPr="00E43E5B" w:rsidRDefault="004002A3" w:rsidP="00CA027C">
      <w:pPr>
        <w:widowControl w:val="0"/>
        <w:spacing w:after="0" w:line="240" w:lineRule="auto"/>
        <w:jc w:val="center"/>
        <w:rPr>
          <w:rFonts w:eastAsia="Times New Roman"/>
          <w:sz w:val="22"/>
          <w:szCs w:val="22"/>
          <w:lang w:eastAsia="ru-RU"/>
        </w:rPr>
      </w:pPr>
      <w:r w:rsidRPr="00E43E5B">
        <w:rPr>
          <w:rFonts w:eastAsia="Times New Roman"/>
          <w:sz w:val="22"/>
          <w:szCs w:val="22"/>
          <w:lang w:eastAsia="ru-RU"/>
        </w:rPr>
        <w:t>Рисунок 2</w:t>
      </w:r>
      <w:r w:rsidR="00112626" w:rsidRPr="00E43E5B">
        <w:rPr>
          <w:rFonts w:eastAsia="Times New Roman"/>
          <w:sz w:val="22"/>
          <w:szCs w:val="22"/>
          <w:lang w:eastAsia="ru-RU"/>
        </w:rPr>
        <w:t xml:space="preserve"> – Преимущества использования </w:t>
      </w:r>
      <w:r w:rsidR="00E63B86" w:rsidRPr="00E43E5B">
        <w:rPr>
          <w:rFonts w:eastAsia="Times New Roman"/>
          <w:sz w:val="22"/>
          <w:szCs w:val="22"/>
          <w:lang w:eastAsia="ru-RU"/>
        </w:rPr>
        <w:t>ПИИ</w:t>
      </w:r>
      <w:r w:rsidR="00112626" w:rsidRPr="00E43E5B">
        <w:rPr>
          <w:rFonts w:eastAsia="Times New Roman"/>
          <w:sz w:val="22"/>
          <w:szCs w:val="22"/>
          <w:lang w:eastAsia="ru-RU"/>
        </w:rPr>
        <w:t xml:space="preserve"> в экономике государства</w:t>
      </w:r>
      <w:r w:rsidR="00CE3B4B" w:rsidRPr="00E43E5B">
        <w:rPr>
          <w:rFonts w:eastAsia="Times New Roman"/>
          <w:sz w:val="22"/>
          <w:szCs w:val="22"/>
          <w:lang w:eastAsia="ru-RU"/>
        </w:rPr>
        <w:t xml:space="preserve">» </w:t>
      </w:r>
    </w:p>
    <w:p w14:paraId="17372CD2" w14:textId="77777777" w:rsidR="00112626" w:rsidRPr="00E43E5B" w:rsidRDefault="00CE3B4B" w:rsidP="00CA027C">
      <w:pPr>
        <w:widowControl w:val="0"/>
        <w:spacing w:after="0" w:line="240" w:lineRule="auto"/>
        <w:jc w:val="center"/>
        <w:rPr>
          <w:rFonts w:eastAsia="Times New Roman"/>
          <w:sz w:val="22"/>
          <w:szCs w:val="22"/>
          <w:lang w:eastAsia="ru-RU"/>
        </w:rPr>
      </w:pPr>
      <w:r w:rsidRPr="00E43E5B">
        <w:rPr>
          <w:rFonts w:eastAsia="Times New Roman"/>
          <w:sz w:val="22"/>
          <w:szCs w:val="22"/>
          <w:lang w:eastAsia="ru-RU"/>
        </w:rPr>
        <w:t>(Ахметов А.А. 2016: 45).</w:t>
      </w:r>
    </w:p>
    <w:p w14:paraId="3ABF28BD" w14:textId="77777777" w:rsidR="00112626" w:rsidRPr="00E43E5B" w:rsidRDefault="00112626" w:rsidP="00CA027C">
      <w:pPr>
        <w:widowControl w:val="0"/>
        <w:spacing w:after="0" w:line="240" w:lineRule="auto"/>
        <w:ind w:firstLine="709"/>
        <w:jc w:val="both"/>
        <w:rPr>
          <w:rFonts w:eastAsia="Times New Roman"/>
          <w:b/>
          <w:sz w:val="22"/>
          <w:szCs w:val="22"/>
          <w:lang w:eastAsia="ru-RU"/>
        </w:rPr>
      </w:pPr>
    </w:p>
    <w:p w14:paraId="528ABA31" w14:textId="77777777" w:rsidR="00112626" w:rsidRPr="00E43E5B" w:rsidRDefault="004002A3" w:rsidP="00F86F5D">
      <w:pPr>
        <w:widowControl w:val="0"/>
        <w:spacing w:after="0" w:line="240" w:lineRule="auto"/>
        <w:ind w:firstLine="435"/>
        <w:jc w:val="both"/>
        <w:rPr>
          <w:rFonts w:eastAsia="Times New Roman"/>
          <w:sz w:val="22"/>
          <w:szCs w:val="22"/>
          <w:lang w:eastAsia="ru-RU"/>
        </w:rPr>
      </w:pPr>
      <w:r w:rsidRPr="00E43E5B">
        <w:rPr>
          <w:rFonts w:eastAsia="Times New Roman"/>
          <w:sz w:val="22"/>
          <w:szCs w:val="22"/>
          <w:lang w:eastAsia="ru-RU"/>
        </w:rPr>
        <w:t>Как видно по рисунку 2</w:t>
      </w:r>
      <w:r w:rsidR="00112626" w:rsidRPr="00E43E5B">
        <w:rPr>
          <w:rFonts w:eastAsia="Times New Roman"/>
          <w:sz w:val="22"/>
          <w:szCs w:val="22"/>
          <w:lang w:eastAsia="ru-RU"/>
        </w:rPr>
        <w:t xml:space="preserve">, первым из преимуществ является улучшение технологического развития за счет привлечения технологий и инноваций. </w:t>
      </w:r>
      <w:r w:rsidR="00F86F5D" w:rsidRPr="00E43E5B">
        <w:rPr>
          <w:rFonts w:eastAsia="Times New Roman"/>
          <w:sz w:val="22"/>
          <w:szCs w:val="22"/>
          <w:lang w:eastAsia="ru-RU"/>
        </w:rPr>
        <w:t xml:space="preserve"> </w:t>
      </w:r>
      <w:r w:rsidR="00112626" w:rsidRPr="00E43E5B">
        <w:rPr>
          <w:rFonts w:eastAsia="Times New Roman"/>
          <w:sz w:val="22"/>
          <w:szCs w:val="22"/>
          <w:lang w:eastAsia="ru-RU"/>
        </w:rPr>
        <w:t xml:space="preserve">Особое внимание при реализации инвестиционной политики государства уделяется повышению инновационного и научно-технического потенциала этой страны. Государство, привлекающее </w:t>
      </w:r>
      <w:r w:rsidR="00D44AB4" w:rsidRPr="00E43E5B">
        <w:rPr>
          <w:rFonts w:eastAsia="Times New Roman"/>
          <w:sz w:val="22"/>
          <w:szCs w:val="22"/>
          <w:lang w:eastAsia="ru-RU"/>
        </w:rPr>
        <w:t>прямые иностранные инвестиции</w:t>
      </w:r>
      <w:r w:rsidR="00112626" w:rsidRPr="00E43E5B">
        <w:rPr>
          <w:rFonts w:eastAsia="Times New Roman"/>
          <w:sz w:val="22"/>
          <w:szCs w:val="22"/>
          <w:lang w:eastAsia="ru-RU"/>
        </w:rPr>
        <w:t xml:space="preserve"> развивает международные отношения в сфере техники и технологии, включающие в себя:</w:t>
      </w:r>
    </w:p>
    <w:p w14:paraId="2F15DA58" w14:textId="77777777" w:rsidR="00112626" w:rsidRPr="00E43E5B" w:rsidRDefault="00112626" w:rsidP="00CA027C">
      <w:pPr>
        <w:widowControl w:val="0"/>
        <w:spacing w:after="0" w:line="240" w:lineRule="auto"/>
        <w:ind w:firstLine="435"/>
        <w:jc w:val="both"/>
        <w:rPr>
          <w:rFonts w:eastAsia="Times New Roman"/>
          <w:sz w:val="22"/>
          <w:szCs w:val="22"/>
          <w:lang w:eastAsia="ru-RU"/>
        </w:rPr>
      </w:pPr>
      <w:r w:rsidRPr="00E43E5B">
        <w:rPr>
          <w:rFonts w:eastAsia="Times New Roman"/>
          <w:sz w:val="22"/>
          <w:szCs w:val="22"/>
          <w:lang w:eastAsia="ru-RU"/>
        </w:rPr>
        <w:t>- международная принятая техническая и технологическая документация;</w:t>
      </w:r>
    </w:p>
    <w:p w14:paraId="74663510" w14:textId="77777777" w:rsidR="00112626" w:rsidRPr="00E43E5B" w:rsidRDefault="00112626" w:rsidP="00CA027C">
      <w:pPr>
        <w:widowControl w:val="0"/>
        <w:spacing w:after="0" w:line="240" w:lineRule="auto"/>
        <w:ind w:firstLine="435"/>
        <w:jc w:val="both"/>
        <w:rPr>
          <w:rFonts w:eastAsia="Times New Roman"/>
          <w:sz w:val="22"/>
          <w:szCs w:val="22"/>
          <w:lang w:eastAsia="ru-RU"/>
        </w:rPr>
      </w:pPr>
      <w:r w:rsidRPr="00E43E5B">
        <w:rPr>
          <w:rFonts w:eastAsia="Times New Roman"/>
          <w:sz w:val="22"/>
          <w:szCs w:val="22"/>
          <w:lang w:eastAsia="ru-RU"/>
        </w:rPr>
        <w:t>- международные стандарты в сфере подготовке кадров;</w:t>
      </w:r>
    </w:p>
    <w:p w14:paraId="100E9183" w14:textId="77777777" w:rsidR="00112626" w:rsidRPr="00E43E5B" w:rsidRDefault="00112626" w:rsidP="00CA027C">
      <w:pPr>
        <w:widowControl w:val="0"/>
        <w:spacing w:after="0" w:line="240" w:lineRule="auto"/>
        <w:ind w:firstLine="435"/>
        <w:jc w:val="both"/>
        <w:rPr>
          <w:rFonts w:eastAsia="Times New Roman"/>
          <w:sz w:val="22"/>
          <w:szCs w:val="22"/>
          <w:lang w:eastAsia="ru-RU"/>
        </w:rPr>
      </w:pPr>
      <w:r w:rsidRPr="00E43E5B">
        <w:rPr>
          <w:rFonts w:eastAsia="Times New Roman"/>
          <w:sz w:val="22"/>
          <w:szCs w:val="22"/>
          <w:lang w:eastAsia="ru-RU"/>
        </w:rPr>
        <w:t>- с</w:t>
      </w:r>
      <w:r w:rsidR="00381F93" w:rsidRPr="00E43E5B">
        <w:rPr>
          <w:rFonts w:eastAsia="Times New Roman"/>
          <w:sz w:val="22"/>
          <w:szCs w:val="22"/>
          <w:lang w:eastAsia="ru-RU"/>
        </w:rPr>
        <w:t>тандарты в области безопасности (Турманидзе Т.У. 2014: 29).</w:t>
      </w:r>
    </w:p>
    <w:p w14:paraId="19F11B3E" w14:textId="77777777" w:rsidR="00164914" w:rsidRPr="00E43E5B" w:rsidRDefault="00112626" w:rsidP="00F86F5D">
      <w:pPr>
        <w:widowControl w:val="0"/>
        <w:spacing w:after="0" w:line="240" w:lineRule="auto"/>
        <w:ind w:firstLine="435"/>
        <w:jc w:val="both"/>
        <w:rPr>
          <w:rFonts w:eastAsia="Times New Roman"/>
          <w:sz w:val="22"/>
          <w:szCs w:val="22"/>
          <w:lang w:eastAsia="ru-RU"/>
        </w:rPr>
      </w:pPr>
      <w:r w:rsidRPr="00E43E5B">
        <w:rPr>
          <w:rFonts w:eastAsia="Times New Roman"/>
          <w:sz w:val="22"/>
          <w:szCs w:val="22"/>
          <w:lang w:eastAsia="ru-RU"/>
        </w:rPr>
        <w:t>К другим факторам влияния относятся: улучшение внешнеэкономической деятельности страны и повышение ее геополитического потенциала. Внешнеэкономическая деятельность улучшается за счет роста экспорта тех видов продукции, которые важно продавать и снижения доли экспорта невозобновляемых ресурсов. Геополитический потенциал улучшается за счет повышения влияния данной страны на экономические показатели других стран.</w:t>
      </w:r>
      <w:r w:rsidR="00F86F5D" w:rsidRPr="00E43E5B">
        <w:rPr>
          <w:rFonts w:eastAsia="Times New Roman"/>
          <w:sz w:val="22"/>
          <w:szCs w:val="22"/>
          <w:lang w:eastAsia="ru-RU"/>
        </w:rPr>
        <w:t xml:space="preserve"> </w:t>
      </w:r>
      <w:r w:rsidRPr="00E43E5B">
        <w:rPr>
          <w:rFonts w:eastAsia="Times New Roman"/>
          <w:sz w:val="22"/>
          <w:szCs w:val="22"/>
          <w:lang w:eastAsia="ru-RU"/>
        </w:rPr>
        <w:t>Влияние на развитие предпринимательского сектора также происходит, как уже было рассмотрено выше, за счет роста предпринимательских структур, улучшения делового климата.</w:t>
      </w:r>
      <w:r w:rsidR="00F86F5D" w:rsidRPr="00E43E5B">
        <w:rPr>
          <w:rFonts w:eastAsia="Times New Roman"/>
          <w:sz w:val="22"/>
          <w:szCs w:val="22"/>
          <w:lang w:eastAsia="ru-RU"/>
        </w:rPr>
        <w:t xml:space="preserve"> </w:t>
      </w:r>
    </w:p>
    <w:p w14:paraId="51AEEC65" w14:textId="77777777" w:rsidR="00164914" w:rsidRPr="00E43E5B" w:rsidRDefault="00BE3A06" w:rsidP="00F86F5D">
      <w:pPr>
        <w:widowControl w:val="0"/>
        <w:spacing w:after="0" w:line="240" w:lineRule="auto"/>
        <w:ind w:firstLine="435"/>
        <w:jc w:val="both"/>
        <w:rPr>
          <w:color w:val="000000"/>
          <w:sz w:val="22"/>
          <w:szCs w:val="22"/>
          <w:shd w:val="clear" w:color="auto" w:fill="00FF00"/>
        </w:rPr>
      </w:pPr>
      <w:r w:rsidRPr="00E43E5B">
        <w:rPr>
          <w:sz w:val="22"/>
          <w:szCs w:val="22"/>
        </w:rPr>
        <w:t xml:space="preserve">Поддержание благоприятного инвестиционного климата и привлечение </w:t>
      </w:r>
      <w:r w:rsidR="00E63B86" w:rsidRPr="00E43E5B">
        <w:rPr>
          <w:sz w:val="22"/>
          <w:szCs w:val="22"/>
        </w:rPr>
        <w:t>ПИИ</w:t>
      </w:r>
      <w:r w:rsidRPr="00E43E5B">
        <w:rPr>
          <w:sz w:val="22"/>
          <w:szCs w:val="22"/>
        </w:rPr>
        <w:t xml:space="preserve"> в экономику Казахстана является одной из основных стратегических задач Казахстана. В </w:t>
      </w:r>
      <w:r w:rsidR="00164914" w:rsidRPr="00E43E5B">
        <w:rPr>
          <w:sz w:val="22"/>
          <w:szCs w:val="22"/>
        </w:rPr>
        <w:t>рамках реализации Послания</w:t>
      </w:r>
      <w:r w:rsidRPr="00E43E5B">
        <w:rPr>
          <w:sz w:val="22"/>
          <w:szCs w:val="22"/>
        </w:rPr>
        <w:t xml:space="preserve"> Президента </w:t>
      </w:r>
      <w:r w:rsidR="00164914" w:rsidRPr="00E43E5B">
        <w:rPr>
          <w:sz w:val="22"/>
          <w:szCs w:val="22"/>
        </w:rPr>
        <w:t>РК</w:t>
      </w:r>
      <w:r w:rsidRPr="00E43E5B">
        <w:rPr>
          <w:sz w:val="22"/>
          <w:szCs w:val="22"/>
        </w:rPr>
        <w:t xml:space="preserve"> </w:t>
      </w:r>
      <w:r w:rsidR="00164914" w:rsidRPr="00E43E5B">
        <w:rPr>
          <w:sz w:val="22"/>
          <w:szCs w:val="22"/>
        </w:rPr>
        <w:t>(</w:t>
      </w:r>
      <w:r w:rsidRPr="00E43E5B">
        <w:rPr>
          <w:sz w:val="22"/>
          <w:szCs w:val="22"/>
        </w:rPr>
        <w:t>2017</w:t>
      </w:r>
      <w:r w:rsidR="00164914" w:rsidRPr="00E43E5B">
        <w:rPr>
          <w:sz w:val="22"/>
          <w:szCs w:val="22"/>
        </w:rPr>
        <w:t>)</w:t>
      </w:r>
      <w:r w:rsidRPr="00E43E5B">
        <w:rPr>
          <w:sz w:val="22"/>
          <w:szCs w:val="22"/>
        </w:rPr>
        <w:t xml:space="preserve"> "Третья модернизация Казахстана: глобальная конкурентоспособность" </w:t>
      </w:r>
      <w:r w:rsidRPr="00E43E5B">
        <w:rPr>
          <w:rStyle w:val="s1"/>
          <w:sz w:val="22"/>
          <w:szCs w:val="22"/>
        </w:rPr>
        <w:t>Правительством РК сформировано Постановление от 22.08.2017г. № 498 "Об утверж</w:t>
      </w:r>
      <w:r w:rsidR="0030752A" w:rsidRPr="00E43E5B">
        <w:rPr>
          <w:rStyle w:val="s1"/>
          <w:sz w:val="22"/>
          <w:szCs w:val="22"/>
        </w:rPr>
        <w:t xml:space="preserve">дении Программы по привлечению </w:t>
      </w:r>
      <w:r w:rsidR="00E63B86" w:rsidRPr="00E43E5B">
        <w:rPr>
          <w:sz w:val="22"/>
          <w:szCs w:val="22"/>
        </w:rPr>
        <w:t>ПИИ</w:t>
      </w:r>
      <w:r w:rsidR="0030752A" w:rsidRPr="00E43E5B">
        <w:rPr>
          <w:sz w:val="22"/>
          <w:szCs w:val="22"/>
        </w:rPr>
        <w:t xml:space="preserve"> </w:t>
      </w:r>
      <w:r w:rsidRPr="00E43E5B">
        <w:rPr>
          <w:rStyle w:val="s1"/>
          <w:sz w:val="22"/>
          <w:szCs w:val="22"/>
        </w:rPr>
        <w:t>«Национальная инвестиционная стратегия»</w:t>
      </w:r>
      <w:r w:rsidR="00164914" w:rsidRPr="00E43E5B">
        <w:rPr>
          <w:rStyle w:val="s1"/>
          <w:sz w:val="22"/>
          <w:szCs w:val="22"/>
        </w:rPr>
        <w:t xml:space="preserve">. </w:t>
      </w:r>
    </w:p>
    <w:p w14:paraId="3EAFB47C" w14:textId="77777777" w:rsidR="004500C5" w:rsidRPr="00E43E5B" w:rsidRDefault="004500C5" w:rsidP="00F86F5D">
      <w:pPr>
        <w:widowControl w:val="0"/>
        <w:spacing w:after="0" w:line="240" w:lineRule="auto"/>
        <w:ind w:firstLine="435"/>
        <w:jc w:val="both"/>
        <w:rPr>
          <w:sz w:val="22"/>
          <w:szCs w:val="22"/>
        </w:rPr>
      </w:pPr>
      <w:r w:rsidRPr="00E43E5B">
        <w:rPr>
          <w:sz w:val="22"/>
          <w:szCs w:val="22"/>
        </w:rPr>
        <w:t>Совершенствование институциональной среды, повышение прозрачности предсказуемости инвестиционной политики государства в области привлечения ПИИИ являются важными факторами укрепления доверия инвесторов. В этой части будет продолжена работа по дальнейшему улучшению законодательства и его администрирования, а также укрепление механизмов взаимодействия с инвестиционным сообществом (Национальная инвестиционная стратегия на 2018 2022 годы</w:t>
      </w:r>
      <w:r w:rsidRPr="00E43E5B">
        <w:rPr>
          <w:rStyle w:val="s1"/>
          <w:sz w:val="22"/>
          <w:szCs w:val="22"/>
        </w:rPr>
        <w:t xml:space="preserve"> Постановление от 22.08.2017г. № 498, </w:t>
      </w:r>
      <w:r w:rsidRPr="00E43E5B">
        <w:rPr>
          <w:rFonts w:eastAsia="Times New Roman"/>
          <w:sz w:val="22"/>
          <w:szCs w:val="22"/>
          <w:lang w:eastAsia="ru-RU"/>
        </w:rPr>
        <w:t>2017: 15</w:t>
      </w:r>
      <w:r w:rsidRPr="00E43E5B">
        <w:rPr>
          <w:sz w:val="22"/>
          <w:szCs w:val="22"/>
        </w:rPr>
        <w:t>)</w:t>
      </w:r>
    </w:p>
    <w:p w14:paraId="75ABD20F" w14:textId="77777777" w:rsidR="00BE3A06" w:rsidRPr="00E43E5B" w:rsidRDefault="00BE3A06" w:rsidP="00CA027C">
      <w:pPr>
        <w:widowControl w:val="0"/>
        <w:spacing w:after="0" w:line="240" w:lineRule="auto"/>
        <w:ind w:firstLine="435"/>
        <w:jc w:val="both"/>
        <w:rPr>
          <w:rStyle w:val="s1"/>
          <w:sz w:val="22"/>
          <w:szCs w:val="22"/>
        </w:rPr>
      </w:pPr>
      <w:r w:rsidRPr="00E43E5B">
        <w:rPr>
          <w:rStyle w:val="s1"/>
          <w:sz w:val="22"/>
          <w:szCs w:val="22"/>
        </w:rPr>
        <w:t xml:space="preserve">Согласно проведенному исследованию, </w:t>
      </w:r>
      <w:r w:rsidR="00164914" w:rsidRPr="00E43E5B">
        <w:rPr>
          <w:rStyle w:val="s1"/>
          <w:sz w:val="22"/>
          <w:szCs w:val="22"/>
        </w:rPr>
        <w:t xml:space="preserve">показатель </w:t>
      </w:r>
      <w:r w:rsidRPr="00E43E5B">
        <w:rPr>
          <w:sz w:val="22"/>
          <w:szCs w:val="22"/>
        </w:rPr>
        <w:t>приток</w:t>
      </w:r>
      <w:r w:rsidR="00164914" w:rsidRPr="00E43E5B">
        <w:rPr>
          <w:sz w:val="22"/>
          <w:szCs w:val="22"/>
        </w:rPr>
        <w:t>а</w:t>
      </w:r>
      <w:r w:rsidR="0030752A" w:rsidRPr="00E43E5B">
        <w:rPr>
          <w:sz w:val="22"/>
          <w:szCs w:val="22"/>
        </w:rPr>
        <w:t xml:space="preserve"> </w:t>
      </w:r>
      <w:r w:rsidR="00E63B86" w:rsidRPr="00E43E5B">
        <w:rPr>
          <w:sz w:val="22"/>
          <w:szCs w:val="22"/>
        </w:rPr>
        <w:t>ПИИ</w:t>
      </w:r>
      <w:r w:rsidRPr="00E43E5B">
        <w:rPr>
          <w:sz w:val="22"/>
          <w:szCs w:val="22"/>
        </w:rPr>
        <w:t xml:space="preserve"> в экономику со стороны зарубежных инвесторов характеризует</w:t>
      </w:r>
      <w:r w:rsidR="00164914" w:rsidRPr="00E43E5B">
        <w:rPr>
          <w:sz w:val="22"/>
          <w:szCs w:val="22"/>
        </w:rPr>
        <w:t xml:space="preserve"> благоприятные условия </w:t>
      </w:r>
      <w:r w:rsidRPr="00E43E5B">
        <w:rPr>
          <w:sz w:val="22"/>
          <w:szCs w:val="22"/>
        </w:rPr>
        <w:t>для их функционирования,</w:t>
      </w:r>
      <w:r w:rsidR="00164914" w:rsidRPr="00E43E5B">
        <w:rPr>
          <w:sz w:val="22"/>
          <w:szCs w:val="22"/>
        </w:rPr>
        <w:t xml:space="preserve"> созданные Правительством. </w:t>
      </w:r>
      <w:r w:rsidRPr="00E43E5B">
        <w:rPr>
          <w:sz w:val="22"/>
          <w:szCs w:val="22"/>
        </w:rPr>
        <w:t xml:space="preserve"> </w:t>
      </w:r>
      <w:r w:rsidR="00164914" w:rsidRPr="00E43E5B">
        <w:rPr>
          <w:sz w:val="22"/>
          <w:szCs w:val="22"/>
        </w:rPr>
        <w:t>Однако, несмотря на это,</w:t>
      </w:r>
      <w:r w:rsidRPr="00E43E5B">
        <w:rPr>
          <w:sz w:val="22"/>
          <w:szCs w:val="22"/>
        </w:rPr>
        <w:t xml:space="preserve"> </w:t>
      </w:r>
      <w:r w:rsidRPr="00E43E5B">
        <w:rPr>
          <w:rStyle w:val="s1"/>
          <w:sz w:val="22"/>
          <w:szCs w:val="22"/>
        </w:rPr>
        <w:t xml:space="preserve">приток </w:t>
      </w:r>
      <w:r w:rsidR="00E63B86" w:rsidRPr="00E43E5B">
        <w:rPr>
          <w:rStyle w:val="s1"/>
          <w:sz w:val="22"/>
          <w:szCs w:val="22"/>
        </w:rPr>
        <w:t>ПИИ</w:t>
      </w:r>
      <w:r w:rsidRPr="00E43E5B">
        <w:rPr>
          <w:rStyle w:val="s1"/>
          <w:sz w:val="22"/>
          <w:szCs w:val="22"/>
        </w:rPr>
        <w:t xml:space="preserve"> в Казахстан</w:t>
      </w:r>
      <w:r w:rsidRPr="00E43E5B">
        <w:rPr>
          <w:sz w:val="22"/>
          <w:szCs w:val="22"/>
        </w:rPr>
        <w:t xml:space="preserve"> </w:t>
      </w:r>
      <w:r w:rsidRPr="00E43E5B">
        <w:rPr>
          <w:rStyle w:val="s1"/>
          <w:sz w:val="22"/>
          <w:szCs w:val="22"/>
        </w:rPr>
        <w:t xml:space="preserve">все еще </w:t>
      </w:r>
      <w:r w:rsidR="00164914" w:rsidRPr="00E43E5B">
        <w:rPr>
          <w:rStyle w:val="s1"/>
          <w:sz w:val="22"/>
          <w:szCs w:val="22"/>
        </w:rPr>
        <w:t>не достиг докризисных уровней</w:t>
      </w:r>
      <w:r w:rsidRPr="00E43E5B">
        <w:rPr>
          <w:rStyle w:val="s1"/>
          <w:sz w:val="22"/>
          <w:szCs w:val="22"/>
        </w:rPr>
        <w:t xml:space="preserve"> </w:t>
      </w:r>
      <w:r w:rsidR="00164914" w:rsidRPr="00E43E5B">
        <w:rPr>
          <w:rStyle w:val="s1"/>
          <w:sz w:val="22"/>
          <w:szCs w:val="22"/>
        </w:rPr>
        <w:t>и продолжает свое «</w:t>
      </w:r>
      <w:r w:rsidRPr="00E43E5B">
        <w:rPr>
          <w:rStyle w:val="s1"/>
          <w:sz w:val="22"/>
          <w:szCs w:val="22"/>
        </w:rPr>
        <w:t>восстановление</w:t>
      </w:r>
      <w:r w:rsidR="00164914" w:rsidRPr="00E43E5B">
        <w:rPr>
          <w:rStyle w:val="s1"/>
          <w:sz w:val="22"/>
          <w:szCs w:val="22"/>
        </w:rPr>
        <w:t>»</w:t>
      </w:r>
      <w:r w:rsidRPr="00E43E5B">
        <w:rPr>
          <w:rStyle w:val="s1"/>
          <w:sz w:val="22"/>
          <w:szCs w:val="22"/>
        </w:rPr>
        <w:t xml:space="preserve"> после мирового глобального финансового кр</w:t>
      </w:r>
      <w:r w:rsidR="004002A3" w:rsidRPr="00E43E5B">
        <w:rPr>
          <w:rStyle w:val="s1"/>
          <w:sz w:val="22"/>
          <w:szCs w:val="22"/>
        </w:rPr>
        <w:t>изиса, что отражено на рисунке 3</w:t>
      </w:r>
      <w:r w:rsidRPr="00E43E5B">
        <w:rPr>
          <w:rStyle w:val="s1"/>
          <w:sz w:val="22"/>
          <w:szCs w:val="22"/>
        </w:rPr>
        <w:t>.</w:t>
      </w:r>
    </w:p>
    <w:p w14:paraId="5BA6818F" w14:textId="77777777" w:rsidR="00BE3A06" w:rsidRPr="000C6F71" w:rsidRDefault="00BE3A06" w:rsidP="00CA027C">
      <w:pPr>
        <w:widowControl w:val="0"/>
        <w:spacing w:after="0" w:line="240" w:lineRule="auto"/>
        <w:ind w:firstLine="435"/>
        <w:jc w:val="both"/>
        <w:rPr>
          <w:rStyle w:val="a4"/>
          <w:i w:val="0"/>
          <w:iCs w:val="0"/>
          <w:sz w:val="24"/>
          <w:szCs w:val="24"/>
        </w:rPr>
      </w:pPr>
    </w:p>
    <w:p w14:paraId="1DC52B62" w14:textId="5487FD08" w:rsidR="00BE3A06" w:rsidRPr="000C6F71" w:rsidRDefault="00786068" w:rsidP="00CA027C">
      <w:pPr>
        <w:widowControl w:val="0"/>
        <w:spacing w:after="0" w:line="240" w:lineRule="auto"/>
        <w:ind w:firstLine="284"/>
        <w:jc w:val="both"/>
        <w:rPr>
          <w:rStyle w:val="a4"/>
          <w:i w:val="0"/>
          <w:iCs w:val="0"/>
          <w:sz w:val="24"/>
          <w:szCs w:val="24"/>
          <w:lang w:val="kk-KZ"/>
        </w:rPr>
      </w:pPr>
      <w:r w:rsidRPr="000C6F71">
        <w:rPr>
          <w:noProof/>
          <w:sz w:val="24"/>
          <w:szCs w:val="24"/>
          <w:lang w:eastAsia="ru-RU"/>
        </w:rPr>
        <w:lastRenderedPageBreak/>
        <w:drawing>
          <wp:inline distT="0" distB="0" distL="0" distR="0" wp14:anchorId="69411314" wp14:editId="78579F52">
            <wp:extent cx="5838825" cy="2724150"/>
            <wp:effectExtent l="0" t="0" r="0" b="0"/>
            <wp:docPr id="3" name="Диаграмма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1E1FAD" w14:textId="77777777" w:rsidR="00BE3A06" w:rsidRPr="00E43E5B" w:rsidRDefault="004002A3" w:rsidP="00CA027C">
      <w:pPr>
        <w:spacing w:after="0" w:line="240" w:lineRule="auto"/>
        <w:contextualSpacing/>
        <w:jc w:val="center"/>
        <w:rPr>
          <w:sz w:val="22"/>
          <w:szCs w:val="22"/>
        </w:rPr>
      </w:pPr>
      <w:r w:rsidRPr="00E43E5B">
        <w:rPr>
          <w:sz w:val="22"/>
          <w:szCs w:val="22"/>
        </w:rPr>
        <w:t>Рисунок 3</w:t>
      </w:r>
      <w:r w:rsidR="00BE3A06" w:rsidRPr="00E43E5B">
        <w:rPr>
          <w:sz w:val="22"/>
          <w:szCs w:val="22"/>
        </w:rPr>
        <w:t xml:space="preserve"> –</w:t>
      </w:r>
      <w:r w:rsidR="00BE3A06" w:rsidRPr="00E43E5B">
        <w:rPr>
          <w:b/>
          <w:sz w:val="22"/>
          <w:szCs w:val="22"/>
        </w:rPr>
        <w:t xml:space="preserve"> </w:t>
      </w:r>
      <w:r w:rsidR="00BE3A06" w:rsidRPr="00E43E5B">
        <w:rPr>
          <w:sz w:val="22"/>
          <w:szCs w:val="22"/>
        </w:rPr>
        <w:t xml:space="preserve">Валовый приток </w:t>
      </w:r>
      <w:r w:rsidR="00E63B86" w:rsidRPr="00E43E5B">
        <w:rPr>
          <w:sz w:val="22"/>
          <w:szCs w:val="22"/>
        </w:rPr>
        <w:t>ПИИ</w:t>
      </w:r>
      <w:r w:rsidR="00BE3A06" w:rsidRPr="00E43E5B">
        <w:rPr>
          <w:sz w:val="22"/>
          <w:szCs w:val="22"/>
        </w:rPr>
        <w:t xml:space="preserve"> в экономику РК за 1993-2017 гг., млн. долларов США</w:t>
      </w:r>
      <w:r w:rsidR="00CE3B4B" w:rsidRPr="00E43E5B">
        <w:rPr>
          <w:rFonts w:eastAsia="Times New Roman"/>
          <w:sz w:val="22"/>
          <w:szCs w:val="22"/>
          <w:lang w:eastAsia="ru-RU"/>
        </w:rPr>
        <w:t xml:space="preserve"> (Ахметов А.А. 2016: 45).</w:t>
      </w:r>
    </w:p>
    <w:p w14:paraId="0EB1F7DB" w14:textId="77777777" w:rsidR="00BE3A06" w:rsidRPr="00E43E5B" w:rsidRDefault="00BE3A06" w:rsidP="00CA027C">
      <w:pPr>
        <w:widowControl w:val="0"/>
        <w:spacing w:after="0" w:line="240" w:lineRule="auto"/>
        <w:ind w:firstLine="709"/>
        <w:jc w:val="both"/>
        <w:rPr>
          <w:rFonts w:eastAsia="Times New Roman"/>
          <w:sz w:val="22"/>
          <w:szCs w:val="22"/>
          <w:lang w:eastAsia="ru-RU"/>
        </w:rPr>
      </w:pPr>
    </w:p>
    <w:p w14:paraId="5C7E5563" w14:textId="77777777" w:rsidR="00F86F5D" w:rsidRPr="00E43E5B" w:rsidRDefault="00D44AB4" w:rsidP="00CA027C">
      <w:pPr>
        <w:widowControl w:val="0"/>
        <w:spacing w:after="0" w:line="240" w:lineRule="auto"/>
        <w:ind w:firstLine="426"/>
        <w:jc w:val="both"/>
        <w:rPr>
          <w:sz w:val="22"/>
          <w:szCs w:val="22"/>
        </w:rPr>
      </w:pPr>
      <w:r w:rsidRPr="00E43E5B">
        <w:rPr>
          <w:sz w:val="22"/>
          <w:szCs w:val="22"/>
        </w:rPr>
        <w:t>Прямые иностранные инвестиции</w:t>
      </w:r>
      <w:r w:rsidR="00BE3A06" w:rsidRPr="00E43E5B">
        <w:rPr>
          <w:sz w:val="22"/>
          <w:szCs w:val="22"/>
        </w:rPr>
        <w:t xml:space="preserve"> играют очень важную роль в экономике каждого государства. За 24 года (с 1993 года по 2017 год) валовый приток </w:t>
      </w:r>
      <w:r w:rsidR="00E63B86" w:rsidRPr="00E43E5B">
        <w:rPr>
          <w:sz w:val="22"/>
          <w:szCs w:val="22"/>
        </w:rPr>
        <w:t>ПИИ</w:t>
      </w:r>
      <w:r w:rsidR="00164914" w:rsidRPr="00E43E5B">
        <w:rPr>
          <w:sz w:val="22"/>
          <w:szCs w:val="22"/>
        </w:rPr>
        <w:t xml:space="preserve"> </w:t>
      </w:r>
      <w:r w:rsidR="00BE3A06" w:rsidRPr="00E43E5B">
        <w:rPr>
          <w:sz w:val="22"/>
          <w:szCs w:val="22"/>
        </w:rPr>
        <w:t>в Казахстан вырос в 16,2 раза и достиг 20765 млн. долларов США в 2017 году</w:t>
      </w:r>
      <w:r w:rsidR="00BE3A06" w:rsidRPr="00E43E5B">
        <w:rPr>
          <w:b/>
          <w:sz w:val="22"/>
          <w:szCs w:val="22"/>
        </w:rPr>
        <w:t>.</w:t>
      </w:r>
      <w:r w:rsidR="00BE3A06" w:rsidRPr="00E43E5B">
        <w:rPr>
          <w:sz w:val="22"/>
          <w:szCs w:val="22"/>
        </w:rPr>
        <w:t xml:space="preserve"> Несмотря на общий тренд по увеличению за период с 1993 года по 2012 год, с 2013 по 2015 го</w:t>
      </w:r>
      <w:r w:rsidR="00164914" w:rsidRPr="00E43E5B">
        <w:rPr>
          <w:sz w:val="22"/>
          <w:szCs w:val="22"/>
        </w:rPr>
        <w:t>ды наблюдается снижение, как показал анализ диаграммы на рисунке 3.</w:t>
      </w:r>
      <w:r w:rsidR="00BE3A06" w:rsidRPr="00E43E5B">
        <w:rPr>
          <w:sz w:val="22"/>
          <w:szCs w:val="22"/>
        </w:rPr>
        <w:t xml:space="preserve"> </w:t>
      </w:r>
    </w:p>
    <w:p w14:paraId="759EA615" w14:textId="77777777" w:rsidR="00BE3A06" w:rsidRPr="00E43E5B" w:rsidRDefault="00BE3A06" w:rsidP="00F86F5D">
      <w:pPr>
        <w:widowControl w:val="0"/>
        <w:spacing w:after="0" w:line="240" w:lineRule="auto"/>
        <w:ind w:firstLine="426"/>
        <w:jc w:val="both"/>
        <w:rPr>
          <w:sz w:val="22"/>
          <w:szCs w:val="22"/>
        </w:rPr>
      </w:pPr>
      <w:r w:rsidRPr="00E43E5B">
        <w:rPr>
          <w:sz w:val="22"/>
          <w:szCs w:val="22"/>
        </w:rPr>
        <w:t xml:space="preserve">Наибольший уровень привлеченных </w:t>
      </w:r>
      <w:r w:rsidR="00E63B86" w:rsidRPr="00E43E5B">
        <w:rPr>
          <w:sz w:val="22"/>
          <w:szCs w:val="22"/>
        </w:rPr>
        <w:t>ПИИ</w:t>
      </w:r>
      <w:r w:rsidRPr="00E43E5B">
        <w:rPr>
          <w:sz w:val="22"/>
          <w:szCs w:val="22"/>
        </w:rPr>
        <w:t xml:space="preserve"> наблюдался в 2012 году – 28885 млн. долл.</w:t>
      </w:r>
      <w:r w:rsidR="00243299" w:rsidRPr="00E43E5B">
        <w:rPr>
          <w:sz w:val="22"/>
          <w:szCs w:val="22"/>
        </w:rPr>
        <w:t xml:space="preserve"> </w:t>
      </w:r>
      <w:r w:rsidRPr="00E43E5B">
        <w:rPr>
          <w:sz w:val="22"/>
          <w:szCs w:val="22"/>
        </w:rPr>
        <w:t>США, достигнутый путем разработки международных договоров в течени</w:t>
      </w:r>
      <w:r w:rsidR="00164914" w:rsidRPr="00E43E5B">
        <w:rPr>
          <w:sz w:val="22"/>
          <w:szCs w:val="22"/>
        </w:rPr>
        <w:t>е</w:t>
      </w:r>
      <w:r w:rsidRPr="00E43E5B">
        <w:rPr>
          <w:sz w:val="22"/>
          <w:szCs w:val="22"/>
        </w:rPr>
        <w:t xml:space="preserve"> последних лет и даже десятилетий. Финансовый кризис внес свои коррективы в привлечение и использование </w:t>
      </w:r>
      <w:r w:rsidR="00E63B86" w:rsidRPr="00E43E5B">
        <w:rPr>
          <w:sz w:val="22"/>
          <w:szCs w:val="22"/>
        </w:rPr>
        <w:t>ПИИ</w:t>
      </w:r>
      <w:r w:rsidRPr="00E43E5B">
        <w:rPr>
          <w:sz w:val="22"/>
          <w:szCs w:val="22"/>
        </w:rPr>
        <w:t xml:space="preserve">, ввиду чего их уровень начал снижение с 2013 года и в 2015 году показал свое минимальное </w:t>
      </w:r>
      <w:r w:rsidR="004002A3" w:rsidRPr="00E43E5B">
        <w:rPr>
          <w:sz w:val="22"/>
          <w:szCs w:val="22"/>
        </w:rPr>
        <w:t>значение – 15170 млн. долл. США</w:t>
      </w:r>
      <w:r w:rsidR="000B4E74" w:rsidRPr="00E43E5B">
        <w:rPr>
          <w:sz w:val="22"/>
          <w:szCs w:val="22"/>
        </w:rPr>
        <w:t xml:space="preserve"> (Омаров Б.Р. 2017: 55).</w:t>
      </w:r>
      <w:r w:rsidR="00F86F5D" w:rsidRPr="00E43E5B">
        <w:rPr>
          <w:sz w:val="22"/>
          <w:szCs w:val="22"/>
        </w:rPr>
        <w:t xml:space="preserve"> </w:t>
      </w:r>
      <w:r w:rsidRPr="00E43E5B">
        <w:rPr>
          <w:sz w:val="22"/>
          <w:szCs w:val="22"/>
        </w:rPr>
        <w:t xml:space="preserve">В соотношении притока и оттока </w:t>
      </w:r>
      <w:r w:rsidR="00E63B86" w:rsidRPr="00E43E5B">
        <w:rPr>
          <w:sz w:val="22"/>
          <w:szCs w:val="22"/>
        </w:rPr>
        <w:t>ПИИ</w:t>
      </w:r>
      <w:r w:rsidR="001940E5" w:rsidRPr="00E43E5B">
        <w:rPr>
          <w:sz w:val="22"/>
          <w:szCs w:val="22"/>
        </w:rPr>
        <w:t xml:space="preserve"> существенен их приток</w:t>
      </w:r>
      <w:r w:rsidRPr="00E43E5B">
        <w:rPr>
          <w:sz w:val="22"/>
          <w:szCs w:val="22"/>
        </w:rPr>
        <w:t xml:space="preserve">, </w:t>
      </w:r>
      <w:r w:rsidR="001940E5" w:rsidRPr="00E43E5B">
        <w:rPr>
          <w:sz w:val="22"/>
          <w:szCs w:val="22"/>
        </w:rPr>
        <w:t xml:space="preserve">который </w:t>
      </w:r>
      <w:r w:rsidRPr="00E43E5B">
        <w:rPr>
          <w:sz w:val="22"/>
          <w:szCs w:val="22"/>
        </w:rPr>
        <w:t xml:space="preserve">в 2017 </w:t>
      </w:r>
      <w:r w:rsidR="001940E5" w:rsidRPr="00E43E5B">
        <w:rPr>
          <w:sz w:val="22"/>
          <w:szCs w:val="22"/>
        </w:rPr>
        <w:t>составил 20765 млн.долл.США (</w:t>
      </w:r>
      <w:r w:rsidRPr="00E43E5B">
        <w:rPr>
          <w:sz w:val="22"/>
          <w:szCs w:val="22"/>
        </w:rPr>
        <w:t>91,6%</w:t>
      </w:r>
      <w:r w:rsidR="001940E5" w:rsidRPr="00E43E5B">
        <w:rPr>
          <w:sz w:val="22"/>
          <w:szCs w:val="22"/>
        </w:rPr>
        <w:t>)</w:t>
      </w:r>
      <w:r w:rsidRPr="00E43E5B">
        <w:rPr>
          <w:sz w:val="22"/>
          <w:szCs w:val="22"/>
        </w:rPr>
        <w:t>, а отток</w:t>
      </w:r>
      <w:r w:rsidR="0030752A" w:rsidRPr="00E43E5B">
        <w:rPr>
          <w:sz w:val="22"/>
          <w:szCs w:val="22"/>
        </w:rPr>
        <w:t xml:space="preserve"> состав</w:t>
      </w:r>
      <w:r w:rsidR="001940E5" w:rsidRPr="00E43E5B">
        <w:rPr>
          <w:sz w:val="22"/>
          <w:szCs w:val="22"/>
        </w:rPr>
        <w:t>и</w:t>
      </w:r>
      <w:r w:rsidR="0030752A" w:rsidRPr="00E43E5B">
        <w:rPr>
          <w:sz w:val="22"/>
          <w:szCs w:val="22"/>
        </w:rPr>
        <w:t>л</w:t>
      </w:r>
      <w:r w:rsidR="001940E5" w:rsidRPr="00E43E5B">
        <w:rPr>
          <w:sz w:val="22"/>
          <w:szCs w:val="22"/>
        </w:rPr>
        <w:t xml:space="preserve"> </w:t>
      </w:r>
      <w:r w:rsidR="0030752A" w:rsidRPr="00E43E5B">
        <w:rPr>
          <w:sz w:val="22"/>
          <w:szCs w:val="22"/>
        </w:rPr>
        <w:t xml:space="preserve">всего 8,3% оборота ПИИ </w:t>
      </w:r>
      <w:r w:rsidR="004002A3" w:rsidRPr="00E43E5B">
        <w:rPr>
          <w:sz w:val="22"/>
          <w:szCs w:val="22"/>
        </w:rPr>
        <w:t>(рисунок 4</w:t>
      </w:r>
      <w:r w:rsidRPr="00E43E5B">
        <w:rPr>
          <w:sz w:val="22"/>
          <w:szCs w:val="22"/>
        </w:rPr>
        <w:t>).</w:t>
      </w:r>
    </w:p>
    <w:p w14:paraId="62565BC7" w14:textId="77777777" w:rsidR="00BE3A06" w:rsidRPr="000C6F71" w:rsidRDefault="00BE3A06" w:rsidP="00CA027C">
      <w:pPr>
        <w:widowControl w:val="0"/>
        <w:spacing w:after="0" w:line="240" w:lineRule="auto"/>
        <w:ind w:firstLine="426"/>
        <w:jc w:val="both"/>
        <w:rPr>
          <w:sz w:val="24"/>
          <w:szCs w:val="24"/>
        </w:rPr>
      </w:pPr>
    </w:p>
    <w:p w14:paraId="260BCDB7" w14:textId="75CCEF3F" w:rsidR="00BE3A06" w:rsidRPr="000C6F71" w:rsidRDefault="00786068" w:rsidP="00F86F5D">
      <w:pPr>
        <w:widowControl w:val="0"/>
        <w:spacing w:after="0" w:line="240" w:lineRule="auto"/>
        <w:jc w:val="center"/>
        <w:rPr>
          <w:sz w:val="24"/>
          <w:szCs w:val="24"/>
        </w:rPr>
      </w:pPr>
      <w:r w:rsidRPr="000C6F71">
        <w:rPr>
          <w:noProof/>
          <w:sz w:val="24"/>
          <w:szCs w:val="24"/>
          <w:lang w:eastAsia="ru-RU"/>
        </w:rPr>
        <w:drawing>
          <wp:inline distT="0" distB="0" distL="0" distR="0" wp14:anchorId="0085CD39" wp14:editId="1244D5DB">
            <wp:extent cx="5695950" cy="28670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DFB8F4" w14:textId="77777777" w:rsidR="00BE3A06" w:rsidRPr="00E43E5B" w:rsidRDefault="004002A3" w:rsidP="00CA027C">
      <w:pPr>
        <w:widowControl w:val="0"/>
        <w:spacing w:after="0" w:line="240" w:lineRule="auto"/>
        <w:ind w:firstLine="709"/>
        <w:jc w:val="center"/>
        <w:rPr>
          <w:sz w:val="22"/>
          <w:szCs w:val="22"/>
        </w:rPr>
      </w:pPr>
      <w:r w:rsidRPr="00E43E5B">
        <w:rPr>
          <w:sz w:val="22"/>
          <w:szCs w:val="22"/>
        </w:rPr>
        <w:t>Рисунок 4</w:t>
      </w:r>
      <w:r w:rsidR="00BE3A06" w:rsidRPr="00E43E5B">
        <w:rPr>
          <w:sz w:val="22"/>
          <w:szCs w:val="22"/>
        </w:rPr>
        <w:t xml:space="preserve"> – Соотношение валового притока и оттока </w:t>
      </w:r>
      <w:r w:rsidR="00E63B86" w:rsidRPr="00E43E5B">
        <w:rPr>
          <w:sz w:val="22"/>
          <w:szCs w:val="22"/>
        </w:rPr>
        <w:t>ПИИ</w:t>
      </w:r>
      <w:r w:rsidR="00BE3A06" w:rsidRPr="00E43E5B">
        <w:rPr>
          <w:sz w:val="22"/>
          <w:szCs w:val="22"/>
        </w:rPr>
        <w:t xml:space="preserve"> в Республику Казахстан за 2011 – 2017 гг., млн. долл. США</w:t>
      </w:r>
      <w:r w:rsidR="00CE3B4B" w:rsidRPr="00E43E5B">
        <w:rPr>
          <w:sz w:val="22"/>
          <w:szCs w:val="22"/>
        </w:rPr>
        <w:t xml:space="preserve"> (Зубченко Л. А. 2016: 74).</w:t>
      </w:r>
    </w:p>
    <w:p w14:paraId="7AC72973" w14:textId="77777777" w:rsidR="00BE3A06" w:rsidRPr="00E43E5B" w:rsidRDefault="00BE3A06" w:rsidP="00CA027C">
      <w:pPr>
        <w:widowControl w:val="0"/>
        <w:spacing w:after="0" w:line="240" w:lineRule="auto"/>
        <w:ind w:firstLine="709"/>
        <w:jc w:val="both"/>
        <w:rPr>
          <w:rFonts w:eastAsia="Times New Roman"/>
          <w:sz w:val="22"/>
          <w:szCs w:val="22"/>
          <w:lang w:eastAsia="ru-RU"/>
        </w:rPr>
      </w:pPr>
    </w:p>
    <w:p w14:paraId="458E258D" w14:textId="77777777" w:rsidR="00AE41F5" w:rsidRPr="00E43E5B" w:rsidRDefault="00BE3A06" w:rsidP="00F86F5D">
      <w:pPr>
        <w:widowControl w:val="0"/>
        <w:spacing w:after="0" w:line="240" w:lineRule="auto"/>
        <w:ind w:firstLine="426"/>
        <w:jc w:val="both"/>
        <w:rPr>
          <w:sz w:val="22"/>
          <w:szCs w:val="22"/>
        </w:rPr>
      </w:pPr>
      <w:r w:rsidRPr="00E43E5B">
        <w:rPr>
          <w:sz w:val="22"/>
          <w:szCs w:val="22"/>
        </w:rPr>
        <w:t xml:space="preserve">Приток </w:t>
      </w:r>
      <w:r w:rsidR="00E63B86" w:rsidRPr="00E43E5B">
        <w:rPr>
          <w:sz w:val="22"/>
          <w:szCs w:val="22"/>
        </w:rPr>
        <w:t>ПИИ</w:t>
      </w:r>
      <w:r w:rsidRPr="00E43E5B">
        <w:rPr>
          <w:sz w:val="22"/>
          <w:szCs w:val="22"/>
        </w:rPr>
        <w:t xml:space="preserve"> в Казахстан в 2017 году выше по сравнению с оттоком почти в 7 раз, что указывает на низкий уровень инвестиционных вложений казахстанскими компаниями в развити</w:t>
      </w:r>
      <w:r w:rsidR="001940E5" w:rsidRPr="00E43E5B">
        <w:rPr>
          <w:sz w:val="22"/>
          <w:szCs w:val="22"/>
        </w:rPr>
        <w:t>е</w:t>
      </w:r>
      <w:r w:rsidRPr="00E43E5B">
        <w:rPr>
          <w:sz w:val="22"/>
          <w:szCs w:val="22"/>
        </w:rPr>
        <w:t xml:space="preserve"> иностранных государств. </w:t>
      </w:r>
      <w:r w:rsidR="00F86F5D" w:rsidRPr="00E43E5B">
        <w:rPr>
          <w:sz w:val="22"/>
          <w:szCs w:val="22"/>
        </w:rPr>
        <w:t xml:space="preserve"> </w:t>
      </w:r>
      <w:r w:rsidRPr="00E43E5B">
        <w:rPr>
          <w:sz w:val="22"/>
          <w:szCs w:val="22"/>
        </w:rPr>
        <w:t xml:space="preserve">Рост притока </w:t>
      </w:r>
      <w:r w:rsidR="0030752A" w:rsidRPr="00E43E5B">
        <w:rPr>
          <w:sz w:val="22"/>
          <w:szCs w:val="22"/>
        </w:rPr>
        <w:t xml:space="preserve">ПИИ </w:t>
      </w:r>
      <w:r w:rsidRPr="00E43E5B">
        <w:rPr>
          <w:sz w:val="22"/>
          <w:szCs w:val="22"/>
        </w:rPr>
        <w:t xml:space="preserve">на 22,1% в 2017 году к итогу 2016 года, и на 92,7% к итогу базисного </w:t>
      </w:r>
      <w:r w:rsidRPr="00E43E5B">
        <w:rPr>
          <w:sz w:val="22"/>
          <w:szCs w:val="22"/>
        </w:rPr>
        <w:lastRenderedPageBreak/>
        <w:t xml:space="preserve">2011 года указывает на </w:t>
      </w:r>
      <w:r w:rsidR="001940E5" w:rsidRPr="00E43E5B">
        <w:rPr>
          <w:sz w:val="22"/>
          <w:szCs w:val="22"/>
        </w:rPr>
        <w:t xml:space="preserve">растущую </w:t>
      </w:r>
      <w:r w:rsidRPr="00E43E5B">
        <w:rPr>
          <w:sz w:val="22"/>
          <w:szCs w:val="22"/>
        </w:rPr>
        <w:t>инвестиционную привлекательность Казахстана.</w:t>
      </w:r>
      <w:r w:rsidR="00F86F5D" w:rsidRPr="00E43E5B">
        <w:rPr>
          <w:sz w:val="22"/>
          <w:szCs w:val="22"/>
        </w:rPr>
        <w:t xml:space="preserve"> </w:t>
      </w:r>
    </w:p>
    <w:p w14:paraId="794366F7" w14:textId="77777777" w:rsidR="00F86F5D" w:rsidRPr="00E43E5B" w:rsidRDefault="00BE3A06" w:rsidP="00F86F5D">
      <w:pPr>
        <w:widowControl w:val="0"/>
        <w:spacing w:after="0" w:line="240" w:lineRule="auto"/>
        <w:ind w:firstLine="426"/>
        <w:jc w:val="both"/>
        <w:rPr>
          <w:sz w:val="22"/>
          <w:szCs w:val="22"/>
        </w:rPr>
      </w:pPr>
      <w:r w:rsidRPr="00E43E5B">
        <w:rPr>
          <w:sz w:val="22"/>
          <w:szCs w:val="22"/>
        </w:rPr>
        <w:t xml:space="preserve">Как мы видим, инвестировать в экономику Казахстана готовы в первую очередь развитые страны. Основной проблемой данной группы стран является то, что они отличаются относительной волатильностью, что мешает спрогнозировать конкретные тренды. </w:t>
      </w:r>
      <w:r w:rsidR="001940E5" w:rsidRPr="00E43E5B">
        <w:rPr>
          <w:sz w:val="22"/>
          <w:szCs w:val="22"/>
        </w:rPr>
        <w:t>Среди развитых стран до</w:t>
      </w:r>
      <w:r w:rsidRPr="00E43E5B">
        <w:rPr>
          <w:sz w:val="22"/>
          <w:szCs w:val="22"/>
        </w:rPr>
        <w:t xml:space="preserve"> 2014 г. наблюдался спад, </w:t>
      </w:r>
      <w:r w:rsidR="00E63B86" w:rsidRPr="00E43E5B">
        <w:rPr>
          <w:sz w:val="22"/>
          <w:szCs w:val="22"/>
        </w:rPr>
        <w:t>ПИИ</w:t>
      </w:r>
      <w:r w:rsidR="0030752A" w:rsidRPr="00E43E5B">
        <w:rPr>
          <w:sz w:val="22"/>
          <w:szCs w:val="22"/>
        </w:rPr>
        <w:t xml:space="preserve">, что </w:t>
      </w:r>
      <w:r w:rsidR="001940E5" w:rsidRPr="00E43E5B">
        <w:rPr>
          <w:sz w:val="22"/>
          <w:szCs w:val="22"/>
        </w:rPr>
        <w:t xml:space="preserve">было </w:t>
      </w:r>
      <w:r w:rsidRPr="00E43E5B">
        <w:rPr>
          <w:sz w:val="22"/>
          <w:szCs w:val="22"/>
        </w:rPr>
        <w:t>связано с началом мирового экономического кризиса</w:t>
      </w:r>
      <w:r w:rsidR="001940E5" w:rsidRPr="00E43E5B">
        <w:rPr>
          <w:sz w:val="22"/>
          <w:szCs w:val="22"/>
        </w:rPr>
        <w:t xml:space="preserve"> в 2008 году</w:t>
      </w:r>
      <w:r w:rsidRPr="00E43E5B">
        <w:rPr>
          <w:sz w:val="22"/>
          <w:szCs w:val="22"/>
        </w:rPr>
        <w:t xml:space="preserve">. </w:t>
      </w:r>
    </w:p>
    <w:p w14:paraId="29D1FC48" w14:textId="77777777" w:rsidR="00BE3A06" w:rsidRPr="00E43E5B" w:rsidRDefault="001940E5" w:rsidP="00F86F5D">
      <w:pPr>
        <w:widowControl w:val="0"/>
        <w:spacing w:after="0" w:line="240" w:lineRule="auto"/>
        <w:ind w:firstLine="426"/>
        <w:jc w:val="both"/>
        <w:rPr>
          <w:sz w:val="22"/>
          <w:szCs w:val="22"/>
        </w:rPr>
      </w:pPr>
      <w:r w:rsidRPr="00E43E5B">
        <w:rPr>
          <w:sz w:val="22"/>
          <w:szCs w:val="22"/>
        </w:rPr>
        <w:t>Далее</w:t>
      </w:r>
      <w:r w:rsidR="00BE3A06" w:rsidRPr="00E43E5B">
        <w:rPr>
          <w:sz w:val="22"/>
          <w:szCs w:val="22"/>
        </w:rPr>
        <w:t xml:space="preserve"> произошла стабилизация </w:t>
      </w:r>
      <w:r w:rsidRPr="00E43E5B">
        <w:rPr>
          <w:sz w:val="22"/>
          <w:szCs w:val="22"/>
        </w:rPr>
        <w:t>экономической ситуации</w:t>
      </w:r>
      <w:r w:rsidR="0030752A" w:rsidRPr="00E43E5B">
        <w:rPr>
          <w:sz w:val="22"/>
          <w:szCs w:val="22"/>
        </w:rPr>
        <w:t xml:space="preserve">, что привело к росту </w:t>
      </w:r>
      <w:r w:rsidR="00E63B86" w:rsidRPr="00E43E5B">
        <w:rPr>
          <w:sz w:val="22"/>
          <w:szCs w:val="22"/>
        </w:rPr>
        <w:t>ПИИ</w:t>
      </w:r>
      <w:r w:rsidR="0030752A" w:rsidRPr="00E43E5B">
        <w:rPr>
          <w:sz w:val="22"/>
          <w:szCs w:val="22"/>
        </w:rPr>
        <w:t xml:space="preserve"> </w:t>
      </w:r>
      <w:r w:rsidR="00BE3A06" w:rsidRPr="00E43E5B">
        <w:rPr>
          <w:sz w:val="22"/>
          <w:szCs w:val="22"/>
        </w:rPr>
        <w:t>в период с 2015 по 2017 годы.</w:t>
      </w:r>
    </w:p>
    <w:p w14:paraId="77C81505" w14:textId="77777777" w:rsidR="00BE3A06" w:rsidRPr="000C6F71" w:rsidRDefault="00BE3A06" w:rsidP="00CA027C">
      <w:pPr>
        <w:pStyle w:val="a3"/>
        <w:widowControl w:val="0"/>
        <w:spacing w:before="0" w:beforeAutospacing="0" w:after="0" w:afterAutospacing="0"/>
        <w:ind w:firstLine="709"/>
        <w:jc w:val="both"/>
      </w:pPr>
    </w:p>
    <w:p w14:paraId="51DB49DD" w14:textId="6EB1D9FF" w:rsidR="00BE3A06" w:rsidRPr="000C6F71" w:rsidRDefault="00786068" w:rsidP="00CA027C">
      <w:pPr>
        <w:widowControl w:val="0"/>
        <w:spacing w:after="0" w:line="240" w:lineRule="auto"/>
        <w:ind w:firstLine="709"/>
        <w:jc w:val="center"/>
        <w:rPr>
          <w:sz w:val="24"/>
          <w:szCs w:val="24"/>
        </w:rPr>
      </w:pPr>
      <w:r w:rsidRPr="000C6F71">
        <w:rPr>
          <w:noProof/>
          <w:sz w:val="24"/>
          <w:szCs w:val="24"/>
          <w:lang w:eastAsia="ru-RU"/>
        </w:rPr>
        <w:drawing>
          <wp:inline distT="0" distB="0" distL="0" distR="0" wp14:anchorId="281EA6DA" wp14:editId="78910676">
            <wp:extent cx="3923030" cy="200215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AD9699" w14:textId="77777777" w:rsidR="00F86F5D" w:rsidRPr="000C6F71" w:rsidRDefault="00F86F5D" w:rsidP="00CA027C">
      <w:pPr>
        <w:widowControl w:val="0"/>
        <w:spacing w:after="0" w:line="240" w:lineRule="auto"/>
        <w:jc w:val="center"/>
        <w:rPr>
          <w:sz w:val="24"/>
          <w:szCs w:val="24"/>
        </w:rPr>
      </w:pPr>
    </w:p>
    <w:p w14:paraId="72775A53" w14:textId="77777777" w:rsidR="00BE3A06" w:rsidRPr="00E43E5B" w:rsidRDefault="00BE3A06" w:rsidP="00CA027C">
      <w:pPr>
        <w:widowControl w:val="0"/>
        <w:spacing w:after="0" w:line="240" w:lineRule="auto"/>
        <w:jc w:val="center"/>
        <w:rPr>
          <w:sz w:val="22"/>
          <w:szCs w:val="22"/>
        </w:rPr>
      </w:pPr>
      <w:r w:rsidRPr="00E43E5B">
        <w:rPr>
          <w:sz w:val="22"/>
          <w:szCs w:val="22"/>
        </w:rPr>
        <w:t>Рисуно</w:t>
      </w:r>
      <w:r w:rsidR="004002A3" w:rsidRPr="00E43E5B">
        <w:rPr>
          <w:sz w:val="22"/>
          <w:szCs w:val="22"/>
        </w:rPr>
        <w:t>к 5</w:t>
      </w:r>
      <w:r w:rsidRPr="00E43E5B">
        <w:rPr>
          <w:sz w:val="22"/>
          <w:szCs w:val="22"/>
        </w:rPr>
        <w:t xml:space="preserve"> – Динамика притока </w:t>
      </w:r>
      <w:r w:rsidR="00E63B86" w:rsidRPr="00E43E5B">
        <w:rPr>
          <w:sz w:val="22"/>
          <w:szCs w:val="22"/>
        </w:rPr>
        <w:t>ПИИ</w:t>
      </w:r>
      <w:r w:rsidRPr="00E43E5B">
        <w:rPr>
          <w:sz w:val="22"/>
          <w:szCs w:val="22"/>
        </w:rPr>
        <w:t xml:space="preserve"> в Казахстан на глобальном уровне за период 2011-2017 годы, млн. долл. США</w:t>
      </w:r>
      <w:r w:rsidR="001E2A52" w:rsidRPr="00E43E5B">
        <w:rPr>
          <w:sz w:val="22"/>
          <w:szCs w:val="22"/>
        </w:rPr>
        <w:t xml:space="preserve"> </w:t>
      </w:r>
      <w:r w:rsidR="00CE3B4B" w:rsidRPr="00E43E5B">
        <w:rPr>
          <w:rFonts w:eastAsia="Times New Roman"/>
          <w:sz w:val="22"/>
          <w:szCs w:val="22"/>
          <w:lang w:eastAsia="ru-RU"/>
        </w:rPr>
        <w:t>(Ахметов А.А. 2016: 45).</w:t>
      </w:r>
    </w:p>
    <w:p w14:paraId="67D10DD2" w14:textId="77777777" w:rsidR="00CE3B4B" w:rsidRPr="00E43E5B" w:rsidRDefault="00CE3B4B" w:rsidP="00CA027C">
      <w:pPr>
        <w:pStyle w:val="a3"/>
        <w:widowControl w:val="0"/>
        <w:spacing w:before="0" w:beforeAutospacing="0" w:after="0" w:afterAutospacing="0"/>
        <w:ind w:firstLine="426"/>
        <w:jc w:val="both"/>
        <w:rPr>
          <w:sz w:val="22"/>
          <w:szCs w:val="22"/>
        </w:rPr>
      </w:pPr>
    </w:p>
    <w:p w14:paraId="5A0C323D"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 xml:space="preserve">Среди развивающихся стран напротив, </w:t>
      </w:r>
      <w:r w:rsidR="001940E5" w:rsidRPr="00E43E5B">
        <w:rPr>
          <w:sz w:val="22"/>
          <w:szCs w:val="22"/>
        </w:rPr>
        <w:t>наблюдается</w:t>
      </w:r>
      <w:r w:rsidRPr="00E43E5B">
        <w:rPr>
          <w:sz w:val="22"/>
          <w:szCs w:val="22"/>
        </w:rPr>
        <w:t xml:space="preserve"> снижение показателей инвестирования с 2016 по 2017</w:t>
      </w:r>
      <w:r w:rsidR="001940E5" w:rsidRPr="00E43E5B">
        <w:rPr>
          <w:sz w:val="22"/>
          <w:szCs w:val="22"/>
        </w:rPr>
        <w:t xml:space="preserve"> годы. Наибольший пик вложений</w:t>
      </w:r>
      <w:r w:rsidRPr="00E43E5B">
        <w:rPr>
          <w:sz w:val="22"/>
          <w:szCs w:val="22"/>
        </w:rPr>
        <w:t xml:space="preserve"> </w:t>
      </w:r>
      <w:r w:rsidR="00E63B86" w:rsidRPr="00E43E5B">
        <w:rPr>
          <w:sz w:val="22"/>
          <w:szCs w:val="22"/>
        </w:rPr>
        <w:t>ПИИ</w:t>
      </w:r>
      <w:r w:rsidR="0030752A" w:rsidRPr="00E43E5B">
        <w:rPr>
          <w:sz w:val="22"/>
          <w:szCs w:val="22"/>
        </w:rPr>
        <w:t xml:space="preserve"> </w:t>
      </w:r>
      <w:r w:rsidRPr="00E43E5B">
        <w:rPr>
          <w:sz w:val="22"/>
          <w:szCs w:val="22"/>
        </w:rPr>
        <w:t>данных</w:t>
      </w:r>
      <w:r w:rsidR="001940E5" w:rsidRPr="00E43E5B">
        <w:rPr>
          <w:sz w:val="22"/>
          <w:szCs w:val="22"/>
        </w:rPr>
        <w:t xml:space="preserve"> государств пришелся</w:t>
      </w:r>
      <w:r w:rsidRPr="00E43E5B">
        <w:rPr>
          <w:sz w:val="22"/>
          <w:szCs w:val="22"/>
        </w:rPr>
        <w:t xml:space="preserve"> на 2015 год –</w:t>
      </w:r>
      <w:r w:rsidR="001940E5" w:rsidRPr="00E43E5B">
        <w:rPr>
          <w:sz w:val="22"/>
          <w:szCs w:val="22"/>
        </w:rPr>
        <w:t xml:space="preserve"> это</w:t>
      </w:r>
      <w:r w:rsidRPr="00E43E5B">
        <w:rPr>
          <w:sz w:val="22"/>
          <w:szCs w:val="22"/>
        </w:rPr>
        <w:t xml:space="preserve"> период подготовки</w:t>
      </w:r>
      <w:r w:rsidR="001940E5" w:rsidRPr="00E43E5B">
        <w:rPr>
          <w:sz w:val="22"/>
          <w:szCs w:val="22"/>
        </w:rPr>
        <w:t xml:space="preserve"> стран</w:t>
      </w:r>
      <w:r w:rsidRPr="00E43E5B">
        <w:rPr>
          <w:sz w:val="22"/>
          <w:szCs w:val="22"/>
        </w:rPr>
        <w:t xml:space="preserve"> к</w:t>
      </w:r>
      <w:r w:rsidR="001940E5" w:rsidRPr="00E43E5B">
        <w:rPr>
          <w:sz w:val="22"/>
          <w:szCs w:val="22"/>
        </w:rPr>
        <w:t xml:space="preserve"> участию в</w:t>
      </w:r>
      <w:r w:rsidRPr="00E43E5B">
        <w:rPr>
          <w:sz w:val="22"/>
          <w:szCs w:val="22"/>
        </w:rPr>
        <w:t xml:space="preserve"> ЭКСПО-2017.</w:t>
      </w:r>
    </w:p>
    <w:p w14:paraId="20F03F27" w14:textId="77777777" w:rsidR="00BE3A06" w:rsidRPr="00E43E5B" w:rsidRDefault="001940E5" w:rsidP="00CA027C">
      <w:pPr>
        <w:pStyle w:val="a3"/>
        <w:widowControl w:val="0"/>
        <w:spacing w:before="0" w:beforeAutospacing="0" w:after="0" w:afterAutospacing="0"/>
        <w:ind w:firstLine="426"/>
        <w:jc w:val="both"/>
        <w:rPr>
          <w:sz w:val="22"/>
          <w:szCs w:val="22"/>
        </w:rPr>
      </w:pPr>
      <w:r w:rsidRPr="00E43E5B">
        <w:rPr>
          <w:sz w:val="22"/>
          <w:szCs w:val="22"/>
        </w:rPr>
        <w:t>Кроме этого, на рисунке 5 можно наблюдать динамику ПИИ из стран</w:t>
      </w:r>
      <w:r w:rsidR="00BE3A06" w:rsidRPr="00E43E5B">
        <w:rPr>
          <w:sz w:val="22"/>
          <w:szCs w:val="22"/>
        </w:rPr>
        <w:t xml:space="preserve"> с переходной экономикой</w:t>
      </w:r>
      <w:r w:rsidRPr="00E43E5B">
        <w:rPr>
          <w:sz w:val="22"/>
          <w:szCs w:val="22"/>
        </w:rPr>
        <w:t xml:space="preserve">, которые </w:t>
      </w:r>
      <w:r w:rsidR="00BE3A06" w:rsidRPr="00E43E5B">
        <w:rPr>
          <w:sz w:val="22"/>
          <w:szCs w:val="22"/>
        </w:rPr>
        <w:t xml:space="preserve">показывают наименьший уровень </w:t>
      </w:r>
      <w:r w:rsidRPr="00E43E5B">
        <w:rPr>
          <w:sz w:val="22"/>
          <w:szCs w:val="22"/>
        </w:rPr>
        <w:t xml:space="preserve">вложений </w:t>
      </w:r>
      <w:r w:rsidR="00E63B86" w:rsidRPr="00E43E5B">
        <w:rPr>
          <w:sz w:val="22"/>
          <w:szCs w:val="22"/>
        </w:rPr>
        <w:t>ПИИ</w:t>
      </w:r>
      <w:r w:rsidR="00BE3A06" w:rsidRPr="00E43E5B">
        <w:rPr>
          <w:sz w:val="22"/>
          <w:szCs w:val="22"/>
        </w:rPr>
        <w:t xml:space="preserve"> в экономику</w:t>
      </w:r>
      <w:r w:rsidRPr="00E43E5B">
        <w:rPr>
          <w:sz w:val="22"/>
          <w:szCs w:val="22"/>
        </w:rPr>
        <w:t xml:space="preserve"> до 2015 года. Эта тенденция слегка изменилась с увеличением ПИИ в </w:t>
      </w:r>
      <w:r w:rsidR="00BE3A06" w:rsidRPr="00E43E5B">
        <w:rPr>
          <w:sz w:val="22"/>
          <w:szCs w:val="22"/>
        </w:rPr>
        <w:t xml:space="preserve">2016 г., а </w:t>
      </w:r>
      <w:r w:rsidRPr="00E43E5B">
        <w:rPr>
          <w:sz w:val="22"/>
          <w:szCs w:val="22"/>
        </w:rPr>
        <w:t>в</w:t>
      </w:r>
      <w:r w:rsidR="00BE3A06" w:rsidRPr="00E43E5B">
        <w:rPr>
          <w:sz w:val="22"/>
          <w:szCs w:val="22"/>
        </w:rPr>
        <w:t xml:space="preserve"> 2017 г. показал опять снижение показателей </w:t>
      </w:r>
      <w:r w:rsidRPr="00E43E5B">
        <w:rPr>
          <w:sz w:val="22"/>
          <w:szCs w:val="22"/>
        </w:rPr>
        <w:t xml:space="preserve">ПИИ, </w:t>
      </w:r>
      <w:r w:rsidR="00BE3A06" w:rsidRPr="00E43E5B">
        <w:rPr>
          <w:sz w:val="22"/>
          <w:szCs w:val="22"/>
        </w:rPr>
        <w:t>ввиду отсутствия инвестиционного интереса данных государств. Это связано в первую очередь с тем, что страны с переходной экономикой, страны ЕАЭС все обладают запасами необходимых ископаемых, нефти и газа, равно, как и Казахстан.</w:t>
      </w:r>
    </w:p>
    <w:p w14:paraId="3BB391B6"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Также полагаем, что приток ПИИ меняется в зависимости от существующих мировых экономических тенденций и факторного воздействия внутренней мировой политики веду</w:t>
      </w:r>
      <w:r w:rsidR="004002A3" w:rsidRPr="00E43E5B">
        <w:rPr>
          <w:sz w:val="22"/>
          <w:szCs w:val="22"/>
        </w:rPr>
        <w:t>щих стран. На рисунке 6</w:t>
      </w:r>
      <w:r w:rsidRPr="00E43E5B">
        <w:rPr>
          <w:sz w:val="22"/>
          <w:szCs w:val="22"/>
        </w:rPr>
        <w:t xml:space="preserve"> представим структуру основных стран, вливающих капитал в развитие Казахстана.</w:t>
      </w:r>
    </w:p>
    <w:p w14:paraId="72E9C516" w14:textId="77777777" w:rsidR="00BE3A06" w:rsidRPr="000C6F71" w:rsidRDefault="00BE3A06" w:rsidP="00CA027C">
      <w:pPr>
        <w:pStyle w:val="a3"/>
        <w:widowControl w:val="0"/>
        <w:spacing w:before="0" w:beforeAutospacing="0" w:after="0" w:afterAutospacing="0"/>
        <w:ind w:firstLine="709"/>
        <w:jc w:val="both"/>
      </w:pPr>
    </w:p>
    <w:p w14:paraId="0D3AD242" w14:textId="0D591F5A" w:rsidR="00BE3A06" w:rsidRPr="000C6F71" w:rsidRDefault="00786068" w:rsidP="00CA027C">
      <w:pPr>
        <w:widowControl w:val="0"/>
        <w:spacing w:after="0" w:line="240" w:lineRule="auto"/>
        <w:jc w:val="center"/>
        <w:rPr>
          <w:sz w:val="24"/>
          <w:szCs w:val="24"/>
        </w:rPr>
      </w:pPr>
      <w:r w:rsidRPr="000C6F71">
        <w:rPr>
          <w:noProof/>
          <w:sz w:val="24"/>
          <w:szCs w:val="24"/>
          <w:lang w:eastAsia="ru-RU"/>
        </w:rPr>
        <w:drawing>
          <wp:inline distT="0" distB="0" distL="0" distR="0" wp14:anchorId="3AF3B3F1" wp14:editId="69CA34D1">
            <wp:extent cx="4916805" cy="2821305"/>
            <wp:effectExtent l="3810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A0EBCB" w14:textId="77777777" w:rsidR="00CE3B4B" w:rsidRPr="00E43E5B" w:rsidRDefault="004002A3" w:rsidP="00E43E5B">
      <w:pPr>
        <w:widowControl w:val="0"/>
        <w:spacing w:after="0" w:line="240" w:lineRule="auto"/>
        <w:jc w:val="center"/>
        <w:rPr>
          <w:sz w:val="22"/>
          <w:szCs w:val="22"/>
        </w:rPr>
      </w:pPr>
      <w:r w:rsidRPr="00E43E5B">
        <w:rPr>
          <w:sz w:val="22"/>
          <w:szCs w:val="22"/>
        </w:rPr>
        <w:t xml:space="preserve">Рисунок 6 </w:t>
      </w:r>
      <w:r w:rsidR="00BE3A06" w:rsidRPr="00E43E5B">
        <w:rPr>
          <w:sz w:val="22"/>
          <w:szCs w:val="22"/>
        </w:rPr>
        <w:t xml:space="preserve">– Структура стран по притоку </w:t>
      </w:r>
      <w:r w:rsidR="00E63B86" w:rsidRPr="00E43E5B">
        <w:rPr>
          <w:sz w:val="22"/>
          <w:szCs w:val="22"/>
        </w:rPr>
        <w:t>ПИИ</w:t>
      </w:r>
      <w:r w:rsidR="00BE3A06" w:rsidRPr="00E43E5B">
        <w:rPr>
          <w:sz w:val="22"/>
          <w:szCs w:val="22"/>
        </w:rPr>
        <w:t xml:space="preserve"> в экономику Казахстана за 2017 год, %</w:t>
      </w:r>
      <w:r w:rsidR="001E2A52" w:rsidRPr="00E43E5B">
        <w:rPr>
          <w:sz w:val="22"/>
          <w:szCs w:val="22"/>
        </w:rPr>
        <w:t xml:space="preserve"> </w:t>
      </w:r>
      <w:r w:rsidR="00CE3B4B" w:rsidRPr="00E43E5B">
        <w:rPr>
          <w:rFonts w:eastAsia="Times New Roman"/>
          <w:sz w:val="22"/>
          <w:szCs w:val="22"/>
          <w:lang w:eastAsia="ru-RU"/>
        </w:rPr>
        <w:t>(Ахметов А.А. 2016: 45).</w:t>
      </w:r>
    </w:p>
    <w:p w14:paraId="4C829EF7" w14:textId="77777777" w:rsidR="00BE3A06" w:rsidRPr="00E43E5B" w:rsidRDefault="00BE3A06" w:rsidP="00CA027C">
      <w:pPr>
        <w:widowControl w:val="0"/>
        <w:spacing w:after="0" w:line="240" w:lineRule="auto"/>
        <w:ind w:firstLine="426"/>
        <w:jc w:val="both"/>
        <w:rPr>
          <w:sz w:val="22"/>
          <w:szCs w:val="22"/>
        </w:rPr>
      </w:pPr>
      <w:r w:rsidRPr="00E43E5B">
        <w:rPr>
          <w:sz w:val="22"/>
          <w:szCs w:val="22"/>
        </w:rPr>
        <w:lastRenderedPageBreak/>
        <w:t>Представленная структура указывает, что основными инвесторами являются Нидерланды (43%), а также США - 31% и Бельгия - 5%. Следовательно, у данных стран больший уровень экономических интересов деятельности в РК.</w:t>
      </w:r>
    </w:p>
    <w:p w14:paraId="4A1949DD" w14:textId="77777777" w:rsidR="00BE3A06" w:rsidRPr="00E43E5B" w:rsidRDefault="00BE3A06" w:rsidP="00CA027C">
      <w:pPr>
        <w:widowControl w:val="0"/>
        <w:spacing w:after="0" w:line="240" w:lineRule="auto"/>
        <w:ind w:firstLine="426"/>
        <w:jc w:val="both"/>
        <w:rPr>
          <w:sz w:val="22"/>
          <w:szCs w:val="22"/>
        </w:rPr>
      </w:pPr>
      <w:r w:rsidRPr="00E43E5B">
        <w:rPr>
          <w:sz w:val="22"/>
          <w:szCs w:val="22"/>
        </w:rPr>
        <w:t>Оценка динамики валового притока прямых инвестиций в Казахстан в разрезе регионов за последние четыре года представлена в таблице 1.</w:t>
      </w:r>
    </w:p>
    <w:p w14:paraId="47337ED9" w14:textId="77777777" w:rsidR="00F86F5D" w:rsidRPr="00E43E5B" w:rsidRDefault="00F86F5D" w:rsidP="00CA027C">
      <w:pPr>
        <w:widowControl w:val="0"/>
        <w:spacing w:after="0" w:line="240" w:lineRule="auto"/>
        <w:jc w:val="both"/>
        <w:rPr>
          <w:sz w:val="22"/>
          <w:szCs w:val="22"/>
        </w:rPr>
      </w:pPr>
    </w:p>
    <w:p w14:paraId="1D962353" w14:textId="77777777" w:rsidR="00BE3A06" w:rsidRPr="00E43E5B" w:rsidRDefault="00BE3A06" w:rsidP="00CE3B4B">
      <w:pPr>
        <w:widowControl w:val="0"/>
        <w:spacing w:after="0" w:line="240" w:lineRule="auto"/>
        <w:jc w:val="both"/>
        <w:rPr>
          <w:sz w:val="22"/>
          <w:szCs w:val="22"/>
        </w:rPr>
      </w:pPr>
      <w:r w:rsidRPr="00E43E5B">
        <w:rPr>
          <w:sz w:val="22"/>
          <w:szCs w:val="22"/>
        </w:rPr>
        <w:t xml:space="preserve">Таблица 1 </w:t>
      </w:r>
      <w:r w:rsidR="004002A3" w:rsidRPr="00E43E5B">
        <w:rPr>
          <w:sz w:val="22"/>
          <w:szCs w:val="22"/>
        </w:rPr>
        <w:t xml:space="preserve">- </w:t>
      </w:r>
      <w:r w:rsidRPr="00E43E5B">
        <w:rPr>
          <w:sz w:val="22"/>
          <w:szCs w:val="22"/>
        </w:rPr>
        <w:t xml:space="preserve">Динамика валового </w:t>
      </w:r>
      <w:r w:rsidR="0030752A" w:rsidRPr="00E43E5B">
        <w:rPr>
          <w:sz w:val="22"/>
          <w:szCs w:val="22"/>
        </w:rPr>
        <w:t xml:space="preserve">притока ПИИ </w:t>
      </w:r>
      <w:r w:rsidRPr="00E43E5B">
        <w:rPr>
          <w:sz w:val="22"/>
          <w:szCs w:val="22"/>
        </w:rPr>
        <w:t>от иностранных прямых инвесторов в разрезе регионов Республики Казахстан, млн. долл. США</w:t>
      </w:r>
      <w:r w:rsidR="001E2A52" w:rsidRPr="00E43E5B">
        <w:rPr>
          <w:sz w:val="22"/>
          <w:szCs w:val="22"/>
        </w:rPr>
        <w:t xml:space="preserve"> </w:t>
      </w:r>
      <w:r w:rsidR="00CE3B4B" w:rsidRPr="00E43E5B">
        <w:rPr>
          <w:rFonts w:eastAsia="Times New Roman"/>
          <w:sz w:val="22"/>
          <w:szCs w:val="22"/>
          <w:lang w:eastAsia="ru-RU"/>
        </w:rPr>
        <w:t>(Ахметов А.А. 2016: 45).</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099"/>
        <w:gridCol w:w="1099"/>
        <w:gridCol w:w="1099"/>
        <w:gridCol w:w="1099"/>
        <w:gridCol w:w="1243"/>
        <w:gridCol w:w="1243"/>
      </w:tblGrid>
      <w:tr w:rsidR="00BE3A06" w:rsidRPr="000C6F71" w14:paraId="060183ED" w14:textId="77777777" w:rsidTr="004002A3">
        <w:trPr>
          <w:trHeight w:val="450"/>
        </w:trPr>
        <w:tc>
          <w:tcPr>
            <w:tcW w:w="2879" w:type="dxa"/>
            <w:vMerge w:val="restart"/>
            <w:vAlign w:val="center"/>
            <w:hideMark/>
          </w:tcPr>
          <w:p w14:paraId="23D5EE7C"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Область Казахстана</w:t>
            </w:r>
          </w:p>
        </w:tc>
        <w:tc>
          <w:tcPr>
            <w:tcW w:w="4396" w:type="dxa"/>
            <w:gridSpan w:val="4"/>
            <w:vAlign w:val="center"/>
            <w:hideMark/>
          </w:tcPr>
          <w:p w14:paraId="612AE1E3"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Годы</w:t>
            </w:r>
          </w:p>
        </w:tc>
        <w:tc>
          <w:tcPr>
            <w:tcW w:w="2486" w:type="dxa"/>
            <w:gridSpan w:val="2"/>
            <w:vAlign w:val="center"/>
          </w:tcPr>
          <w:p w14:paraId="4528AF4F" w14:textId="77777777" w:rsidR="0032309E" w:rsidRPr="000C6F71" w:rsidRDefault="0032309E" w:rsidP="00CA027C">
            <w:pPr>
              <w:widowControl w:val="0"/>
              <w:spacing w:after="0" w:line="240" w:lineRule="auto"/>
              <w:jc w:val="center"/>
              <w:rPr>
                <w:sz w:val="20"/>
                <w:szCs w:val="20"/>
                <w:lang w:eastAsia="ru-RU"/>
              </w:rPr>
            </w:pPr>
            <w:r w:rsidRPr="000C6F71">
              <w:rPr>
                <w:sz w:val="20"/>
                <w:szCs w:val="20"/>
                <w:lang w:eastAsia="ru-RU"/>
              </w:rPr>
              <w:t xml:space="preserve">Темп роста в 2017, </w:t>
            </w:r>
          </w:p>
          <w:p w14:paraId="44DA4E7A" w14:textId="77777777" w:rsidR="00BE3A06" w:rsidRPr="000C6F71" w:rsidRDefault="00D631E4" w:rsidP="00CA027C">
            <w:pPr>
              <w:widowControl w:val="0"/>
              <w:spacing w:after="0" w:line="240" w:lineRule="auto"/>
              <w:jc w:val="center"/>
              <w:rPr>
                <w:sz w:val="20"/>
                <w:szCs w:val="20"/>
                <w:lang w:eastAsia="ru-RU"/>
              </w:rPr>
            </w:pPr>
            <w:r w:rsidRPr="000C6F71">
              <w:rPr>
                <w:sz w:val="20"/>
                <w:szCs w:val="20"/>
                <w:lang w:eastAsia="ru-RU"/>
              </w:rPr>
              <w:t>в</w:t>
            </w:r>
            <w:r w:rsidR="0032309E" w:rsidRPr="000C6F71">
              <w:rPr>
                <w:sz w:val="20"/>
                <w:szCs w:val="20"/>
                <w:lang w:eastAsia="ru-RU"/>
              </w:rPr>
              <w:t xml:space="preserve"> </w:t>
            </w:r>
            <w:r w:rsidR="00BE3A06" w:rsidRPr="000C6F71">
              <w:rPr>
                <w:sz w:val="20"/>
                <w:szCs w:val="20"/>
                <w:lang w:eastAsia="ru-RU"/>
              </w:rPr>
              <w:t>%</w:t>
            </w:r>
          </w:p>
        </w:tc>
      </w:tr>
      <w:tr w:rsidR="00BE3A06" w:rsidRPr="000C6F71" w14:paraId="137902A0" w14:textId="77777777" w:rsidTr="004002A3">
        <w:trPr>
          <w:trHeight w:val="244"/>
        </w:trPr>
        <w:tc>
          <w:tcPr>
            <w:tcW w:w="2879" w:type="dxa"/>
            <w:vMerge/>
            <w:vAlign w:val="center"/>
            <w:hideMark/>
          </w:tcPr>
          <w:p w14:paraId="032EDA44" w14:textId="77777777" w:rsidR="00BE3A06" w:rsidRPr="000C6F71" w:rsidRDefault="00BE3A06" w:rsidP="00CA027C">
            <w:pPr>
              <w:widowControl w:val="0"/>
              <w:spacing w:after="0" w:line="240" w:lineRule="auto"/>
              <w:jc w:val="center"/>
              <w:rPr>
                <w:sz w:val="20"/>
                <w:szCs w:val="20"/>
                <w:lang w:eastAsia="ru-RU"/>
              </w:rPr>
            </w:pPr>
          </w:p>
        </w:tc>
        <w:tc>
          <w:tcPr>
            <w:tcW w:w="1099" w:type="dxa"/>
            <w:vAlign w:val="center"/>
            <w:hideMark/>
          </w:tcPr>
          <w:p w14:paraId="37781AE6"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2014</w:t>
            </w:r>
          </w:p>
        </w:tc>
        <w:tc>
          <w:tcPr>
            <w:tcW w:w="1099" w:type="dxa"/>
            <w:vAlign w:val="center"/>
            <w:hideMark/>
          </w:tcPr>
          <w:p w14:paraId="15ACCC3E"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2015</w:t>
            </w:r>
          </w:p>
        </w:tc>
        <w:tc>
          <w:tcPr>
            <w:tcW w:w="1099" w:type="dxa"/>
            <w:vAlign w:val="center"/>
            <w:hideMark/>
          </w:tcPr>
          <w:p w14:paraId="2124131C"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2016</w:t>
            </w:r>
          </w:p>
        </w:tc>
        <w:tc>
          <w:tcPr>
            <w:tcW w:w="1099" w:type="dxa"/>
            <w:vAlign w:val="center"/>
            <w:hideMark/>
          </w:tcPr>
          <w:p w14:paraId="7FFDCF91"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2017</w:t>
            </w:r>
          </w:p>
        </w:tc>
        <w:tc>
          <w:tcPr>
            <w:tcW w:w="1243" w:type="dxa"/>
            <w:vAlign w:val="center"/>
          </w:tcPr>
          <w:p w14:paraId="4710E8EF" w14:textId="77777777" w:rsidR="00BE3A06" w:rsidRPr="000C6F71" w:rsidRDefault="0032309E" w:rsidP="00CA027C">
            <w:pPr>
              <w:widowControl w:val="0"/>
              <w:spacing w:after="0" w:line="240" w:lineRule="auto"/>
              <w:jc w:val="center"/>
              <w:rPr>
                <w:sz w:val="20"/>
                <w:szCs w:val="20"/>
                <w:lang w:eastAsia="ru-RU"/>
              </w:rPr>
            </w:pPr>
            <w:r w:rsidRPr="000C6F71">
              <w:rPr>
                <w:sz w:val="20"/>
                <w:szCs w:val="20"/>
                <w:lang w:eastAsia="ru-RU"/>
              </w:rPr>
              <w:t>к 2016 году</w:t>
            </w:r>
          </w:p>
        </w:tc>
        <w:tc>
          <w:tcPr>
            <w:tcW w:w="1243" w:type="dxa"/>
            <w:vAlign w:val="center"/>
          </w:tcPr>
          <w:p w14:paraId="6EC4EB05" w14:textId="77777777" w:rsidR="00BE3A06" w:rsidRPr="000C6F71" w:rsidRDefault="0032309E" w:rsidP="00CA027C">
            <w:pPr>
              <w:widowControl w:val="0"/>
              <w:spacing w:after="0" w:line="240" w:lineRule="auto"/>
              <w:jc w:val="center"/>
              <w:rPr>
                <w:sz w:val="20"/>
                <w:szCs w:val="20"/>
                <w:lang w:eastAsia="ru-RU"/>
              </w:rPr>
            </w:pPr>
            <w:r w:rsidRPr="000C6F71">
              <w:rPr>
                <w:sz w:val="20"/>
                <w:szCs w:val="20"/>
                <w:lang w:eastAsia="ru-RU"/>
              </w:rPr>
              <w:t>к 2014 году</w:t>
            </w:r>
          </w:p>
        </w:tc>
      </w:tr>
      <w:tr w:rsidR="004002A3" w:rsidRPr="000C6F71" w14:paraId="31986032" w14:textId="77777777" w:rsidTr="004002A3">
        <w:trPr>
          <w:trHeight w:val="244"/>
        </w:trPr>
        <w:tc>
          <w:tcPr>
            <w:tcW w:w="2879" w:type="dxa"/>
            <w:vAlign w:val="center"/>
            <w:hideMark/>
          </w:tcPr>
          <w:p w14:paraId="24666581" w14:textId="77777777" w:rsidR="004002A3" w:rsidRPr="000C6F71" w:rsidRDefault="004002A3" w:rsidP="00CA027C">
            <w:pPr>
              <w:widowControl w:val="0"/>
              <w:spacing w:after="0" w:line="240" w:lineRule="auto"/>
              <w:jc w:val="center"/>
              <w:rPr>
                <w:sz w:val="20"/>
                <w:szCs w:val="20"/>
                <w:lang w:eastAsia="ru-RU"/>
              </w:rPr>
            </w:pPr>
            <w:r w:rsidRPr="000C6F71">
              <w:rPr>
                <w:sz w:val="20"/>
                <w:szCs w:val="20"/>
                <w:lang w:eastAsia="ru-RU"/>
              </w:rPr>
              <w:t>1</w:t>
            </w:r>
          </w:p>
        </w:tc>
        <w:tc>
          <w:tcPr>
            <w:tcW w:w="1099" w:type="dxa"/>
            <w:vAlign w:val="center"/>
            <w:hideMark/>
          </w:tcPr>
          <w:p w14:paraId="0750D43E" w14:textId="77777777" w:rsidR="004002A3" w:rsidRPr="000C6F71" w:rsidRDefault="004002A3" w:rsidP="00CA027C">
            <w:pPr>
              <w:widowControl w:val="0"/>
              <w:spacing w:after="0" w:line="240" w:lineRule="auto"/>
              <w:jc w:val="center"/>
              <w:rPr>
                <w:sz w:val="20"/>
                <w:szCs w:val="20"/>
                <w:lang w:eastAsia="ru-RU"/>
              </w:rPr>
            </w:pPr>
            <w:r w:rsidRPr="000C6F71">
              <w:rPr>
                <w:sz w:val="20"/>
                <w:szCs w:val="20"/>
                <w:lang w:eastAsia="ru-RU"/>
              </w:rPr>
              <w:t>2</w:t>
            </w:r>
          </w:p>
        </w:tc>
        <w:tc>
          <w:tcPr>
            <w:tcW w:w="1099" w:type="dxa"/>
            <w:vAlign w:val="center"/>
            <w:hideMark/>
          </w:tcPr>
          <w:p w14:paraId="42EB01D9" w14:textId="77777777" w:rsidR="004002A3" w:rsidRPr="000C6F71" w:rsidRDefault="004002A3" w:rsidP="00CA027C">
            <w:pPr>
              <w:widowControl w:val="0"/>
              <w:spacing w:after="0" w:line="240" w:lineRule="auto"/>
              <w:jc w:val="center"/>
              <w:rPr>
                <w:sz w:val="20"/>
                <w:szCs w:val="20"/>
                <w:lang w:eastAsia="ru-RU"/>
              </w:rPr>
            </w:pPr>
            <w:r w:rsidRPr="000C6F71">
              <w:rPr>
                <w:sz w:val="20"/>
                <w:szCs w:val="20"/>
                <w:lang w:eastAsia="ru-RU"/>
              </w:rPr>
              <w:t>3</w:t>
            </w:r>
          </w:p>
        </w:tc>
        <w:tc>
          <w:tcPr>
            <w:tcW w:w="1099" w:type="dxa"/>
            <w:vAlign w:val="center"/>
            <w:hideMark/>
          </w:tcPr>
          <w:p w14:paraId="4CB2CBEE" w14:textId="77777777" w:rsidR="004002A3" w:rsidRPr="000C6F71" w:rsidRDefault="004002A3" w:rsidP="00CA027C">
            <w:pPr>
              <w:widowControl w:val="0"/>
              <w:spacing w:after="0" w:line="240" w:lineRule="auto"/>
              <w:jc w:val="center"/>
              <w:rPr>
                <w:sz w:val="20"/>
                <w:szCs w:val="20"/>
                <w:lang w:eastAsia="ru-RU"/>
              </w:rPr>
            </w:pPr>
            <w:r w:rsidRPr="000C6F71">
              <w:rPr>
                <w:sz w:val="20"/>
                <w:szCs w:val="20"/>
                <w:lang w:eastAsia="ru-RU"/>
              </w:rPr>
              <w:t>4</w:t>
            </w:r>
          </w:p>
        </w:tc>
        <w:tc>
          <w:tcPr>
            <w:tcW w:w="1099" w:type="dxa"/>
            <w:vAlign w:val="center"/>
            <w:hideMark/>
          </w:tcPr>
          <w:p w14:paraId="02464B19" w14:textId="77777777" w:rsidR="004002A3" w:rsidRPr="000C6F71" w:rsidRDefault="004002A3" w:rsidP="00CA027C">
            <w:pPr>
              <w:widowControl w:val="0"/>
              <w:spacing w:after="0" w:line="240" w:lineRule="auto"/>
              <w:jc w:val="center"/>
              <w:rPr>
                <w:sz w:val="20"/>
                <w:szCs w:val="20"/>
                <w:lang w:eastAsia="ru-RU"/>
              </w:rPr>
            </w:pPr>
            <w:r w:rsidRPr="000C6F71">
              <w:rPr>
                <w:sz w:val="20"/>
                <w:szCs w:val="20"/>
                <w:lang w:eastAsia="ru-RU"/>
              </w:rPr>
              <w:t>5</w:t>
            </w:r>
          </w:p>
        </w:tc>
        <w:tc>
          <w:tcPr>
            <w:tcW w:w="1243" w:type="dxa"/>
            <w:vAlign w:val="center"/>
          </w:tcPr>
          <w:p w14:paraId="5DBBA531" w14:textId="77777777" w:rsidR="004002A3" w:rsidRPr="000C6F71" w:rsidRDefault="004002A3" w:rsidP="00CA027C">
            <w:pPr>
              <w:widowControl w:val="0"/>
              <w:spacing w:after="0" w:line="240" w:lineRule="auto"/>
              <w:jc w:val="center"/>
              <w:rPr>
                <w:sz w:val="20"/>
                <w:szCs w:val="20"/>
                <w:lang w:eastAsia="ru-RU"/>
              </w:rPr>
            </w:pPr>
            <w:r w:rsidRPr="000C6F71">
              <w:rPr>
                <w:sz w:val="20"/>
                <w:szCs w:val="20"/>
                <w:lang w:eastAsia="ru-RU"/>
              </w:rPr>
              <w:t>6</w:t>
            </w:r>
          </w:p>
        </w:tc>
        <w:tc>
          <w:tcPr>
            <w:tcW w:w="1243" w:type="dxa"/>
            <w:vAlign w:val="center"/>
          </w:tcPr>
          <w:p w14:paraId="02BD41F7" w14:textId="77777777" w:rsidR="004002A3" w:rsidRPr="000C6F71" w:rsidRDefault="004002A3" w:rsidP="00CA027C">
            <w:pPr>
              <w:widowControl w:val="0"/>
              <w:spacing w:after="0" w:line="240" w:lineRule="auto"/>
              <w:jc w:val="center"/>
              <w:rPr>
                <w:sz w:val="20"/>
                <w:szCs w:val="20"/>
                <w:lang w:eastAsia="ru-RU"/>
              </w:rPr>
            </w:pPr>
            <w:r w:rsidRPr="000C6F71">
              <w:rPr>
                <w:sz w:val="20"/>
                <w:szCs w:val="20"/>
                <w:lang w:eastAsia="ru-RU"/>
              </w:rPr>
              <w:t>7</w:t>
            </w:r>
          </w:p>
        </w:tc>
      </w:tr>
      <w:tr w:rsidR="00BE3A06" w:rsidRPr="000C6F71" w14:paraId="2B4380D4" w14:textId="77777777" w:rsidTr="004002A3">
        <w:trPr>
          <w:trHeight w:val="255"/>
        </w:trPr>
        <w:tc>
          <w:tcPr>
            <w:tcW w:w="2879" w:type="dxa"/>
            <w:hideMark/>
          </w:tcPr>
          <w:p w14:paraId="3DAF323D" w14:textId="77777777" w:rsidR="00BE3A06" w:rsidRPr="000C6F71" w:rsidRDefault="00BE3A06" w:rsidP="00CA027C">
            <w:pPr>
              <w:widowControl w:val="0"/>
              <w:spacing w:after="0" w:line="240" w:lineRule="auto"/>
              <w:rPr>
                <w:sz w:val="20"/>
                <w:szCs w:val="20"/>
                <w:lang w:eastAsia="ru-RU"/>
              </w:rPr>
            </w:pPr>
            <w:r w:rsidRPr="000C6F71">
              <w:rPr>
                <w:sz w:val="20"/>
                <w:szCs w:val="20"/>
                <w:lang w:eastAsia="ru-RU"/>
              </w:rPr>
              <w:t>Акмолинская область</w:t>
            </w:r>
          </w:p>
        </w:tc>
        <w:tc>
          <w:tcPr>
            <w:tcW w:w="1099" w:type="dxa"/>
            <w:vAlign w:val="center"/>
            <w:hideMark/>
          </w:tcPr>
          <w:p w14:paraId="05271100"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-13,2</w:t>
            </w:r>
          </w:p>
        </w:tc>
        <w:tc>
          <w:tcPr>
            <w:tcW w:w="1099" w:type="dxa"/>
            <w:vAlign w:val="center"/>
            <w:hideMark/>
          </w:tcPr>
          <w:p w14:paraId="46C3E160"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15,6</w:t>
            </w:r>
          </w:p>
        </w:tc>
        <w:tc>
          <w:tcPr>
            <w:tcW w:w="1099" w:type="dxa"/>
            <w:vAlign w:val="center"/>
            <w:hideMark/>
          </w:tcPr>
          <w:p w14:paraId="63A9F870"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253,4</w:t>
            </w:r>
          </w:p>
        </w:tc>
        <w:tc>
          <w:tcPr>
            <w:tcW w:w="1099" w:type="dxa"/>
            <w:vAlign w:val="center"/>
            <w:hideMark/>
          </w:tcPr>
          <w:p w14:paraId="0AACD55B"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75,0</w:t>
            </w:r>
          </w:p>
        </w:tc>
        <w:tc>
          <w:tcPr>
            <w:tcW w:w="1243" w:type="dxa"/>
            <w:vAlign w:val="center"/>
          </w:tcPr>
          <w:p w14:paraId="2381B06B"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29,5</w:t>
            </w:r>
          </w:p>
        </w:tc>
        <w:tc>
          <w:tcPr>
            <w:tcW w:w="1243" w:type="dxa"/>
            <w:vAlign w:val="center"/>
          </w:tcPr>
          <w:p w14:paraId="4159C0BA" w14:textId="77777777" w:rsidR="00BE3A06" w:rsidRPr="000C6F71" w:rsidRDefault="00BE3A06" w:rsidP="00CA027C">
            <w:pPr>
              <w:widowControl w:val="0"/>
              <w:spacing w:after="0" w:line="240" w:lineRule="auto"/>
              <w:jc w:val="center"/>
              <w:rPr>
                <w:sz w:val="20"/>
                <w:szCs w:val="20"/>
                <w:lang w:eastAsia="ru-RU"/>
              </w:rPr>
            </w:pPr>
            <w:r w:rsidRPr="000C6F71">
              <w:rPr>
                <w:sz w:val="20"/>
                <w:szCs w:val="20"/>
                <w:lang w:eastAsia="ru-RU"/>
              </w:rPr>
              <w:t>-</w:t>
            </w:r>
          </w:p>
        </w:tc>
      </w:tr>
      <w:tr w:rsidR="00D631E4" w:rsidRPr="000C6F71" w14:paraId="6A589571" w14:textId="77777777" w:rsidTr="00945433">
        <w:trPr>
          <w:trHeight w:val="255"/>
        </w:trPr>
        <w:tc>
          <w:tcPr>
            <w:tcW w:w="2879" w:type="dxa"/>
            <w:hideMark/>
          </w:tcPr>
          <w:p w14:paraId="57B21603"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Актюбинская область</w:t>
            </w:r>
          </w:p>
        </w:tc>
        <w:tc>
          <w:tcPr>
            <w:tcW w:w="1099" w:type="dxa"/>
            <w:vAlign w:val="center"/>
            <w:hideMark/>
          </w:tcPr>
          <w:p w14:paraId="6603587D"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1418,9</w:t>
            </w:r>
          </w:p>
        </w:tc>
        <w:tc>
          <w:tcPr>
            <w:tcW w:w="1099" w:type="dxa"/>
            <w:vAlign w:val="center"/>
            <w:hideMark/>
          </w:tcPr>
          <w:p w14:paraId="2966A6B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368,0</w:t>
            </w:r>
          </w:p>
        </w:tc>
        <w:tc>
          <w:tcPr>
            <w:tcW w:w="1099" w:type="dxa"/>
            <w:vAlign w:val="center"/>
            <w:hideMark/>
          </w:tcPr>
          <w:p w14:paraId="6216F5F3"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1183,0</w:t>
            </w:r>
          </w:p>
        </w:tc>
        <w:tc>
          <w:tcPr>
            <w:tcW w:w="1099" w:type="dxa"/>
            <w:vAlign w:val="center"/>
            <w:hideMark/>
          </w:tcPr>
          <w:p w14:paraId="25E656F4"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1814,3</w:t>
            </w:r>
          </w:p>
        </w:tc>
        <w:tc>
          <w:tcPr>
            <w:tcW w:w="1243" w:type="dxa"/>
            <w:vAlign w:val="bottom"/>
          </w:tcPr>
          <w:p w14:paraId="10A282CB"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153,36</w:t>
            </w:r>
          </w:p>
        </w:tc>
        <w:tc>
          <w:tcPr>
            <w:tcW w:w="1243" w:type="dxa"/>
            <w:vAlign w:val="bottom"/>
          </w:tcPr>
          <w:p w14:paraId="45806968"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127,87</w:t>
            </w:r>
          </w:p>
        </w:tc>
      </w:tr>
      <w:tr w:rsidR="00D631E4" w:rsidRPr="000C6F71" w14:paraId="0C0C1B92" w14:textId="77777777" w:rsidTr="00945433">
        <w:trPr>
          <w:trHeight w:val="255"/>
        </w:trPr>
        <w:tc>
          <w:tcPr>
            <w:tcW w:w="2879" w:type="dxa"/>
            <w:hideMark/>
          </w:tcPr>
          <w:p w14:paraId="636A0802"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Алматинская область</w:t>
            </w:r>
          </w:p>
        </w:tc>
        <w:tc>
          <w:tcPr>
            <w:tcW w:w="1099" w:type="dxa"/>
            <w:vAlign w:val="center"/>
            <w:hideMark/>
          </w:tcPr>
          <w:p w14:paraId="75C22D8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235,3</w:t>
            </w:r>
          </w:p>
        </w:tc>
        <w:tc>
          <w:tcPr>
            <w:tcW w:w="1099" w:type="dxa"/>
            <w:vAlign w:val="center"/>
            <w:hideMark/>
          </w:tcPr>
          <w:p w14:paraId="3558CCF0"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131,2</w:t>
            </w:r>
          </w:p>
        </w:tc>
        <w:tc>
          <w:tcPr>
            <w:tcW w:w="1099" w:type="dxa"/>
            <w:vAlign w:val="center"/>
            <w:hideMark/>
          </w:tcPr>
          <w:p w14:paraId="2ABADEA4"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99,9</w:t>
            </w:r>
          </w:p>
        </w:tc>
        <w:tc>
          <w:tcPr>
            <w:tcW w:w="1099" w:type="dxa"/>
            <w:vAlign w:val="center"/>
            <w:hideMark/>
          </w:tcPr>
          <w:p w14:paraId="5DFC100B"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175,5</w:t>
            </w:r>
          </w:p>
        </w:tc>
        <w:tc>
          <w:tcPr>
            <w:tcW w:w="1243" w:type="dxa"/>
            <w:vAlign w:val="bottom"/>
          </w:tcPr>
          <w:p w14:paraId="2A00675D"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175,68</w:t>
            </w:r>
          </w:p>
        </w:tc>
        <w:tc>
          <w:tcPr>
            <w:tcW w:w="1243" w:type="dxa"/>
            <w:vAlign w:val="bottom"/>
          </w:tcPr>
          <w:p w14:paraId="6C8A2DCE"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74,59</w:t>
            </w:r>
          </w:p>
        </w:tc>
      </w:tr>
      <w:tr w:rsidR="00D631E4" w:rsidRPr="000C6F71" w14:paraId="23A7048A" w14:textId="77777777" w:rsidTr="00945433">
        <w:trPr>
          <w:trHeight w:val="255"/>
        </w:trPr>
        <w:tc>
          <w:tcPr>
            <w:tcW w:w="2879" w:type="dxa"/>
            <w:hideMark/>
          </w:tcPr>
          <w:p w14:paraId="478A5A86"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Алматы</w:t>
            </w:r>
          </w:p>
        </w:tc>
        <w:tc>
          <w:tcPr>
            <w:tcW w:w="1099" w:type="dxa"/>
            <w:vAlign w:val="center"/>
            <w:hideMark/>
          </w:tcPr>
          <w:p w14:paraId="21BFA025"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4949,2</w:t>
            </w:r>
          </w:p>
        </w:tc>
        <w:tc>
          <w:tcPr>
            <w:tcW w:w="1099" w:type="dxa"/>
            <w:vAlign w:val="center"/>
            <w:hideMark/>
          </w:tcPr>
          <w:p w14:paraId="4F6F80A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2742,5</w:t>
            </w:r>
          </w:p>
        </w:tc>
        <w:tc>
          <w:tcPr>
            <w:tcW w:w="1099" w:type="dxa"/>
            <w:vAlign w:val="center"/>
            <w:hideMark/>
          </w:tcPr>
          <w:p w14:paraId="03A6B4D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4670,4</w:t>
            </w:r>
          </w:p>
        </w:tc>
        <w:tc>
          <w:tcPr>
            <w:tcW w:w="1099" w:type="dxa"/>
            <w:vAlign w:val="center"/>
            <w:hideMark/>
          </w:tcPr>
          <w:p w14:paraId="2D74B52F"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4005,5</w:t>
            </w:r>
          </w:p>
        </w:tc>
        <w:tc>
          <w:tcPr>
            <w:tcW w:w="1243" w:type="dxa"/>
            <w:vAlign w:val="bottom"/>
          </w:tcPr>
          <w:p w14:paraId="7157A96F"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85,76</w:t>
            </w:r>
          </w:p>
        </w:tc>
        <w:tc>
          <w:tcPr>
            <w:tcW w:w="1243" w:type="dxa"/>
            <w:vAlign w:val="bottom"/>
          </w:tcPr>
          <w:p w14:paraId="4B0BED9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80,93</w:t>
            </w:r>
          </w:p>
        </w:tc>
      </w:tr>
      <w:tr w:rsidR="00D631E4" w:rsidRPr="000C6F71" w14:paraId="1FCDB2E7" w14:textId="77777777" w:rsidTr="00945433">
        <w:trPr>
          <w:trHeight w:val="255"/>
        </w:trPr>
        <w:tc>
          <w:tcPr>
            <w:tcW w:w="2879" w:type="dxa"/>
            <w:hideMark/>
          </w:tcPr>
          <w:p w14:paraId="5965E292"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Астана</w:t>
            </w:r>
          </w:p>
        </w:tc>
        <w:tc>
          <w:tcPr>
            <w:tcW w:w="1099" w:type="dxa"/>
            <w:vAlign w:val="center"/>
            <w:hideMark/>
          </w:tcPr>
          <w:p w14:paraId="34B1DCF9"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676,1</w:t>
            </w:r>
          </w:p>
        </w:tc>
        <w:tc>
          <w:tcPr>
            <w:tcW w:w="1099" w:type="dxa"/>
            <w:vAlign w:val="center"/>
            <w:hideMark/>
          </w:tcPr>
          <w:p w14:paraId="2676FF7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424,0</w:t>
            </w:r>
          </w:p>
        </w:tc>
        <w:tc>
          <w:tcPr>
            <w:tcW w:w="1099" w:type="dxa"/>
            <w:vAlign w:val="center"/>
            <w:hideMark/>
          </w:tcPr>
          <w:p w14:paraId="3E327AB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206,1</w:t>
            </w:r>
          </w:p>
        </w:tc>
        <w:tc>
          <w:tcPr>
            <w:tcW w:w="1099" w:type="dxa"/>
            <w:vAlign w:val="center"/>
            <w:hideMark/>
          </w:tcPr>
          <w:p w14:paraId="319B01E5"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657,0</w:t>
            </w:r>
          </w:p>
        </w:tc>
        <w:tc>
          <w:tcPr>
            <w:tcW w:w="1243" w:type="dxa"/>
            <w:vAlign w:val="bottom"/>
          </w:tcPr>
          <w:p w14:paraId="22A47D3E"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318,78</w:t>
            </w:r>
          </w:p>
        </w:tc>
        <w:tc>
          <w:tcPr>
            <w:tcW w:w="1243" w:type="dxa"/>
            <w:vAlign w:val="bottom"/>
          </w:tcPr>
          <w:p w14:paraId="1B657F34"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97,17</w:t>
            </w:r>
          </w:p>
        </w:tc>
      </w:tr>
      <w:tr w:rsidR="00D631E4" w:rsidRPr="000C6F71" w14:paraId="2F1C9D3C" w14:textId="77777777" w:rsidTr="00945433">
        <w:trPr>
          <w:trHeight w:val="255"/>
        </w:trPr>
        <w:tc>
          <w:tcPr>
            <w:tcW w:w="2879" w:type="dxa"/>
            <w:hideMark/>
          </w:tcPr>
          <w:p w14:paraId="3155068F"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Атырауская область</w:t>
            </w:r>
          </w:p>
        </w:tc>
        <w:tc>
          <w:tcPr>
            <w:tcW w:w="1099" w:type="dxa"/>
            <w:vAlign w:val="center"/>
            <w:hideMark/>
          </w:tcPr>
          <w:p w14:paraId="25E97018"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9135,7</w:t>
            </w:r>
          </w:p>
        </w:tc>
        <w:tc>
          <w:tcPr>
            <w:tcW w:w="1099" w:type="dxa"/>
            <w:vAlign w:val="center"/>
            <w:hideMark/>
          </w:tcPr>
          <w:p w14:paraId="077E21E3"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6821,0</w:t>
            </w:r>
          </w:p>
        </w:tc>
        <w:tc>
          <w:tcPr>
            <w:tcW w:w="1099" w:type="dxa"/>
            <w:vAlign w:val="center"/>
            <w:hideMark/>
          </w:tcPr>
          <w:p w14:paraId="0CE6BAC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8505,1</w:t>
            </w:r>
          </w:p>
        </w:tc>
        <w:tc>
          <w:tcPr>
            <w:tcW w:w="1099" w:type="dxa"/>
            <w:vAlign w:val="center"/>
            <w:hideMark/>
          </w:tcPr>
          <w:p w14:paraId="0A988924"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7677,9</w:t>
            </w:r>
          </w:p>
        </w:tc>
        <w:tc>
          <w:tcPr>
            <w:tcW w:w="1243" w:type="dxa"/>
            <w:vAlign w:val="bottom"/>
          </w:tcPr>
          <w:p w14:paraId="18D1CE9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90,27</w:t>
            </w:r>
          </w:p>
        </w:tc>
        <w:tc>
          <w:tcPr>
            <w:tcW w:w="1243" w:type="dxa"/>
            <w:vAlign w:val="bottom"/>
          </w:tcPr>
          <w:p w14:paraId="43EE7C1F"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84,04</w:t>
            </w:r>
          </w:p>
        </w:tc>
      </w:tr>
      <w:tr w:rsidR="00D631E4" w:rsidRPr="000C6F71" w14:paraId="7D4164FE" w14:textId="77777777" w:rsidTr="00F86F5D">
        <w:trPr>
          <w:trHeight w:val="255"/>
        </w:trPr>
        <w:tc>
          <w:tcPr>
            <w:tcW w:w="2879" w:type="dxa"/>
            <w:tcBorders>
              <w:bottom w:val="single" w:sz="4" w:space="0" w:color="FFFFFF"/>
            </w:tcBorders>
            <w:hideMark/>
          </w:tcPr>
          <w:p w14:paraId="77C8D6D1"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Восточно-Казахстанская область</w:t>
            </w:r>
          </w:p>
        </w:tc>
        <w:tc>
          <w:tcPr>
            <w:tcW w:w="1099" w:type="dxa"/>
            <w:tcBorders>
              <w:bottom w:val="single" w:sz="4" w:space="0" w:color="FFFFFF"/>
            </w:tcBorders>
            <w:vAlign w:val="center"/>
            <w:hideMark/>
          </w:tcPr>
          <w:p w14:paraId="6EE60FD3"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2638,5</w:t>
            </w:r>
          </w:p>
        </w:tc>
        <w:tc>
          <w:tcPr>
            <w:tcW w:w="1099" w:type="dxa"/>
            <w:tcBorders>
              <w:bottom w:val="single" w:sz="4" w:space="0" w:color="FFFFFF"/>
            </w:tcBorders>
            <w:vAlign w:val="center"/>
            <w:hideMark/>
          </w:tcPr>
          <w:p w14:paraId="0AFA144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1796,1</w:t>
            </w:r>
          </w:p>
        </w:tc>
        <w:tc>
          <w:tcPr>
            <w:tcW w:w="1099" w:type="dxa"/>
            <w:tcBorders>
              <w:bottom w:val="single" w:sz="4" w:space="0" w:color="FFFFFF"/>
            </w:tcBorders>
            <w:vAlign w:val="center"/>
            <w:hideMark/>
          </w:tcPr>
          <w:p w14:paraId="36E7CC2B"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2458,5</w:t>
            </w:r>
          </w:p>
        </w:tc>
        <w:tc>
          <w:tcPr>
            <w:tcW w:w="1099" w:type="dxa"/>
            <w:tcBorders>
              <w:bottom w:val="single" w:sz="4" w:space="0" w:color="FFFFFF"/>
            </w:tcBorders>
            <w:vAlign w:val="center"/>
            <w:hideMark/>
          </w:tcPr>
          <w:p w14:paraId="75905D31"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2927,6</w:t>
            </w:r>
          </w:p>
        </w:tc>
        <w:tc>
          <w:tcPr>
            <w:tcW w:w="1243" w:type="dxa"/>
            <w:tcBorders>
              <w:bottom w:val="single" w:sz="4" w:space="0" w:color="FFFFFF"/>
            </w:tcBorders>
            <w:vAlign w:val="bottom"/>
          </w:tcPr>
          <w:p w14:paraId="3E541D4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119,08</w:t>
            </w:r>
          </w:p>
        </w:tc>
        <w:tc>
          <w:tcPr>
            <w:tcW w:w="1243" w:type="dxa"/>
            <w:tcBorders>
              <w:bottom w:val="single" w:sz="4" w:space="0" w:color="FFFFFF"/>
            </w:tcBorders>
            <w:vAlign w:val="bottom"/>
          </w:tcPr>
          <w:p w14:paraId="3BF33B94"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110,96</w:t>
            </w:r>
          </w:p>
        </w:tc>
      </w:tr>
      <w:tr w:rsidR="00D631E4" w:rsidRPr="000C6F71" w14:paraId="124641C6" w14:textId="77777777" w:rsidTr="00945433">
        <w:trPr>
          <w:trHeight w:val="255"/>
        </w:trPr>
        <w:tc>
          <w:tcPr>
            <w:tcW w:w="2879" w:type="dxa"/>
            <w:hideMark/>
          </w:tcPr>
          <w:p w14:paraId="50CC685F"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Жамбылская область</w:t>
            </w:r>
          </w:p>
        </w:tc>
        <w:tc>
          <w:tcPr>
            <w:tcW w:w="1099" w:type="dxa"/>
            <w:vAlign w:val="center"/>
            <w:hideMark/>
          </w:tcPr>
          <w:p w14:paraId="4CCCE757"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94,4</w:t>
            </w:r>
          </w:p>
        </w:tc>
        <w:tc>
          <w:tcPr>
            <w:tcW w:w="1099" w:type="dxa"/>
            <w:vAlign w:val="center"/>
            <w:hideMark/>
          </w:tcPr>
          <w:p w14:paraId="6BD3E4D8"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-30,9</w:t>
            </w:r>
          </w:p>
        </w:tc>
        <w:tc>
          <w:tcPr>
            <w:tcW w:w="1099" w:type="dxa"/>
            <w:vAlign w:val="center"/>
            <w:hideMark/>
          </w:tcPr>
          <w:p w14:paraId="3AFF366B"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149,6</w:t>
            </w:r>
          </w:p>
        </w:tc>
        <w:tc>
          <w:tcPr>
            <w:tcW w:w="1099" w:type="dxa"/>
            <w:vAlign w:val="center"/>
            <w:hideMark/>
          </w:tcPr>
          <w:p w14:paraId="6BD77BC3"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85,5</w:t>
            </w:r>
          </w:p>
        </w:tc>
        <w:tc>
          <w:tcPr>
            <w:tcW w:w="1243" w:type="dxa"/>
            <w:vAlign w:val="bottom"/>
          </w:tcPr>
          <w:p w14:paraId="44B3E053"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57,15</w:t>
            </w:r>
          </w:p>
        </w:tc>
        <w:tc>
          <w:tcPr>
            <w:tcW w:w="1243" w:type="dxa"/>
            <w:vAlign w:val="bottom"/>
          </w:tcPr>
          <w:p w14:paraId="43B1ACFD"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90,57</w:t>
            </w:r>
          </w:p>
        </w:tc>
      </w:tr>
      <w:tr w:rsidR="00D631E4" w:rsidRPr="000C6F71" w14:paraId="377C404A" w14:textId="77777777" w:rsidTr="00945433">
        <w:trPr>
          <w:trHeight w:val="255"/>
        </w:trPr>
        <w:tc>
          <w:tcPr>
            <w:tcW w:w="2879" w:type="dxa"/>
            <w:tcBorders>
              <w:bottom w:val="single" w:sz="4" w:space="0" w:color="FFFFFF"/>
            </w:tcBorders>
            <w:hideMark/>
          </w:tcPr>
          <w:p w14:paraId="2C5616EE"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 xml:space="preserve">Западно-Казахстанская </w:t>
            </w:r>
          </w:p>
        </w:tc>
        <w:tc>
          <w:tcPr>
            <w:tcW w:w="1099" w:type="dxa"/>
            <w:tcBorders>
              <w:bottom w:val="single" w:sz="4" w:space="0" w:color="FFFFFF"/>
            </w:tcBorders>
            <w:vAlign w:val="center"/>
            <w:hideMark/>
          </w:tcPr>
          <w:p w14:paraId="7DBA85AB"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1628,1</w:t>
            </w:r>
          </w:p>
        </w:tc>
        <w:tc>
          <w:tcPr>
            <w:tcW w:w="1099" w:type="dxa"/>
            <w:tcBorders>
              <w:bottom w:val="single" w:sz="4" w:space="0" w:color="FFFFFF"/>
            </w:tcBorders>
            <w:vAlign w:val="center"/>
            <w:hideMark/>
          </w:tcPr>
          <w:p w14:paraId="77A6EFD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1396,7</w:t>
            </w:r>
          </w:p>
        </w:tc>
        <w:tc>
          <w:tcPr>
            <w:tcW w:w="1099" w:type="dxa"/>
            <w:tcBorders>
              <w:bottom w:val="single" w:sz="4" w:space="0" w:color="FFFFFF"/>
            </w:tcBorders>
            <w:vAlign w:val="center"/>
            <w:hideMark/>
          </w:tcPr>
          <w:p w14:paraId="5A4B517C"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1356,8</w:t>
            </w:r>
          </w:p>
        </w:tc>
        <w:tc>
          <w:tcPr>
            <w:tcW w:w="1099" w:type="dxa"/>
            <w:tcBorders>
              <w:bottom w:val="single" w:sz="4" w:space="0" w:color="FFFFFF"/>
            </w:tcBorders>
            <w:vAlign w:val="center"/>
            <w:hideMark/>
          </w:tcPr>
          <w:p w14:paraId="1681E82D"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1201,6</w:t>
            </w:r>
          </w:p>
        </w:tc>
        <w:tc>
          <w:tcPr>
            <w:tcW w:w="1243" w:type="dxa"/>
            <w:tcBorders>
              <w:bottom w:val="single" w:sz="4" w:space="0" w:color="FFFFFF"/>
            </w:tcBorders>
            <w:vAlign w:val="bottom"/>
          </w:tcPr>
          <w:p w14:paraId="10B4CFEE"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88,56</w:t>
            </w:r>
          </w:p>
        </w:tc>
        <w:tc>
          <w:tcPr>
            <w:tcW w:w="1243" w:type="dxa"/>
            <w:tcBorders>
              <w:bottom w:val="single" w:sz="4" w:space="0" w:color="FFFFFF"/>
            </w:tcBorders>
            <w:vAlign w:val="bottom"/>
          </w:tcPr>
          <w:p w14:paraId="03999F2D"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73,80</w:t>
            </w:r>
          </w:p>
        </w:tc>
      </w:tr>
      <w:tr w:rsidR="00D631E4" w:rsidRPr="000C6F71" w14:paraId="199A5C32" w14:textId="77777777" w:rsidTr="00945433">
        <w:trPr>
          <w:trHeight w:val="255"/>
        </w:trPr>
        <w:tc>
          <w:tcPr>
            <w:tcW w:w="2879" w:type="dxa"/>
            <w:hideMark/>
          </w:tcPr>
          <w:p w14:paraId="34BB208A"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Карагандинская область</w:t>
            </w:r>
          </w:p>
        </w:tc>
        <w:tc>
          <w:tcPr>
            <w:tcW w:w="1099" w:type="dxa"/>
            <w:vAlign w:val="center"/>
            <w:hideMark/>
          </w:tcPr>
          <w:p w14:paraId="09DC16D1"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71,1</w:t>
            </w:r>
          </w:p>
        </w:tc>
        <w:tc>
          <w:tcPr>
            <w:tcW w:w="1099" w:type="dxa"/>
            <w:vAlign w:val="center"/>
            <w:hideMark/>
          </w:tcPr>
          <w:p w14:paraId="5B640ABE"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31,7</w:t>
            </w:r>
          </w:p>
        </w:tc>
        <w:tc>
          <w:tcPr>
            <w:tcW w:w="1099" w:type="dxa"/>
            <w:vAlign w:val="center"/>
            <w:hideMark/>
          </w:tcPr>
          <w:p w14:paraId="27FD0B6B"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304,2</w:t>
            </w:r>
          </w:p>
        </w:tc>
        <w:tc>
          <w:tcPr>
            <w:tcW w:w="1099" w:type="dxa"/>
            <w:vAlign w:val="center"/>
            <w:hideMark/>
          </w:tcPr>
          <w:p w14:paraId="31ABCD08"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460,8</w:t>
            </w:r>
          </w:p>
        </w:tc>
        <w:tc>
          <w:tcPr>
            <w:tcW w:w="1243" w:type="dxa"/>
            <w:vAlign w:val="bottom"/>
          </w:tcPr>
          <w:p w14:paraId="26E5787C"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151,48</w:t>
            </w:r>
          </w:p>
        </w:tc>
        <w:tc>
          <w:tcPr>
            <w:tcW w:w="1243" w:type="dxa"/>
            <w:vAlign w:val="bottom"/>
          </w:tcPr>
          <w:p w14:paraId="4C4BF8F3"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648,10</w:t>
            </w:r>
          </w:p>
        </w:tc>
      </w:tr>
      <w:tr w:rsidR="00D631E4" w:rsidRPr="000C6F71" w14:paraId="06A8A8D6" w14:textId="77777777" w:rsidTr="00945433">
        <w:trPr>
          <w:trHeight w:val="255"/>
        </w:trPr>
        <w:tc>
          <w:tcPr>
            <w:tcW w:w="2879" w:type="dxa"/>
            <w:hideMark/>
          </w:tcPr>
          <w:p w14:paraId="51CF9C71"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Костанайская область</w:t>
            </w:r>
          </w:p>
        </w:tc>
        <w:tc>
          <w:tcPr>
            <w:tcW w:w="1099" w:type="dxa"/>
            <w:vAlign w:val="center"/>
            <w:hideMark/>
          </w:tcPr>
          <w:p w14:paraId="24B1705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335,2</w:t>
            </w:r>
          </w:p>
        </w:tc>
        <w:tc>
          <w:tcPr>
            <w:tcW w:w="1099" w:type="dxa"/>
            <w:vAlign w:val="center"/>
            <w:hideMark/>
          </w:tcPr>
          <w:p w14:paraId="462EC864"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14,4</w:t>
            </w:r>
          </w:p>
        </w:tc>
        <w:tc>
          <w:tcPr>
            <w:tcW w:w="1099" w:type="dxa"/>
            <w:vAlign w:val="center"/>
            <w:hideMark/>
          </w:tcPr>
          <w:p w14:paraId="0BCA6C90"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358,1</w:t>
            </w:r>
          </w:p>
        </w:tc>
        <w:tc>
          <w:tcPr>
            <w:tcW w:w="1099" w:type="dxa"/>
            <w:vAlign w:val="center"/>
            <w:hideMark/>
          </w:tcPr>
          <w:p w14:paraId="6FB387AF"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-120,3</w:t>
            </w:r>
          </w:p>
        </w:tc>
        <w:tc>
          <w:tcPr>
            <w:tcW w:w="1243" w:type="dxa"/>
            <w:vAlign w:val="bottom"/>
          </w:tcPr>
          <w:p w14:paraId="55692754"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-33,59</w:t>
            </w:r>
          </w:p>
        </w:tc>
        <w:tc>
          <w:tcPr>
            <w:tcW w:w="1243" w:type="dxa"/>
            <w:vAlign w:val="bottom"/>
          </w:tcPr>
          <w:p w14:paraId="3E16AAF1"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-35,89</w:t>
            </w:r>
          </w:p>
        </w:tc>
      </w:tr>
      <w:tr w:rsidR="00D631E4" w:rsidRPr="000C6F71" w14:paraId="7704654A" w14:textId="77777777" w:rsidTr="00945433">
        <w:trPr>
          <w:trHeight w:val="255"/>
        </w:trPr>
        <w:tc>
          <w:tcPr>
            <w:tcW w:w="2879" w:type="dxa"/>
            <w:hideMark/>
          </w:tcPr>
          <w:p w14:paraId="0F61BF96"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Кызылординская область</w:t>
            </w:r>
          </w:p>
        </w:tc>
        <w:tc>
          <w:tcPr>
            <w:tcW w:w="1099" w:type="dxa"/>
            <w:vAlign w:val="center"/>
            <w:hideMark/>
          </w:tcPr>
          <w:p w14:paraId="33FF868E"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359,0</w:t>
            </w:r>
          </w:p>
        </w:tc>
        <w:tc>
          <w:tcPr>
            <w:tcW w:w="1099" w:type="dxa"/>
            <w:vAlign w:val="center"/>
            <w:hideMark/>
          </w:tcPr>
          <w:p w14:paraId="6CD9BDBD"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169,2</w:t>
            </w:r>
          </w:p>
        </w:tc>
        <w:tc>
          <w:tcPr>
            <w:tcW w:w="1099" w:type="dxa"/>
            <w:vAlign w:val="center"/>
            <w:hideMark/>
          </w:tcPr>
          <w:p w14:paraId="7850F8C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206,8</w:t>
            </w:r>
          </w:p>
        </w:tc>
        <w:tc>
          <w:tcPr>
            <w:tcW w:w="1099" w:type="dxa"/>
            <w:vAlign w:val="center"/>
            <w:hideMark/>
          </w:tcPr>
          <w:p w14:paraId="55654469"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98,3</w:t>
            </w:r>
          </w:p>
        </w:tc>
        <w:tc>
          <w:tcPr>
            <w:tcW w:w="1243" w:type="dxa"/>
            <w:vAlign w:val="bottom"/>
          </w:tcPr>
          <w:p w14:paraId="28FE40B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47,53</w:t>
            </w:r>
          </w:p>
        </w:tc>
        <w:tc>
          <w:tcPr>
            <w:tcW w:w="1243" w:type="dxa"/>
            <w:vAlign w:val="bottom"/>
          </w:tcPr>
          <w:p w14:paraId="3D04AA41"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27,38</w:t>
            </w:r>
          </w:p>
        </w:tc>
      </w:tr>
      <w:tr w:rsidR="00D631E4" w:rsidRPr="000C6F71" w14:paraId="6A50FD57" w14:textId="77777777" w:rsidTr="00945433">
        <w:trPr>
          <w:trHeight w:val="255"/>
        </w:trPr>
        <w:tc>
          <w:tcPr>
            <w:tcW w:w="2879" w:type="dxa"/>
            <w:hideMark/>
          </w:tcPr>
          <w:p w14:paraId="7EAEB460"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Мангистауская область</w:t>
            </w:r>
          </w:p>
        </w:tc>
        <w:tc>
          <w:tcPr>
            <w:tcW w:w="1099" w:type="dxa"/>
            <w:vAlign w:val="center"/>
            <w:hideMark/>
          </w:tcPr>
          <w:p w14:paraId="0F4AC7AE"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1 609,4</w:t>
            </w:r>
          </w:p>
        </w:tc>
        <w:tc>
          <w:tcPr>
            <w:tcW w:w="1099" w:type="dxa"/>
            <w:vAlign w:val="center"/>
            <w:hideMark/>
          </w:tcPr>
          <w:p w14:paraId="42DB1AF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227,0</w:t>
            </w:r>
          </w:p>
        </w:tc>
        <w:tc>
          <w:tcPr>
            <w:tcW w:w="1099" w:type="dxa"/>
            <w:vAlign w:val="center"/>
            <w:hideMark/>
          </w:tcPr>
          <w:p w14:paraId="6AA6CE9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450,2</w:t>
            </w:r>
          </w:p>
        </w:tc>
        <w:tc>
          <w:tcPr>
            <w:tcW w:w="1099" w:type="dxa"/>
            <w:vAlign w:val="center"/>
            <w:hideMark/>
          </w:tcPr>
          <w:p w14:paraId="1C4FAA8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621,8</w:t>
            </w:r>
          </w:p>
        </w:tc>
        <w:tc>
          <w:tcPr>
            <w:tcW w:w="1243" w:type="dxa"/>
            <w:vAlign w:val="bottom"/>
          </w:tcPr>
          <w:p w14:paraId="374CED2E"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138,12</w:t>
            </w:r>
          </w:p>
        </w:tc>
        <w:tc>
          <w:tcPr>
            <w:tcW w:w="1243" w:type="dxa"/>
            <w:vAlign w:val="bottom"/>
          </w:tcPr>
          <w:p w14:paraId="1D33E125"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38,64</w:t>
            </w:r>
          </w:p>
        </w:tc>
      </w:tr>
      <w:tr w:rsidR="00D631E4" w:rsidRPr="000C6F71" w14:paraId="6665F344" w14:textId="77777777" w:rsidTr="00945433">
        <w:trPr>
          <w:trHeight w:val="255"/>
        </w:trPr>
        <w:tc>
          <w:tcPr>
            <w:tcW w:w="2879" w:type="dxa"/>
            <w:hideMark/>
          </w:tcPr>
          <w:p w14:paraId="4013D596"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Павлодарская область</w:t>
            </w:r>
          </w:p>
        </w:tc>
        <w:tc>
          <w:tcPr>
            <w:tcW w:w="1099" w:type="dxa"/>
            <w:vAlign w:val="center"/>
            <w:hideMark/>
          </w:tcPr>
          <w:p w14:paraId="53F5B34F"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346,9</w:t>
            </w:r>
          </w:p>
        </w:tc>
        <w:tc>
          <w:tcPr>
            <w:tcW w:w="1099" w:type="dxa"/>
            <w:vAlign w:val="center"/>
            <w:hideMark/>
          </w:tcPr>
          <w:p w14:paraId="13ECB30C"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792,7</w:t>
            </w:r>
          </w:p>
        </w:tc>
        <w:tc>
          <w:tcPr>
            <w:tcW w:w="1099" w:type="dxa"/>
            <w:vAlign w:val="center"/>
            <w:hideMark/>
          </w:tcPr>
          <w:p w14:paraId="7A9D8290"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472,4</w:t>
            </w:r>
          </w:p>
        </w:tc>
        <w:tc>
          <w:tcPr>
            <w:tcW w:w="1099" w:type="dxa"/>
            <w:vAlign w:val="center"/>
            <w:hideMark/>
          </w:tcPr>
          <w:p w14:paraId="07A6B8C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581,9</w:t>
            </w:r>
          </w:p>
        </w:tc>
        <w:tc>
          <w:tcPr>
            <w:tcW w:w="1243" w:type="dxa"/>
            <w:vAlign w:val="bottom"/>
          </w:tcPr>
          <w:p w14:paraId="220BD535"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123,18</w:t>
            </w:r>
          </w:p>
        </w:tc>
        <w:tc>
          <w:tcPr>
            <w:tcW w:w="1243" w:type="dxa"/>
            <w:vAlign w:val="bottom"/>
          </w:tcPr>
          <w:p w14:paraId="3AFF1218"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167,74</w:t>
            </w:r>
          </w:p>
        </w:tc>
      </w:tr>
      <w:tr w:rsidR="00D631E4" w:rsidRPr="000C6F71" w14:paraId="7B653655" w14:textId="77777777" w:rsidTr="00945433">
        <w:trPr>
          <w:trHeight w:val="255"/>
        </w:trPr>
        <w:tc>
          <w:tcPr>
            <w:tcW w:w="2879" w:type="dxa"/>
            <w:hideMark/>
          </w:tcPr>
          <w:p w14:paraId="70325BA8"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Северо-Казахстанская область</w:t>
            </w:r>
          </w:p>
        </w:tc>
        <w:tc>
          <w:tcPr>
            <w:tcW w:w="1099" w:type="dxa"/>
            <w:vAlign w:val="center"/>
            <w:hideMark/>
          </w:tcPr>
          <w:p w14:paraId="56F321B5"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6,7</w:t>
            </w:r>
          </w:p>
        </w:tc>
        <w:tc>
          <w:tcPr>
            <w:tcW w:w="1099" w:type="dxa"/>
            <w:vAlign w:val="center"/>
            <w:hideMark/>
          </w:tcPr>
          <w:p w14:paraId="48610953"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-13,5</w:t>
            </w:r>
          </w:p>
        </w:tc>
        <w:tc>
          <w:tcPr>
            <w:tcW w:w="1099" w:type="dxa"/>
            <w:vAlign w:val="center"/>
            <w:hideMark/>
          </w:tcPr>
          <w:p w14:paraId="4DAF968F"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2,5</w:t>
            </w:r>
          </w:p>
        </w:tc>
        <w:tc>
          <w:tcPr>
            <w:tcW w:w="1099" w:type="dxa"/>
            <w:vAlign w:val="center"/>
            <w:hideMark/>
          </w:tcPr>
          <w:p w14:paraId="642FCAE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17,8</w:t>
            </w:r>
          </w:p>
        </w:tc>
        <w:tc>
          <w:tcPr>
            <w:tcW w:w="1243" w:type="dxa"/>
            <w:vAlign w:val="bottom"/>
          </w:tcPr>
          <w:p w14:paraId="18871F43"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712,00</w:t>
            </w:r>
          </w:p>
        </w:tc>
        <w:tc>
          <w:tcPr>
            <w:tcW w:w="1243" w:type="dxa"/>
            <w:vAlign w:val="bottom"/>
          </w:tcPr>
          <w:p w14:paraId="12C71B0B"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265,67</w:t>
            </w:r>
          </w:p>
        </w:tc>
      </w:tr>
      <w:tr w:rsidR="00D631E4" w:rsidRPr="000C6F71" w14:paraId="68C3CE12" w14:textId="77777777" w:rsidTr="00945433">
        <w:trPr>
          <w:trHeight w:val="255"/>
        </w:trPr>
        <w:tc>
          <w:tcPr>
            <w:tcW w:w="2879" w:type="dxa"/>
            <w:hideMark/>
          </w:tcPr>
          <w:p w14:paraId="74E243B3"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Южно-Казахстанская область</w:t>
            </w:r>
          </w:p>
        </w:tc>
        <w:tc>
          <w:tcPr>
            <w:tcW w:w="1099" w:type="dxa"/>
            <w:vAlign w:val="center"/>
            <w:hideMark/>
          </w:tcPr>
          <w:p w14:paraId="274C2EB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234,3</w:t>
            </w:r>
          </w:p>
        </w:tc>
        <w:tc>
          <w:tcPr>
            <w:tcW w:w="1099" w:type="dxa"/>
            <w:vAlign w:val="center"/>
            <w:hideMark/>
          </w:tcPr>
          <w:p w14:paraId="30A9636C"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283,6</w:t>
            </w:r>
          </w:p>
        </w:tc>
        <w:tc>
          <w:tcPr>
            <w:tcW w:w="1099" w:type="dxa"/>
            <w:vAlign w:val="center"/>
            <w:hideMark/>
          </w:tcPr>
          <w:p w14:paraId="6D57F582"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272,2</w:t>
            </w:r>
          </w:p>
        </w:tc>
        <w:tc>
          <w:tcPr>
            <w:tcW w:w="1099" w:type="dxa"/>
            <w:vAlign w:val="center"/>
            <w:hideMark/>
          </w:tcPr>
          <w:p w14:paraId="62725CCF"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485,2</w:t>
            </w:r>
          </w:p>
        </w:tc>
        <w:tc>
          <w:tcPr>
            <w:tcW w:w="1243" w:type="dxa"/>
            <w:vAlign w:val="bottom"/>
          </w:tcPr>
          <w:p w14:paraId="585F5048"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178,25</w:t>
            </w:r>
          </w:p>
        </w:tc>
        <w:tc>
          <w:tcPr>
            <w:tcW w:w="1243" w:type="dxa"/>
            <w:vAlign w:val="bottom"/>
          </w:tcPr>
          <w:p w14:paraId="5B97C740"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207,08</w:t>
            </w:r>
          </w:p>
        </w:tc>
      </w:tr>
      <w:tr w:rsidR="00D631E4" w:rsidRPr="000C6F71" w14:paraId="7F3A3691" w14:textId="77777777" w:rsidTr="00945433">
        <w:trPr>
          <w:trHeight w:val="255"/>
        </w:trPr>
        <w:tc>
          <w:tcPr>
            <w:tcW w:w="2879" w:type="dxa"/>
            <w:hideMark/>
          </w:tcPr>
          <w:p w14:paraId="3AC570FD" w14:textId="77777777" w:rsidR="00D631E4" w:rsidRPr="000C6F71" w:rsidRDefault="00D631E4" w:rsidP="00CA027C">
            <w:pPr>
              <w:widowControl w:val="0"/>
              <w:spacing w:after="0" w:line="240" w:lineRule="auto"/>
              <w:rPr>
                <w:sz w:val="20"/>
                <w:szCs w:val="20"/>
                <w:lang w:eastAsia="ru-RU"/>
              </w:rPr>
            </w:pPr>
            <w:r w:rsidRPr="000C6F71">
              <w:rPr>
                <w:sz w:val="20"/>
                <w:szCs w:val="20"/>
                <w:lang w:eastAsia="ru-RU"/>
              </w:rPr>
              <w:t>Всего</w:t>
            </w:r>
          </w:p>
        </w:tc>
        <w:tc>
          <w:tcPr>
            <w:tcW w:w="1099" w:type="dxa"/>
            <w:vAlign w:val="center"/>
            <w:hideMark/>
          </w:tcPr>
          <w:p w14:paraId="438C7BB1"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23 726</w:t>
            </w:r>
          </w:p>
        </w:tc>
        <w:tc>
          <w:tcPr>
            <w:tcW w:w="1099" w:type="dxa"/>
            <w:vAlign w:val="center"/>
            <w:hideMark/>
          </w:tcPr>
          <w:p w14:paraId="7F7210B6"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15 170</w:t>
            </w:r>
          </w:p>
        </w:tc>
        <w:tc>
          <w:tcPr>
            <w:tcW w:w="1099" w:type="dxa"/>
            <w:vAlign w:val="center"/>
            <w:hideMark/>
          </w:tcPr>
          <w:p w14:paraId="55F80708"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20 949</w:t>
            </w:r>
          </w:p>
        </w:tc>
        <w:tc>
          <w:tcPr>
            <w:tcW w:w="1099" w:type="dxa"/>
            <w:vAlign w:val="center"/>
            <w:hideMark/>
          </w:tcPr>
          <w:p w14:paraId="2732B3EC"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20 765</w:t>
            </w:r>
          </w:p>
        </w:tc>
        <w:tc>
          <w:tcPr>
            <w:tcW w:w="1243" w:type="dxa"/>
            <w:vAlign w:val="bottom"/>
          </w:tcPr>
          <w:p w14:paraId="5F2D1B6E"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99,12</w:t>
            </w:r>
          </w:p>
        </w:tc>
        <w:tc>
          <w:tcPr>
            <w:tcW w:w="1243" w:type="dxa"/>
            <w:vAlign w:val="bottom"/>
          </w:tcPr>
          <w:p w14:paraId="60823BBA" w14:textId="77777777" w:rsidR="00D631E4" w:rsidRPr="000C6F71" w:rsidRDefault="00D631E4" w:rsidP="00CA027C">
            <w:pPr>
              <w:widowControl w:val="0"/>
              <w:spacing w:after="0" w:line="240" w:lineRule="auto"/>
              <w:jc w:val="center"/>
              <w:rPr>
                <w:sz w:val="20"/>
                <w:szCs w:val="20"/>
                <w:lang w:eastAsia="ru-RU"/>
              </w:rPr>
            </w:pPr>
            <w:r w:rsidRPr="000C6F71">
              <w:rPr>
                <w:sz w:val="20"/>
                <w:szCs w:val="20"/>
                <w:lang w:eastAsia="ru-RU"/>
              </w:rPr>
              <w:t>87,52</w:t>
            </w:r>
          </w:p>
        </w:tc>
      </w:tr>
    </w:tbl>
    <w:p w14:paraId="774C5D5F" w14:textId="77777777" w:rsidR="00BE3A06" w:rsidRPr="000C6F71" w:rsidRDefault="00BE3A06" w:rsidP="00CA027C">
      <w:pPr>
        <w:widowControl w:val="0"/>
        <w:spacing w:after="0" w:line="240" w:lineRule="auto"/>
        <w:jc w:val="both"/>
        <w:rPr>
          <w:sz w:val="24"/>
          <w:szCs w:val="24"/>
        </w:rPr>
      </w:pPr>
    </w:p>
    <w:p w14:paraId="47A6F9BA" w14:textId="77777777" w:rsidR="00BE3A06" w:rsidRPr="00E43E5B" w:rsidRDefault="00896EDB" w:rsidP="00CA027C">
      <w:pPr>
        <w:widowControl w:val="0"/>
        <w:spacing w:after="0" w:line="240" w:lineRule="auto"/>
        <w:ind w:firstLine="426"/>
        <w:jc w:val="both"/>
        <w:rPr>
          <w:sz w:val="22"/>
          <w:szCs w:val="22"/>
        </w:rPr>
      </w:pPr>
      <w:r w:rsidRPr="00E43E5B">
        <w:rPr>
          <w:sz w:val="22"/>
          <w:szCs w:val="22"/>
        </w:rPr>
        <w:t xml:space="preserve">Анализируя таблицу 1, можно сделать </w:t>
      </w:r>
      <w:r w:rsidR="001940E5" w:rsidRPr="00E43E5B">
        <w:rPr>
          <w:sz w:val="22"/>
          <w:szCs w:val="22"/>
        </w:rPr>
        <w:t xml:space="preserve">следующий </w:t>
      </w:r>
      <w:r w:rsidRPr="00E43E5B">
        <w:rPr>
          <w:sz w:val="22"/>
          <w:szCs w:val="22"/>
        </w:rPr>
        <w:t xml:space="preserve">вывод. </w:t>
      </w:r>
      <w:r w:rsidR="001940E5" w:rsidRPr="00E43E5B">
        <w:rPr>
          <w:sz w:val="22"/>
          <w:szCs w:val="22"/>
        </w:rPr>
        <w:t>Валовый п</w:t>
      </w:r>
      <w:r w:rsidRPr="00E43E5B">
        <w:rPr>
          <w:sz w:val="22"/>
          <w:szCs w:val="22"/>
        </w:rPr>
        <w:t>риток прямых инвестиций от иностранных прямых инвесторов в разрезе регионов Республики Казахстан незначительно уменьшается на 0,88 % в 2017 году по сравнению с 2016 годом, и на 12,48 % в 2017 году в сравнении с 2014 годом.</w:t>
      </w:r>
      <w:r w:rsidR="001940E5" w:rsidRPr="00E43E5B">
        <w:rPr>
          <w:sz w:val="22"/>
          <w:szCs w:val="22"/>
        </w:rPr>
        <w:t xml:space="preserve"> Согласно про</w:t>
      </w:r>
      <w:r w:rsidR="00BE3A06" w:rsidRPr="00E43E5B">
        <w:rPr>
          <w:sz w:val="22"/>
          <w:szCs w:val="22"/>
        </w:rPr>
        <w:t xml:space="preserve">веденным расчетам, в 2017 году произошел прирост </w:t>
      </w:r>
      <w:r w:rsidR="001940E5" w:rsidRPr="00E43E5B">
        <w:rPr>
          <w:sz w:val="22"/>
          <w:szCs w:val="22"/>
        </w:rPr>
        <w:t xml:space="preserve">(местами, значительный – прим. авт.) </w:t>
      </w:r>
      <w:r w:rsidR="00E63B86" w:rsidRPr="00E43E5B">
        <w:rPr>
          <w:sz w:val="22"/>
          <w:szCs w:val="22"/>
        </w:rPr>
        <w:t>ПИИ</w:t>
      </w:r>
      <w:r w:rsidR="00BE3A06" w:rsidRPr="00E43E5B">
        <w:rPr>
          <w:sz w:val="22"/>
          <w:szCs w:val="22"/>
        </w:rPr>
        <w:t xml:space="preserve"> в Актюбинской, Алматинской, Караг</w:t>
      </w:r>
      <w:r w:rsidR="001940E5" w:rsidRPr="00E43E5B">
        <w:rPr>
          <w:sz w:val="22"/>
          <w:szCs w:val="22"/>
        </w:rPr>
        <w:t>андинской, Мангистауской, Север</w:t>
      </w:r>
      <w:r w:rsidR="00BE3A06" w:rsidRPr="00E43E5B">
        <w:rPr>
          <w:sz w:val="22"/>
          <w:szCs w:val="22"/>
        </w:rPr>
        <w:t>о-Казахстанской, Южно-Казахстанской и Восточно-Казахстанской областях, что обусловлено</w:t>
      </w:r>
      <w:r w:rsidR="00A40ABD" w:rsidRPr="00E43E5B">
        <w:rPr>
          <w:sz w:val="22"/>
          <w:szCs w:val="22"/>
        </w:rPr>
        <w:t xml:space="preserve"> увеличением количества</w:t>
      </w:r>
      <w:r w:rsidR="00BE3A06" w:rsidRPr="00E43E5B">
        <w:rPr>
          <w:sz w:val="22"/>
          <w:szCs w:val="22"/>
        </w:rPr>
        <w:t xml:space="preserve"> проектов с участием иностранного капитала. </w:t>
      </w:r>
      <w:r w:rsidR="00A40ABD" w:rsidRPr="00E43E5B">
        <w:rPr>
          <w:sz w:val="22"/>
          <w:szCs w:val="22"/>
        </w:rPr>
        <w:t xml:space="preserve"> </w:t>
      </w:r>
      <w:r w:rsidR="00BE3A06" w:rsidRPr="00E43E5B">
        <w:rPr>
          <w:sz w:val="22"/>
          <w:szCs w:val="22"/>
        </w:rPr>
        <w:t xml:space="preserve">Следовательно, основная часть </w:t>
      </w:r>
      <w:r w:rsidR="00E63B86" w:rsidRPr="00E43E5B">
        <w:rPr>
          <w:sz w:val="22"/>
          <w:szCs w:val="22"/>
        </w:rPr>
        <w:t>ПИИ</w:t>
      </w:r>
      <w:r w:rsidR="00BE3A06" w:rsidRPr="00E43E5B">
        <w:rPr>
          <w:sz w:val="22"/>
          <w:szCs w:val="22"/>
        </w:rPr>
        <w:t xml:space="preserve"> сосредоточена в данных областях ввиду большого </w:t>
      </w:r>
      <w:r w:rsidR="00A40ABD" w:rsidRPr="00E43E5B">
        <w:rPr>
          <w:sz w:val="22"/>
          <w:szCs w:val="22"/>
        </w:rPr>
        <w:t>объема</w:t>
      </w:r>
      <w:r w:rsidR="00BE3A06" w:rsidRPr="00E43E5B">
        <w:rPr>
          <w:sz w:val="22"/>
          <w:szCs w:val="22"/>
        </w:rPr>
        <w:t xml:space="preserve"> строительных работ </w:t>
      </w:r>
      <w:r w:rsidR="00A40ABD" w:rsidRPr="00E43E5B">
        <w:rPr>
          <w:sz w:val="22"/>
          <w:szCs w:val="22"/>
        </w:rPr>
        <w:t xml:space="preserve">по возведению </w:t>
      </w:r>
      <w:r w:rsidR="00BE3A06" w:rsidRPr="00E43E5B">
        <w:rPr>
          <w:sz w:val="22"/>
          <w:szCs w:val="22"/>
        </w:rPr>
        <w:t>различных объектов, а также повышенным интересом инвесторов, обусловленных наличием в данных областях</w:t>
      </w:r>
      <w:r w:rsidR="00A40ABD" w:rsidRPr="00E43E5B">
        <w:rPr>
          <w:sz w:val="22"/>
          <w:szCs w:val="22"/>
        </w:rPr>
        <w:t xml:space="preserve"> больших запасов</w:t>
      </w:r>
      <w:r w:rsidR="00BE3A06" w:rsidRPr="00E43E5B">
        <w:rPr>
          <w:sz w:val="22"/>
          <w:szCs w:val="22"/>
        </w:rPr>
        <w:t xml:space="preserve"> природных ресурсов. </w:t>
      </w:r>
    </w:p>
    <w:p w14:paraId="6BC723EB" w14:textId="77777777" w:rsidR="00BE3A06" w:rsidRPr="00E43E5B" w:rsidRDefault="00BE3A06" w:rsidP="00CA027C">
      <w:pPr>
        <w:widowControl w:val="0"/>
        <w:spacing w:after="0" w:line="240" w:lineRule="auto"/>
        <w:ind w:firstLine="426"/>
        <w:jc w:val="both"/>
        <w:rPr>
          <w:sz w:val="22"/>
          <w:szCs w:val="22"/>
        </w:rPr>
      </w:pPr>
      <w:r w:rsidRPr="00E43E5B">
        <w:rPr>
          <w:sz w:val="22"/>
          <w:szCs w:val="22"/>
        </w:rPr>
        <w:t>В</w:t>
      </w:r>
      <w:r w:rsidR="00A40ABD" w:rsidRPr="00E43E5B">
        <w:rPr>
          <w:sz w:val="22"/>
          <w:szCs w:val="22"/>
        </w:rPr>
        <w:t xml:space="preserve"> остальных регионах республики ситуация различная, к примеру, в</w:t>
      </w:r>
      <w:r w:rsidRPr="00E43E5B">
        <w:rPr>
          <w:sz w:val="22"/>
          <w:szCs w:val="22"/>
        </w:rPr>
        <w:t xml:space="preserve"> Костанайской области наблюдается отток</w:t>
      </w:r>
      <w:r w:rsidR="0030752A" w:rsidRPr="00E43E5B">
        <w:rPr>
          <w:sz w:val="22"/>
          <w:szCs w:val="22"/>
        </w:rPr>
        <w:t xml:space="preserve"> ПИИ</w:t>
      </w:r>
      <w:r w:rsidRPr="00E43E5B">
        <w:rPr>
          <w:sz w:val="22"/>
          <w:szCs w:val="22"/>
        </w:rPr>
        <w:t xml:space="preserve">, </w:t>
      </w:r>
      <w:r w:rsidR="00A40ABD" w:rsidRPr="00E43E5B">
        <w:rPr>
          <w:sz w:val="22"/>
          <w:szCs w:val="22"/>
        </w:rPr>
        <w:t>э</w:t>
      </w:r>
      <w:r w:rsidRPr="00E43E5B">
        <w:rPr>
          <w:sz w:val="22"/>
          <w:szCs w:val="22"/>
        </w:rPr>
        <w:t>то можно объяснить отсутствием инвестиционно значимых объектов в данной области</w:t>
      </w:r>
      <w:r w:rsidR="0030752A" w:rsidRPr="00E43E5B">
        <w:rPr>
          <w:sz w:val="22"/>
          <w:szCs w:val="22"/>
        </w:rPr>
        <w:t xml:space="preserve">. </w:t>
      </w:r>
      <w:r w:rsidR="00A40ABD" w:rsidRPr="00E43E5B">
        <w:rPr>
          <w:sz w:val="22"/>
          <w:szCs w:val="22"/>
        </w:rPr>
        <w:t>Однако, с</w:t>
      </w:r>
      <w:r w:rsidR="0030752A" w:rsidRPr="00E43E5B">
        <w:rPr>
          <w:sz w:val="22"/>
          <w:szCs w:val="22"/>
        </w:rPr>
        <w:t>ущественно возрос интерес к ПИИ</w:t>
      </w:r>
      <w:r w:rsidRPr="00E43E5B">
        <w:rPr>
          <w:sz w:val="22"/>
          <w:szCs w:val="22"/>
        </w:rPr>
        <w:t xml:space="preserve"> в Северо-Казахстанской области по сравнению с 2016 годом, что обусловлено </w:t>
      </w:r>
      <w:r w:rsidR="00A40ABD" w:rsidRPr="00E43E5B">
        <w:rPr>
          <w:sz w:val="22"/>
          <w:szCs w:val="22"/>
        </w:rPr>
        <w:t>развитием</w:t>
      </w:r>
      <w:r w:rsidRPr="00E43E5B">
        <w:rPr>
          <w:sz w:val="22"/>
          <w:szCs w:val="22"/>
        </w:rPr>
        <w:t xml:space="preserve"> сельско</w:t>
      </w:r>
      <w:r w:rsidR="00AE3C5B" w:rsidRPr="00E43E5B">
        <w:rPr>
          <w:sz w:val="22"/>
          <w:szCs w:val="22"/>
        </w:rPr>
        <w:t>го хозяйства данного региона</w:t>
      </w:r>
      <w:r w:rsidRPr="00E43E5B">
        <w:rPr>
          <w:sz w:val="22"/>
          <w:szCs w:val="22"/>
        </w:rPr>
        <w:t>.</w:t>
      </w:r>
      <w:r w:rsidR="00A40ABD" w:rsidRPr="00E43E5B">
        <w:rPr>
          <w:sz w:val="22"/>
          <w:szCs w:val="22"/>
        </w:rPr>
        <w:t xml:space="preserve"> </w:t>
      </w:r>
      <w:r w:rsidRPr="00E43E5B">
        <w:rPr>
          <w:sz w:val="22"/>
          <w:szCs w:val="22"/>
        </w:rPr>
        <w:t>После существенного инвестирования в строительство объектов ЕХРО-2017, в Акмолинской области наблюдается спад инвестиционной активности, что обусловлено отсутствие</w:t>
      </w:r>
      <w:r w:rsidR="000B4E74" w:rsidRPr="00E43E5B">
        <w:rPr>
          <w:sz w:val="22"/>
          <w:szCs w:val="22"/>
        </w:rPr>
        <w:t>м новых отраслей инвестирования (Омаров Б.Р. 2017: 24).</w:t>
      </w:r>
    </w:p>
    <w:p w14:paraId="51B9D5EC" w14:textId="77777777" w:rsidR="00BE3A06" w:rsidRPr="00E43E5B" w:rsidRDefault="00A40ABD" w:rsidP="00CA027C">
      <w:pPr>
        <w:widowControl w:val="0"/>
        <w:spacing w:after="0" w:line="240" w:lineRule="auto"/>
        <w:ind w:firstLine="426"/>
        <w:jc w:val="both"/>
        <w:rPr>
          <w:sz w:val="22"/>
          <w:szCs w:val="22"/>
        </w:rPr>
      </w:pPr>
      <w:r w:rsidRPr="00E43E5B">
        <w:rPr>
          <w:sz w:val="22"/>
          <w:szCs w:val="22"/>
        </w:rPr>
        <w:t>Если говорить о макроэкономических тенденция в стране, то н</w:t>
      </w:r>
      <w:r w:rsidR="00BE3A06" w:rsidRPr="00E43E5B">
        <w:rPr>
          <w:sz w:val="22"/>
          <w:szCs w:val="22"/>
        </w:rPr>
        <w:t xml:space="preserve">естабильность курса тенге, и его снижение к уровню доллара США в 2016 году привели к снижению ВВП РК, </w:t>
      </w:r>
      <w:r w:rsidR="00145A71" w:rsidRPr="00E43E5B">
        <w:rPr>
          <w:sz w:val="22"/>
          <w:szCs w:val="22"/>
        </w:rPr>
        <w:t>однако</w:t>
      </w:r>
      <w:r w:rsidR="00BE3A06" w:rsidRPr="00E43E5B">
        <w:rPr>
          <w:sz w:val="22"/>
          <w:szCs w:val="22"/>
        </w:rPr>
        <w:t xml:space="preserve"> дальнейшая стабилизация приводит к росту данного показателя. Благоприятные условия и рост ВВП Казахстана за последние годы оказали по</w:t>
      </w:r>
      <w:r w:rsidR="0030752A" w:rsidRPr="00E43E5B">
        <w:rPr>
          <w:sz w:val="22"/>
          <w:szCs w:val="22"/>
        </w:rPr>
        <w:t xml:space="preserve">зитивное воздействие на размер ПИИ </w:t>
      </w:r>
      <w:r w:rsidR="00BE3A06" w:rsidRPr="00E43E5B">
        <w:rPr>
          <w:sz w:val="22"/>
          <w:szCs w:val="22"/>
        </w:rPr>
        <w:t xml:space="preserve"> в основной капитал (таблица 2).</w:t>
      </w:r>
    </w:p>
    <w:p w14:paraId="615099C5" w14:textId="77777777" w:rsidR="00BE3A06" w:rsidRPr="00E43E5B" w:rsidRDefault="00BE3A06" w:rsidP="00CA027C">
      <w:pPr>
        <w:widowControl w:val="0"/>
        <w:spacing w:after="0" w:line="240" w:lineRule="auto"/>
        <w:ind w:firstLine="426"/>
        <w:jc w:val="both"/>
        <w:rPr>
          <w:sz w:val="22"/>
          <w:szCs w:val="22"/>
        </w:rPr>
      </w:pPr>
    </w:p>
    <w:p w14:paraId="6C280F01" w14:textId="77777777" w:rsidR="00D631E4" w:rsidRDefault="00BE3A06" w:rsidP="00CA027C">
      <w:pPr>
        <w:widowControl w:val="0"/>
        <w:spacing w:after="0" w:line="240" w:lineRule="auto"/>
        <w:jc w:val="both"/>
        <w:rPr>
          <w:sz w:val="22"/>
          <w:szCs w:val="22"/>
        </w:rPr>
      </w:pPr>
      <w:r w:rsidRPr="00E43E5B">
        <w:rPr>
          <w:sz w:val="22"/>
          <w:szCs w:val="22"/>
        </w:rPr>
        <w:t xml:space="preserve">Таблица 2 </w:t>
      </w:r>
      <w:r w:rsidR="004002A3" w:rsidRPr="00E43E5B">
        <w:rPr>
          <w:sz w:val="22"/>
          <w:szCs w:val="22"/>
        </w:rPr>
        <w:t xml:space="preserve"> - </w:t>
      </w:r>
      <w:r w:rsidRPr="00E43E5B">
        <w:rPr>
          <w:sz w:val="22"/>
          <w:szCs w:val="22"/>
        </w:rPr>
        <w:t xml:space="preserve">Оценка уровня </w:t>
      </w:r>
      <w:r w:rsidR="00956B70" w:rsidRPr="00E43E5B">
        <w:rPr>
          <w:sz w:val="22"/>
          <w:szCs w:val="22"/>
        </w:rPr>
        <w:t xml:space="preserve">ПИИ </w:t>
      </w:r>
      <w:r w:rsidRPr="00E43E5B">
        <w:rPr>
          <w:sz w:val="22"/>
          <w:szCs w:val="22"/>
        </w:rPr>
        <w:t>в основной капитал к ВВП Республики Казахстан за 2013-2017 годы</w:t>
      </w:r>
      <w:r w:rsidR="00CE3B4B" w:rsidRPr="00E43E5B">
        <w:rPr>
          <w:sz w:val="22"/>
          <w:szCs w:val="22"/>
        </w:rPr>
        <w:t xml:space="preserve"> (Зубченко Л. А. 2016: 74).</w:t>
      </w:r>
    </w:p>
    <w:p w14:paraId="57D47D8B" w14:textId="77777777" w:rsidR="00E43E5B" w:rsidRPr="00E43E5B" w:rsidRDefault="00E43E5B" w:rsidP="00CA027C">
      <w:pPr>
        <w:widowControl w:val="0"/>
        <w:spacing w:after="0" w:line="240" w:lineRule="auto"/>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270"/>
        <w:gridCol w:w="1270"/>
        <w:gridCol w:w="1269"/>
        <w:gridCol w:w="1068"/>
        <w:gridCol w:w="1184"/>
      </w:tblGrid>
      <w:tr w:rsidR="00CA027C" w:rsidRPr="000C6F71" w14:paraId="45A0B146" w14:textId="77777777" w:rsidTr="00CA027C">
        <w:tc>
          <w:tcPr>
            <w:tcW w:w="1923" w:type="pct"/>
            <w:vMerge w:val="restart"/>
            <w:vAlign w:val="center"/>
          </w:tcPr>
          <w:p w14:paraId="0DE111CB" w14:textId="77777777" w:rsidR="00CA027C" w:rsidRPr="000C6F71" w:rsidRDefault="00CA027C" w:rsidP="00CA027C">
            <w:pPr>
              <w:widowControl w:val="0"/>
              <w:spacing w:after="0" w:line="240" w:lineRule="auto"/>
              <w:jc w:val="center"/>
              <w:rPr>
                <w:sz w:val="20"/>
                <w:szCs w:val="20"/>
              </w:rPr>
            </w:pPr>
            <w:r w:rsidRPr="000C6F71">
              <w:rPr>
                <w:sz w:val="20"/>
                <w:szCs w:val="20"/>
              </w:rPr>
              <w:lastRenderedPageBreak/>
              <w:t>Показатель</w:t>
            </w:r>
          </w:p>
        </w:tc>
        <w:tc>
          <w:tcPr>
            <w:tcW w:w="1930" w:type="pct"/>
            <w:gridSpan w:val="3"/>
            <w:vAlign w:val="center"/>
          </w:tcPr>
          <w:p w14:paraId="0E74597D" w14:textId="77777777" w:rsidR="00CA027C" w:rsidRPr="000C6F71" w:rsidRDefault="00CA027C" w:rsidP="00CA027C">
            <w:pPr>
              <w:widowControl w:val="0"/>
              <w:spacing w:after="0"/>
              <w:jc w:val="center"/>
              <w:rPr>
                <w:sz w:val="20"/>
                <w:szCs w:val="20"/>
              </w:rPr>
            </w:pPr>
            <w:r w:rsidRPr="000C6F71">
              <w:rPr>
                <w:sz w:val="20"/>
                <w:szCs w:val="20"/>
              </w:rPr>
              <w:t>Годы</w:t>
            </w:r>
          </w:p>
        </w:tc>
        <w:tc>
          <w:tcPr>
            <w:tcW w:w="1143" w:type="pct"/>
            <w:gridSpan w:val="2"/>
            <w:vAlign w:val="center"/>
          </w:tcPr>
          <w:p w14:paraId="2099C17E" w14:textId="77777777" w:rsidR="00CA027C" w:rsidRPr="000C6F71" w:rsidRDefault="00CA027C" w:rsidP="00CA027C">
            <w:pPr>
              <w:widowControl w:val="0"/>
              <w:spacing w:after="0" w:line="240" w:lineRule="auto"/>
              <w:jc w:val="center"/>
              <w:rPr>
                <w:sz w:val="20"/>
                <w:szCs w:val="20"/>
                <w:lang w:eastAsia="ru-RU"/>
              </w:rPr>
            </w:pPr>
            <w:r w:rsidRPr="000C6F71">
              <w:rPr>
                <w:sz w:val="20"/>
                <w:szCs w:val="20"/>
                <w:lang w:eastAsia="ru-RU"/>
              </w:rPr>
              <w:t>Темп роста в 2017,  в %</w:t>
            </w:r>
          </w:p>
        </w:tc>
      </w:tr>
      <w:tr w:rsidR="00CA027C" w:rsidRPr="000C6F71" w14:paraId="13E19871" w14:textId="77777777" w:rsidTr="00CA027C">
        <w:tc>
          <w:tcPr>
            <w:tcW w:w="1923" w:type="pct"/>
            <w:vMerge/>
            <w:vAlign w:val="center"/>
          </w:tcPr>
          <w:p w14:paraId="40BDB49A" w14:textId="77777777" w:rsidR="00CA027C" w:rsidRPr="000C6F71" w:rsidRDefault="00CA027C" w:rsidP="00CA027C">
            <w:pPr>
              <w:widowControl w:val="0"/>
              <w:spacing w:after="0" w:line="240" w:lineRule="auto"/>
              <w:jc w:val="center"/>
              <w:rPr>
                <w:sz w:val="20"/>
                <w:szCs w:val="20"/>
              </w:rPr>
            </w:pPr>
          </w:p>
        </w:tc>
        <w:tc>
          <w:tcPr>
            <w:tcW w:w="644" w:type="pct"/>
            <w:vAlign w:val="center"/>
          </w:tcPr>
          <w:p w14:paraId="48C6608C" w14:textId="77777777" w:rsidR="00CA027C" w:rsidRPr="000C6F71" w:rsidRDefault="00CA027C" w:rsidP="00CA027C">
            <w:pPr>
              <w:widowControl w:val="0"/>
              <w:spacing w:after="0" w:line="240" w:lineRule="auto"/>
              <w:jc w:val="center"/>
              <w:rPr>
                <w:sz w:val="20"/>
                <w:szCs w:val="20"/>
              </w:rPr>
            </w:pPr>
            <w:r w:rsidRPr="000C6F71">
              <w:rPr>
                <w:sz w:val="20"/>
                <w:szCs w:val="20"/>
              </w:rPr>
              <w:t>2015</w:t>
            </w:r>
          </w:p>
        </w:tc>
        <w:tc>
          <w:tcPr>
            <w:tcW w:w="644" w:type="pct"/>
            <w:vAlign w:val="center"/>
          </w:tcPr>
          <w:p w14:paraId="7D72A436" w14:textId="77777777" w:rsidR="00CA027C" w:rsidRPr="000C6F71" w:rsidRDefault="00CA027C" w:rsidP="00CA027C">
            <w:pPr>
              <w:widowControl w:val="0"/>
              <w:spacing w:after="0" w:line="240" w:lineRule="auto"/>
              <w:jc w:val="center"/>
              <w:rPr>
                <w:sz w:val="20"/>
                <w:szCs w:val="20"/>
              </w:rPr>
            </w:pPr>
            <w:r w:rsidRPr="000C6F71">
              <w:rPr>
                <w:sz w:val="20"/>
                <w:szCs w:val="20"/>
              </w:rPr>
              <w:t>2016</w:t>
            </w:r>
          </w:p>
        </w:tc>
        <w:tc>
          <w:tcPr>
            <w:tcW w:w="644" w:type="pct"/>
            <w:vAlign w:val="center"/>
          </w:tcPr>
          <w:p w14:paraId="3212A527" w14:textId="77777777" w:rsidR="00CA027C" w:rsidRPr="000C6F71" w:rsidRDefault="00CA027C" w:rsidP="00CA027C">
            <w:pPr>
              <w:widowControl w:val="0"/>
              <w:spacing w:after="0" w:line="240" w:lineRule="auto"/>
              <w:jc w:val="center"/>
              <w:rPr>
                <w:sz w:val="20"/>
                <w:szCs w:val="20"/>
              </w:rPr>
            </w:pPr>
            <w:r w:rsidRPr="000C6F71">
              <w:rPr>
                <w:sz w:val="20"/>
                <w:szCs w:val="20"/>
              </w:rPr>
              <w:t>2017</w:t>
            </w:r>
          </w:p>
        </w:tc>
        <w:tc>
          <w:tcPr>
            <w:tcW w:w="542" w:type="pct"/>
            <w:vAlign w:val="center"/>
          </w:tcPr>
          <w:p w14:paraId="105694A0" w14:textId="77777777" w:rsidR="00CA027C" w:rsidRPr="000C6F71" w:rsidRDefault="00CA027C" w:rsidP="00CA027C">
            <w:pPr>
              <w:widowControl w:val="0"/>
              <w:spacing w:after="0" w:line="240" w:lineRule="auto"/>
              <w:jc w:val="center"/>
              <w:rPr>
                <w:sz w:val="20"/>
                <w:szCs w:val="20"/>
                <w:lang w:eastAsia="ru-RU"/>
              </w:rPr>
            </w:pPr>
            <w:r w:rsidRPr="000C6F71">
              <w:rPr>
                <w:sz w:val="20"/>
                <w:szCs w:val="20"/>
                <w:lang w:eastAsia="ru-RU"/>
              </w:rPr>
              <w:t>к 2016 году</w:t>
            </w:r>
          </w:p>
        </w:tc>
        <w:tc>
          <w:tcPr>
            <w:tcW w:w="601" w:type="pct"/>
            <w:vAlign w:val="center"/>
          </w:tcPr>
          <w:p w14:paraId="64906E3A" w14:textId="77777777" w:rsidR="00CA027C" w:rsidRPr="000C6F71" w:rsidRDefault="00CA027C" w:rsidP="00CA027C">
            <w:pPr>
              <w:widowControl w:val="0"/>
              <w:spacing w:after="0" w:line="240" w:lineRule="auto"/>
              <w:jc w:val="center"/>
              <w:rPr>
                <w:sz w:val="20"/>
                <w:szCs w:val="20"/>
                <w:lang w:eastAsia="ru-RU"/>
              </w:rPr>
            </w:pPr>
            <w:r w:rsidRPr="000C6F71">
              <w:rPr>
                <w:sz w:val="20"/>
                <w:szCs w:val="20"/>
                <w:lang w:eastAsia="ru-RU"/>
              </w:rPr>
              <w:t>к 2015 году</w:t>
            </w:r>
          </w:p>
        </w:tc>
      </w:tr>
      <w:tr w:rsidR="00CA027C" w:rsidRPr="000C6F71" w14:paraId="6F8A61DA" w14:textId="77777777" w:rsidTr="00CA027C">
        <w:tc>
          <w:tcPr>
            <w:tcW w:w="1923" w:type="pct"/>
            <w:vAlign w:val="center"/>
          </w:tcPr>
          <w:p w14:paraId="50A1D3B5" w14:textId="77777777" w:rsidR="00CA027C" w:rsidRPr="000C6F71" w:rsidRDefault="00CA027C" w:rsidP="00CA027C">
            <w:pPr>
              <w:widowControl w:val="0"/>
              <w:spacing w:after="0" w:line="240" w:lineRule="auto"/>
              <w:rPr>
                <w:sz w:val="20"/>
                <w:szCs w:val="20"/>
              </w:rPr>
            </w:pPr>
            <w:r w:rsidRPr="000C6F71">
              <w:rPr>
                <w:sz w:val="20"/>
                <w:szCs w:val="20"/>
              </w:rPr>
              <w:t>ВВП, млрд. тенге</w:t>
            </w:r>
          </w:p>
        </w:tc>
        <w:tc>
          <w:tcPr>
            <w:tcW w:w="644" w:type="pct"/>
            <w:vAlign w:val="center"/>
          </w:tcPr>
          <w:p w14:paraId="6B43AA7B" w14:textId="77777777" w:rsidR="00CA027C" w:rsidRPr="000C6F71" w:rsidRDefault="00CA027C" w:rsidP="00CA027C">
            <w:pPr>
              <w:widowControl w:val="0"/>
              <w:spacing w:after="0" w:line="240" w:lineRule="auto"/>
              <w:jc w:val="center"/>
              <w:rPr>
                <w:sz w:val="20"/>
                <w:szCs w:val="20"/>
              </w:rPr>
            </w:pPr>
            <w:r w:rsidRPr="000C6F71">
              <w:rPr>
                <w:sz w:val="20"/>
                <w:szCs w:val="20"/>
              </w:rPr>
              <w:t>40884,1</w:t>
            </w:r>
          </w:p>
        </w:tc>
        <w:tc>
          <w:tcPr>
            <w:tcW w:w="644" w:type="pct"/>
            <w:vAlign w:val="center"/>
          </w:tcPr>
          <w:p w14:paraId="1DF027D2" w14:textId="77777777" w:rsidR="00CA027C" w:rsidRPr="000C6F71" w:rsidRDefault="00CA027C" w:rsidP="00CA027C">
            <w:pPr>
              <w:widowControl w:val="0"/>
              <w:spacing w:after="0" w:line="240" w:lineRule="auto"/>
              <w:jc w:val="center"/>
              <w:rPr>
                <w:sz w:val="20"/>
                <w:szCs w:val="20"/>
              </w:rPr>
            </w:pPr>
            <w:r w:rsidRPr="000C6F71">
              <w:rPr>
                <w:sz w:val="20"/>
                <w:szCs w:val="20"/>
              </w:rPr>
              <w:t>46971,2</w:t>
            </w:r>
          </w:p>
        </w:tc>
        <w:tc>
          <w:tcPr>
            <w:tcW w:w="644" w:type="pct"/>
            <w:vAlign w:val="center"/>
          </w:tcPr>
          <w:p w14:paraId="213475F0" w14:textId="77777777" w:rsidR="00CA027C" w:rsidRPr="000C6F71" w:rsidRDefault="00CA027C" w:rsidP="00CA027C">
            <w:pPr>
              <w:widowControl w:val="0"/>
              <w:spacing w:after="0" w:line="240" w:lineRule="auto"/>
              <w:jc w:val="center"/>
              <w:rPr>
                <w:sz w:val="20"/>
                <w:szCs w:val="20"/>
              </w:rPr>
            </w:pPr>
            <w:r w:rsidRPr="000C6F71">
              <w:rPr>
                <w:sz w:val="20"/>
                <w:szCs w:val="20"/>
              </w:rPr>
              <w:t>51566,8</w:t>
            </w:r>
          </w:p>
        </w:tc>
        <w:tc>
          <w:tcPr>
            <w:tcW w:w="542" w:type="pct"/>
            <w:vAlign w:val="center"/>
          </w:tcPr>
          <w:p w14:paraId="749D3913" w14:textId="77777777" w:rsidR="00CA027C" w:rsidRPr="000C6F71" w:rsidRDefault="00CA027C" w:rsidP="00CA027C">
            <w:pPr>
              <w:widowControl w:val="0"/>
              <w:spacing w:after="0" w:line="240" w:lineRule="auto"/>
              <w:jc w:val="center"/>
              <w:rPr>
                <w:sz w:val="20"/>
                <w:szCs w:val="20"/>
              </w:rPr>
            </w:pPr>
            <w:r w:rsidRPr="000C6F71">
              <w:rPr>
                <w:sz w:val="20"/>
                <w:szCs w:val="20"/>
              </w:rPr>
              <w:t>109,78</w:t>
            </w:r>
          </w:p>
        </w:tc>
        <w:tc>
          <w:tcPr>
            <w:tcW w:w="601" w:type="pct"/>
            <w:vAlign w:val="center"/>
          </w:tcPr>
          <w:p w14:paraId="4EA37348" w14:textId="77777777" w:rsidR="00CA027C" w:rsidRPr="000C6F71" w:rsidRDefault="00CA027C" w:rsidP="00CA027C">
            <w:pPr>
              <w:widowControl w:val="0"/>
              <w:spacing w:after="0" w:line="240" w:lineRule="auto"/>
              <w:jc w:val="center"/>
              <w:rPr>
                <w:sz w:val="20"/>
                <w:szCs w:val="20"/>
              </w:rPr>
            </w:pPr>
            <w:r w:rsidRPr="000C6F71">
              <w:rPr>
                <w:sz w:val="20"/>
                <w:szCs w:val="20"/>
              </w:rPr>
              <w:t>126,13</w:t>
            </w:r>
          </w:p>
        </w:tc>
      </w:tr>
      <w:tr w:rsidR="00CA027C" w:rsidRPr="000C6F71" w14:paraId="48574B17" w14:textId="77777777" w:rsidTr="00CA027C">
        <w:tc>
          <w:tcPr>
            <w:tcW w:w="1923" w:type="pct"/>
            <w:tcBorders>
              <w:bottom w:val="nil"/>
            </w:tcBorders>
            <w:vAlign w:val="center"/>
          </w:tcPr>
          <w:p w14:paraId="2AD8DA17" w14:textId="77777777" w:rsidR="00CA027C" w:rsidRPr="000C6F71" w:rsidRDefault="00CA027C" w:rsidP="00CA027C">
            <w:pPr>
              <w:widowControl w:val="0"/>
              <w:spacing w:after="0" w:line="240" w:lineRule="auto"/>
              <w:rPr>
                <w:sz w:val="20"/>
                <w:szCs w:val="20"/>
              </w:rPr>
            </w:pPr>
            <w:r w:rsidRPr="000C6F71">
              <w:rPr>
                <w:sz w:val="20"/>
                <w:szCs w:val="20"/>
              </w:rPr>
              <w:t>Объем промышленного производства</w:t>
            </w:r>
          </w:p>
        </w:tc>
        <w:tc>
          <w:tcPr>
            <w:tcW w:w="644" w:type="pct"/>
            <w:tcBorders>
              <w:bottom w:val="nil"/>
            </w:tcBorders>
            <w:vAlign w:val="center"/>
          </w:tcPr>
          <w:p w14:paraId="5C335B6D" w14:textId="77777777" w:rsidR="00CA027C" w:rsidRPr="000C6F71" w:rsidRDefault="00CA027C" w:rsidP="00CA027C">
            <w:pPr>
              <w:widowControl w:val="0"/>
              <w:spacing w:after="0" w:line="240" w:lineRule="auto"/>
              <w:jc w:val="center"/>
              <w:rPr>
                <w:sz w:val="20"/>
                <w:szCs w:val="20"/>
              </w:rPr>
            </w:pPr>
            <w:r w:rsidRPr="000C6F71">
              <w:rPr>
                <w:sz w:val="20"/>
                <w:szCs w:val="20"/>
              </w:rPr>
              <w:t>6591,5</w:t>
            </w:r>
          </w:p>
        </w:tc>
        <w:tc>
          <w:tcPr>
            <w:tcW w:w="644" w:type="pct"/>
            <w:tcBorders>
              <w:bottom w:val="nil"/>
            </w:tcBorders>
            <w:vAlign w:val="center"/>
          </w:tcPr>
          <w:p w14:paraId="394751D8" w14:textId="77777777" w:rsidR="00CA027C" w:rsidRPr="000C6F71" w:rsidRDefault="00CA027C" w:rsidP="00CA027C">
            <w:pPr>
              <w:widowControl w:val="0"/>
              <w:spacing w:after="0" w:line="240" w:lineRule="auto"/>
              <w:jc w:val="center"/>
              <w:rPr>
                <w:sz w:val="20"/>
                <w:szCs w:val="20"/>
              </w:rPr>
            </w:pPr>
            <w:r w:rsidRPr="000C6F71">
              <w:rPr>
                <w:sz w:val="20"/>
                <w:szCs w:val="20"/>
              </w:rPr>
              <w:t>7024,7</w:t>
            </w:r>
          </w:p>
        </w:tc>
        <w:tc>
          <w:tcPr>
            <w:tcW w:w="644" w:type="pct"/>
            <w:tcBorders>
              <w:bottom w:val="nil"/>
            </w:tcBorders>
            <w:vAlign w:val="center"/>
          </w:tcPr>
          <w:p w14:paraId="001B9EDE" w14:textId="77777777" w:rsidR="00CA027C" w:rsidRPr="000C6F71" w:rsidRDefault="00CA027C" w:rsidP="00CA027C">
            <w:pPr>
              <w:widowControl w:val="0"/>
              <w:spacing w:after="0" w:line="240" w:lineRule="auto"/>
              <w:jc w:val="center"/>
              <w:rPr>
                <w:sz w:val="20"/>
                <w:szCs w:val="20"/>
              </w:rPr>
            </w:pPr>
            <w:r w:rsidRPr="000C6F71">
              <w:rPr>
                <w:sz w:val="20"/>
                <w:szCs w:val="20"/>
              </w:rPr>
              <w:t>7039,6</w:t>
            </w:r>
          </w:p>
        </w:tc>
        <w:tc>
          <w:tcPr>
            <w:tcW w:w="542" w:type="pct"/>
            <w:tcBorders>
              <w:bottom w:val="nil"/>
            </w:tcBorders>
            <w:vAlign w:val="center"/>
          </w:tcPr>
          <w:p w14:paraId="3EAA647E" w14:textId="77777777" w:rsidR="00CA027C" w:rsidRPr="000C6F71" w:rsidRDefault="00CA027C" w:rsidP="00CA027C">
            <w:pPr>
              <w:widowControl w:val="0"/>
              <w:spacing w:after="0" w:line="240" w:lineRule="auto"/>
              <w:jc w:val="center"/>
              <w:rPr>
                <w:sz w:val="20"/>
                <w:szCs w:val="20"/>
              </w:rPr>
            </w:pPr>
            <w:r w:rsidRPr="000C6F71">
              <w:rPr>
                <w:sz w:val="20"/>
                <w:szCs w:val="20"/>
              </w:rPr>
              <w:t>100,21</w:t>
            </w:r>
          </w:p>
        </w:tc>
        <w:tc>
          <w:tcPr>
            <w:tcW w:w="601" w:type="pct"/>
            <w:tcBorders>
              <w:bottom w:val="nil"/>
            </w:tcBorders>
            <w:vAlign w:val="center"/>
          </w:tcPr>
          <w:p w14:paraId="29DE184F" w14:textId="77777777" w:rsidR="00CA027C" w:rsidRPr="000C6F71" w:rsidRDefault="00CA027C" w:rsidP="00CA027C">
            <w:pPr>
              <w:widowControl w:val="0"/>
              <w:spacing w:after="0" w:line="240" w:lineRule="auto"/>
              <w:jc w:val="center"/>
              <w:rPr>
                <w:sz w:val="20"/>
                <w:szCs w:val="20"/>
              </w:rPr>
            </w:pPr>
            <w:r w:rsidRPr="000C6F71">
              <w:rPr>
                <w:sz w:val="20"/>
                <w:szCs w:val="20"/>
              </w:rPr>
              <w:t>106,80</w:t>
            </w:r>
          </w:p>
        </w:tc>
      </w:tr>
      <w:tr w:rsidR="00CA027C" w:rsidRPr="000C6F71" w14:paraId="6650BFE4" w14:textId="77777777" w:rsidTr="00CA027C">
        <w:tc>
          <w:tcPr>
            <w:tcW w:w="1923" w:type="pct"/>
            <w:vAlign w:val="center"/>
          </w:tcPr>
          <w:p w14:paraId="57E89AA1" w14:textId="77777777" w:rsidR="00CA027C" w:rsidRPr="000C6F71" w:rsidRDefault="0085079A" w:rsidP="00CA027C">
            <w:pPr>
              <w:widowControl w:val="0"/>
              <w:spacing w:after="0" w:line="240" w:lineRule="auto"/>
              <w:rPr>
                <w:sz w:val="20"/>
                <w:szCs w:val="20"/>
              </w:rPr>
            </w:pPr>
            <w:r w:rsidRPr="000C6F71">
              <w:rPr>
                <w:sz w:val="20"/>
                <w:szCs w:val="20"/>
              </w:rPr>
              <w:t xml:space="preserve">ПИИ </w:t>
            </w:r>
            <w:r w:rsidR="00CA027C" w:rsidRPr="000C6F71">
              <w:rPr>
                <w:sz w:val="20"/>
                <w:szCs w:val="20"/>
              </w:rPr>
              <w:t>в основной капитал, млрд. тенге</w:t>
            </w:r>
          </w:p>
        </w:tc>
        <w:tc>
          <w:tcPr>
            <w:tcW w:w="644" w:type="pct"/>
            <w:vAlign w:val="center"/>
          </w:tcPr>
          <w:p w14:paraId="1180F433" w14:textId="77777777" w:rsidR="00CA027C" w:rsidRPr="000C6F71" w:rsidRDefault="00CA027C" w:rsidP="00CA027C">
            <w:pPr>
              <w:widowControl w:val="0"/>
              <w:spacing w:after="0" w:line="240" w:lineRule="auto"/>
              <w:jc w:val="center"/>
              <w:rPr>
                <w:bCs/>
                <w:sz w:val="20"/>
                <w:szCs w:val="20"/>
              </w:rPr>
            </w:pPr>
            <w:r w:rsidRPr="000C6F71">
              <w:rPr>
                <w:bCs/>
                <w:sz w:val="20"/>
                <w:szCs w:val="20"/>
              </w:rPr>
              <w:t>7024,7</w:t>
            </w:r>
          </w:p>
        </w:tc>
        <w:tc>
          <w:tcPr>
            <w:tcW w:w="644" w:type="pct"/>
            <w:vAlign w:val="center"/>
          </w:tcPr>
          <w:p w14:paraId="1B24F69C" w14:textId="77777777" w:rsidR="00CA027C" w:rsidRPr="000C6F71" w:rsidRDefault="00CA027C" w:rsidP="00CA027C">
            <w:pPr>
              <w:widowControl w:val="0"/>
              <w:spacing w:after="0" w:line="240" w:lineRule="auto"/>
              <w:jc w:val="center"/>
              <w:rPr>
                <w:bCs/>
                <w:sz w:val="20"/>
                <w:szCs w:val="20"/>
              </w:rPr>
            </w:pPr>
            <w:r w:rsidRPr="000C6F71">
              <w:rPr>
                <w:bCs/>
                <w:sz w:val="20"/>
                <w:szCs w:val="20"/>
              </w:rPr>
              <w:t>7762,3</w:t>
            </w:r>
          </w:p>
        </w:tc>
        <w:tc>
          <w:tcPr>
            <w:tcW w:w="644" w:type="pct"/>
            <w:vAlign w:val="center"/>
          </w:tcPr>
          <w:p w14:paraId="74158D58" w14:textId="77777777" w:rsidR="00CA027C" w:rsidRPr="000C6F71" w:rsidRDefault="00CA027C" w:rsidP="00CA027C">
            <w:pPr>
              <w:widowControl w:val="0"/>
              <w:spacing w:after="0" w:line="240" w:lineRule="auto"/>
              <w:jc w:val="center"/>
              <w:rPr>
                <w:sz w:val="20"/>
                <w:szCs w:val="20"/>
              </w:rPr>
            </w:pPr>
            <w:r w:rsidRPr="000C6F71">
              <w:rPr>
                <w:sz w:val="20"/>
                <w:szCs w:val="20"/>
              </w:rPr>
              <w:t>7810,2</w:t>
            </w:r>
          </w:p>
        </w:tc>
        <w:tc>
          <w:tcPr>
            <w:tcW w:w="542" w:type="pct"/>
            <w:vAlign w:val="center"/>
          </w:tcPr>
          <w:p w14:paraId="79DC5E87" w14:textId="77777777" w:rsidR="00CA027C" w:rsidRPr="000C6F71" w:rsidRDefault="00CA027C" w:rsidP="00CA027C">
            <w:pPr>
              <w:widowControl w:val="0"/>
              <w:spacing w:after="0" w:line="240" w:lineRule="auto"/>
              <w:jc w:val="center"/>
              <w:rPr>
                <w:sz w:val="20"/>
                <w:szCs w:val="20"/>
              </w:rPr>
            </w:pPr>
            <w:r w:rsidRPr="000C6F71">
              <w:rPr>
                <w:sz w:val="20"/>
                <w:szCs w:val="20"/>
              </w:rPr>
              <w:t>100,62</w:t>
            </w:r>
          </w:p>
        </w:tc>
        <w:tc>
          <w:tcPr>
            <w:tcW w:w="601" w:type="pct"/>
            <w:vAlign w:val="center"/>
          </w:tcPr>
          <w:p w14:paraId="16236119" w14:textId="77777777" w:rsidR="00CA027C" w:rsidRPr="000C6F71" w:rsidRDefault="00CA027C" w:rsidP="00CA027C">
            <w:pPr>
              <w:widowControl w:val="0"/>
              <w:spacing w:after="0" w:line="240" w:lineRule="auto"/>
              <w:jc w:val="center"/>
              <w:rPr>
                <w:sz w:val="20"/>
                <w:szCs w:val="20"/>
              </w:rPr>
            </w:pPr>
            <w:r w:rsidRPr="000C6F71">
              <w:rPr>
                <w:sz w:val="20"/>
                <w:szCs w:val="20"/>
              </w:rPr>
              <w:t>111,18</w:t>
            </w:r>
          </w:p>
        </w:tc>
      </w:tr>
      <w:tr w:rsidR="00CA027C" w:rsidRPr="000C6F71" w14:paraId="452D96C7" w14:textId="77777777" w:rsidTr="00CA027C">
        <w:tc>
          <w:tcPr>
            <w:tcW w:w="1923" w:type="pct"/>
            <w:vAlign w:val="center"/>
          </w:tcPr>
          <w:p w14:paraId="42DE766E" w14:textId="77777777" w:rsidR="00CA027C" w:rsidRPr="000C6F71" w:rsidRDefault="0085079A" w:rsidP="00CA027C">
            <w:pPr>
              <w:widowControl w:val="0"/>
              <w:spacing w:after="0" w:line="240" w:lineRule="auto"/>
              <w:rPr>
                <w:sz w:val="20"/>
                <w:szCs w:val="20"/>
              </w:rPr>
            </w:pPr>
            <w:r w:rsidRPr="000C6F71">
              <w:rPr>
                <w:sz w:val="20"/>
                <w:szCs w:val="20"/>
              </w:rPr>
              <w:t xml:space="preserve">ПИИ </w:t>
            </w:r>
            <w:r w:rsidR="00CA027C" w:rsidRPr="000C6F71">
              <w:rPr>
                <w:sz w:val="20"/>
                <w:szCs w:val="20"/>
              </w:rPr>
              <w:t>в основной капитал в % к ВВП государства</w:t>
            </w:r>
          </w:p>
        </w:tc>
        <w:tc>
          <w:tcPr>
            <w:tcW w:w="644" w:type="pct"/>
            <w:vAlign w:val="center"/>
          </w:tcPr>
          <w:p w14:paraId="6B722350" w14:textId="77777777" w:rsidR="00CA027C" w:rsidRPr="000C6F71" w:rsidRDefault="00CA027C" w:rsidP="00CA027C">
            <w:pPr>
              <w:widowControl w:val="0"/>
              <w:spacing w:after="0" w:line="240" w:lineRule="auto"/>
              <w:jc w:val="center"/>
              <w:rPr>
                <w:bCs/>
                <w:sz w:val="20"/>
                <w:szCs w:val="20"/>
              </w:rPr>
            </w:pPr>
            <w:r w:rsidRPr="000C6F71">
              <w:rPr>
                <w:bCs/>
                <w:sz w:val="20"/>
                <w:szCs w:val="20"/>
              </w:rPr>
              <w:t>17,1</w:t>
            </w:r>
          </w:p>
        </w:tc>
        <w:tc>
          <w:tcPr>
            <w:tcW w:w="644" w:type="pct"/>
            <w:vAlign w:val="center"/>
          </w:tcPr>
          <w:p w14:paraId="14C1AD99" w14:textId="77777777" w:rsidR="00CA027C" w:rsidRPr="000C6F71" w:rsidRDefault="00CA027C" w:rsidP="00CA027C">
            <w:pPr>
              <w:widowControl w:val="0"/>
              <w:spacing w:after="0" w:line="240" w:lineRule="auto"/>
              <w:jc w:val="center"/>
              <w:rPr>
                <w:bCs/>
                <w:sz w:val="20"/>
                <w:szCs w:val="20"/>
              </w:rPr>
            </w:pPr>
            <w:r w:rsidRPr="000C6F71">
              <w:rPr>
                <w:bCs/>
                <w:sz w:val="20"/>
                <w:szCs w:val="20"/>
              </w:rPr>
              <w:t>16,5</w:t>
            </w:r>
          </w:p>
        </w:tc>
        <w:tc>
          <w:tcPr>
            <w:tcW w:w="644" w:type="pct"/>
            <w:vAlign w:val="center"/>
          </w:tcPr>
          <w:p w14:paraId="652D9208" w14:textId="77777777" w:rsidR="00CA027C" w:rsidRPr="000C6F71" w:rsidRDefault="00CA027C" w:rsidP="00CA027C">
            <w:pPr>
              <w:widowControl w:val="0"/>
              <w:spacing w:after="0" w:line="240" w:lineRule="auto"/>
              <w:jc w:val="center"/>
              <w:rPr>
                <w:sz w:val="20"/>
                <w:szCs w:val="20"/>
              </w:rPr>
            </w:pPr>
            <w:r w:rsidRPr="000C6F71">
              <w:rPr>
                <w:sz w:val="20"/>
                <w:szCs w:val="20"/>
              </w:rPr>
              <w:t>15,1</w:t>
            </w:r>
          </w:p>
        </w:tc>
        <w:tc>
          <w:tcPr>
            <w:tcW w:w="542" w:type="pct"/>
            <w:vAlign w:val="center"/>
          </w:tcPr>
          <w:p w14:paraId="204839BD" w14:textId="77777777" w:rsidR="00CA027C" w:rsidRPr="000C6F71" w:rsidRDefault="00CA027C" w:rsidP="00CA027C">
            <w:pPr>
              <w:widowControl w:val="0"/>
              <w:spacing w:after="0" w:line="240" w:lineRule="auto"/>
              <w:jc w:val="center"/>
              <w:rPr>
                <w:sz w:val="20"/>
                <w:szCs w:val="20"/>
              </w:rPr>
            </w:pPr>
            <w:r w:rsidRPr="000C6F71">
              <w:rPr>
                <w:sz w:val="20"/>
                <w:szCs w:val="20"/>
              </w:rPr>
              <w:t>91,52</w:t>
            </w:r>
          </w:p>
        </w:tc>
        <w:tc>
          <w:tcPr>
            <w:tcW w:w="601" w:type="pct"/>
            <w:vAlign w:val="center"/>
          </w:tcPr>
          <w:p w14:paraId="0DDBD2AB" w14:textId="77777777" w:rsidR="00CA027C" w:rsidRPr="000C6F71" w:rsidRDefault="00CA027C" w:rsidP="00CA027C">
            <w:pPr>
              <w:widowControl w:val="0"/>
              <w:spacing w:after="0" w:line="240" w:lineRule="auto"/>
              <w:jc w:val="center"/>
              <w:rPr>
                <w:sz w:val="20"/>
                <w:szCs w:val="20"/>
              </w:rPr>
            </w:pPr>
            <w:r w:rsidRPr="000C6F71">
              <w:rPr>
                <w:sz w:val="20"/>
                <w:szCs w:val="20"/>
              </w:rPr>
              <w:t>88,30</w:t>
            </w:r>
          </w:p>
        </w:tc>
      </w:tr>
    </w:tbl>
    <w:p w14:paraId="00FE3407" w14:textId="77777777" w:rsidR="00BE3A06" w:rsidRPr="000C6F71" w:rsidRDefault="00BE3A06" w:rsidP="00CA027C">
      <w:pPr>
        <w:widowControl w:val="0"/>
        <w:spacing w:after="0" w:line="240" w:lineRule="auto"/>
        <w:ind w:firstLine="709"/>
        <w:jc w:val="both"/>
        <w:rPr>
          <w:sz w:val="24"/>
          <w:szCs w:val="24"/>
        </w:rPr>
      </w:pPr>
    </w:p>
    <w:p w14:paraId="331E9AF4" w14:textId="77777777" w:rsidR="00D44AB4" w:rsidRPr="00E43E5B" w:rsidRDefault="00145A71" w:rsidP="00D44AB4">
      <w:pPr>
        <w:widowControl w:val="0"/>
        <w:spacing w:after="0" w:line="240" w:lineRule="auto"/>
        <w:ind w:firstLine="426"/>
        <w:jc w:val="both"/>
        <w:rPr>
          <w:sz w:val="22"/>
          <w:szCs w:val="22"/>
        </w:rPr>
      </w:pPr>
      <w:r w:rsidRPr="00E43E5B">
        <w:rPr>
          <w:sz w:val="22"/>
          <w:szCs w:val="22"/>
        </w:rPr>
        <w:t>Содержательный анализ таблицы 2 показал следующее: п</w:t>
      </w:r>
      <w:r w:rsidR="00BE3A06" w:rsidRPr="00E43E5B">
        <w:rPr>
          <w:sz w:val="22"/>
          <w:szCs w:val="22"/>
        </w:rPr>
        <w:t>ри рассмотрении доли инвестиций в основной капитал к ВВП Казахстана выявлены нестабильные показатели</w:t>
      </w:r>
      <w:r w:rsidRPr="00E43E5B">
        <w:rPr>
          <w:sz w:val="22"/>
          <w:szCs w:val="22"/>
        </w:rPr>
        <w:t xml:space="preserve"> - н</w:t>
      </w:r>
      <w:r w:rsidR="00BE3A06" w:rsidRPr="00E43E5B">
        <w:rPr>
          <w:sz w:val="22"/>
          <w:szCs w:val="22"/>
        </w:rPr>
        <w:t xml:space="preserve">аиболее высокий уровень наблюдается в 2017 году, </w:t>
      </w:r>
      <w:r w:rsidRPr="00E43E5B">
        <w:rPr>
          <w:sz w:val="22"/>
          <w:szCs w:val="22"/>
        </w:rPr>
        <w:t>а низкий</w:t>
      </w:r>
      <w:r w:rsidR="00BE3A06" w:rsidRPr="00E43E5B">
        <w:rPr>
          <w:sz w:val="22"/>
          <w:szCs w:val="22"/>
        </w:rPr>
        <w:t xml:space="preserve"> в </w:t>
      </w:r>
      <w:r w:rsidR="00896EDB" w:rsidRPr="00E43E5B">
        <w:rPr>
          <w:sz w:val="22"/>
          <w:szCs w:val="22"/>
        </w:rPr>
        <w:t>2014</w:t>
      </w:r>
      <w:r w:rsidR="00BE3A06" w:rsidRPr="00E43E5B">
        <w:rPr>
          <w:sz w:val="22"/>
          <w:szCs w:val="22"/>
        </w:rPr>
        <w:t xml:space="preserve"> году. Тем не менее, за </w:t>
      </w:r>
      <w:r w:rsidRPr="00E43E5B">
        <w:rPr>
          <w:sz w:val="22"/>
          <w:szCs w:val="22"/>
        </w:rPr>
        <w:t xml:space="preserve">рассматриваемый </w:t>
      </w:r>
      <w:r w:rsidR="00BE3A06" w:rsidRPr="00E43E5B">
        <w:rPr>
          <w:sz w:val="22"/>
          <w:szCs w:val="22"/>
        </w:rPr>
        <w:t xml:space="preserve">период произошел </w:t>
      </w:r>
      <w:r w:rsidR="00956B70" w:rsidRPr="00E43E5B">
        <w:rPr>
          <w:sz w:val="22"/>
          <w:szCs w:val="22"/>
        </w:rPr>
        <w:t>при</w:t>
      </w:r>
      <w:r w:rsidR="00BE3A06" w:rsidRPr="00E43E5B">
        <w:rPr>
          <w:sz w:val="22"/>
          <w:szCs w:val="22"/>
        </w:rPr>
        <w:t xml:space="preserve">рост </w:t>
      </w:r>
      <w:r w:rsidR="00E63B86" w:rsidRPr="00E43E5B">
        <w:rPr>
          <w:sz w:val="22"/>
          <w:szCs w:val="22"/>
        </w:rPr>
        <w:t>ПИИ</w:t>
      </w:r>
      <w:r w:rsidR="0030752A" w:rsidRPr="00E43E5B">
        <w:rPr>
          <w:sz w:val="22"/>
          <w:szCs w:val="22"/>
        </w:rPr>
        <w:t xml:space="preserve"> </w:t>
      </w:r>
      <w:r w:rsidR="00BE3A06" w:rsidRPr="00E43E5B">
        <w:rPr>
          <w:sz w:val="22"/>
          <w:szCs w:val="22"/>
        </w:rPr>
        <w:t xml:space="preserve">в основной капитал на </w:t>
      </w:r>
      <w:r w:rsidR="00896EDB" w:rsidRPr="00E43E5B">
        <w:rPr>
          <w:sz w:val="22"/>
          <w:szCs w:val="22"/>
        </w:rPr>
        <w:t xml:space="preserve">11,18 </w:t>
      </w:r>
      <w:r w:rsidR="00BE3A06" w:rsidRPr="00E43E5B">
        <w:rPr>
          <w:sz w:val="22"/>
          <w:szCs w:val="22"/>
        </w:rPr>
        <w:t>%.</w:t>
      </w:r>
      <w:r w:rsidR="00896EDB" w:rsidRPr="00E43E5B">
        <w:rPr>
          <w:sz w:val="22"/>
          <w:szCs w:val="22"/>
        </w:rPr>
        <w:t xml:space="preserve"> Объем промышленного производства увеличился на 6,8 %.</w:t>
      </w:r>
      <w:r w:rsidR="00F86F5D" w:rsidRPr="00E43E5B">
        <w:rPr>
          <w:sz w:val="22"/>
          <w:szCs w:val="22"/>
        </w:rPr>
        <w:t xml:space="preserve"> </w:t>
      </w:r>
      <w:r w:rsidR="00BE3A06" w:rsidRPr="00E43E5B">
        <w:rPr>
          <w:sz w:val="22"/>
          <w:szCs w:val="22"/>
        </w:rPr>
        <w:t>Несмотря н</w:t>
      </w:r>
      <w:r w:rsidRPr="00E43E5B">
        <w:rPr>
          <w:sz w:val="22"/>
          <w:szCs w:val="22"/>
        </w:rPr>
        <w:t>а отрицательную динамику притока</w:t>
      </w:r>
      <w:r w:rsidR="00BE3A06" w:rsidRPr="00E43E5B">
        <w:rPr>
          <w:sz w:val="22"/>
          <w:szCs w:val="22"/>
        </w:rPr>
        <w:t xml:space="preserve"> </w:t>
      </w:r>
      <w:r w:rsidR="00E63B86" w:rsidRPr="00E43E5B">
        <w:rPr>
          <w:sz w:val="22"/>
          <w:szCs w:val="22"/>
        </w:rPr>
        <w:t>ПИИ</w:t>
      </w:r>
      <w:r w:rsidR="00BE3A06" w:rsidRPr="00E43E5B">
        <w:rPr>
          <w:sz w:val="22"/>
          <w:szCs w:val="22"/>
        </w:rPr>
        <w:t xml:space="preserve"> в экономику Казахстана, выявленную</w:t>
      </w:r>
      <w:r w:rsidRPr="00E43E5B">
        <w:rPr>
          <w:sz w:val="22"/>
          <w:szCs w:val="22"/>
        </w:rPr>
        <w:t xml:space="preserve"> нами</w:t>
      </w:r>
      <w:r w:rsidR="00BE3A06" w:rsidRPr="00E43E5B">
        <w:rPr>
          <w:sz w:val="22"/>
          <w:szCs w:val="22"/>
        </w:rPr>
        <w:t xml:space="preserve"> ранее, </w:t>
      </w:r>
      <w:r w:rsidRPr="00E43E5B">
        <w:rPr>
          <w:sz w:val="22"/>
          <w:szCs w:val="22"/>
        </w:rPr>
        <w:t xml:space="preserve">мы пришли к выводу, что </w:t>
      </w:r>
      <w:r w:rsidR="00BE3A06" w:rsidRPr="00E43E5B">
        <w:rPr>
          <w:sz w:val="22"/>
          <w:szCs w:val="22"/>
        </w:rPr>
        <w:t xml:space="preserve">не происходит существенного изменения структуры </w:t>
      </w:r>
      <w:r w:rsidR="0030752A" w:rsidRPr="00E43E5B">
        <w:rPr>
          <w:sz w:val="22"/>
          <w:szCs w:val="22"/>
        </w:rPr>
        <w:t xml:space="preserve">ПИИ. </w:t>
      </w:r>
      <w:r w:rsidR="00BE3A06" w:rsidRPr="00E43E5B">
        <w:rPr>
          <w:sz w:val="22"/>
          <w:szCs w:val="22"/>
        </w:rPr>
        <w:t xml:space="preserve">По привлекательности, приоритетными для вложений отраслями </w:t>
      </w:r>
      <w:r w:rsidRPr="00E43E5B">
        <w:rPr>
          <w:sz w:val="22"/>
          <w:szCs w:val="22"/>
        </w:rPr>
        <w:t>продолжают оставаться</w:t>
      </w:r>
      <w:r w:rsidR="00BE3A06" w:rsidRPr="00E43E5B">
        <w:rPr>
          <w:sz w:val="22"/>
          <w:szCs w:val="22"/>
        </w:rPr>
        <w:t xml:space="preserve"> добыча сырой нефти и газа, предоставление услуг в данных отраслях - 29,1%, операции с недвижимым имуществом - 25,4%, а также транспорт и связь - 13,4%, обрабатыв</w:t>
      </w:r>
      <w:r w:rsidR="00AE3C5B" w:rsidRPr="00E43E5B">
        <w:rPr>
          <w:sz w:val="22"/>
          <w:szCs w:val="22"/>
        </w:rPr>
        <w:t>ающая промышленность - 11,3%</w:t>
      </w:r>
      <w:r w:rsidR="00BE3A06" w:rsidRPr="00E43E5B">
        <w:rPr>
          <w:sz w:val="22"/>
          <w:szCs w:val="22"/>
        </w:rPr>
        <w:t>.</w:t>
      </w:r>
      <w:r w:rsidR="00F86F5D" w:rsidRPr="00E43E5B">
        <w:rPr>
          <w:sz w:val="22"/>
          <w:szCs w:val="22"/>
        </w:rPr>
        <w:t xml:space="preserve"> </w:t>
      </w:r>
    </w:p>
    <w:p w14:paraId="382B5523" w14:textId="77777777" w:rsidR="00BE3A06" w:rsidRPr="00E43E5B" w:rsidRDefault="00145A71" w:rsidP="00F86F5D">
      <w:pPr>
        <w:widowControl w:val="0"/>
        <w:spacing w:after="0" w:line="240" w:lineRule="auto"/>
        <w:ind w:firstLine="426"/>
        <w:jc w:val="both"/>
        <w:rPr>
          <w:sz w:val="22"/>
          <w:szCs w:val="22"/>
        </w:rPr>
      </w:pPr>
      <w:r w:rsidRPr="00E43E5B">
        <w:rPr>
          <w:sz w:val="22"/>
          <w:szCs w:val="22"/>
        </w:rPr>
        <w:t xml:space="preserve">Что касается </w:t>
      </w:r>
      <w:r w:rsidR="0030752A" w:rsidRPr="00E43E5B">
        <w:rPr>
          <w:sz w:val="22"/>
          <w:szCs w:val="22"/>
        </w:rPr>
        <w:t xml:space="preserve">ПИИ </w:t>
      </w:r>
      <w:r w:rsidR="00BE3A06" w:rsidRPr="00E43E5B">
        <w:rPr>
          <w:sz w:val="22"/>
          <w:szCs w:val="22"/>
        </w:rPr>
        <w:t xml:space="preserve">в основной капитал, </w:t>
      </w:r>
      <w:r w:rsidRPr="00E43E5B">
        <w:rPr>
          <w:sz w:val="22"/>
          <w:szCs w:val="22"/>
        </w:rPr>
        <w:t xml:space="preserve">то они, </w:t>
      </w:r>
      <w:r w:rsidR="00BE3A06" w:rsidRPr="00E43E5B">
        <w:rPr>
          <w:sz w:val="22"/>
          <w:szCs w:val="22"/>
        </w:rPr>
        <w:t>так</w:t>
      </w:r>
      <w:r w:rsidRPr="00E43E5B">
        <w:rPr>
          <w:sz w:val="22"/>
          <w:szCs w:val="22"/>
        </w:rPr>
        <w:t xml:space="preserve"> </w:t>
      </w:r>
      <w:r w:rsidR="00BE3A06" w:rsidRPr="00E43E5B">
        <w:rPr>
          <w:sz w:val="22"/>
          <w:szCs w:val="22"/>
        </w:rPr>
        <w:t>же</w:t>
      </w:r>
      <w:r w:rsidRPr="00E43E5B">
        <w:rPr>
          <w:sz w:val="22"/>
          <w:szCs w:val="22"/>
        </w:rPr>
        <w:t>, к</w:t>
      </w:r>
      <w:r w:rsidR="00BE3A06" w:rsidRPr="00E43E5B">
        <w:rPr>
          <w:sz w:val="22"/>
          <w:szCs w:val="22"/>
        </w:rPr>
        <w:t xml:space="preserve">ак и </w:t>
      </w:r>
      <w:r w:rsidRPr="00E43E5B">
        <w:rPr>
          <w:sz w:val="22"/>
          <w:szCs w:val="22"/>
        </w:rPr>
        <w:t xml:space="preserve">инвестиции </w:t>
      </w:r>
      <w:r w:rsidR="00BE3A06" w:rsidRPr="00E43E5B">
        <w:rPr>
          <w:sz w:val="22"/>
          <w:szCs w:val="22"/>
        </w:rPr>
        <w:t>в жилое строительство обладают стабильной динамикой к росту, что также вынуждает искать новых потенциальных инвесторов.</w:t>
      </w:r>
    </w:p>
    <w:p w14:paraId="716E0487" w14:textId="77777777" w:rsidR="00F86F5D" w:rsidRPr="00E43E5B" w:rsidRDefault="00F86F5D" w:rsidP="00CA027C">
      <w:pPr>
        <w:pStyle w:val="a3"/>
        <w:widowControl w:val="0"/>
        <w:spacing w:before="0" w:beforeAutospacing="0" w:after="0" w:afterAutospacing="0"/>
        <w:jc w:val="both"/>
        <w:rPr>
          <w:sz w:val="22"/>
          <w:szCs w:val="22"/>
        </w:rPr>
      </w:pPr>
    </w:p>
    <w:p w14:paraId="24B0AB47" w14:textId="77777777" w:rsidR="00112626" w:rsidRPr="00E43E5B" w:rsidRDefault="00AE41F5" w:rsidP="00CA027C">
      <w:pPr>
        <w:pStyle w:val="a3"/>
        <w:widowControl w:val="0"/>
        <w:spacing w:before="0" w:beforeAutospacing="0" w:after="0" w:afterAutospacing="0"/>
        <w:jc w:val="both"/>
        <w:rPr>
          <w:sz w:val="22"/>
          <w:szCs w:val="22"/>
        </w:rPr>
      </w:pPr>
      <w:r w:rsidRPr="00E43E5B">
        <w:rPr>
          <w:sz w:val="22"/>
          <w:szCs w:val="22"/>
        </w:rPr>
        <w:t>Таблица 3</w:t>
      </w:r>
      <w:r w:rsidR="004002A3" w:rsidRPr="00E43E5B">
        <w:rPr>
          <w:sz w:val="22"/>
          <w:szCs w:val="22"/>
        </w:rPr>
        <w:t xml:space="preserve"> - </w:t>
      </w:r>
      <w:r w:rsidR="00956B70" w:rsidRPr="00E43E5B">
        <w:rPr>
          <w:sz w:val="22"/>
          <w:szCs w:val="22"/>
        </w:rPr>
        <w:t xml:space="preserve">ПИИ </w:t>
      </w:r>
      <w:r w:rsidR="00112626" w:rsidRPr="00E43E5B">
        <w:rPr>
          <w:sz w:val="22"/>
          <w:szCs w:val="22"/>
        </w:rPr>
        <w:t>в основной капитал по регионам Республики Казахстан за 2013-2017 годы, млн. тенге</w:t>
      </w:r>
      <w:r w:rsidR="00CE3B4B" w:rsidRPr="00E43E5B">
        <w:rPr>
          <w:sz w:val="22"/>
          <w:szCs w:val="22"/>
        </w:rPr>
        <w:t xml:space="preserve"> (Турманидзе Т.У. 2014: 29).</w:t>
      </w:r>
    </w:p>
    <w:p w14:paraId="28A77C90" w14:textId="77777777" w:rsidR="00CA027C" w:rsidRPr="000C6F71" w:rsidRDefault="00CA027C" w:rsidP="00956B70">
      <w:pPr>
        <w:pStyle w:val="a3"/>
        <w:widowControl w:val="0"/>
        <w:spacing w:before="0" w:beforeAutospacing="0" w:after="0" w:afterAutospacing="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299"/>
        <w:gridCol w:w="1287"/>
        <w:gridCol w:w="1344"/>
        <w:gridCol w:w="1403"/>
        <w:gridCol w:w="1403"/>
      </w:tblGrid>
      <w:tr w:rsidR="00CA027C" w:rsidRPr="000C6F71" w14:paraId="41884B07" w14:textId="77777777" w:rsidTr="00F86F5D">
        <w:trPr>
          <w:trHeight w:val="196"/>
        </w:trPr>
        <w:tc>
          <w:tcPr>
            <w:tcW w:w="1582" w:type="pct"/>
            <w:vMerge w:val="restart"/>
            <w:vAlign w:val="center"/>
            <w:hideMark/>
          </w:tcPr>
          <w:p w14:paraId="3C627BE0" w14:textId="77777777" w:rsidR="00CA027C" w:rsidRPr="000C6F71" w:rsidRDefault="00CA027C" w:rsidP="00F86F5D">
            <w:pPr>
              <w:widowControl w:val="0"/>
              <w:spacing w:after="0"/>
              <w:jc w:val="center"/>
              <w:rPr>
                <w:rFonts w:eastAsia="Times New Roman"/>
                <w:bCs/>
                <w:sz w:val="20"/>
                <w:szCs w:val="20"/>
                <w:lang w:eastAsia="ru-RU"/>
              </w:rPr>
            </w:pPr>
            <w:r w:rsidRPr="000C6F71">
              <w:rPr>
                <w:rFonts w:eastAsia="Times New Roman"/>
                <w:bCs/>
                <w:sz w:val="20"/>
                <w:szCs w:val="20"/>
                <w:lang w:eastAsia="ru-RU"/>
              </w:rPr>
              <w:t>Показатели</w:t>
            </w:r>
          </w:p>
        </w:tc>
        <w:tc>
          <w:tcPr>
            <w:tcW w:w="1994" w:type="pct"/>
            <w:gridSpan w:val="3"/>
            <w:vAlign w:val="center"/>
          </w:tcPr>
          <w:p w14:paraId="293718DE" w14:textId="77777777" w:rsidR="00CA027C" w:rsidRPr="000C6F71" w:rsidRDefault="00CA027C" w:rsidP="00F86F5D">
            <w:pPr>
              <w:widowControl w:val="0"/>
              <w:spacing w:after="0"/>
              <w:jc w:val="center"/>
              <w:rPr>
                <w:bCs/>
                <w:sz w:val="20"/>
                <w:szCs w:val="20"/>
              </w:rPr>
            </w:pPr>
            <w:r w:rsidRPr="000C6F71">
              <w:rPr>
                <w:bCs/>
                <w:sz w:val="20"/>
                <w:szCs w:val="20"/>
              </w:rPr>
              <w:t>Годы</w:t>
            </w:r>
          </w:p>
        </w:tc>
        <w:tc>
          <w:tcPr>
            <w:tcW w:w="1424" w:type="pct"/>
            <w:gridSpan w:val="2"/>
            <w:vAlign w:val="center"/>
          </w:tcPr>
          <w:p w14:paraId="41C1C3FB" w14:textId="77777777" w:rsidR="00CA027C" w:rsidRPr="000C6F71" w:rsidRDefault="00CA027C" w:rsidP="00F86F5D">
            <w:pPr>
              <w:widowControl w:val="0"/>
              <w:spacing w:after="0"/>
              <w:jc w:val="center"/>
              <w:rPr>
                <w:bCs/>
                <w:sz w:val="20"/>
                <w:szCs w:val="20"/>
              </w:rPr>
            </w:pPr>
            <w:r w:rsidRPr="000C6F71">
              <w:rPr>
                <w:sz w:val="20"/>
                <w:szCs w:val="20"/>
                <w:lang w:eastAsia="ru-RU"/>
              </w:rPr>
              <w:t>Темп роста в 2017,  в %</w:t>
            </w:r>
          </w:p>
        </w:tc>
      </w:tr>
      <w:tr w:rsidR="00CA027C" w:rsidRPr="000C6F71" w14:paraId="08BF68FA" w14:textId="77777777" w:rsidTr="00F86F5D">
        <w:trPr>
          <w:trHeight w:val="315"/>
        </w:trPr>
        <w:tc>
          <w:tcPr>
            <w:tcW w:w="1582" w:type="pct"/>
            <w:vMerge/>
            <w:vAlign w:val="center"/>
            <w:hideMark/>
          </w:tcPr>
          <w:p w14:paraId="24B31307" w14:textId="77777777" w:rsidR="00CA027C" w:rsidRPr="000C6F71" w:rsidRDefault="00CA027C" w:rsidP="00F86F5D">
            <w:pPr>
              <w:widowControl w:val="0"/>
              <w:spacing w:after="0"/>
              <w:jc w:val="center"/>
              <w:rPr>
                <w:rFonts w:eastAsia="Times New Roman"/>
                <w:bCs/>
                <w:sz w:val="20"/>
                <w:szCs w:val="20"/>
                <w:lang w:eastAsia="ru-RU"/>
              </w:rPr>
            </w:pPr>
          </w:p>
        </w:tc>
        <w:tc>
          <w:tcPr>
            <w:tcW w:w="659" w:type="pct"/>
            <w:vAlign w:val="center"/>
          </w:tcPr>
          <w:p w14:paraId="04EDB1F6" w14:textId="77777777" w:rsidR="00CA027C" w:rsidRPr="000C6F71" w:rsidRDefault="00CA027C" w:rsidP="00F86F5D">
            <w:pPr>
              <w:widowControl w:val="0"/>
              <w:spacing w:after="0"/>
              <w:jc w:val="center"/>
              <w:rPr>
                <w:bCs/>
                <w:sz w:val="20"/>
                <w:szCs w:val="20"/>
              </w:rPr>
            </w:pPr>
            <w:r w:rsidRPr="000C6F71">
              <w:rPr>
                <w:bCs/>
                <w:sz w:val="20"/>
                <w:szCs w:val="20"/>
              </w:rPr>
              <w:t>2015</w:t>
            </w:r>
          </w:p>
        </w:tc>
        <w:tc>
          <w:tcPr>
            <w:tcW w:w="653" w:type="pct"/>
            <w:vAlign w:val="center"/>
          </w:tcPr>
          <w:p w14:paraId="2DD0E99C" w14:textId="77777777" w:rsidR="00CA027C" w:rsidRPr="000C6F71" w:rsidRDefault="00CA027C" w:rsidP="00F86F5D">
            <w:pPr>
              <w:widowControl w:val="0"/>
              <w:spacing w:after="0"/>
              <w:jc w:val="center"/>
              <w:rPr>
                <w:bCs/>
                <w:sz w:val="20"/>
                <w:szCs w:val="20"/>
              </w:rPr>
            </w:pPr>
            <w:r w:rsidRPr="000C6F71">
              <w:rPr>
                <w:bCs/>
                <w:sz w:val="20"/>
                <w:szCs w:val="20"/>
              </w:rPr>
              <w:t>2016</w:t>
            </w:r>
          </w:p>
        </w:tc>
        <w:tc>
          <w:tcPr>
            <w:tcW w:w="682" w:type="pct"/>
            <w:vAlign w:val="center"/>
          </w:tcPr>
          <w:p w14:paraId="429EC4D6" w14:textId="77777777" w:rsidR="00CA027C" w:rsidRPr="000C6F71" w:rsidRDefault="00CA027C" w:rsidP="00F86F5D">
            <w:pPr>
              <w:widowControl w:val="0"/>
              <w:spacing w:after="0"/>
              <w:jc w:val="center"/>
              <w:rPr>
                <w:bCs/>
                <w:sz w:val="20"/>
                <w:szCs w:val="20"/>
              </w:rPr>
            </w:pPr>
            <w:r w:rsidRPr="000C6F71">
              <w:rPr>
                <w:bCs/>
                <w:sz w:val="20"/>
                <w:szCs w:val="20"/>
              </w:rPr>
              <w:t>2017</w:t>
            </w:r>
          </w:p>
        </w:tc>
        <w:tc>
          <w:tcPr>
            <w:tcW w:w="712" w:type="pct"/>
            <w:vAlign w:val="center"/>
          </w:tcPr>
          <w:p w14:paraId="5FF2244D" w14:textId="77777777" w:rsidR="00CA027C" w:rsidRPr="000C6F71" w:rsidRDefault="00CA027C" w:rsidP="00F86F5D">
            <w:pPr>
              <w:widowControl w:val="0"/>
              <w:spacing w:after="0" w:line="240" w:lineRule="auto"/>
              <w:jc w:val="center"/>
              <w:rPr>
                <w:sz w:val="20"/>
                <w:szCs w:val="20"/>
                <w:lang w:eastAsia="ru-RU"/>
              </w:rPr>
            </w:pPr>
            <w:r w:rsidRPr="000C6F71">
              <w:rPr>
                <w:sz w:val="20"/>
                <w:szCs w:val="20"/>
                <w:lang w:eastAsia="ru-RU"/>
              </w:rPr>
              <w:t>к 2016 году</w:t>
            </w:r>
          </w:p>
        </w:tc>
        <w:tc>
          <w:tcPr>
            <w:tcW w:w="712" w:type="pct"/>
            <w:vAlign w:val="center"/>
          </w:tcPr>
          <w:p w14:paraId="676780A7" w14:textId="77777777" w:rsidR="00CA027C" w:rsidRPr="000C6F71" w:rsidRDefault="00CA027C" w:rsidP="00F86F5D">
            <w:pPr>
              <w:widowControl w:val="0"/>
              <w:spacing w:after="0" w:line="240" w:lineRule="auto"/>
              <w:jc w:val="center"/>
              <w:rPr>
                <w:sz w:val="20"/>
                <w:szCs w:val="20"/>
                <w:lang w:eastAsia="ru-RU"/>
              </w:rPr>
            </w:pPr>
            <w:r w:rsidRPr="000C6F71">
              <w:rPr>
                <w:sz w:val="20"/>
                <w:szCs w:val="20"/>
                <w:lang w:eastAsia="ru-RU"/>
              </w:rPr>
              <w:t>к 2015 году</w:t>
            </w:r>
          </w:p>
        </w:tc>
      </w:tr>
      <w:tr w:rsidR="00CA027C" w:rsidRPr="000C6F71" w14:paraId="55568A61" w14:textId="77777777" w:rsidTr="00CA027C">
        <w:trPr>
          <w:trHeight w:val="315"/>
        </w:trPr>
        <w:tc>
          <w:tcPr>
            <w:tcW w:w="1582" w:type="pct"/>
            <w:hideMark/>
          </w:tcPr>
          <w:p w14:paraId="322AFE49" w14:textId="77777777" w:rsidR="00CA027C" w:rsidRPr="000C6F71" w:rsidRDefault="00CA027C" w:rsidP="00CA027C">
            <w:pPr>
              <w:widowControl w:val="0"/>
              <w:spacing w:after="0"/>
              <w:rPr>
                <w:rFonts w:eastAsia="Times New Roman"/>
                <w:bCs/>
                <w:sz w:val="20"/>
                <w:szCs w:val="20"/>
                <w:lang w:eastAsia="ru-RU"/>
              </w:rPr>
            </w:pPr>
            <w:r w:rsidRPr="000C6F71">
              <w:rPr>
                <w:rFonts w:eastAsia="Times New Roman"/>
                <w:bCs/>
                <w:sz w:val="20"/>
                <w:szCs w:val="20"/>
                <w:lang w:eastAsia="ru-RU"/>
              </w:rPr>
              <w:t>Республика Казахстан</w:t>
            </w:r>
          </w:p>
        </w:tc>
        <w:tc>
          <w:tcPr>
            <w:tcW w:w="659" w:type="pct"/>
          </w:tcPr>
          <w:p w14:paraId="366A0A97" w14:textId="77777777" w:rsidR="00CA027C" w:rsidRPr="000C6F71" w:rsidRDefault="00CA027C" w:rsidP="00CA027C">
            <w:pPr>
              <w:widowControl w:val="0"/>
              <w:spacing w:after="0"/>
              <w:jc w:val="center"/>
              <w:rPr>
                <w:bCs/>
                <w:sz w:val="20"/>
                <w:szCs w:val="20"/>
              </w:rPr>
            </w:pPr>
            <w:r w:rsidRPr="000C6F71">
              <w:rPr>
                <w:bCs/>
                <w:sz w:val="20"/>
                <w:szCs w:val="20"/>
              </w:rPr>
              <w:t>6591482</w:t>
            </w:r>
          </w:p>
        </w:tc>
        <w:tc>
          <w:tcPr>
            <w:tcW w:w="653" w:type="pct"/>
          </w:tcPr>
          <w:p w14:paraId="1D25150E" w14:textId="77777777" w:rsidR="00CA027C" w:rsidRPr="000C6F71" w:rsidRDefault="00CA027C" w:rsidP="00CA027C">
            <w:pPr>
              <w:widowControl w:val="0"/>
              <w:spacing w:after="0"/>
              <w:jc w:val="center"/>
              <w:rPr>
                <w:bCs/>
                <w:sz w:val="20"/>
                <w:szCs w:val="20"/>
              </w:rPr>
            </w:pPr>
            <w:r w:rsidRPr="000C6F71">
              <w:rPr>
                <w:bCs/>
                <w:sz w:val="20"/>
                <w:szCs w:val="20"/>
              </w:rPr>
              <w:t>7024709</w:t>
            </w:r>
          </w:p>
        </w:tc>
        <w:tc>
          <w:tcPr>
            <w:tcW w:w="682" w:type="pct"/>
          </w:tcPr>
          <w:p w14:paraId="32A57787" w14:textId="77777777" w:rsidR="00CA027C" w:rsidRPr="000C6F71" w:rsidRDefault="00CA027C" w:rsidP="00CA027C">
            <w:pPr>
              <w:widowControl w:val="0"/>
              <w:spacing w:after="0"/>
              <w:jc w:val="center"/>
              <w:rPr>
                <w:bCs/>
                <w:sz w:val="20"/>
                <w:szCs w:val="20"/>
              </w:rPr>
            </w:pPr>
            <w:r w:rsidRPr="000C6F71">
              <w:rPr>
                <w:bCs/>
                <w:sz w:val="20"/>
                <w:szCs w:val="20"/>
              </w:rPr>
              <w:t>7762303</w:t>
            </w:r>
          </w:p>
        </w:tc>
        <w:tc>
          <w:tcPr>
            <w:tcW w:w="712" w:type="pct"/>
            <w:vAlign w:val="bottom"/>
          </w:tcPr>
          <w:p w14:paraId="10E74DCA" w14:textId="77777777" w:rsidR="00CA027C" w:rsidRPr="000C6F71" w:rsidRDefault="00CA027C" w:rsidP="00CA027C">
            <w:pPr>
              <w:widowControl w:val="0"/>
              <w:spacing w:after="0"/>
              <w:jc w:val="center"/>
              <w:rPr>
                <w:sz w:val="20"/>
                <w:szCs w:val="20"/>
              </w:rPr>
            </w:pPr>
            <w:r w:rsidRPr="000C6F71">
              <w:rPr>
                <w:sz w:val="20"/>
                <w:szCs w:val="20"/>
              </w:rPr>
              <w:t>110,5</w:t>
            </w:r>
          </w:p>
        </w:tc>
        <w:tc>
          <w:tcPr>
            <w:tcW w:w="712" w:type="pct"/>
            <w:vAlign w:val="bottom"/>
          </w:tcPr>
          <w:p w14:paraId="149FE666" w14:textId="77777777" w:rsidR="00CA027C" w:rsidRPr="000C6F71" w:rsidRDefault="00CA027C" w:rsidP="00CA027C">
            <w:pPr>
              <w:widowControl w:val="0"/>
              <w:spacing w:after="0"/>
              <w:jc w:val="center"/>
              <w:rPr>
                <w:sz w:val="20"/>
                <w:szCs w:val="20"/>
              </w:rPr>
            </w:pPr>
            <w:r w:rsidRPr="000C6F71">
              <w:rPr>
                <w:sz w:val="20"/>
                <w:szCs w:val="20"/>
              </w:rPr>
              <w:t>117,8</w:t>
            </w:r>
          </w:p>
        </w:tc>
      </w:tr>
      <w:tr w:rsidR="00CA027C" w:rsidRPr="000C6F71" w14:paraId="0B4B0017" w14:textId="77777777" w:rsidTr="00CA027C">
        <w:trPr>
          <w:trHeight w:val="255"/>
        </w:trPr>
        <w:tc>
          <w:tcPr>
            <w:tcW w:w="1582" w:type="pct"/>
            <w:noWrap/>
            <w:hideMark/>
          </w:tcPr>
          <w:p w14:paraId="74079555"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Акмолинская</w:t>
            </w:r>
          </w:p>
        </w:tc>
        <w:tc>
          <w:tcPr>
            <w:tcW w:w="659" w:type="pct"/>
          </w:tcPr>
          <w:p w14:paraId="61F8E5DF" w14:textId="77777777" w:rsidR="00CA027C" w:rsidRPr="000C6F71" w:rsidRDefault="00CA027C" w:rsidP="00CA027C">
            <w:pPr>
              <w:widowControl w:val="0"/>
              <w:spacing w:after="0"/>
              <w:jc w:val="center"/>
              <w:rPr>
                <w:sz w:val="20"/>
                <w:szCs w:val="20"/>
              </w:rPr>
            </w:pPr>
            <w:r w:rsidRPr="000C6F71">
              <w:rPr>
                <w:sz w:val="20"/>
                <w:szCs w:val="20"/>
              </w:rPr>
              <w:t>181328</w:t>
            </w:r>
          </w:p>
        </w:tc>
        <w:tc>
          <w:tcPr>
            <w:tcW w:w="653" w:type="pct"/>
          </w:tcPr>
          <w:p w14:paraId="24978FEE" w14:textId="77777777" w:rsidR="00CA027C" w:rsidRPr="000C6F71" w:rsidRDefault="00CA027C" w:rsidP="00CA027C">
            <w:pPr>
              <w:widowControl w:val="0"/>
              <w:spacing w:after="0"/>
              <w:jc w:val="center"/>
              <w:rPr>
                <w:sz w:val="20"/>
                <w:szCs w:val="20"/>
              </w:rPr>
            </w:pPr>
            <w:r w:rsidRPr="000C6F71">
              <w:rPr>
                <w:sz w:val="20"/>
                <w:szCs w:val="20"/>
              </w:rPr>
              <w:t>199021</w:t>
            </w:r>
          </w:p>
        </w:tc>
        <w:tc>
          <w:tcPr>
            <w:tcW w:w="682" w:type="pct"/>
          </w:tcPr>
          <w:p w14:paraId="657950DC" w14:textId="77777777" w:rsidR="00CA027C" w:rsidRPr="000C6F71" w:rsidRDefault="00CA027C" w:rsidP="00CA027C">
            <w:pPr>
              <w:widowControl w:val="0"/>
              <w:spacing w:after="0"/>
              <w:jc w:val="center"/>
              <w:rPr>
                <w:sz w:val="20"/>
                <w:szCs w:val="20"/>
              </w:rPr>
            </w:pPr>
            <w:r w:rsidRPr="000C6F71">
              <w:rPr>
                <w:sz w:val="20"/>
                <w:szCs w:val="20"/>
              </w:rPr>
              <w:t>223045</w:t>
            </w:r>
          </w:p>
        </w:tc>
        <w:tc>
          <w:tcPr>
            <w:tcW w:w="712" w:type="pct"/>
            <w:vAlign w:val="bottom"/>
          </w:tcPr>
          <w:p w14:paraId="7A1FF8FC" w14:textId="77777777" w:rsidR="00CA027C" w:rsidRPr="000C6F71" w:rsidRDefault="00CA027C" w:rsidP="00CA027C">
            <w:pPr>
              <w:widowControl w:val="0"/>
              <w:spacing w:after="0"/>
              <w:jc w:val="center"/>
              <w:rPr>
                <w:sz w:val="20"/>
                <w:szCs w:val="20"/>
              </w:rPr>
            </w:pPr>
            <w:r w:rsidRPr="000C6F71">
              <w:rPr>
                <w:sz w:val="20"/>
                <w:szCs w:val="20"/>
              </w:rPr>
              <w:t>112,07</w:t>
            </w:r>
          </w:p>
        </w:tc>
        <w:tc>
          <w:tcPr>
            <w:tcW w:w="712" w:type="pct"/>
            <w:vAlign w:val="bottom"/>
          </w:tcPr>
          <w:p w14:paraId="379FDF6C" w14:textId="77777777" w:rsidR="00CA027C" w:rsidRPr="000C6F71" w:rsidRDefault="00CA027C" w:rsidP="00CA027C">
            <w:pPr>
              <w:widowControl w:val="0"/>
              <w:spacing w:after="0"/>
              <w:jc w:val="center"/>
              <w:rPr>
                <w:sz w:val="20"/>
                <w:szCs w:val="20"/>
              </w:rPr>
            </w:pPr>
            <w:r w:rsidRPr="000C6F71">
              <w:rPr>
                <w:sz w:val="20"/>
                <w:szCs w:val="20"/>
              </w:rPr>
              <w:t>123,0</w:t>
            </w:r>
          </w:p>
        </w:tc>
      </w:tr>
      <w:tr w:rsidR="00CA027C" w:rsidRPr="000C6F71" w14:paraId="08CC5E2A" w14:textId="77777777" w:rsidTr="00CA027C">
        <w:trPr>
          <w:trHeight w:val="255"/>
        </w:trPr>
        <w:tc>
          <w:tcPr>
            <w:tcW w:w="1582" w:type="pct"/>
            <w:noWrap/>
            <w:hideMark/>
          </w:tcPr>
          <w:p w14:paraId="574F1B44"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Актюбинская</w:t>
            </w:r>
          </w:p>
        </w:tc>
        <w:tc>
          <w:tcPr>
            <w:tcW w:w="659" w:type="pct"/>
          </w:tcPr>
          <w:p w14:paraId="10D5E04A" w14:textId="77777777" w:rsidR="00CA027C" w:rsidRPr="000C6F71" w:rsidRDefault="00CA027C" w:rsidP="00CA027C">
            <w:pPr>
              <w:widowControl w:val="0"/>
              <w:spacing w:after="0"/>
              <w:jc w:val="center"/>
              <w:rPr>
                <w:sz w:val="20"/>
                <w:szCs w:val="20"/>
              </w:rPr>
            </w:pPr>
            <w:r w:rsidRPr="000C6F71">
              <w:rPr>
                <w:sz w:val="20"/>
                <w:szCs w:val="20"/>
              </w:rPr>
              <w:t>526249</w:t>
            </w:r>
          </w:p>
        </w:tc>
        <w:tc>
          <w:tcPr>
            <w:tcW w:w="653" w:type="pct"/>
          </w:tcPr>
          <w:p w14:paraId="780A2F87" w14:textId="77777777" w:rsidR="00CA027C" w:rsidRPr="000C6F71" w:rsidRDefault="00CA027C" w:rsidP="00CA027C">
            <w:pPr>
              <w:widowControl w:val="0"/>
              <w:spacing w:after="0"/>
              <w:jc w:val="center"/>
              <w:rPr>
                <w:sz w:val="20"/>
                <w:szCs w:val="20"/>
              </w:rPr>
            </w:pPr>
            <w:r w:rsidRPr="000C6F71">
              <w:rPr>
                <w:sz w:val="20"/>
                <w:szCs w:val="20"/>
              </w:rPr>
              <w:t>349912</w:t>
            </w:r>
          </w:p>
        </w:tc>
        <w:tc>
          <w:tcPr>
            <w:tcW w:w="682" w:type="pct"/>
          </w:tcPr>
          <w:p w14:paraId="39CE342C" w14:textId="77777777" w:rsidR="00CA027C" w:rsidRPr="000C6F71" w:rsidRDefault="00CA027C" w:rsidP="00CA027C">
            <w:pPr>
              <w:widowControl w:val="0"/>
              <w:spacing w:after="0"/>
              <w:jc w:val="center"/>
              <w:rPr>
                <w:sz w:val="20"/>
                <w:szCs w:val="20"/>
              </w:rPr>
            </w:pPr>
            <w:r w:rsidRPr="000C6F71">
              <w:rPr>
                <w:sz w:val="20"/>
                <w:szCs w:val="20"/>
              </w:rPr>
              <w:t>374020</w:t>
            </w:r>
          </w:p>
        </w:tc>
        <w:tc>
          <w:tcPr>
            <w:tcW w:w="712" w:type="pct"/>
            <w:vAlign w:val="bottom"/>
          </w:tcPr>
          <w:p w14:paraId="36B445A4" w14:textId="77777777" w:rsidR="00CA027C" w:rsidRPr="000C6F71" w:rsidRDefault="00CA027C" w:rsidP="00CA027C">
            <w:pPr>
              <w:widowControl w:val="0"/>
              <w:spacing w:after="0"/>
              <w:jc w:val="center"/>
              <w:rPr>
                <w:sz w:val="20"/>
                <w:szCs w:val="20"/>
              </w:rPr>
            </w:pPr>
            <w:r w:rsidRPr="000C6F71">
              <w:rPr>
                <w:sz w:val="20"/>
                <w:szCs w:val="20"/>
              </w:rPr>
              <w:t>106,89</w:t>
            </w:r>
          </w:p>
        </w:tc>
        <w:tc>
          <w:tcPr>
            <w:tcW w:w="712" w:type="pct"/>
            <w:vAlign w:val="bottom"/>
          </w:tcPr>
          <w:p w14:paraId="3CE06D42" w14:textId="77777777" w:rsidR="00CA027C" w:rsidRPr="000C6F71" w:rsidRDefault="00CA027C" w:rsidP="00CA027C">
            <w:pPr>
              <w:widowControl w:val="0"/>
              <w:spacing w:after="0"/>
              <w:jc w:val="center"/>
              <w:rPr>
                <w:sz w:val="20"/>
                <w:szCs w:val="20"/>
              </w:rPr>
            </w:pPr>
            <w:r w:rsidRPr="000C6F71">
              <w:rPr>
                <w:sz w:val="20"/>
                <w:szCs w:val="20"/>
              </w:rPr>
              <w:t>71,1</w:t>
            </w:r>
          </w:p>
        </w:tc>
      </w:tr>
      <w:tr w:rsidR="00CA027C" w:rsidRPr="000C6F71" w14:paraId="3EFDFE04" w14:textId="77777777" w:rsidTr="00CA027C">
        <w:trPr>
          <w:trHeight w:val="255"/>
        </w:trPr>
        <w:tc>
          <w:tcPr>
            <w:tcW w:w="1582" w:type="pct"/>
            <w:noWrap/>
            <w:hideMark/>
          </w:tcPr>
          <w:p w14:paraId="234514ED"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Алматинская</w:t>
            </w:r>
          </w:p>
        </w:tc>
        <w:tc>
          <w:tcPr>
            <w:tcW w:w="659" w:type="pct"/>
          </w:tcPr>
          <w:p w14:paraId="2C408D42" w14:textId="77777777" w:rsidR="00CA027C" w:rsidRPr="000C6F71" w:rsidRDefault="00CA027C" w:rsidP="00CA027C">
            <w:pPr>
              <w:widowControl w:val="0"/>
              <w:spacing w:after="0"/>
              <w:jc w:val="center"/>
              <w:rPr>
                <w:sz w:val="20"/>
                <w:szCs w:val="20"/>
              </w:rPr>
            </w:pPr>
            <w:r w:rsidRPr="000C6F71">
              <w:rPr>
                <w:sz w:val="20"/>
                <w:szCs w:val="20"/>
              </w:rPr>
              <w:t>453209</w:t>
            </w:r>
          </w:p>
        </w:tc>
        <w:tc>
          <w:tcPr>
            <w:tcW w:w="653" w:type="pct"/>
          </w:tcPr>
          <w:p w14:paraId="4377E98E" w14:textId="77777777" w:rsidR="00CA027C" w:rsidRPr="000C6F71" w:rsidRDefault="00CA027C" w:rsidP="00CA027C">
            <w:pPr>
              <w:widowControl w:val="0"/>
              <w:spacing w:after="0"/>
              <w:jc w:val="center"/>
              <w:rPr>
                <w:sz w:val="20"/>
                <w:szCs w:val="20"/>
              </w:rPr>
            </w:pPr>
            <w:r w:rsidRPr="000C6F71">
              <w:rPr>
                <w:sz w:val="20"/>
                <w:szCs w:val="20"/>
              </w:rPr>
              <w:t>490619</w:t>
            </w:r>
          </w:p>
        </w:tc>
        <w:tc>
          <w:tcPr>
            <w:tcW w:w="682" w:type="pct"/>
          </w:tcPr>
          <w:p w14:paraId="6A47B87C" w14:textId="77777777" w:rsidR="00CA027C" w:rsidRPr="000C6F71" w:rsidRDefault="00CA027C" w:rsidP="00CA027C">
            <w:pPr>
              <w:widowControl w:val="0"/>
              <w:spacing w:after="0"/>
              <w:jc w:val="center"/>
              <w:rPr>
                <w:sz w:val="20"/>
                <w:szCs w:val="20"/>
              </w:rPr>
            </w:pPr>
            <w:r w:rsidRPr="000C6F71">
              <w:rPr>
                <w:sz w:val="20"/>
                <w:szCs w:val="20"/>
              </w:rPr>
              <w:t>528883</w:t>
            </w:r>
          </w:p>
        </w:tc>
        <w:tc>
          <w:tcPr>
            <w:tcW w:w="712" w:type="pct"/>
            <w:vAlign w:val="bottom"/>
          </w:tcPr>
          <w:p w14:paraId="5C7D6D53" w14:textId="77777777" w:rsidR="00CA027C" w:rsidRPr="000C6F71" w:rsidRDefault="00CA027C" w:rsidP="00CA027C">
            <w:pPr>
              <w:widowControl w:val="0"/>
              <w:spacing w:after="0"/>
              <w:jc w:val="center"/>
              <w:rPr>
                <w:sz w:val="20"/>
                <w:szCs w:val="20"/>
              </w:rPr>
            </w:pPr>
            <w:r w:rsidRPr="000C6F71">
              <w:rPr>
                <w:sz w:val="20"/>
                <w:szCs w:val="20"/>
              </w:rPr>
              <w:t>107,80</w:t>
            </w:r>
          </w:p>
        </w:tc>
        <w:tc>
          <w:tcPr>
            <w:tcW w:w="712" w:type="pct"/>
            <w:vAlign w:val="bottom"/>
          </w:tcPr>
          <w:p w14:paraId="52D7E1CB" w14:textId="77777777" w:rsidR="00CA027C" w:rsidRPr="000C6F71" w:rsidRDefault="00CA027C" w:rsidP="00CA027C">
            <w:pPr>
              <w:widowControl w:val="0"/>
              <w:spacing w:after="0"/>
              <w:jc w:val="center"/>
              <w:rPr>
                <w:sz w:val="20"/>
                <w:szCs w:val="20"/>
              </w:rPr>
            </w:pPr>
            <w:r w:rsidRPr="000C6F71">
              <w:rPr>
                <w:sz w:val="20"/>
                <w:szCs w:val="20"/>
              </w:rPr>
              <w:t>116,7</w:t>
            </w:r>
          </w:p>
        </w:tc>
      </w:tr>
      <w:tr w:rsidR="00CA027C" w:rsidRPr="000C6F71" w14:paraId="55D67966" w14:textId="77777777" w:rsidTr="00CA027C">
        <w:trPr>
          <w:trHeight w:val="255"/>
        </w:trPr>
        <w:tc>
          <w:tcPr>
            <w:tcW w:w="1582" w:type="pct"/>
            <w:noWrap/>
            <w:hideMark/>
          </w:tcPr>
          <w:p w14:paraId="3106AE0E"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Атырауская</w:t>
            </w:r>
          </w:p>
        </w:tc>
        <w:tc>
          <w:tcPr>
            <w:tcW w:w="659" w:type="pct"/>
          </w:tcPr>
          <w:p w14:paraId="68501751" w14:textId="77777777" w:rsidR="00CA027C" w:rsidRPr="000C6F71" w:rsidRDefault="00CA027C" w:rsidP="00CA027C">
            <w:pPr>
              <w:widowControl w:val="0"/>
              <w:spacing w:after="0"/>
              <w:jc w:val="center"/>
              <w:rPr>
                <w:sz w:val="20"/>
                <w:szCs w:val="20"/>
              </w:rPr>
            </w:pPr>
            <w:r w:rsidRPr="000C6F71">
              <w:rPr>
                <w:sz w:val="20"/>
                <w:szCs w:val="20"/>
              </w:rPr>
              <w:t>1129627</w:t>
            </w:r>
          </w:p>
        </w:tc>
        <w:tc>
          <w:tcPr>
            <w:tcW w:w="653" w:type="pct"/>
          </w:tcPr>
          <w:p w14:paraId="639B5C29" w14:textId="77777777" w:rsidR="00CA027C" w:rsidRPr="000C6F71" w:rsidRDefault="00CA027C" w:rsidP="00CA027C">
            <w:pPr>
              <w:widowControl w:val="0"/>
              <w:spacing w:after="0"/>
              <w:jc w:val="center"/>
              <w:rPr>
                <w:sz w:val="20"/>
                <w:szCs w:val="20"/>
              </w:rPr>
            </w:pPr>
            <w:r w:rsidRPr="000C6F71">
              <w:rPr>
                <w:sz w:val="20"/>
                <w:szCs w:val="20"/>
              </w:rPr>
              <w:t>1470262</w:t>
            </w:r>
          </w:p>
        </w:tc>
        <w:tc>
          <w:tcPr>
            <w:tcW w:w="682" w:type="pct"/>
          </w:tcPr>
          <w:p w14:paraId="5A2B73A6" w14:textId="77777777" w:rsidR="00CA027C" w:rsidRPr="000C6F71" w:rsidRDefault="00CA027C" w:rsidP="00CA027C">
            <w:pPr>
              <w:widowControl w:val="0"/>
              <w:spacing w:after="0"/>
              <w:jc w:val="center"/>
              <w:rPr>
                <w:sz w:val="20"/>
                <w:szCs w:val="20"/>
              </w:rPr>
            </w:pPr>
            <w:r w:rsidRPr="000C6F71">
              <w:rPr>
                <w:sz w:val="20"/>
                <w:szCs w:val="20"/>
              </w:rPr>
              <w:t>2036852</w:t>
            </w:r>
          </w:p>
        </w:tc>
        <w:tc>
          <w:tcPr>
            <w:tcW w:w="712" w:type="pct"/>
            <w:vAlign w:val="bottom"/>
          </w:tcPr>
          <w:p w14:paraId="50009094" w14:textId="77777777" w:rsidR="00CA027C" w:rsidRPr="000C6F71" w:rsidRDefault="00CA027C" w:rsidP="00CA027C">
            <w:pPr>
              <w:widowControl w:val="0"/>
              <w:spacing w:after="0"/>
              <w:jc w:val="center"/>
              <w:rPr>
                <w:sz w:val="20"/>
                <w:szCs w:val="20"/>
              </w:rPr>
            </w:pPr>
            <w:r w:rsidRPr="000C6F71">
              <w:rPr>
                <w:sz w:val="20"/>
                <w:szCs w:val="20"/>
              </w:rPr>
              <w:t>138,54</w:t>
            </w:r>
          </w:p>
        </w:tc>
        <w:tc>
          <w:tcPr>
            <w:tcW w:w="712" w:type="pct"/>
            <w:vAlign w:val="bottom"/>
          </w:tcPr>
          <w:p w14:paraId="40B75F79" w14:textId="77777777" w:rsidR="00CA027C" w:rsidRPr="000C6F71" w:rsidRDefault="00CA027C" w:rsidP="00CA027C">
            <w:pPr>
              <w:widowControl w:val="0"/>
              <w:spacing w:after="0"/>
              <w:jc w:val="center"/>
              <w:rPr>
                <w:sz w:val="20"/>
                <w:szCs w:val="20"/>
              </w:rPr>
            </w:pPr>
            <w:r w:rsidRPr="000C6F71">
              <w:rPr>
                <w:sz w:val="20"/>
                <w:szCs w:val="20"/>
              </w:rPr>
              <w:t>180,3</w:t>
            </w:r>
          </w:p>
        </w:tc>
      </w:tr>
      <w:tr w:rsidR="00CA027C" w:rsidRPr="000C6F71" w14:paraId="0B40E5C1" w14:textId="77777777" w:rsidTr="00CA027C">
        <w:trPr>
          <w:trHeight w:val="255"/>
        </w:trPr>
        <w:tc>
          <w:tcPr>
            <w:tcW w:w="1582" w:type="pct"/>
            <w:noWrap/>
            <w:hideMark/>
          </w:tcPr>
          <w:p w14:paraId="1FFC3318"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Западно-Казахстанская</w:t>
            </w:r>
          </w:p>
        </w:tc>
        <w:tc>
          <w:tcPr>
            <w:tcW w:w="659" w:type="pct"/>
          </w:tcPr>
          <w:p w14:paraId="2940EEEB" w14:textId="77777777" w:rsidR="00CA027C" w:rsidRPr="000C6F71" w:rsidRDefault="00CA027C" w:rsidP="00CA027C">
            <w:pPr>
              <w:widowControl w:val="0"/>
              <w:spacing w:after="0"/>
              <w:jc w:val="center"/>
              <w:rPr>
                <w:sz w:val="20"/>
                <w:szCs w:val="20"/>
              </w:rPr>
            </w:pPr>
            <w:r w:rsidRPr="000C6F71">
              <w:rPr>
                <w:sz w:val="20"/>
                <w:szCs w:val="20"/>
              </w:rPr>
              <w:t>270092</w:t>
            </w:r>
          </w:p>
        </w:tc>
        <w:tc>
          <w:tcPr>
            <w:tcW w:w="653" w:type="pct"/>
          </w:tcPr>
          <w:p w14:paraId="3B1A86FC" w14:textId="77777777" w:rsidR="00CA027C" w:rsidRPr="000C6F71" w:rsidRDefault="00CA027C" w:rsidP="00CA027C">
            <w:pPr>
              <w:widowControl w:val="0"/>
              <w:spacing w:after="0"/>
              <w:jc w:val="center"/>
              <w:rPr>
                <w:sz w:val="20"/>
                <w:szCs w:val="20"/>
              </w:rPr>
            </w:pPr>
            <w:r w:rsidRPr="000C6F71">
              <w:rPr>
                <w:sz w:val="20"/>
                <w:szCs w:val="20"/>
              </w:rPr>
              <w:t>365963</w:t>
            </w:r>
          </w:p>
        </w:tc>
        <w:tc>
          <w:tcPr>
            <w:tcW w:w="682" w:type="pct"/>
          </w:tcPr>
          <w:p w14:paraId="03B954AE" w14:textId="77777777" w:rsidR="00CA027C" w:rsidRPr="000C6F71" w:rsidRDefault="00CA027C" w:rsidP="00CA027C">
            <w:pPr>
              <w:widowControl w:val="0"/>
              <w:spacing w:after="0"/>
              <w:jc w:val="center"/>
              <w:rPr>
                <w:sz w:val="20"/>
                <w:szCs w:val="20"/>
              </w:rPr>
            </w:pPr>
            <w:r w:rsidRPr="000C6F71">
              <w:rPr>
                <w:sz w:val="20"/>
                <w:szCs w:val="20"/>
              </w:rPr>
              <w:t>401646</w:t>
            </w:r>
          </w:p>
        </w:tc>
        <w:tc>
          <w:tcPr>
            <w:tcW w:w="712" w:type="pct"/>
            <w:vAlign w:val="bottom"/>
          </w:tcPr>
          <w:p w14:paraId="77F25699" w14:textId="77777777" w:rsidR="00CA027C" w:rsidRPr="000C6F71" w:rsidRDefault="00CA027C" w:rsidP="00CA027C">
            <w:pPr>
              <w:widowControl w:val="0"/>
              <w:spacing w:after="0"/>
              <w:jc w:val="center"/>
              <w:rPr>
                <w:sz w:val="20"/>
                <w:szCs w:val="20"/>
              </w:rPr>
            </w:pPr>
            <w:r w:rsidRPr="000C6F71">
              <w:rPr>
                <w:sz w:val="20"/>
                <w:szCs w:val="20"/>
              </w:rPr>
              <w:t>109,75</w:t>
            </w:r>
          </w:p>
        </w:tc>
        <w:tc>
          <w:tcPr>
            <w:tcW w:w="712" w:type="pct"/>
            <w:vAlign w:val="bottom"/>
          </w:tcPr>
          <w:p w14:paraId="26F11F0C" w14:textId="77777777" w:rsidR="00CA027C" w:rsidRPr="000C6F71" w:rsidRDefault="00CA027C" w:rsidP="00CA027C">
            <w:pPr>
              <w:widowControl w:val="0"/>
              <w:spacing w:after="0"/>
              <w:jc w:val="center"/>
              <w:rPr>
                <w:sz w:val="20"/>
                <w:szCs w:val="20"/>
              </w:rPr>
            </w:pPr>
            <w:r w:rsidRPr="000C6F71">
              <w:rPr>
                <w:sz w:val="20"/>
                <w:szCs w:val="20"/>
              </w:rPr>
              <w:t>148,7</w:t>
            </w:r>
          </w:p>
        </w:tc>
      </w:tr>
      <w:tr w:rsidR="00CA027C" w:rsidRPr="000C6F71" w14:paraId="15E8F921" w14:textId="77777777" w:rsidTr="00CA027C">
        <w:trPr>
          <w:trHeight w:val="255"/>
        </w:trPr>
        <w:tc>
          <w:tcPr>
            <w:tcW w:w="1582" w:type="pct"/>
            <w:noWrap/>
            <w:hideMark/>
          </w:tcPr>
          <w:p w14:paraId="53BAE126"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Жамбылская</w:t>
            </w:r>
          </w:p>
        </w:tc>
        <w:tc>
          <w:tcPr>
            <w:tcW w:w="659" w:type="pct"/>
          </w:tcPr>
          <w:p w14:paraId="435C45F2" w14:textId="77777777" w:rsidR="00CA027C" w:rsidRPr="000C6F71" w:rsidRDefault="00CA027C" w:rsidP="00CA027C">
            <w:pPr>
              <w:widowControl w:val="0"/>
              <w:spacing w:after="0"/>
              <w:jc w:val="center"/>
              <w:rPr>
                <w:sz w:val="20"/>
                <w:szCs w:val="20"/>
              </w:rPr>
            </w:pPr>
            <w:r w:rsidRPr="000C6F71">
              <w:rPr>
                <w:sz w:val="20"/>
                <w:szCs w:val="20"/>
              </w:rPr>
              <w:t>208554</w:t>
            </w:r>
          </w:p>
        </w:tc>
        <w:tc>
          <w:tcPr>
            <w:tcW w:w="653" w:type="pct"/>
          </w:tcPr>
          <w:p w14:paraId="45F43845" w14:textId="77777777" w:rsidR="00CA027C" w:rsidRPr="000C6F71" w:rsidRDefault="00CA027C" w:rsidP="00CA027C">
            <w:pPr>
              <w:widowControl w:val="0"/>
              <w:spacing w:after="0"/>
              <w:jc w:val="center"/>
              <w:rPr>
                <w:sz w:val="20"/>
                <w:szCs w:val="20"/>
              </w:rPr>
            </w:pPr>
            <w:r w:rsidRPr="000C6F71">
              <w:rPr>
                <w:sz w:val="20"/>
                <w:szCs w:val="20"/>
              </w:rPr>
              <w:t>194321</w:t>
            </w:r>
          </w:p>
        </w:tc>
        <w:tc>
          <w:tcPr>
            <w:tcW w:w="682" w:type="pct"/>
          </w:tcPr>
          <w:p w14:paraId="451F835C" w14:textId="77777777" w:rsidR="00CA027C" w:rsidRPr="000C6F71" w:rsidRDefault="00CA027C" w:rsidP="00CA027C">
            <w:pPr>
              <w:widowControl w:val="0"/>
              <w:spacing w:after="0"/>
              <w:jc w:val="center"/>
              <w:rPr>
                <w:sz w:val="20"/>
                <w:szCs w:val="20"/>
              </w:rPr>
            </w:pPr>
            <w:r w:rsidRPr="000C6F71">
              <w:rPr>
                <w:sz w:val="20"/>
                <w:szCs w:val="20"/>
              </w:rPr>
              <w:t>215906</w:t>
            </w:r>
          </w:p>
        </w:tc>
        <w:tc>
          <w:tcPr>
            <w:tcW w:w="712" w:type="pct"/>
            <w:vAlign w:val="bottom"/>
          </w:tcPr>
          <w:p w14:paraId="64FF4785" w14:textId="77777777" w:rsidR="00CA027C" w:rsidRPr="000C6F71" w:rsidRDefault="00CA027C" w:rsidP="00CA027C">
            <w:pPr>
              <w:widowControl w:val="0"/>
              <w:spacing w:after="0"/>
              <w:jc w:val="center"/>
              <w:rPr>
                <w:sz w:val="20"/>
                <w:szCs w:val="20"/>
              </w:rPr>
            </w:pPr>
            <w:r w:rsidRPr="000C6F71">
              <w:rPr>
                <w:sz w:val="20"/>
                <w:szCs w:val="20"/>
              </w:rPr>
              <w:t>111,11</w:t>
            </w:r>
          </w:p>
        </w:tc>
        <w:tc>
          <w:tcPr>
            <w:tcW w:w="712" w:type="pct"/>
            <w:vAlign w:val="bottom"/>
          </w:tcPr>
          <w:p w14:paraId="3067B71F" w14:textId="77777777" w:rsidR="00CA027C" w:rsidRPr="000C6F71" w:rsidRDefault="00CA027C" w:rsidP="00CA027C">
            <w:pPr>
              <w:widowControl w:val="0"/>
              <w:spacing w:after="0"/>
              <w:jc w:val="center"/>
              <w:rPr>
                <w:sz w:val="20"/>
                <w:szCs w:val="20"/>
              </w:rPr>
            </w:pPr>
            <w:r w:rsidRPr="000C6F71">
              <w:rPr>
                <w:sz w:val="20"/>
                <w:szCs w:val="20"/>
              </w:rPr>
              <w:t>103,5</w:t>
            </w:r>
          </w:p>
        </w:tc>
      </w:tr>
      <w:tr w:rsidR="00CA027C" w:rsidRPr="000C6F71" w14:paraId="4EFBC352" w14:textId="77777777" w:rsidTr="00CA027C">
        <w:trPr>
          <w:trHeight w:val="255"/>
        </w:trPr>
        <w:tc>
          <w:tcPr>
            <w:tcW w:w="1582" w:type="pct"/>
            <w:noWrap/>
            <w:hideMark/>
          </w:tcPr>
          <w:p w14:paraId="25AA2ACD"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Карагандинская</w:t>
            </w:r>
          </w:p>
        </w:tc>
        <w:tc>
          <w:tcPr>
            <w:tcW w:w="659" w:type="pct"/>
          </w:tcPr>
          <w:p w14:paraId="0C38BCB6" w14:textId="77777777" w:rsidR="00CA027C" w:rsidRPr="000C6F71" w:rsidRDefault="00CA027C" w:rsidP="00CA027C">
            <w:pPr>
              <w:widowControl w:val="0"/>
              <w:spacing w:after="0"/>
              <w:jc w:val="center"/>
              <w:rPr>
                <w:sz w:val="20"/>
                <w:szCs w:val="20"/>
              </w:rPr>
            </w:pPr>
            <w:r w:rsidRPr="000C6F71">
              <w:rPr>
                <w:sz w:val="20"/>
                <w:szCs w:val="20"/>
              </w:rPr>
              <w:t>411852</w:t>
            </w:r>
          </w:p>
        </w:tc>
        <w:tc>
          <w:tcPr>
            <w:tcW w:w="653" w:type="pct"/>
          </w:tcPr>
          <w:p w14:paraId="77AC5B78" w14:textId="77777777" w:rsidR="00CA027C" w:rsidRPr="000C6F71" w:rsidRDefault="00CA027C" w:rsidP="00CA027C">
            <w:pPr>
              <w:widowControl w:val="0"/>
              <w:spacing w:after="0"/>
              <w:jc w:val="center"/>
              <w:rPr>
                <w:sz w:val="20"/>
                <w:szCs w:val="20"/>
              </w:rPr>
            </w:pPr>
            <w:r w:rsidRPr="000C6F71">
              <w:rPr>
                <w:sz w:val="20"/>
                <w:szCs w:val="20"/>
              </w:rPr>
              <w:t>343351</w:t>
            </w:r>
          </w:p>
        </w:tc>
        <w:tc>
          <w:tcPr>
            <w:tcW w:w="682" w:type="pct"/>
          </w:tcPr>
          <w:p w14:paraId="2A3E0421" w14:textId="77777777" w:rsidR="00CA027C" w:rsidRPr="000C6F71" w:rsidRDefault="00CA027C" w:rsidP="00CA027C">
            <w:pPr>
              <w:widowControl w:val="0"/>
              <w:spacing w:after="0"/>
              <w:jc w:val="center"/>
              <w:rPr>
                <w:sz w:val="20"/>
                <w:szCs w:val="20"/>
              </w:rPr>
            </w:pPr>
            <w:r w:rsidRPr="000C6F71">
              <w:rPr>
                <w:sz w:val="20"/>
                <w:szCs w:val="20"/>
              </w:rPr>
              <w:t>317571</w:t>
            </w:r>
          </w:p>
        </w:tc>
        <w:tc>
          <w:tcPr>
            <w:tcW w:w="712" w:type="pct"/>
            <w:vAlign w:val="bottom"/>
          </w:tcPr>
          <w:p w14:paraId="28313171" w14:textId="77777777" w:rsidR="00CA027C" w:rsidRPr="000C6F71" w:rsidRDefault="00CA027C" w:rsidP="00CA027C">
            <w:pPr>
              <w:widowControl w:val="0"/>
              <w:spacing w:after="0"/>
              <w:jc w:val="center"/>
              <w:rPr>
                <w:sz w:val="20"/>
                <w:szCs w:val="20"/>
              </w:rPr>
            </w:pPr>
            <w:r w:rsidRPr="000C6F71">
              <w:rPr>
                <w:sz w:val="20"/>
                <w:szCs w:val="20"/>
              </w:rPr>
              <w:t>92,49</w:t>
            </w:r>
          </w:p>
        </w:tc>
        <w:tc>
          <w:tcPr>
            <w:tcW w:w="712" w:type="pct"/>
            <w:vAlign w:val="bottom"/>
          </w:tcPr>
          <w:p w14:paraId="02429286" w14:textId="77777777" w:rsidR="00CA027C" w:rsidRPr="000C6F71" w:rsidRDefault="00CA027C" w:rsidP="00CA027C">
            <w:pPr>
              <w:widowControl w:val="0"/>
              <w:spacing w:after="0"/>
              <w:jc w:val="center"/>
              <w:rPr>
                <w:sz w:val="20"/>
                <w:szCs w:val="20"/>
              </w:rPr>
            </w:pPr>
            <w:r w:rsidRPr="000C6F71">
              <w:rPr>
                <w:sz w:val="20"/>
                <w:szCs w:val="20"/>
              </w:rPr>
              <w:t>77,1</w:t>
            </w:r>
          </w:p>
        </w:tc>
      </w:tr>
      <w:tr w:rsidR="00CA027C" w:rsidRPr="000C6F71" w14:paraId="4AF54031" w14:textId="77777777" w:rsidTr="00CA027C">
        <w:trPr>
          <w:trHeight w:val="255"/>
        </w:trPr>
        <w:tc>
          <w:tcPr>
            <w:tcW w:w="1582" w:type="pct"/>
            <w:noWrap/>
            <w:hideMark/>
          </w:tcPr>
          <w:p w14:paraId="2B80F3D0"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Костанайская</w:t>
            </w:r>
          </w:p>
        </w:tc>
        <w:tc>
          <w:tcPr>
            <w:tcW w:w="659" w:type="pct"/>
          </w:tcPr>
          <w:p w14:paraId="0D1646EF" w14:textId="77777777" w:rsidR="00CA027C" w:rsidRPr="000C6F71" w:rsidRDefault="00CA027C" w:rsidP="00CA027C">
            <w:pPr>
              <w:widowControl w:val="0"/>
              <w:spacing w:after="0"/>
              <w:jc w:val="center"/>
              <w:rPr>
                <w:sz w:val="20"/>
                <w:szCs w:val="20"/>
              </w:rPr>
            </w:pPr>
            <w:r w:rsidRPr="000C6F71">
              <w:rPr>
                <w:sz w:val="20"/>
                <w:szCs w:val="20"/>
              </w:rPr>
              <w:t>192134</w:t>
            </w:r>
          </w:p>
        </w:tc>
        <w:tc>
          <w:tcPr>
            <w:tcW w:w="653" w:type="pct"/>
          </w:tcPr>
          <w:p w14:paraId="2AAC0688" w14:textId="77777777" w:rsidR="00CA027C" w:rsidRPr="000C6F71" w:rsidRDefault="00CA027C" w:rsidP="00CA027C">
            <w:pPr>
              <w:widowControl w:val="0"/>
              <w:spacing w:after="0"/>
              <w:jc w:val="center"/>
              <w:rPr>
                <w:sz w:val="20"/>
                <w:szCs w:val="20"/>
              </w:rPr>
            </w:pPr>
            <w:r w:rsidRPr="000C6F71">
              <w:rPr>
                <w:sz w:val="20"/>
                <w:szCs w:val="20"/>
              </w:rPr>
              <w:t>162976</w:t>
            </w:r>
          </w:p>
        </w:tc>
        <w:tc>
          <w:tcPr>
            <w:tcW w:w="682" w:type="pct"/>
          </w:tcPr>
          <w:p w14:paraId="248362BA" w14:textId="77777777" w:rsidR="00CA027C" w:rsidRPr="000C6F71" w:rsidRDefault="00CA027C" w:rsidP="00CA027C">
            <w:pPr>
              <w:widowControl w:val="0"/>
              <w:spacing w:after="0"/>
              <w:jc w:val="center"/>
              <w:rPr>
                <w:sz w:val="20"/>
                <w:szCs w:val="20"/>
              </w:rPr>
            </w:pPr>
            <w:r w:rsidRPr="000C6F71">
              <w:rPr>
                <w:sz w:val="20"/>
                <w:szCs w:val="20"/>
              </w:rPr>
              <w:t>178452</w:t>
            </w:r>
          </w:p>
        </w:tc>
        <w:tc>
          <w:tcPr>
            <w:tcW w:w="712" w:type="pct"/>
            <w:vAlign w:val="bottom"/>
          </w:tcPr>
          <w:p w14:paraId="5F6F52CF" w14:textId="77777777" w:rsidR="00CA027C" w:rsidRPr="000C6F71" w:rsidRDefault="00CA027C" w:rsidP="00CA027C">
            <w:pPr>
              <w:widowControl w:val="0"/>
              <w:spacing w:after="0"/>
              <w:jc w:val="center"/>
              <w:rPr>
                <w:sz w:val="20"/>
                <w:szCs w:val="20"/>
              </w:rPr>
            </w:pPr>
            <w:r w:rsidRPr="000C6F71">
              <w:rPr>
                <w:sz w:val="20"/>
                <w:szCs w:val="20"/>
              </w:rPr>
              <w:t>109,50</w:t>
            </w:r>
          </w:p>
        </w:tc>
        <w:tc>
          <w:tcPr>
            <w:tcW w:w="712" w:type="pct"/>
            <w:vAlign w:val="bottom"/>
          </w:tcPr>
          <w:p w14:paraId="4CC8B5DA" w14:textId="77777777" w:rsidR="00CA027C" w:rsidRPr="000C6F71" w:rsidRDefault="00CA027C" w:rsidP="00CA027C">
            <w:pPr>
              <w:widowControl w:val="0"/>
              <w:spacing w:after="0"/>
              <w:jc w:val="center"/>
              <w:rPr>
                <w:sz w:val="20"/>
                <w:szCs w:val="20"/>
              </w:rPr>
            </w:pPr>
            <w:r w:rsidRPr="000C6F71">
              <w:rPr>
                <w:sz w:val="20"/>
                <w:szCs w:val="20"/>
              </w:rPr>
              <w:t>92,9</w:t>
            </w:r>
          </w:p>
        </w:tc>
      </w:tr>
      <w:tr w:rsidR="00CA027C" w:rsidRPr="000C6F71" w14:paraId="47650324" w14:textId="77777777" w:rsidTr="00CA027C">
        <w:trPr>
          <w:trHeight w:val="255"/>
        </w:trPr>
        <w:tc>
          <w:tcPr>
            <w:tcW w:w="1582" w:type="pct"/>
            <w:noWrap/>
            <w:hideMark/>
          </w:tcPr>
          <w:p w14:paraId="3DAC6307"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Кызылординская</w:t>
            </w:r>
          </w:p>
        </w:tc>
        <w:tc>
          <w:tcPr>
            <w:tcW w:w="659" w:type="pct"/>
          </w:tcPr>
          <w:p w14:paraId="195FEB79" w14:textId="77777777" w:rsidR="00CA027C" w:rsidRPr="000C6F71" w:rsidRDefault="00CA027C" w:rsidP="00CA027C">
            <w:pPr>
              <w:widowControl w:val="0"/>
              <w:spacing w:after="0"/>
              <w:jc w:val="center"/>
              <w:rPr>
                <w:sz w:val="20"/>
                <w:szCs w:val="20"/>
              </w:rPr>
            </w:pPr>
            <w:r w:rsidRPr="000C6F71">
              <w:rPr>
                <w:sz w:val="20"/>
                <w:szCs w:val="20"/>
              </w:rPr>
              <w:t>262583</w:t>
            </w:r>
          </w:p>
        </w:tc>
        <w:tc>
          <w:tcPr>
            <w:tcW w:w="653" w:type="pct"/>
          </w:tcPr>
          <w:p w14:paraId="0FD931F7" w14:textId="77777777" w:rsidR="00CA027C" w:rsidRPr="000C6F71" w:rsidRDefault="00CA027C" w:rsidP="00CA027C">
            <w:pPr>
              <w:widowControl w:val="0"/>
              <w:spacing w:after="0"/>
              <w:jc w:val="center"/>
              <w:rPr>
                <w:sz w:val="20"/>
                <w:szCs w:val="20"/>
              </w:rPr>
            </w:pPr>
            <w:r w:rsidRPr="000C6F71">
              <w:rPr>
                <w:sz w:val="20"/>
                <w:szCs w:val="20"/>
              </w:rPr>
              <w:t>236995</w:t>
            </w:r>
          </w:p>
        </w:tc>
        <w:tc>
          <w:tcPr>
            <w:tcW w:w="682" w:type="pct"/>
          </w:tcPr>
          <w:p w14:paraId="1A5E7C44" w14:textId="77777777" w:rsidR="00CA027C" w:rsidRPr="000C6F71" w:rsidRDefault="00CA027C" w:rsidP="00CA027C">
            <w:pPr>
              <w:widowControl w:val="0"/>
              <w:spacing w:after="0"/>
              <w:jc w:val="center"/>
              <w:rPr>
                <w:sz w:val="20"/>
                <w:szCs w:val="20"/>
              </w:rPr>
            </w:pPr>
            <w:r w:rsidRPr="000C6F71">
              <w:rPr>
                <w:sz w:val="20"/>
                <w:szCs w:val="20"/>
              </w:rPr>
              <w:t>215920</w:t>
            </w:r>
          </w:p>
        </w:tc>
        <w:tc>
          <w:tcPr>
            <w:tcW w:w="712" w:type="pct"/>
            <w:vAlign w:val="bottom"/>
          </w:tcPr>
          <w:p w14:paraId="35D204A3" w14:textId="77777777" w:rsidR="00CA027C" w:rsidRPr="000C6F71" w:rsidRDefault="00CA027C" w:rsidP="00CA027C">
            <w:pPr>
              <w:widowControl w:val="0"/>
              <w:spacing w:after="0"/>
              <w:jc w:val="center"/>
              <w:rPr>
                <w:sz w:val="20"/>
                <w:szCs w:val="20"/>
              </w:rPr>
            </w:pPr>
            <w:r w:rsidRPr="000C6F71">
              <w:rPr>
                <w:sz w:val="20"/>
                <w:szCs w:val="20"/>
              </w:rPr>
              <w:t>91,11</w:t>
            </w:r>
          </w:p>
        </w:tc>
        <w:tc>
          <w:tcPr>
            <w:tcW w:w="712" w:type="pct"/>
            <w:vAlign w:val="bottom"/>
          </w:tcPr>
          <w:p w14:paraId="5508A313" w14:textId="77777777" w:rsidR="00CA027C" w:rsidRPr="000C6F71" w:rsidRDefault="00CA027C" w:rsidP="00CA027C">
            <w:pPr>
              <w:widowControl w:val="0"/>
              <w:spacing w:after="0"/>
              <w:jc w:val="center"/>
              <w:rPr>
                <w:sz w:val="20"/>
                <w:szCs w:val="20"/>
              </w:rPr>
            </w:pPr>
            <w:r w:rsidRPr="000C6F71">
              <w:rPr>
                <w:sz w:val="20"/>
                <w:szCs w:val="20"/>
              </w:rPr>
              <w:t>82,2</w:t>
            </w:r>
          </w:p>
        </w:tc>
      </w:tr>
      <w:tr w:rsidR="00CA027C" w:rsidRPr="000C6F71" w14:paraId="68A7CCB4" w14:textId="77777777" w:rsidTr="00CA027C">
        <w:trPr>
          <w:trHeight w:val="255"/>
        </w:trPr>
        <w:tc>
          <w:tcPr>
            <w:tcW w:w="1582" w:type="pct"/>
            <w:noWrap/>
            <w:hideMark/>
          </w:tcPr>
          <w:p w14:paraId="093663DC"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Мангистауская</w:t>
            </w:r>
          </w:p>
        </w:tc>
        <w:tc>
          <w:tcPr>
            <w:tcW w:w="659" w:type="pct"/>
          </w:tcPr>
          <w:p w14:paraId="06A191FE" w14:textId="77777777" w:rsidR="00CA027C" w:rsidRPr="000C6F71" w:rsidRDefault="00CA027C" w:rsidP="00CA027C">
            <w:pPr>
              <w:widowControl w:val="0"/>
              <w:spacing w:after="0"/>
              <w:jc w:val="center"/>
              <w:rPr>
                <w:sz w:val="20"/>
                <w:szCs w:val="20"/>
              </w:rPr>
            </w:pPr>
            <w:r w:rsidRPr="000C6F71">
              <w:rPr>
                <w:sz w:val="20"/>
                <w:szCs w:val="20"/>
              </w:rPr>
              <w:t>532239</w:t>
            </w:r>
          </w:p>
        </w:tc>
        <w:tc>
          <w:tcPr>
            <w:tcW w:w="653" w:type="pct"/>
          </w:tcPr>
          <w:p w14:paraId="7F6A710C" w14:textId="77777777" w:rsidR="00CA027C" w:rsidRPr="000C6F71" w:rsidRDefault="00CA027C" w:rsidP="00CA027C">
            <w:pPr>
              <w:widowControl w:val="0"/>
              <w:spacing w:after="0"/>
              <w:jc w:val="center"/>
              <w:rPr>
                <w:sz w:val="20"/>
                <w:szCs w:val="20"/>
              </w:rPr>
            </w:pPr>
            <w:r w:rsidRPr="000C6F71">
              <w:rPr>
                <w:sz w:val="20"/>
                <w:szCs w:val="20"/>
              </w:rPr>
              <w:t>458956</w:t>
            </w:r>
          </w:p>
        </w:tc>
        <w:tc>
          <w:tcPr>
            <w:tcW w:w="682" w:type="pct"/>
          </w:tcPr>
          <w:p w14:paraId="317FC6E8" w14:textId="77777777" w:rsidR="00CA027C" w:rsidRPr="000C6F71" w:rsidRDefault="00CA027C" w:rsidP="00CA027C">
            <w:pPr>
              <w:widowControl w:val="0"/>
              <w:spacing w:after="0"/>
              <w:jc w:val="center"/>
              <w:rPr>
                <w:sz w:val="20"/>
                <w:szCs w:val="20"/>
              </w:rPr>
            </w:pPr>
            <w:r w:rsidRPr="000C6F71">
              <w:rPr>
                <w:sz w:val="20"/>
                <w:szCs w:val="20"/>
              </w:rPr>
              <w:t>405604</w:t>
            </w:r>
          </w:p>
        </w:tc>
        <w:tc>
          <w:tcPr>
            <w:tcW w:w="712" w:type="pct"/>
            <w:vAlign w:val="bottom"/>
          </w:tcPr>
          <w:p w14:paraId="0DFE7B57" w14:textId="77777777" w:rsidR="00CA027C" w:rsidRPr="000C6F71" w:rsidRDefault="00CA027C" w:rsidP="00CA027C">
            <w:pPr>
              <w:widowControl w:val="0"/>
              <w:spacing w:after="0"/>
              <w:jc w:val="center"/>
              <w:rPr>
                <w:sz w:val="20"/>
                <w:szCs w:val="20"/>
              </w:rPr>
            </w:pPr>
            <w:r w:rsidRPr="000C6F71">
              <w:rPr>
                <w:sz w:val="20"/>
                <w:szCs w:val="20"/>
              </w:rPr>
              <w:t>88,38</w:t>
            </w:r>
          </w:p>
        </w:tc>
        <w:tc>
          <w:tcPr>
            <w:tcW w:w="712" w:type="pct"/>
            <w:vAlign w:val="bottom"/>
          </w:tcPr>
          <w:p w14:paraId="76CE6FE6" w14:textId="77777777" w:rsidR="00CA027C" w:rsidRPr="000C6F71" w:rsidRDefault="00CA027C" w:rsidP="00CA027C">
            <w:pPr>
              <w:widowControl w:val="0"/>
              <w:spacing w:after="0"/>
              <w:jc w:val="center"/>
              <w:rPr>
                <w:sz w:val="20"/>
                <w:szCs w:val="20"/>
              </w:rPr>
            </w:pPr>
            <w:r w:rsidRPr="000C6F71">
              <w:rPr>
                <w:sz w:val="20"/>
                <w:szCs w:val="20"/>
              </w:rPr>
              <w:t>76,2</w:t>
            </w:r>
          </w:p>
        </w:tc>
      </w:tr>
      <w:tr w:rsidR="00CA027C" w:rsidRPr="000C6F71" w14:paraId="217ED169" w14:textId="77777777" w:rsidTr="00CA027C">
        <w:trPr>
          <w:trHeight w:val="255"/>
        </w:trPr>
        <w:tc>
          <w:tcPr>
            <w:tcW w:w="1582" w:type="pct"/>
            <w:noWrap/>
            <w:hideMark/>
          </w:tcPr>
          <w:p w14:paraId="086502DD"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Южно-Казахстанская</w:t>
            </w:r>
          </w:p>
        </w:tc>
        <w:tc>
          <w:tcPr>
            <w:tcW w:w="659" w:type="pct"/>
          </w:tcPr>
          <w:p w14:paraId="262B9A39" w14:textId="77777777" w:rsidR="00CA027C" w:rsidRPr="000C6F71" w:rsidRDefault="00CA027C" w:rsidP="00CA027C">
            <w:pPr>
              <w:widowControl w:val="0"/>
              <w:spacing w:after="0"/>
              <w:jc w:val="center"/>
              <w:rPr>
                <w:sz w:val="20"/>
                <w:szCs w:val="20"/>
              </w:rPr>
            </w:pPr>
            <w:r w:rsidRPr="000C6F71">
              <w:rPr>
                <w:sz w:val="20"/>
                <w:szCs w:val="20"/>
              </w:rPr>
              <w:t>449385</w:t>
            </w:r>
          </w:p>
        </w:tc>
        <w:tc>
          <w:tcPr>
            <w:tcW w:w="653" w:type="pct"/>
          </w:tcPr>
          <w:p w14:paraId="71C8508D" w14:textId="77777777" w:rsidR="00CA027C" w:rsidRPr="000C6F71" w:rsidRDefault="00CA027C" w:rsidP="00CA027C">
            <w:pPr>
              <w:widowControl w:val="0"/>
              <w:spacing w:after="0"/>
              <w:jc w:val="center"/>
              <w:rPr>
                <w:sz w:val="20"/>
                <w:szCs w:val="20"/>
              </w:rPr>
            </w:pPr>
            <w:r w:rsidRPr="000C6F71">
              <w:rPr>
                <w:sz w:val="20"/>
                <w:szCs w:val="20"/>
              </w:rPr>
              <w:t>417562</w:t>
            </w:r>
          </w:p>
        </w:tc>
        <w:tc>
          <w:tcPr>
            <w:tcW w:w="682" w:type="pct"/>
          </w:tcPr>
          <w:p w14:paraId="2CC714E1" w14:textId="77777777" w:rsidR="00CA027C" w:rsidRPr="000C6F71" w:rsidRDefault="00CA027C" w:rsidP="00CA027C">
            <w:pPr>
              <w:widowControl w:val="0"/>
              <w:spacing w:after="0"/>
              <w:jc w:val="center"/>
              <w:rPr>
                <w:sz w:val="20"/>
                <w:szCs w:val="20"/>
              </w:rPr>
            </w:pPr>
            <w:r w:rsidRPr="000C6F71">
              <w:rPr>
                <w:sz w:val="20"/>
                <w:szCs w:val="20"/>
              </w:rPr>
              <w:t>380570</w:t>
            </w:r>
          </w:p>
        </w:tc>
        <w:tc>
          <w:tcPr>
            <w:tcW w:w="712" w:type="pct"/>
            <w:vAlign w:val="bottom"/>
          </w:tcPr>
          <w:p w14:paraId="6C78C5B1" w14:textId="77777777" w:rsidR="00CA027C" w:rsidRPr="000C6F71" w:rsidRDefault="00CA027C" w:rsidP="00CA027C">
            <w:pPr>
              <w:widowControl w:val="0"/>
              <w:spacing w:after="0"/>
              <w:jc w:val="center"/>
              <w:rPr>
                <w:sz w:val="20"/>
                <w:szCs w:val="20"/>
              </w:rPr>
            </w:pPr>
            <w:r w:rsidRPr="000C6F71">
              <w:rPr>
                <w:sz w:val="20"/>
                <w:szCs w:val="20"/>
              </w:rPr>
              <w:t>91,14</w:t>
            </w:r>
          </w:p>
        </w:tc>
        <w:tc>
          <w:tcPr>
            <w:tcW w:w="712" w:type="pct"/>
            <w:vAlign w:val="bottom"/>
          </w:tcPr>
          <w:p w14:paraId="7044FBDA" w14:textId="77777777" w:rsidR="00CA027C" w:rsidRPr="000C6F71" w:rsidRDefault="00CA027C" w:rsidP="00CA027C">
            <w:pPr>
              <w:widowControl w:val="0"/>
              <w:spacing w:after="0"/>
              <w:jc w:val="center"/>
              <w:rPr>
                <w:sz w:val="20"/>
                <w:szCs w:val="20"/>
              </w:rPr>
            </w:pPr>
            <w:r w:rsidRPr="000C6F71">
              <w:rPr>
                <w:sz w:val="20"/>
                <w:szCs w:val="20"/>
              </w:rPr>
              <w:t>84,7</w:t>
            </w:r>
          </w:p>
        </w:tc>
      </w:tr>
      <w:tr w:rsidR="00CA027C" w:rsidRPr="000C6F71" w14:paraId="137C231B" w14:textId="77777777" w:rsidTr="00CA027C">
        <w:trPr>
          <w:trHeight w:val="255"/>
        </w:trPr>
        <w:tc>
          <w:tcPr>
            <w:tcW w:w="1582" w:type="pct"/>
            <w:noWrap/>
            <w:hideMark/>
          </w:tcPr>
          <w:p w14:paraId="19345C53"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Павлодарская</w:t>
            </w:r>
          </w:p>
        </w:tc>
        <w:tc>
          <w:tcPr>
            <w:tcW w:w="659" w:type="pct"/>
          </w:tcPr>
          <w:p w14:paraId="08C691F4" w14:textId="77777777" w:rsidR="00CA027C" w:rsidRPr="000C6F71" w:rsidRDefault="00CA027C" w:rsidP="00CA027C">
            <w:pPr>
              <w:widowControl w:val="0"/>
              <w:spacing w:after="0"/>
              <w:jc w:val="center"/>
              <w:rPr>
                <w:sz w:val="20"/>
                <w:szCs w:val="20"/>
              </w:rPr>
            </w:pPr>
            <w:r w:rsidRPr="000C6F71">
              <w:rPr>
                <w:sz w:val="20"/>
                <w:szCs w:val="20"/>
              </w:rPr>
              <w:t>353112</w:t>
            </w:r>
          </w:p>
        </w:tc>
        <w:tc>
          <w:tcPr>
            <w:tcW w:w="653" w:type="pct"/>
          </w:tcPr>
          <w:p w14:paraId="44DA0127" w14:textId="77777777" w:rsidR="00CA027C" w:rsidRPr="000C6F71" w:rsidRDefault="00CA027C" w:rsidP="00CA027C">
            <w:pPr>
              <w:widowControl w:val="0"/>
              <w:spacing w:after="0"/>
              <w:jc w:val="center"/>
              <w:rPr>
                <w:sz w:val="20"/>
                <w:szCs w:val="20"/>
              </w:rPr>
            </w:pPr>
            <w:r w:rsidRPr="000C6F71">
              <w:rPr>
                <w:sz w:val="20"/>
                <w:szCs w:val="20"/>
              </w:rPr>
              <w:t>451714</w:t>
            </w:r>
          </w:p>
        </w:tc>
        <w:tc>
          <w:tcPr>
            <w:tcW w:w="682" w:type="pct"/>
          </w:tcPr>
          <w:p w14:paraId="7A6B01E4" w14:textId="77777777" w:rsidR="00CA027C" w:rsidRPr="000C6F71" w:rsidRDefault="00CA027C" w:rsidP="00CA027C">
            <w:pPr>
              <w:widowControl w:val="0"/>
              <w:spacing w:after="0"/>
              <w:jc w:val="center"/>
              <w:rPr>
                <w:sz w:val="20"/>
                <w:szCs w:val="20"/>
              </w:rPr>
            </w:pPr>
            <w:r w:rsidRPr="000C6F71">
              <w:rPr>
                <w:sz w:val="20"/>
                <w:szCs w:val="20"/>
              </w:rPr>
              <w:t>439764</w:t>
            </w:r>
          </w:p>
        </w:tc>
        <w:tc>
          <w:tcPr>
            <w:tcW w:w="712" w:type="pct"/>
            <w:vAlign w:val="bottom"/>
          </w:tcPr>
          <w:p w14:paraId="76348807" w14:textId="77777777" w:rsidR="00CA027C" w:rsidRPr="000C6F71" w:rsidRDefault="00CA027C" w:rsidP="00CA027C">
            <w:pPr>
              <w:widowControl w:val="0"/>
              <w:spacing w:after="0"/>
              <w:jc w:val="center"/>
              <w:rPr>
                <w:sz w:val="20"/>
                <w:szCs w:val="20"/>
              </w:rPr>
            </w:pPr>
            <w:r w:rsidRPr="000C6F71">
              <w:rPr>
                <w:sz w:val="20"/>
                <w:szCs w:val="20"/>
              </w:rPr>
              <w:t>97,35</w:t>
            </w:r>
          </w:p>
        </w:tc>
        <w:tc>
          <w:tcPr>
            <w:tcW w:w="712" w:type="pct"/>
            <w:vAlign w:val="bottom"/>
          </w:tcPr>
          <w:p w14:paraId="58536CA7" w14:textId="77777777" w:rsidR="00CA027C" w:rsidRPr="000C6F71" w:rsidRDefault="00CA027C" w:rsidP="00CA027C">
            <w:pPr>
              <w:widowControl w:val="0"/>
              <w:spacing w:after="0"/>
              <w:jc w:val="center"/>
              <w:rPr>
                <w:sz w:val="20"/>
                <w:szCs w:val="20"/>
              </w:rPr>
            </w:pPr>
            <w:r w:rsidRPr="000C6F71">
              <w:rPr>
                <w:sz w:val="20"/>
                <w:szCs w:val="20"/>
              </w:rPr>
              <w:t>124,5</w:t>
            </w:r>
          </w:p>
        </w:tc>
      </w:tr>
      <w:tr w:rsidR="00CA027C" w:rsidRPr="000C6F71" w14:paraId="204E134E" w14:textId="77777777" w:rsidTr="00CA027C">
        <w:trPr>
          <w:trHeight w:val="255"/>
        </w:trPr>
        <w:tc>
          <w:tcPr>
            <w:tcW w:w="1582" w:type="pct"/>
            <w:noWrap/>
            <w:hideMark/>
          </w:tcPr>
          <w:p w14:paraId="1C5B6D85"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Северо-Казахстанская</w:t>
            </w:r>
          </w:p>
        </w:tc>
        <w:tc>
          <w:tcPr>
            <w:tcW w:w="659" w:type="pct"/>
          </w:tcPr>
          <w:p w14:paraId="7A854F52" w14:textId="77777777" w:rsidR="00CA027C" w:rsidRPr="000C6F71" w:rsidRDefault="00CA027C" w:rsidP="00CA027C">
            <w:pPr>
              <w:widowControl w:val="0"/>
              <w:spacing w:after="0"/>
              <w:jc w:val="center"/>
              <w:rPr>
                <w:sz w:val="20"/>
                <w:szCs w:val="20"/>
              </w:rPr>
            </w:pPr>
            <w:r w:rsidRPr="000C6F71">
              <w:rPr>
                <w:sz w:val="20"/>
                <w:szCs w:val="20"/>
              </w:rPr>
              <w:t>116943</w:t>
            </w:r>
          </w:p>
        </w:tc>
        <w:tc>
          <w:tcPr>
            <w:tcW w:w="653" w:type="pct"/>
          </w:tcPr>
          <w:p w14:paraId="6740EBFB" w14:textId="77777777" w:rsidR="00CA027C" w:rsidRPr="000C6F71" w:rsidRDefault="00CA027C" w:rsidP="00CA027C">
            <w:pPr>
              <w:widowControl w:val="0"/>
              <w:spacing w:after="0"/>
              <w:jc w:val="center"/>
              <w:rPr>
                <w:sz w:val="20"/>
                <w:szCs w:val="20"/>
              </w:rPr>
            </w:pPr>
            <w:r w:rsidRPr="000C6F71">
              <w:rPr>
                <w:sz w:val="20"/>
                <w:szCs w:val="20"/>
              </w:rPr>
              <w:t>155431</w:t>
            </w:r>
          </w:p>
        </w:tc>
        <w:tc>
          <w:tcPr>
            <w:tcW w:w="682" w:type="pct"/>
          </w:tcPr>
          <w:p w14:paraId="40A9EB4D" w14:textId="77777777" w:rsidR="00CA027C" w:rsidRPr="000C6F71" w:rsidRDefault="00CA027C" w:rsidP="00CA027C">
            <w:pPr>
              <w:widowControl w:val="0"/>
              <w:spacing w:after="0"/>
              <w:jc w:val="center"/>
              <w:rPr>
                <w:sz w:val="20"/>
                <w:szCs w:val="20"/>
              </w:rPr>
            </w:pPr>
            <w:r w:rsidRPr="000C6F71">
              <w:rPr>
                <w:sz w:val="20"/>
                <w:szCs w:val="20"/>
              </w:rPr>
              <w:t>167066</w:t>
            </w:r>
          </w:p>
        </w:tc>
        <w:tc>
          <w:tcPr>
            <w:tcW w:w="712" w:type="pct"/>
            <w:vAlign w:val="bottom"/>
          </w:tcPr>
          <w:p w14:paraId="51B4D11F" w14:textId="77777777" w:rsidR="00CA027C" w:rsidRPr="000C6F71" w:rsidRDefault="00CA027C" w:rsidP="00CA027C">
            <w:pPr>
              <w:widowControl w:val="0"/>
              <w:spacing w:after="0"/>
              <w:jc w:val="center"/>
              <w:rPr>
                <w:sz w:val="20"/>
                <w:szCs w:val="20"/>
              </w:rPr>
            </w:pPr>
            <w:r w:rsidRPr="000C6F71">
              <w:rPr>
                <w:sz w:val="20"/>
                <w:szCs w:val="20"/>
              </w:rPr>
              <w:t>107,49</w:t>
            </w:r>
          </w:p>
        </w:tc>
        <w:tc>
          <w:tcPr>
            <w:tcW w:w="712" w:type="pct"/>
            <w:vAlign w:val="bottom"/>
          </w:tcPr>
          <w:p w14:paraId="20C77E89" w14:textId="77777777" w:rsidR="00CA027C" w:rsidRPr="000C6F71" w:rsidRDefault="00CA027C" w:rsidP="00CA027C">
            <w:pPr>
              <w:widowControl w:val="0"/>
              <w:spacing w:after="0"/>
              <w:jc w:val="center"/>
              <w:rPr>
                <w:sz w:val="20"/>
                <w:szCs w:val="20"/>
              </w:rPr>
            </w:pPr>
            <w:r w:rsidRPr="000C6F71">
              <w:rPr>
                <w:sz w:val="20"/>
                <w:szCs w:val="20"/>
              </w:rPr>
              <w:t>142,9</w:t>
            </w:r>
          </w:p>
        </w:tc>
      </w:tr>
      <w:tr w:rsidR="00CA027C" w:rsidRPr="000C6F71" w14:paraId="5CC905B6" w14:textId="77777777" w:rsidTr="00CA027C">
        <w:trPr>
          <w:trHeight w:val="255"/>
        </w:trPr>
        <w:tc>
          <w:tcPr>
            <w:tcW w:w="1582" w:type="pct"/>
            <w:noWrap/>
            <w:hideMark/>
          </w:tcPr>
          <w:p w14:paraId="6E476063"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Восточно-Казахстанская</w:t>
            </w:r>
          </w:p>
        </w:tc>
        <w:tc>
          <w:tcPr>
            <w:tcW w:w="659" w:type="pct"/>
          </w:tcPr>
          <w:p w14:paraId="4349B9FD" w14:textId="77777777" w:rsidR="00CA027C" w:rsidRPr="000C6F71" w:rsidRDefault="00CA027C" w:rsidP="00CA027C">
            <w:pPr>
              <w:widowControl w:val="0"/>
              <w:spacing w:after="0"/>
              <w:jc w:val="center"/>
              <w:rPr>
                <w:sz w:val="20"/>
                <w:szCs w:val="20"/>
              </w:rPr>
            </w:pPr>
            <w:r w:rsidRPr="000C6F71">
              <w:rPr>
                <w:sz w:val="20"/>
                <w:szCs w:val="20"/>
              </w:rPr>
              <w:t>345943</w:t>
            </w:r>
          </w:p>
        </w:tc>
        <w:tc>
          <w:tcPr>
            <w:tcW w:w="653" w:type="pct"/>
          </w:tcPr>
          <w:p w14:paraId="7E70FAD8" w14:textId="77777777" w:rsidR="00CA027C" w:rsidRPr="000C6F71" w:rsidRDefault="00CA027C" w:rsidP="00CA027C">
            <w:pPr>
              <w:widowControl w:val="0"/>
              <w:spacing w:after="0"/>
              <w:jc w:val="center"/>
              <w:rPr>
                <w:sz w:val="20"/>
                <w:szCs w:val="20"/>
              </w:rPr>
            </w:pPr>
            <w:r w:rsidRPr="000C6F71">
              <w:rPr>
                <w:sz w:val="20"/>
                <w:szCs w:val="20"/>
              </w:rPr>
              <w:t>411930</w:t>
            </w:r>
          </w:p>
        </w:tc>
        <w:tc>
          <w:tcPr>
            <w:tcW w:w="682" w:type="pct"/>
          </w:tcPr>
          <w:p w14:paraId="4F542BCD" w14:textId="77777777" w:rsidR="00CA027C" w:rsidRPr="000C6F71" w:rsidRDefault="00CA027C" w:rsidP="00CA027C">
            <w:pPr>
              <w:widowControl w:val="0"/>
              <w:spacing w:after="0"/>
              <w:jc w:val="center"/>
              <w:rPr>
                <w:sz w:val="20"/>
                <w:szCs w:val="20"/>
              </w:rPr>
            </w:pPr>
            <w:r w:rsidRPr="000C6F71">
              <w:rPr>
                <w:sz w:val="20"/>
                <w:szCs w:val="20"/>
              </w:rPr>
              <w:t>436751</w:t>
            </w:r>
          </w:p>
        </w:tc>
        <w:tc>
          <w:tcPr>
            <w:tcW w:w="712" w:type="pct"/>
            <w:vAlign w:val="bottom"/>
          </w:tcPr>
          <w:p w14:paraId="6B2130B6" w14:textId="77777777" w:rsidR="00CA027C" w:rsidRPr="000C6F71" w:rsidRDefault="00CA027C" w:rsidP="00CA027C">
            <w:pPr>
              <w:widowControl w:val="0"/>
              <w:spacing w:after="0"/>
              <w:jc w:val="center"/>
              <w:rPr>
                <w:sz w:val="20"/>
                <w:szCs w:val="20"/>
              </w:rPr>
            </w:pPr>
            <w:r w:rsidRPr="000C6F71">
              <w:rPr>
                <w:sz w:val="20"/>
                <w:szCs w:val="20"/>
              </w:rPr>
              <w:t>106,03</w:t>
            </w:r>
          </w:p>
        </w:tc>
        <w:tc>
          <w:tcPr>
            <w:tcW w:w="712" w:type="pct"/>
            <w:vAlign w:val="bottom"/>
          </w:tcPr>
          <w:p w14:paraId="73569CC4" w14:textId="77777777" w:rsidR="00CA027C" w:rsidRPr="000C6F71" w:rsidRDefault="00CA027C" w:rsidP="00CA027C">
            <w:pPr>
              <w:widowControl w:val="0"/>
              <w:spacing w:after="0"/>
              <w:jc w:val="center"/>
              <w:rPr>
                <w:sz w:val="20"/>
                <w:szCs w:val="20"/>
              </w:rPr>
            </w:pPr>
            <w:r w:rsidRPr="000C6F71">
              <w:rPr>
                <w:sz w:val="20"/>
                <w:szCs w:val="20"/>
              </w:rPr>
              <w:t>126,2</w:t>
            </w:r>
          </w:p>
        </w:tc>
      </w:tr>
      <w:tr w:rsidR="00CA027C" w:rsidRPr="000C6F71" w14:paraId="00F35909" w14:textId="77777777" w:rsidTr="00CA027C">
        <w:trPr>
          <w:trHeight w:val="255"/>
        </w:trPr>
        <w:tc>
          <w:tcPr>
            <w:tcW w:w="1582" w:type="pct"/>
            <w:noWrap/>
            <w:hideMark/>
          </w:tcPr>
          <w:p w14:paraId="26ECF05C"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г.Астана</w:t>
            </w:r>
          </w:p>
        </w:tc>
        <w:tc>
          <w:tcPr>
            <w:tcW w:w="659" w:type="pct"/>
          </w:tcPr>
          <w:p w14:paraId="6ACDB9B5" w14:textId="77777777" w:rsidR="00CA027C" w:rsidRPr="000C6F71" w:rsidRDefault="00CA027C" w:rsidP="00CA027C">
            <w:pPr>
              <w:widowControl w:val="0"/>
              <w:spacing w:after="0"/>
              <w:jc w:val="center"/>
              <w:rPr>
                <w:sz w:val="20"/>
                <w:szCs w:val="20"/>
              </w:rPr>
            </w:pPr>
            <w:r w:rsidRPr="000C6F71">
              <w:rPr>
                <w:sz w:val="20"/>
                <w:szCs w:val="20"/>
              </w:rPr>
              <w:t>646634</w:t>
            </w:r>
          </w:p>
        </w:tc>
        <w:tc>
          <w:tcPr>
            <w:tcW w:w="653" w:type="pct"/>
          </w:tcPr>
          <w:p w14:paraId="715A4F1C" w14:textId="77777777" w:rsidR="00CA027C" w:rsidRPr="000C6F71" w:rsidRDefault="00CA027C" w:rsidP="00CA027C">
            <w:pPr>
              <w:widowControl w:val="0"/>
              <w:spacing w:after="0"/>
              <w:jc w:val="center"/>
              <w:rPr>
                <w:sz w:val="20"/>
                <w:szCs w:val="20"/>
              </w:rPr>
            </w:pPr>
            <w:r w:rsidRPr="000C6F71">
              <w:rPr>
                <w:sz w:val="20"/>
                <w:szCs w:val="20"/>
              </w:rPr>
              <w:t>782326</w:t>
            </w:r>
          </w:p>
        </w:tc>
        <w:tc>
          <w:tcPr>
            <w:tcW w:w="682" w:type="pct"/>
          </w:tcPr>
          <w:p w14:paraId="3099D6D7" w14:textId="77777777" w:rsidR="00CA027C" w:rsidRPr="000C6F71" w:rsidRDefault="00CA027C" w:rsidP="00CA027C">
            <w:pPr>
              <w:widowControl w:val="0"/>
              <w:spacing w:after="0"/>
              <w:jc w:val="center"/>
              <w:rPr>
                <w:sz w:val="20"/>
                <w:szCs w:val="20"/>
              </w:rPr>
            </w:pPr>
            <w:r w:rsidRPr="000C6F71">
              <w:rPr>
                <w:sz w:val="20"/>
                <w:szCs w:val="20"/>
              </w:rPr>
              <w:t>858679</w:t>
            </w:r>
          </w:p>
        </w:tc>
        <w:tc>
          <w:tcPr>
            <w:tcW w:w="712" w:type="pct"/>
            <w:vAlign w:val="bottom"/>
          </w:tcPr>
          <w:p w14:paraId="18D3BEB7" w14:textId="77777777" w:rsidR="00CA027C" w:rsidRPr="000C6F71" w:rsidRDefault="00CA027C" w:rsidP="00CA027C">
            <w:pPr>
              <w:widowControl w:val="0"/>
              <w:spacing w:after="0"/>
              <w:jc w:val="center"/>
              <w:rPr>
                <w:sz w:val="20"/>
                <w:szCs w:val="20"/>
              </w:rPr>
            </w:pPr>
            <w:r w:rsidRPr="000C6F71">
              <w:rPr>
                <w:sz w:val="20"/>
                <w:szCs w:val="20"/>
              </w:rPr>
              <w:t>109,76</w:t>
            </w:r>
          </w:p>
        </w:tc>
        <w:tc>
          <w:tcPr>
            <w:tcW w:w="712" w:type="pct"/>
            <w:vAlign w:val="bottom"/>
          </w:tcPr>
          <w:p w14:paraId="0E482656" w14:textId="77777777" w:rsidR="00CA027C" w:rsidRPr="000C6F71" w:rsidRDefault="00CA027C" w:rsidP="00CA027C">
            <w:pPr>
              <w:widowControl w:val="0"/>
              <w:spacing w:after="0"/>
              <w:jc w:val="center"/>
              <w:rPr>
                <w:sz w:val="20"/>
                <w:szCs w:val="20"/>
              </w:rPr>
            </w:pPr>
            <w:r w:rsidRPr="000C6F71">
              <w:rPr>
                <w:sz w:val="20"/>
                <w:szCs w:val="20"/>
              </w:rPr>
              <w:t>132,8</w:t>
            </w:r>
          </w:p>
        </w:tc>
      </w:tr>
      <w:tr w:rsidR="00CA027C" w:rsidRPr="000C6F71" w14:paraId="583CB368" w14:textId="77777777" w:rsidTr="00CA027C">
        <w:trPr>
          <w:trHeight w:val="255"/>
        </w:trPr>
        <w:tc>
          <w:tcPr>
            <w:tcW w:w="1582" w:type="pct"/>
            <w:noWrap/>
            <w:hideMark/>
          </w:tcPr>
          <w:p w14:paraId="12AB4CB2" w14:textId="77777777" w:rsidR="00CA027C" w:rsidRPr="000C6F71" w:rsidRDefault="00CA027C" w:rsidP="00CA027C">
            <w:pPr>
              <w:widowControl w:val="0"/>
              <w:spacing w:after="0"/>
              <w:rPr>
                <w:rFonts w:eastAsia="Times New Roman"/>
                <w:sz w:val="20"/>
                <w:szCs w:val="20"/>
                <w:lang w:eastAsia="ru-RU"/>
              </w:rPr>
            </w:pPr>
            <w:r w:rsidRPr="000C6F71">
              <w:rPr>
                <w:rFonts w:eastAsia="Times New Roman"/>
                <w:sz w:val="20"/>
                <w:szCs w:val="20"/>
                <w:lang w:eastAsia="ru-RU"/>
              </w:rPr>
              <w:t>г.Алматы</w:t>
            </w:r>
          </w:p>
        </w:tc>
        <w:tc>
          <w:tcPr>
            <w:tcW w:w="659" w:type="pct"/>
          </w:tcPr>
          <w:p w14:paraId="50A9F266" w14:textId="77777777" w:rsidR="00CA027C" w:rsidRPr="000C6F71" w:rsidRDefault="00CA027C" w:rsidP="00CA027C">
            <w:pPr>
              <w:widowControl w:val="0"/>
              <w:spacing w:after="0"/>
              <w:jc w:val="center"/>
              <w:rPr>
                <w:sz w:val="20"/>
                <w:szCs w:val="20"/>
              </w:rPr>
            </w:pPr>
            <w:r w:rsidRPr="000C6F71">
              <w:rPr>
                <w:sz w:val="20"/>
                <w:szCs w:val="20"/>
              </w:rPr>
              <w:t>511598</w:t>
            </w:r>
          </w:p>
        </w:tc>
        <w:tc>
          <w:tcPr>
            <w:tcW w:w="653" w:type="pct"/>
          </w:tcPr>
          <w:p w14:paraId="22C51F11" w14:textId="77777777" w:rsidR="00CA027C" w:rsidRPr="000C6F71" w:rsidRDefault="00CA027C" w:rsidP="00CA027C">
            <w:pPr>
              <w:widowControl w:val="0"/>
              <w:spacing w:after="0"/>
              <w:jc w:val="center"/>
              <w:rPr>
                <w:sz w:val="20"/>
                <w:szCs w:val="20"/>
              </w:rPr>
            </w:pPr>
            <w:r w:rsidRPr="000C6F71">
              <w:rPr>
                <w:sz w:val="20"/>
                <w:szCs w:val="20"/>
              </w:rPr>
              <w:t>533370</w:t>
            </w:r>
          </w:p>
        </w:tc>
        <w:tc>
          <w:tcPr>
            <w:tcW w:w="682" w:type="pct"/>
          </w:tcPr>
          <w:p w14:paraId="7F458F76" w14:textId="77777777" w:rsidR="00CA027C" w:rsidRPr="000C6F71" w:rsidRDefault="00CA027C" w:rsidP="00CA027C">
            <w:pPr>
              <w:widowControl w:val="0"/>
              <w:spacing w:after="0"/>
              <w:jc w:val="center"/>
              <w:rPr>
                <w:sz w:val="20"/>
                <w:szCs w:val="20"/>
              </w:rPr>
            </w:pPr>
            <w:r w:rsidRPr="000C6F71">
              <w:rPr>
                <w:sz w:val="20"/>
                <w:szCs w:val="20"/>
              </w:rPr>
              <w:t>581574</w:t>
            </w:r>
          </w:p>
        </w:tc>
        <w:tc>
          <w:tcPr>
            <w:tcW w:w="712" w:type="pct"/>
            <w:vAlign w:val="bottom"/>
          </w:tcPr>
          <w:p w14:paraId="2A9D9C3A" w14:textId="77777777" w:rsidR="00CA027C" w:rsidRPr="000C6F71" w:rsidRDefault="00CA027C" w:rsidP="00CA027C">
            <w:pPr>
              <w:widowControl w:val="0"/>
              <w:spacing w:after="0"/>
              <w:jc w:val="center"/>
              <w:rPr>
                <w:sz w:val="20"/>
                <w:szCs w:val="20"/>
              </w:rPr>
            </w:pPr>
            <w:r w:rsidRPr="000C6F71">
              <w:rPr>
                <w:sz w:val="20"/>
                <w:szCs w:val="20"/>
              </w:rPr>
              <w:t>109,04</w:t>
            </w:r>
          </w:p>
        </w:tc>
        <w:tc>
          <w:tcPr>
            <w:tcW w:w="712" w:type="pct"/>
            <w:vAlign w:val="bottom"/>
          </w:tcPr>
          <w:p w14:paraId="7B7F285F" w14:textId="77777777" w:rsidR="00CA027C" w:rsidRPr="000C6F71" w:rsidRDefault="00CA027C" w:rsidP="00CA027C">
            <w:pPr>
              <w:widowControl w:val="0"/>
              <w:spacing w:after="0"/>
              <w:jc w:val="center"/>
              <w:rPr>
                <w:sz w:val="20"/>
                <w:szCs w:val="20"/>
              </w:rPr>
            </w:pPr>
            <w:r w:rsidRPr="000C6F71">
              <w:rPr>
                <w:sz w:val="20"/>
                <w:szCs w:val="20"/>
              </w:rPr>
              <w:t>113,7</w:t>
            </w:r>
          </w:p>
        </w:tc>
      </w:tr>
    </w:tbl>
    <w:p w14:paraId="2BBB7007" w14:textId="77777777" w:rsidR="00AE41F5" w:rsidRPr="000C6F71" w:rsidRDefault="00AE41F5" w:rsidP="00956B70">
      <w:pPr>
        <w:pStyle w:val="a3"/>
        <w:widowControl w:val="0"/>
        <w:spacing w:before="0" w:beforeAutospacing="0" w:after="0" w:afterAutospacing="0"/>
        <w:ind w:firstLine="426"/>
        <w:jc w:val="both"/>
      </w:pPr>
    </w:p>
    <w:p w14:paraId="50C58ED0" w14:textId="77777777" w:rsidR="00112626" w:rsidRPr="00E43E5B" w:rsidRDefault="00956B70" w:rsidP="00956B70">
      <w:pPr>
        <w:pStyle w:val="a3"/>
        <w:widowControl w:val="0"/>
        <w:spacing w:before="0" w:beforeAutospacing="0" w:after="0" w:afterAutospacing="0"/>
        <w:ind w:firstLine="426"/>
        <w:jc w:val="both"/>
        <w:rPr>
          <w:sz w:val="22"/>
          <w:szCs w:val="22"/>
        </w:rPr>
      </w:pPr>
      <w:r w:rsidRPr="00E43E5B">
        <w:rPr>
          <w:sz w:val="22"/>
          <w:szCs w:val="22"/>
        </w:rPr>
        <w:t xml:space="preserve">Анализируя таблицу 3, можно сделать </w:t>
      </w:r>
      <w:r w:rsidR="00145A71" w:rsidRPr="00E43E5B">
        <w:rPr>
          <w:sz w:val="22"/>
          <w:szCs w:val="22"/>
        </w:rPr>
        <w:t xml:space="preserve">следующий </w:t>
      </w:r>
      <w:r w:rsidRPr="00E43E5B">
        <w:rPr>
          <w:sz w:val="22"/>
          <w:szCs w:val="22"/>
        </w:rPr>
        <w:t xml:space="preserve">вывод. В целом по Казахстану наблюдается рост притока ПИИ в основной капитал. Прирост составил 10,5 % за 2016-2017 гг. и 17,8 % на 2015-2017 гг. </w:t>
      </w:r>
      <w:r w:rsidR="00112626" w:rsidRPr="00E43E5B">
        <w:rPr>
          <w:sz w:val="22"/>
          <w:szCs w:val="22"/>
        </w:rPr>
        <w:t xml:space="preserve">По объему освоения </w:t>
      </w:r>
      <w:r w:rsidR="00E63B86" w:rsidRPr="00E43E5B">
        <w:rPr>
          <w:sz w:val="22"/>
          <w:szCs w:val="22"/>
        </w:rPr>
        <w:t>ПИИ</w:t>
      </w:r>
      <w:r w:rsidR="0030752A" w:rsidRPr="00E43E5B">
        <w:rPr>
          <w:sz w:val="22"/>
          <w:szCs w:val="22"/>
        </w:rPr>
        <w:t xml:space="preserve"> </w:t>
      </w:r>
      <w:r w:rsidR="00112626" w:rsidRPr="00E43E5B">
        <w:rPr>
          <w:sz w:val="22"/>
          <w:szCs w:val="22"/>
        </w:rPr>
        <w:t xml:space="preserve">в основной капитал город Астана занимает второе место. Полагаем, что инвестирование в столице связано со строительством объектов промышленного, жилого и инфраструктурного значения. Кроме того, здесь расположена СЭЗ, что также является благоприятным фактором привлечения </w:t>
      </w:r>
      <w:r w:rsidR="00E63B86" w:rsidRPr="00E43E5B">
        <w:rPr>
          <w:sz w:val="22"/>
          <w:szCs w:val="22"/>
        </w:rPr>
        <w:t>ПИИ</w:t>
      </w:r>
      <w:r w:rsidR="0030752A" w:rsidRPr="00E43E5B">
        <w:rPr>
          <w:sz w:val="22"/>
          <w:szCs w:val="22"/>
        </w:rPr>
        <w:t>.</w:t>
      </w:r>
    </w:p>
    <w:p w14:paraId="4604AC56" w14:textId="77777777" w:rsidR="00111B8E" w:rsidRPr="00E43E5B" w:rsidRDefault="00111B8E" w:rsidP="00CA027C">
      <w:pPr>
        <w:pStyle w:val="a3"/>
        <w:widowControl w:val="0"/>
        <w:spacing w:before="0" w:beforeAutospacing="0" w:after="0" w:afterAutospacing="0"/>
        <w:ind w:firstLine="426"/>
        <w:jc w:val="both"/>
        <w:rPr>
          <w:sz w:val="22"/>
          <w:szCs w:val="22"/>
        </w:rPr>
      </w:pPr>
      <w:r w:rsidRPr="00E43E5B">
        <w:rPr>
          <w:sz w:val="22"/>
          <w:szCs w:val="22"/>
        </w:rPr>
        <w:t>Ежегодные послания Президента Республики Казахстан стали неотъемлемой частью его стратегического развития. По результатам экономической политики «НұрлыЖол» и реализации плана наций «100 конкретных шагов» Казахстан достойно проходит первоначальный этап сложной глобаль</w:t>
      </w:r>
      <w:r w:rsidR="009D1A90" w:rsidRPr="00E43E5B">
        <w:rPr>
          <w:sz w:val="22"/>
          <w:szCs w:val="22"/>
        </w:rPr>
        <w:t>ной трансформации. Только в 2015–2017</w:t>
      </w:r>
      <w:r w:rsidRPr="00E43E5B">
        <w:rPr>
          <w:sz w:val="22"/>
          <w:szCs w:val="22"/>
        </w:rPr>
        <w:t xml:space="preserve"> годах на поддержку экономики было дополнительно </w:t>
      </w:r>
      <w:r w:rsidRPr="00E43E5B">
        <w:rPr>
          <w:sz w:val="22"/>
          <w:szCs w:val="22"/>
        </w:rPr>
        <w:lastRenderedPageBreak/>
        <w:t>выделено 1,7 трлн</w:t>
      </w:r>
      <w:r w:rsidR="009D1A90" w:rsidRPr="00E43E5B">
        <w:rPr>
          <w:sz w:val="22"/>
          <w:szCs w:val="22"/>
        </w:rPr>
        <w:t>.</w:t>
      </w:r>
      <w:r w:rsidRPr="00E43E5B">
        <w:rPr>
          <w:sz w:val="22"/>
          <w:szCs w:val="22"/>
        </w:rPr>
        <w:t xml:space="preserve"> тенге. Все это предоставило возможность для экономического роста и поддержки бизнеса, создания свыше 200 тыс. новых р</w:t>
      </w:r>
      <w:r w:rsidR="009D1A90" w:rsidRPr="00E43E5B">
        <w:rPr>
          <w:sz w:val="22"/>
          <w:szCs w:val="22"/>
        </w:rPr>
        <w:t>абочих мест. В результате в 2017</w:t>
      </w:r>
      <w:r w:rsidRPr="00E43E5B">
        <w:rPr>
          <w:sz w:val="22"/>
          <w:szCs w:val="22"/>
        </w:rPr>
        <w:t xml:space="preserve"> году был обеспечен рост внутренней валовой продукции на 1</w:t>
      </w:r>
      <w:r w:rsidR="009D1A90" w:rsidRPr="00E43E5B">
        <w:rPr>
          <w:sz w:val="22"/>
          <w:szCs w:val="22"/>
        </w:rPr>
        <w:t>0</w:t>
      </w:r>
      <w:r w:rsidRPr="00E43E5B">
        <w:rPr>
          <w:sz w:val="22"/>
          <w:szCs w:val="22"/>
        </w:rPr>
        <w:t xml:space="preserve">% </w:t>
      </w:r>
      <w:r w:rsidR="009D1A90" w:rsidRPr="00E43E5B">
        <w:rPr>
          <w:sz w:val="22"/>
          <w:szCs w:val="22"/>
        </w:rPr>
        <w:t>.</w:t>
      </w:r>
    </w:p>
    <w:p w14:paraId="3C5432DD" w14:textId="77777777" w:rsidR="00111B8E" w:rsidRPr="00E43E5B" w:rsidRDefault="00111B8E" w:rsidP="00CA027C">
      <w:pPr>
        <w:pStyle w:val="a3"/>
        <w:widowControl w:val="0"/>
        <w:spacing w:before="0" w:beforeAutospacing="0" w:after="0" w:afterAutospacing="0"/>
        <w:ind w:firstLine="426"/>
        <w:jc w:val="both"/>
        <w:rPr>
          <w:sz w:val="22"/>
          <w:szCs w:val="22"/>
        </w:rPr>
      </w:pPr>
      <w:r w:rsidRPr="00E43E5B">
        <w:rPr>
          <w:sz w:val="22"/>
          <w:szCs w:val="22"/>
        </w:rPr>
        <w:t xml:space="preserve">В новом Послании «Третья модернизация Казахстана: глобальная конкурентоспособность» Президент Республики Казахстан подчеркнул, что </w:t>
      </w:r>
      <w:r w:rsidR="009D1A90" w:rsidRPr="00E43E5B">
        <w:rPr>
          <w:sz w:val="22"/>
          <w:szCs w:val="22"/>
        </w:rPr>
        <w:t>«</w:t>
      </w:r>
      <w:r w:rsidRPr="00E43E5B">
        <w:rPr>
          <w:sz w:val="22"/>
          <w:szCs w:val="22"/>
        </w:rPr>
        <w:t>в мире уже началась четвертая промышленная революция, а повсеместная цифровизация экономики ведет к исчезновению целых отрасле</w:t>
      </w:r>
      <w:r w:rsidR="009D1A90" w:rsidRPr="00E43E5B">
        <w:rPr>
          <w:sz w:val="22"/>
          <w:szCs w:val="22"/>
        </w:rPr>
        <w:t>й и созданию принципиально новых»</w:t>
      </w:r>
      <w:r w:rsidR="00C91005" w:rsidRPr="00E43E5B">
        <w:rPr>
          <w:sz w:val="22"/>
          <w:szCs w:val="22"/>
        </w:rPr>
        <w:t xml:space="preserve"> (Назарбаев Н.А. 2017: 5).</w:t>
      </w:r>
    </w:p>
    <w:p w14:paraId="0530170A"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 xml:space="preserve">В целях создания благоприятного климата привлечения </w:t>
      </w:r>
      <w:r w:rsidR="00E63B86" w:rsidRPr="00E43E5B">
        <w:rPr>
          <w:sz w:val="22"/>
          <w:szCs w:val="22"/>
        </w:rPr>
        <w:t>ПИИ</w:t>
      </w:r>
      <w:r w:rsidRPr="00E43E5B">
        <w:rPr>
          <w:sz w:val="22"/>
          <w:szCs w:val="22"/>
        </w:rPr>
        <w:t xml:space="preserve"> в экономику Казахстана в Программе приведены целевые индикаторы </w:t>
      </w:r>
      <w:r w:rsidR="00AE41F5" w:rsidRPr="00E43E5B">
        <w:rPr>
          <w:sz w:val="22"/>
          <w:szCs w:val="22"/>
        </w:rPr>
        <w:t>развития, указанные в таблице 4</w:t>
      </w:r>
    </w:p>
    <w:p w14:paraId="20F08A70" w14:textId="77777777" w:rsidR="00BE3A06" w:rsidRPr="00E43E5B" w:rsidRDefault="00BE3A06" w:rsidP="0030752A">
      <w:pPr>
        <w:pStyle w:val="a3"/>
        <w:widowControl w:val="0"/>
        <w:spacing w:before="0" w:beforeAutospacing="0" w:after="0" w:afterAutospacing="0"/>
        <w:jc w:val="both"/>
        <w:rPr>
          <w:sz w:val="22"/>
          <w:szCs w:val="22"/>
        </w:rPr>
      </w:pPr>
      <w:r w:rsidRPr="00E43E5B">
        <w:rPr>
          <w:sz w:val="22"/>
          <w:szCs w:val="22"/>
        </w:rPr>
        <w:t xml:space="preserve">Таблица </w:t>
      </w:r>
      <w:r w:rsidR="00AE41F5" w:rsidRPr="00E43E5B">
        <w:rPr>
          <w:sz w:val="22"/>
          <w:szCs w:val="22"/>
        </w:rPr>
        <w:t>4</w:t>
      </w:r>
      <w:r w:rsidR="004002A3" w:rsidRPr="00E43E5B">
        <w:rPr>
          <w:sz w:val="22"/>
          <w:szCs w:val="22"/>
        </w:rPr>
        <w:t xml:space="preserve"> - </w:t>
      </w:r>
      <w:r w:rsidRPr="00E43E5B">
        <w:rPr>
          <w:sz w:val="22"/>
          <w:szCs w:val="22"/>
        </w:rPr>
        <w:t xml:space="preserve">Стратегические индикаторы развития привлечения </w:t>
      </w:r>
      <w:r w:rsidR="00E63B86" w:rsidRPr="00E43E5B">
        <w:rPr>
          <w:sz w:val="22"/>
          <w:szCs w:val="22"/>
        </w:rPr>
        <w:t>ПИИ</w:t>
      </w:r>
      <w:r w:rsidRPr="00E43E5B">
        <w:rPr>
          <w:sz w:val="22"/>
          <w:szCs w:val="22"/>
        </w:rPr>
        <w:t xml:space="preserve"> через повышение благоприятного климата в Казахстане</w:t>
      </w:r>
      <w:r w:rsidR="00CE3B4B" w:rsidRPr="00E43E5B">
        <w:rPr>
          <w:sz w:val="22"/>
          <w:szCs w:val="22"/>
        </w:rPr>
        <w:t xml:space="preserve"> (Зубченко Л. А. 2016: 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951"/>
        <w:gridCol w:w="1265"/>
        <w:gridCol w:w="662"/>
        <w:gridCol w:w="709"/>
        <w:gridCol w:w="709"/>
        <w:gridCol w:w="641"/>
        <w:gridCol w:w="637"/>
        <w:gridCol w:w="709"/>
        <w:gridCol w:w="1271"/>
        <w:gridCol w:w="812"/>
      </w:tblGrid>
      <w:tr w:rsidR="00CA027C" w:rsidRPr="000C6F71" w14:paraId="2D7631D5" w14:textId="77777777" w:rsidTr="00CA027C">
        <w:tc>
          <w:tcPr>
            <w:tcW w:w="247" w:type="pct"/>
            <w:vMerge w:val="restart"/>
            <w:vAlign w:val="center"/>
            <w:hideMark/>
          </w:tcPr>
          <w:p w14:paraId="46FBC02E"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 п/п</w:t>
            </w:r>
          </w:p>
        </w:tc>
        <w:tc>
          <w:tcPr>
            <w:tcW w:w="990" w:type="pct"/>
            <w:vMerge w:val="restart"/>
            <w:vAlign w:val="center"/>
            <w:hideMark/>
          </w:tcPr>
          <w:p w14:paraId="43088837"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Наименование показателя результата</w:t>
            </w:r>
          </w:p>
        </w:tc>
        <w:tc>
          <w:tcPr>
            <w:tcW w:w="642" w:type="pct"/>
            <w:vMerge w:val="restart"/>
            <w:vAlign w:val="center"/>
            <w:hideMark/>
          </w:tcPr>
          <w:p w14:paraId="395E8836"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Источник информации</w:t>
            </w:r>
          </w:p>
        </w:tc>
        <w:tc>
          <w:tcPr>
            <w:tcW w:w="336" w:type="pct"/>
            <w:vAlign w:val="center"/>
            <w:hideMark/>
          </w:tcPr>
          <w:p w14:paraId="7A9C5E79"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Базовый год</w:t>
            </w:r>
          </w:p>
        </w:tc>
        <w:tc>
          <w:tcPr>
            <w:tcW w:w="1728" w:type="pct"/>
            <w:gridSpan w:val="5"/>
            <w:vAlign w:val="center"/>
            <w:hideMark/>
          </w:tcPr>
          <w:p w14:paraId="5BE14682"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Годы реализации</w:t>
            </w:r>
          </w:p>
        </w:tc>
        <w:tc>
          <w:tcPr>
            <w:tcW w:w="645" w:type="pct"/>
            <w:vMerge w:val="restart"/>
            <w:vAlign w:val="center"/>
            <w:hideMark/>
          </w:tcPr>
          <w:p w14:paraId="6C5AE17C"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Ответственные за исполнение</w:t>
            </w:r>
          </w:p>
        </w:tc>
        <w:tc>
          <w:tcPr>
            <w:tcW w:w="413" w:type="pct"/>
            <w:vMerge w:val="restart"/>
            <w:vAlign w:val="center"/>
          </w:tcPr>
          <w:p w14:paraId="75894057"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sz w:val="20"/>
                <w:szCs w:val="20"/>
                <w:lang w:eastAsia="ru-RU"/>
              </w:rPr>
              <w:t>Темп роста  в %</w:t>
            </w:r>
          </w:p>
        </w:tc>
      </w:tr>
      <w:tr w:rsidR="00CA027C" w:rsidRPr="000C6F71" w14:paraId="6423DDBE" w14:textId="77777777" w:rsidTr="00CA027C">
        <w:tc>
          <w:tcPr>
            <w:tcW w:w="247" w:type="pct"/>
            <w:vMerge/>
            <w:hideMark/>
          </w:tcPr>
          <w:p w14:paraId="2A628555" w14:textId="77777777" w:rsidR="00CA027C" w:rsidRPr="000C6F71" w:rsidRDefault="00CA027C" w:rsidP="00CA027C">
            <w:pPr>
              <w:widowControl w:val="0"/>
              <w:spacing w:after="0" w:line="240" w:lineRule="auto"/>
              <w:rPr>
                <w:rFonts w:eastAsia="Times New Roman"/>
                <w:sz w:val="20"/>
                <w:szCs w:val="20"/>
                <w:lang w:eastAsia="ru-RU"/>
              </w:rPr>
            </w:pPr>
          </w:p>
        </w:tc>
        <w:tc>
          <w:tcPr>
            <w:tcW w:w="990" w:type="pct"/>
            <w:vMerge/>
            <w:hideMark/>
          </w:tcPr>
          <w:p w14:paraId="20A1D643" w14:textId="77777777" w:rsidR="00CA027C" w:rsidRPr="000C6F71" w:rsidRDefault="00CA027C" w:rsidP="00CA027C">
            <w:pPr>
              <w:widowControl w:val="0"/>
              <w:spacing w:after="0" w:line="240" w:lineRule="auto"/>
              <w:rPr>
                <w:rFonts w:eastAsia="Times New Roman"/>
                <w:sz w:val="20"/>
                <w:szCs w:val="20"/>
                <w:lang w:eastAsia="ru-RU"/>
              </w:rPr>
            </w:pPr>
          </w:p>
        </w:tc>
        <w:tc>
          <w:tcPr>
            <w:tcW w:w="642" w:type="pct"/>
            <w:vMerge/>
            <w:hideMark/>
          </w:tcPr>
          <w:p w14:paraId="7BA58DA5" w14:textId="77777777" w:rsidR="00CA027C" w:rsidRPr="000C6F71" w:rsidRDefault="00CA027C" w:rsidP="00CA027C">
            <w:pPr>
              <w:widowControl w:val="0"/>
              <w:spacing w:after="0" w:line="240" w:lineRule="auto"/>
              <w:rPr>
                <w:rFonts w:eastAsia="Times New Roman"/>
                <w:sz w:val="20"/>
                <w:szCs w:val="20"/>
                <w:lang w:eastAsia="ru-RU"/>
              </w:rPr>
            </w:pPr>
          </w:p>
        </w:tc>
        <w:tc>
          <w:tcPr>
            <w:tcW w:w="336" w:type="pct"/>
            <w:hideMark/>
          </w:tcPr>
          <w:p w14:paraId="1937F3D2"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2017</w:t>
            </w:r>
          </w:p>
        </w:tc>
        <w:tc>
          <w:tcPr>
            <w:tcW w:w="360" w:type="pct"/>
            <w:hideMark/>
          </w:tcPr>
          <w:p w14:paraId="129182F4"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2018</w:t>
            </w:r>
          </w:p>
        </w:tc>
        <w:tc>
          <w:tcPr>
            <w:tcW w:w="360" w:type="pct"/>
            <w:hideMark/>
          </w:tcPr>
          <w:p w14:paraId="73597EF0"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2019</w:t>
            </w:r>
          </w:p>
        </w:tc>
        <w:tc>
          <w:tcPr>
            <w:tcW w:w="325" w:type="pct"/>
            <w:hideMark/>
          </w:tcPr>
          <w:p w14:paraId="4B67B526"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2020</w:t>
            </w:r>
          </w:p>
        </w:tc>
        <w:tc>
          <w:tcPr>
            <w:tcW w:w="323" w:type="pct"/>
            <w:hideMark/>
          </w:tcPr>
          <w:p w14:paraId="649D454D"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2021</w:t>
            </w:r>
          </w:p>
        </w:tc>
        <w:tc>
          <w:tcPr>
            <w:tcW w:w="360" w:type="pct"/>
            <w:hideMark/>
          </w:tcPr>
          <w:p w14:paraId="0078744B"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2022</w:t>
            </w:r>
          </w:p>
        </w:tc>
        <w:tc>
          <w:tcPr>
            <w:tcW w:w="645" w:type="pct"/>
            <w:vMerge/>
            <w:hideMark/>
          </w:tcPr>
          <w:p w14:paraId="28120224" w14:textId="77777777" w:rsidR="00CA027C" w:rsidRPr="000C6F71" w:rsidRDefault="00CA027C" w:rsidP="00CA027C">
            <w:pPr>
              <w:widowControl w:val="0"/>
              <w:spacing w:after="0" w:line="240" w:lineRule="auto"/>
              <w:rPr>
                <w:rFonts w:eastAsia="Times New Roman"/>
                <w:sz w:val="20"/>
                <w:szCs w:val="20"/>
                <w:lang w:eastAsia="ru-RU"/>
              </w:rPr>
            </w:pPr>
          </w:p>
        </w:tc>
        <w:tc>
          <w:tcPr>
            <w:tcW w:w="413" w:type="pct"/>
            <w:vMerge/>
          </w:tcPr>
          <w:p w14:paraId="55E8EEF4" w14:textId="77777777" w:rsidR="00CA027C" w:rsidRPr="000C6F71" w:rsidRDefault="00CA027C" w:rsidP="00CA027C">
            <w:pPr>
              <w:widowControl w:val="0"/>
              <w:spacing w:after="0" w:line="240" w:lineRule="auto"/>
              <w:rPr>
                <w:rFonts w:eastAsia="Times New Roman"/>
                <w:sz w:val="20"/>
                <w:szCs w:val="20"/>
                <w:lang w:eastAsia="ru-RU"/>
              </w:rPr>
            </w:pPr>
          </w:p>
        </w:tc>
      </w:tr>
      <w:tr w:rsidR="00CA027C" w:rsidRPr="000C6F71" w14:paraId="13741D29" w14:textId="77777777" w:rsidTr="00CA027C">
        <w:tc>
          <w:tcPr>
            <w:tcW w:w="247" w:type="pct"/>
            <w:hideMark/>
          </w:tcPr>
          <w:p w14:paraId="4EFEB51D"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1</w:t>
            </w:r>
          </w:p>
        </w:tc>
        <w:tc>
          <w:tcPr>
            <w:tcW w:w="990" w:type="pct"/>
            <w:hideMark/>
          </w:tcPr>
          <w:p w14:paraId="1C76F360"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Регулирование ПИИ: влияние на бизнес" ГИК ВЭФ</w:t>
            </w:r>
          </w:p>
        </w:tc>
        <w:tc>
          <w:tcPr>
            <w:tcW w:w="642" w:type="pct"/>
            <w:vAlign w:val="center"/>
            <w:hideMark/>
          </w:tcPr>
          <w:p w14:paraId="1A637B8D"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ГИК ВЭФ</w:t>
            </w:r>
          </w:p>
        </w:tc>
        <w:tc>
          <w:tcPr>
            <w:tcW w:w="336" w:type="pct"/>
            <w:vAlign w:val="center"/>
            <w:hideMark/>
          </w:tcPr>
          <w:p w14:paraId="7587833F"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91</w:t>
            </w:r>
          </w:p>
        </w:tc>
        <w:tc>
          <w:tcPr>
            <w:tcW w:w="360" w:type="pct"/>
            <w:vAlign w:val="center"/>
            <w:hideMark/>
          </w:tcPr>
          <w:p w14:paraId="6AC2FC79"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90</w:t>
            </w:r>
          </w:p>
        </w:tc>
        <w:tc>
          <w:tcPr>
            <w:tcW w:w="360" w:type="pct"/>
            <w:vAlign w:val="center"/>
            <w:hideMark/>
          </w:tcPr>
          <w:p w14:paraId="555CA012"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85</w:t>
            </w:r>
          </w:p>
        </w:tc>
        <w:tc>
          <w:tcPr>
            <w:tcW w:w="325" w:type="pct"/>
            <w:vAlign w:val="center"/>
            <w:hideMark/>
          </w:tcPr>
          <w:p w14:paraId="5D75C4E1"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80</w:t>
            </w:r>
          </w:p>
        </w:tc>
        <w:tc>
          <w:tcPr>
            <w:tcW w:w="323" w:type="pct"/>
            <w:vAlign w:val="center"/>
            <w:hideMark/>
          </w:tcPr>
          <w:p w14:paraId="0A0ECCA0"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75</w:t>
            </w:r>
          </w:p>
        </w:tc>
        <w:tc>
          <w:tcPr>
            <w:tcW w:w="360" w:type="pct"/>
            <w:vAlign w:val="center"/>
            <w:hideMark/>
          </w:tcPr>
          <w:p w14:paraId="74CCC447"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70</w:t>
            </w:r>
          </w:p>
        </w:tc>
        <w:tc>
          <w:tcPr>
            <w:tcW w:w="645" w:type="pct"/>
            <w:vAlign w:val="center"/>
            <w:hideMark/>
          </w:tcPr>
          <w:p w14:paraId="6E92D3CC"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МИР</w:t>
            </w:r>
          </w:p>
        </w:tc>
        <w:tc>
          <w:tcPr>
            <w:tcW w:w="413" w:type="pct"/>
            <w:vAlign w:val="center"/>
          </w:tcPr>
          <w:p w14:paraId="11D42AA1"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130,00</w:t>
            </w:r>
          </w:p>
        </w:tc>
      </w:tr>
      <w:tr w:rsidR="00CA027C" w:rsidRPr="000C6F71" w14:paraId="58548D79" w14:textId="77777777" w:rsidTr="00CA027C">
        <w:tc>
          <w:tcPr>
            <w:tcW w:w="247" w:type="pct"/>
            <w:tcBorders>
              <w:bottom w:val="nil"/>
            </w:tcBorders>
            <w:hideMark/>
          </w:tcPr>
          <w:p w14:paraId="688F69FC"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2</w:t>
            </w:r>
          </w:p>
        </w:tc>
        <w:tc>
          <w:tcPr>
            <w:tcW w:w="990" w:type="pct"/>
            <w:tcBorders>
              <w:bottom w:val="nil"/>
            </w:tcBorders>
            <w:hideMark/>
          </w:tcPr>
          <w:p w14:paraId="60E1DC4F"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"Партнерство в отношениях работодателей и наемных работников" ГИК ВЭФ</w:t>
            </w:r>
          </w:p>
        </w:tc>
        <w:tc>
          <w:tcPr>
            <w:tcW w:w="642" w:type="pct"/>
            <w:tcBorders>
              <w:bottom w:val="nil"/>
            </w:tcBorders>
            <w:vAlign w:val="center"/>
            <w:hideMark/>
          </w:tcPr>
          <w:p w14:paraId="53CDB4E4"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ГИК ВЭФ</w:t>
            </w:r>
          </w:p>
        </w:tc>
        <w:tc>
          <w:tcPr>
            <w:tcW w:w="336" w:type="pct"/>
            <w:tcBorders>
              <w:bottom w:val="nil"/>
            </w:tcBorders>
            <w:vAlign w:val="center"/>
            <w:hideMark/>
          </w:tcPr>
          <w:p w14:paraId="15A161C7"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59</w:t>
            </w:r>
          </w:p>
        </w:tc>
        <w:tc>
          <w:tcPr>
            <w:tcW w:w="360" w:type="pct"/>
            <w:tcBorders>
              <w:bottom w:val="nil"/>
            </w:tcBorders>
            <w:vAlign w:val="center"/>
            <w:hideMark/>
          </w:tcPr>
          <w:p w14:paraId="6B30C5B0"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58</w:t>
            </w:r>
          </w:p>
        </w:tc>
        <w:tc>
          <w:tcPr>
            <w:tcW w:w="360" w:type="pct"/>
            <w:tcBorders>
              <w:bottom w:val="nil"/>
            </w:tcBorders>
            <w:vAlign w:val="center"/>
            <w:hideMark/>
          </w:tcPr>
          <w:p w14:paraId="491CEC32"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56</w:t>
            </w:r>
          </w:p>
        </w:tc>
        <w:tc>
          <w:tcPr>
            <w:tcW w:w="325" w:type="pct"/>
            <w:tcBorders>
              <w:bottom w:val="nil"/>
            </w:tcBorders>
            <w:vAlign w:val="center"/>
            <w:hideMark/>
          </w:tcPr>
          <w:p w14:paraId="759E0C5C"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53</w:t>
            </w:r>
          </w:p>
        </w:tc>
        <w:tc>
          <w:tcPr>
            <w:tcW w:w="323" w:type="pct"/>
            <w:tcBorders>
              <w:bottom w:val="nil"/>
            </w:tcBorders>
            <w:vAlign w:val="center"/>
            <w:hideMark/>
          </w:tcPr>
          <w:p w14:paraId="4B4D093A"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49</w:t>
            </w:r>
          </w:p>
        </w:tc>
        <w:tc>
          <w:tcPr>
            <w:tcW w:w="360" w:type="pct"/>
            <w:tcBorders>
              <w:bottom w:val="nil"/>
            </w:tcBorders>
            <w:vAlign w:val="center"/>
            <w:hideMark/>
          </w:tcPr>
          <w:p w14:paraId="6567CDCF"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45</w:t>
            </w:r>
          </w:p>
        </w:tc>
        <w:tc>
          <w:tcPr>
            <w:tcW w:w="645" w:type="pct"/>
            <w:tcBorders>
              <w:bottom w:val="nil"/>
            </w:tcBorders>
            <w:vAlign w:val="center"/>
            <w:hideMark/>
          </w:tcPr>
          <w:p w14:paraId="5A4F72F0"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МТСЗН</w:t>
            </w:r>
          </w:p>
        </w:tc>
        <w:tc>
          <w:tcPr>
            <w:tcW w:w="413" w:type="pct"/>
            <w:tcBorders>
              <w:bottom w:val="nil"/>
            </w:tcBorders>
            <w:vAlign w:val="center"/>
          </w:tcPr>
          <w:p w14:paraId="34F93AE1"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131,11</w:t>
            </w:r>
          </w:p>
        </w:tc>
      </w:tr>
      <w:tr w:rsidR="00CA027C" w:rsidRPr="000C6F71" w14:paraId="164FE1D5" w14:textId="77777777" w:rsidTr="00CA027C">
        <w:tc>
          <w:tcPr>
            <w:tcW w:w="247" w:type="pct"/>
            <w:hideMark/>
          </w:tcPr>
          <w:p w14:paraId="3EC43C97"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3</w:t>
            </w:r>
          </w:p>
        </w:tc>
        <w:tc>
          <w:tcPr>
            <w:tcW w:w="990" w:type="pct"/>
            <w:hideMark/>
          </w:tcPr>
          <w:p w14:paraId="09553A56"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"Обременительность административного регулирования" ГИК ВЭФ</w:t>
            </w:r>
          </w:p>
        </w:tc>
        <w:tc>
          <w:tcPr>
            <w:tcW w:w="642" w:type="pct"/>
            <w:vAlign w:val="center"/>
            <w:hideMark/>
          </w:tcPr>
          <w:p w14:paraId="25ABA1AD"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ГИК ВЭФ</w:t>
            </w:r>
          </w:p>
        </w:tc>
        <w:tc>
          <w:tcPr>
            <w:tcW w:w="336" w:type="pct"/>
            <w:vAlign w:val="center"/>
            <w:hideMark/>
          </w:tcPr>
          <w:p w14:paraId="446638AC"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36</w:t>
            </w:r>
          </w:p>
        </w:tc>
        <w:tc>
          <w:tcPr>
            <w:tcW w:w="360" w:type="pct"/>
            <w:vAlign w:val="center"/>
            <w:hideMark/>
          </w:tcPr>
          <w:p w14:paraId="2098FB9F"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34</w:t>
            </w:r>
          </w:p>
        </w:tc>
        <w:tc>
          <w:tcPr>
            <w:tcW w:w="360" w:type="pct"/>
            <w:vAlign w:val="center"/>
            <w:hideMark/>
          </w:tcPr>
          <w:p w14:paraId="27F9D423"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32</w:t>
            </w:r>
          </w:p>
        </w:tc>
        <w:tc>
          <w:tcPr>
            <w:tcW w:w="325" w:type="pct"/>
            <w:vAlign w:val="center"/>
            <w:hideMark/>
          </w:tcPr>
          <w:p w14:paraId="364C003B"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31</w:t>
            </w:r>
          </w:p>
        </w:tc>
        <w:tc>
          <w:tcPr>
            <w:tcW w:w="323" w:type="pct"/>
            <w:vAlign w:val="center"/>
            <w:hideMark/>
          </w:tcPr>
          <w:p w14:paraId="1CB1B625"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30</w:t>
            </w:r>
          </w:p>
        </w:tc>
        <w:tc>
          <w:tcPr>
            <w:tcW w:w="360" w:type="pct"/>
            <w:vAlign w:val="center"/>
            <w:hideMark/>
          </w:tcPr>
          <w:p w14:paraId="68A573B1"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29</w:t>
            </w:r>
          </w:p>
        </w:tc>
        <w:tc>
          <w:tcPr>
            <w:tcW w:w="645" w:type="pct"/>
            <w:vAlign w:val="center"/>
            <w:hideMark/>
          </w:tcPr>
          <w:p w14:paraId="2E544DBB"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МНЭ</w:t>
            </w:r>
          </w:p>
        </w:tc>
        <w:tc>
          <w:tcPr>
            <w:tcW w:w="413" w:type="pct"/>
            <w:vAlign w:val="center"/>
          </w:tcPr>
          <w:p w14:paraId="7336BF25"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124,14</w:t>
            </w:r>
          </w:p>
        </w:tc>
      </w:tr>
      <w:tr w:rsidR="00CA027C" w:rsidRPr="000C6F71" w14:paraId="4CB93F1E" w14:textId="77777777" w:rsidTr="00CA027C">
        <w:tc>
          <w:tcPr>
            <w:tcW w:w="247" w:type="pct"/>
            <w:hideMark/>
          </w:tcPr>
          <w:p w14:paraId="119777BB"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4</w:t>
            </w:r>
          </w:p>
        </w:tc>
        <w:tc>
          <w:tcPr>
            <w:tcW w:w="990" w:type="pct"/>
            <w:hideMark/>
          </w:tcPr>
          <w:p w14:paraId="7AD9021E"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Индекс ограничений на ПИИ (1=закрытый, 0= открытый)</w:t>
            </w:r>
          </w:p>
        </w:tc>
        <w:tc>
          <w:tcPr>
            <w:tcW w:w="642" w:type="pct"/>
            <w:vAlign w:val="center"/>
            <w:hideMark/>
          </w:tcPr>
          <w:p w14:paraId="72333A26"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ОЭСР</w:t>
            </w:r>
          </w:p>
        </w:tc>
        <w:tc>
          <w:tcPr>
            <w:tcW w:w="336" w:type="pct"/>
            <w:vAlign w:val="center"/>
            <w:hideMark/>
          </w:tcPr>
          <w:p w14:paraId="324AAA62"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0,21</w:t>
            </w:r>
          </w:p>
        </w:tc>
        <w:tc>
          <w:tcPr>
            <w:tcW w:w="360" w:type="pct"/>
            <w:vAlign w:val="center"/>
            <w:hideMark/>
          </w:tcPr>
          <w:p w14:paraId="75773EB3"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0,20</w:t>
            </w:r>
          </w:p>
        </w:tc>
        <w:tc>
          <w:tcPr>
            <w:tcW w:w="360" w:type="pct"/>
            <w:vAlign w:val="center"/>
            <w:hideMark/>
          </w:tcPr>
          <w:p w14:paraId="7AAD55B4"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0,19</w:t>
            </w:r>
          </w:p>
        </w:tc>
        <w:tc>
          <w:tcPr>
            <w:tcW w:w="325" w:type="pct"/>
            <w:vAlign w:val="center"/>
            <w:hideMark/>
          </w:tcPr>
          <w:p w14:paraId="66BDE42F"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0,18</w:t>
            </w:r>
          </w:p>
        </w:tc>
        <w:tc>
          <w:tcPr>
            <w:tcW w:w="323" w:type="pct"/>
            <w:vAlign w:val="center"/>
            <w:hideMark/>
          </w:tcPr>
          <w:p w14:paraId="1DE7BA6A"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0,16</w:t>
            </w:r>
          </w:p>
        </w:tc>
        <w:tc>
          <w:tcPr>
            <w:tcW w:w="360" w:type="pct"/>
            <w:vAlign w:val="center"/>
            <w:hideMark/>
          </w:tcPr>
          <w:p w14:paraId="5DE73817"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0,15</w:t>
            </w:r>
          </w:p>
        </w:tc>
        <w:tc>
          <w:tcPr>
            <w:tcW w:w="645" w:type="pct"/>
            <w:vAlign w:val="center"/>
            <w:hideMark/>
          </w:tcPr>
          <w:p w14:paraId="0A5FC46B"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МИР</w:t>
            </w:r>
          </w:p>
        </w:tc>
        <w:tc>
          <w:tcPr>
            <w:tcW w:w="413" w:type="pct"/>
            <w:vAlign w:val="center"/>
          </w:tcPr>
          <w:p w14:paraId="16FEEC3B"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140,00</w:t>
            </w:r>
          </w:p>
        </w:tc>
      </w:tr>
    </w:tbl>
    <w:p w14:paraId="79B737C3" w14:textId="77777777" w:rsidR="004002A3" w:rsidRPr="000C6F71" w:rsidRDefault="004002A3" w:rsidP="00CA027C">
      <w:pPr>
        <w:pStyle w:val="a3"/>
        <w:widowControl w:val="0"/>
        <w:spacing w:before="0" w:beforeAutospacing="0" w:after="0" w:afterAutospacing="0"/>
        <w:ind w:firstLine="426"/>
        <w:jc w:val="both"/>
      </w:pPr>
    </w:p>
    <w:p w14:paraId="04E33A31" w14:textId="77777777" w:rsidR="00BE3A06" w:rsidRPr="00E43E5B" w:rsidRDefault="00145A71" w:rsidP="00F86F5D">
      <w:pPr>
        <w:pStyle w:val="a3"/>
        <w:widowControl w:val="0"/>
        <w:spacing w:before="0" w:beforeAutospacing="0" w:after="0" w:afterAutospacing="0"/>
        <w:ind w:firstLine="426"/>
        <w:jc w:val="both"/>
        <w:rPr>
          <w:sz w:val="22"/>
          <w:szCs w:val="22"/>
        </w:rPr>
      </w:pPr>
      <w:r w:rsidRPr="00E43E5B">
        <w:rPr>
          <w:sz w:val="22"/>
          <w:szCs w:val="22"/>
        </w:rPr>
        <w:t xml:space="preserve">Анализ данных </w:t>
      </w:r>
      <w:r w:rsidR="00AE41F5" w:rsidRPr="00E43E5B">
        <w:rPr>
          <w:sz w:val="22"/>
          <w:szCs w:val="22"/>
        </w:rPr>
        <w:t>таблиц</w:t>
      </w:r>
      <w:r w:rsidRPr="00E43E5B">
        <w:rPr>
          <w:sz w:val="22"/>
          <w:szCs w:val="22"/>
        </w:rPr>
        <w:t>ы</w:t>
      </w:r>
      <w:r w:rsidR="00AE41F5" w:rsidRPr="00E43E5B">
        <w:rPr>
          <w:sz w:val="22"/>
          <w:szCs w:val="22"/>
        </w:rPr>
        <w:t xml:space="preserve"> 4</w:t>
      </w:r>
      <w:r w:rsidRPr="00E43E5B">
        <w:rPr>
          <w:sz w:val="22"/>
          <w:szCs w:val="22"/>
        </w:rPr>
        <w:t xml:space="preserve"> показал следующее: оптимистические прогнозы правительства РК о развитии показателей ПП указывает на то, что т</w:t>
      </w:r>
      <w:r w:rsidR="00956B70" w:rsidRPr="00E43E5B">
        <w:rPr>
          <w:sz w:val="22"/>
          <w:szCs w:val="22"/>
        </w:rPr>
        <w:t>емп роста стратегического индикатора развития привлечения ПИИ «Регулирование ПИИ: влияние на бизнес" будет составлять к 2022 год</w:t>
      </w:r>
      <w:r w:rsidRPr="00E43E5B">
        <w:rPr>
          <w:sz w:val="22"/>
          <w:szCs w:val="22"/>
        </w:rPr>
        <w:t>у</w:t>
      </w:r>
      <w:r w:rsidR="00956B70" w:rsidRPr="00E43E5B">
        <w:rPr>
          <w:sz w:val="22"/>
          <w:szCs w:val="22"/>
        </w:rPr>
        <w:t xml:space="preserve"> 130 %. Рост такого стратегического индикатора развития привлечения ПИИ как «Партнерство в отношениях работодателей и наемных работников» будет составлять к 2022 131, 1%. Индекс ограничений на ПИИ к 2022 году снизится и будет составлять 0,15</w:t>
      </w:r>
      <w:r w:rsidRPr="00E43E5B">
        <w:rPr>
          <w:sz w:val="22"/>
          <w:szCs w:val="22"/>
        </w:rPr>
        <w:t xml:space="preserve">. </w:t>
      </w:r>
      <w:r w:rsidR="00BE3A06" w:rsidRPr="00E43E5B">
        <w:rPr>
          <w:sz w:val="22"/>
          <w:szCs w:val="22"/>
        </w:rPr>
        <w:t xml:space="preserve">Следовательно, во влиянии </w:t>
      </w:r>
      <w:r w:rsidR="00E63B86" w:rsidRPr="00E43E5B">
        <w:rPr>
          <w:sz w:val="22"/>
          <w:szCs w:val="22"/>
        </w:rPr>
        <w:t>ПИИ</w:t>
      </w:r>
      <w:r w:rsidR="00BE3A06" w:rsidRPr="00E43E5B">
        <w:rPr>
          <w:sz w:val="22"/>
          <w:szCs w:val="22"/>
        </w:rPr>
        <w:t xml:space="preserve"> на бизнес в Республике Казахстан стратегическим индикатором является снижение </w:t>
      </w:r>
      <w:r w:rsidRPr="00E43E5B">
        <w:rPr>
          <w:sz w:val="22"/>
          <w:szCs w:val="22"/>
        </w:rPr>
        <w:t xml:space="preserve">позиции в рейтинге </w:t>
      </w:r>
      <w:r w:rsidR="00BE3A06" w:rsidRPr="00E43E5B">
        <w:rPr>
          <w:sz w:val="22"/>
          <w:szCs w:val="22"/>
        </w:rPr>
        <w:t>с 91-го в 2017 году до 70-го к 2022 году, и т.д. по прочим показателям.</w:t>
      </w:r>
    </w:p>
    <w:p w14:paraId="1C3C1124"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 xml:space="preserve">Кроме указанных мер, на наш взгляд, основываясь на положительном </w:t>
      </w:r>
      <w:r w:rsidR="00145A71" w:rsidRPr="00E43E5B">
        <w:rPr>
          <w:sz w:val="22"/>
          <w:szCs w:val="22"/>
        </w:rPr>
        <w:t xml:space="preserve">зарубежном </w:t>
      </w:r>
      <w:r w:rsidRPr="00E43E5B">
        <w:rPr>
          <w:sz w:val="22"/>
          <w:szCs w:val="22"/>
        </w:rPr>
        <w:t xml:space="preserve">опыте привлечения ПИИ необходимы </w:t>
      </w:r>
      <w:r w:rsidR="00145A71" w:rsidRPr="00E43E5B">
        <w:rPr>
          <w:sz w:val="22"/>
          <w:szCs w:val="22"/>
        </w:rPr>
        <w:t>дополнительные</w:t>
      </w:r>
      <w:r w:rsidRPr="00E43E5B">
        <w:rPr>
          <w:sz w:val="22"/>
          <w:szCs w:val="22"/>
        </w:rPr>
        <w:t xml:space="preserve"> направления, а именно:</w:t>
      </w:r>
    </w:p>
    <w:p w14:paraId="476A536A"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noBreakHyphen/>
        <w:t xml:space="preserve"> обеспечение согласованности интересов различных общественных групп (правительства, инвесторов, населения, соседних стран и др.);</w:t>
      </w:r>
    </w:p>
    <w:p w14:paraId="550EF255"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noBreakHyphen/>
        <w:t xml:space="preserve"> развитие деловой активности в стране за счет совершенствования налогового администрирования и обеспечения налоговых льгот и преференций для инвесторов;</w:t>
      </w:r>
    </w:p>
    <w:p w14:paraId="39738524"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noBreakHyphen/>
        <w:t xml:space="preserve"> совершенствование механизмов правовой поддержки процесса банкротства и ликвидации предприятии;</w:t>
      </w:r>
    </w:p>
    <w:p w14:paraId="1FC77CE3"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noBreakHyphen/>
        <w:t xml:space="preserve"> предоставление дополнительных финансовых условий для банков второго ровня, осуществляющих долгосрочное инвестирование в экономику для целей компенсации им получаемых ими убытков снижения деловой активности в связи с перенаправлением их деятельности с финансового в реальный сектор;</w:t>
      </w:r>
    </w:p>
    <w:p w14:paraId="430EDCE4"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noBreakHyphen/>
        <w:t xml:space="preserve"> создание системы снижения рисков для иностранных инвесторов, в том числе, совершенствование страхового сектора в части страховых инструментов для покрытия политических и социально-экономических общих рисков;</w:t>
      </w:r>
    </w:p>
    <w:p w14:paraId="2C3CFB29"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 xml:space="preserve">- развитие венчурного финансирования, инновационной поддержки предпринимателей, самостоятельно привлекающих иностранный капитал в отрасли, требующие технического и </w:t>
      </w:r>
      <w:r w:rsidRPr="00E43E5B">
        <w:rPr>
          <w:sz w:val="22"/>
          <w:szCs w:val="22"/>
        </w:rPr>
        <w:lastRenderedPageBreak/>
        <w:t>технологического развития;</w:t>
      </w:r>
    </w:p>
    <w:p w14:paraId="3A7C0FB0"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 дальнейшее расширение применения специального режима для стратегических инвестиционных проектов;</w:t>
      </w:r>
    </w:p>
    <w:p w14:paraId="4472AAD4"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 предоставление постинвестиционного консультирования и поддержки всем проектам с прив</w:t>
      </w:r>
      <w:r w:rsidR="000B4E74" w:rsidRPr="00E43E5B">
        <w:rPr>
          <w:sz w:val="22"/>
          <w:szCs w:val="22"/>
        </w:rPr>
        <w:t xml:space="preserve">лечением </w:t>
      </w:r>
      <w:r w:rsidR="00E63B86" w:rsidRPr="00E43E5B">
        <w:rPr>
          <w:sz w:val="22"/>
          <w:szCs w:val="22"/>
        </w:rPr>
        <w:t>ПИИ</w:t>
      </w:r>
      <w:r w:rsidR="000B4E74" w:rsidRPr="00E43E5B">
        <w:rPr>
          <w:sz w:val="22"/>
          <w:szCs w:val="22"/>
        </w:rPr>
        <w:t xml:space="preserve"> </w:t>
      </w:r>
      <w:r w:rsidR="000B4E74" w:rsidRPr="00E43E5B">
        <w:rPr>
          <w:sz w:val="22"/>
          <w:szCs w:val="22"/>
          <w:lang w:eastAsia="en-US"/>
        </w:rPr>
        <w:t>(</w:t>
      </w:r>
      <w:r w:rsidR="000B4E74" w:rsidRPr="00E43E5B">
        <w:rPr>
          <w:sz w:val="22"/>
          <w:szCs w:val="22"/>
        </w:rPr>
        <w:t>Ахметов А.А. 2016: 45</w:t>
      </w:r>
      <w:r w:rsidR="000B4E74" w:rsidRPr="00E43E5B">
        <w:rPr>
          <w:sz w:val="22"/>
          <w:szCs w:val="22"/>
          <w:lang w:eastAsia="en-US"/>
        </w:rPr>
        <w:t>).</w:t>
      </w:r>
    </w:p>
    <w:p w14:paraId="7E106353" w14:textId="77777777" w:rsidR="00BE3A06" w:rsidRPr="00E43E5B" w:rsidRDefault="00145A71" w:rsidP="00CA027C">
      <w:pPr>
        <w:pStyle w:val="a3"/>
        <w:widowControl w:val="0"/>
        <w:spacing w:before="0" w:beforeAutospacing="0" w:after="0" w:afterAutospacing="0"/>
        <w:ind w:firstLine="426"/>
        <w:jc w:val="both"/>
        <w:rPr>
          <w:sz w:val="22"/>
          <w:szCs w:val="22"/>
        </w:rPr>
      </w:pPr>
      <w:r w:rsidRPr="00E43E5B">
        <w:rPr>
          <w:sz w:val="22"/>
          <w:szCs w:val="22"/>
        </w:rPr>
        <w:t>Авторы полагают</w:t>
      </w:r>
      <w:r w:rsidR="00BE3A06" w:rsidRPr="00E43E5B">
        <w:rPr>
          <w:sz w:val="22"/>
          <w:szCs w:val="22"/>
        </w:rPr>
        <w:t xml:space="preserve">, что указанные </w:t>
      </w:r>
      <w:r w:rsidRPr="00E43E5B">
        <w:rPr>
          <w:sz w:val="22"/>
          <w:szCs w:val="22"/>
        </w:rPr>
        <w:t>направления существенно улучшат</w:t>
      </w:r>
      <w:r w:rsidR="00BE3A06" w:rsidRPr="00E43E5B">
        <w:rPr>
          <w:sz w:val="22"/>
          <w:szCs w:val="22"/>
        </w:rPr>
        <w:t xml:space="preserve"> инвестиционный климат Казахстана, что поспособствует привлечению ПИИ и повышен</w:t>
      </w:r>
      <w:r w:rsidR="00381F93" w:rsidRPr="00E43E5B">
        <w:rPr>
          <w:sz w:val="22"/>
          <w:szCs w:val="22"/>
        </w:rPr>
        <w:t>ию уровня конкурентоспособности</w:t>
      </w:r>
      <w:r w:rsidR="00381F93" w:rsidRPr="00E43E5B">
        <w:rPr>
          <w:sz w:val="22"/>
          <w:szCs w:val="22"/>
          <w:lang w:eastAsia="en-US"/>
        </w:rPr>
        <w:t xml:space="preserve">.  </w:t>
      </w:r>
    </w:p>
    <w:p w14:paraId="55BF5EF6" w14:textId="77777777" w:rsidR="00BE3A06" w:rsidRPr="00E43E5B" w:rsidRDefault="00BE3A06" w:rsidP="00CA027C">
      <w:pPr>
        <w:pStyle w:val="a3"/>
        <w:widowControl w:val="0"/>
        <w:spacing w:before="0" w:beforeAutospacing="0" w:after="0" w:afterAutospacing="0"/>
        <w:ind w:firstLine="426"/>
        <w:jc w:val="both"/>
        <w:rPr>
          <w:sz w:val="22"/>
          <w:szCs w:val="22"/>
        </w:rPr>
      </w:pPr>
      <w:r w:rsidRPr="00E43E5B">
        <w:rPr>
          <w:sz w:val="22"/>
          <w:szCs w:val="22"/>
        </w:rPr>
        <w:t>Совершенствование институциональных механизмов по привлечению, сопровождению и поддержке инвесторов согл</w:t>
      </w:r>
      <w:r w:rsidR="0030752A" w:rsidRPr="00E43E5B">
        <w:rPr>
          <w:sz w:val="22"/>
          <w:szCs w:val="22"/>
        </w:rPr>
        <w:t xml:space="preserve">асно Программы по привлечению </w:t>
      </w:r>
      <w:r w:rsidR="00E63B86" w:rsidRPr="00E43E5B">
        <w:rPr>
          <w:sz w:val="22"/>
          <w:szCs w:val="22"/>
        </w:rPr>
        <w:t>ПИИ</w:t>
      </w:r>
      <w:r w:rsidR="0030752A" w:rsidRPr="00E43E5B">
        <w:rPr>
          <w:sz w:val="22"/>
          <w:szCs w:val="22"/>
        </w:rPr>
        <w:t xml:space="preserve"> </w:t>
      </w:r>
      <w:r w:rsidRPr="00E43E5B">
        <w:rPr>
          <w:sz w:val="22"/>
          <w:szCs w:val="22"/>
        </w:rPr>
        <w:t>"Национальная инвестиционная стратегия" содержит два основных направл</w:t>
      </w:r>
      <w:r w:rsidR="00AE41F5" w:rsidRPr="00E43E5B">
        <w:rPr>
          <w:sz w:val="22"/>
          <w:szCs w:val="22"/>
        </w:rPr>
        <w:t>ения,</w:t>
      </w:r>
      <w:r w:rsidR="00145A71" w:rsidRPr="00E43E5B">
        <w:rPr>
          <w:sz w:val="22"/>
          <w:szCs w:val="22"/>
        </w:rPr>
        <w:t xml:space="preserve"> на которых хотелось бы остановиться подробнее и проанализировать их (</w:t>
      </w:r>
      <w:r w:rsidR="00AE41F5" w:rsidRPr="00E43E5B">
        <w:rPr>
          <w:sz w:val="22"/>
          <w:szCs w:val="22"/>
        </w:rPr>
        <w:t>таблиц</w:t>
      </w:r>
      <w:r w:rsidR="00145A71" w:rsidRPr="00E43E5B">
        <w:rPr>
          <w:sz w:val="22"/>
          <w:szCs w:val="22"/>
        </w:rPr>
        <w:t>а</w:t>
      </w:r>
      <w:r w:rsidR="00AE41F5" w:rsidRPr="00E43E5B">
        <w:rPr>
          <w:sz w:val="22"/>
          <w:szCs w:val="22"/>
        </w:rPr>
        <w:t xml:space="preserve"> 5</w:t>
      </w:r>
      <w:r w:rsidR="00145A71" w:rsidRPr="00E43E5B">
        <w:rPr>
          <w:sz w:val="22"/>
          <w:szCs w:val="22"/>
        </w:rPr>
        <w:t>)</w:t>
      </w:r>
      <w:r w:rsidRPr="00E43E5B">
        <w:rPr>
          <w:sz w:val="22"/>
          <w:szCs w:val="22"/>
        </w:rPr>
        <w:t>.</w:t>
      </w:r>
    </w:p>
    <w:p w14:paraId="29AAEE4B" w14:textId="77777777" w:rsidR="00BE3A06" w:rsidRPr="00E43E5B" w:rsidRDefault="00BE3A06" w:rsidP="00CA027C">
      <w:pPr>
        <w:pStyle w:val="a3"/>
        <w:widowControl w:val="0"/>
        <w:spacing w:before="0" w:beforeAutospacing="0" w:after="0" w:afterAutospacing="0"/>
        <w:ind w:firstLine="426"/>
        <w:jc w:val="both"/>
        <w:rPr>
          <w:sz w:val="22"/>
          <w:szCs w:val="22"/>
        </w:rPr>
      </w:pPr>
    </w:p>
    <w:p w14:paraId="1D846E71" w14:textId="77777777" w:rsidR="00BE3A06" w:rsidRPr="00E43E5B" w:rsidRDefault="00AE41F5" w:rsidP="00CA027C">
      <w:pPr>
        <w:pStyle w:val="a3"/>
        <w:widowControl w:val="0"/>
        <w:spacing w:before="0" w:beforeAutospacing="0" w:after="0" w:afterAutospacing="0"/>
        <w:jc w:val="both"/>
        <w:rPr>
          <w:sz w:val="22"/>
          <w:szCs w:val="22"/>
        </w:rPr>
      </w:pPr>
      <w:r w:rsidRPr="00E43E5B">
        <w:rPr>
          <w:sz w:val="22"/>
          <w:szCs w:val="22"/>
        </w:rPr>
        <w:t>Таблица 5</w:t>
      </w:r>
      <w:r w:rsidR="004002A3" w:rsidRPr="00E43E5B">
        <w:rPr>
          <w:sz w:val="22"/>
          <w:szCs w:val="22"/>
        </w:rPr>
        <w:t xml:space="preserve"> - </w:t>
      </w:r>
      <w:r w:rsidR="00BE3A06" w:rsidRPr="00E43E5B">
        <w:rPr>
          <w:sz w:val="22"/>
          <w:szCs w:val="22"/>
        </w:rPr>
        <w:t>Стратегические показатели развития механизма привлечения ПИИ в экономику Казахстана</w:t>
      </w:r>
      <w:r w:rsidR="00CE3B4B" w:rsidRPr="00E43E5B">
        <w:rPr>
          <w:sz w:val="22"/>
          <w:szCs w:val="22"/>
        </w:rPr>
        <w:t xml:space="preserve"> (Зубченко Л. А. 2016: 74).</w:t>
      </w:r>
    </w:p>
    <w:p w14:paraId="7C8DAB8E" w14:textId="77777777" w:rsidR="00BE3A06" w:rsidRPr="000C6F71" w:rsidRDefault="00BE3A06" w:rsidP="00CA027C">
      <w:pPr>
        <w:widowControl w:val="0"/>
        <w:spacing w:after="0" w:line="240" w:lineRule="auto"/>
        <w:ind w:firstLine="709"/>
        <w:jc w:val="both"/>
        <w:rPr>
          <w:rFonts w:eastAsia="Times New Roman"/>
          <w:sz w:val="24"/>
          <w:szCs w:val="24"/>
          <w:lang w:eastAsia="ru-RU"/>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689"/>
        <w:gridCol w:w="1248"/>
        <w:gridCol w:w="619"/>
        <w:gridCol w:w="616"/>
        <w:gridCol w:w="616"/>
        <w:gridCol w:w="616"/>
        <w:gridCol w:w="616"/>
        <w:gridCol w:w="616"/>
        <w:gridCol w:w="1733"/>
        <w:gridCol w:w="997"/>
      </w:tblGrid>
      <w:tr w:rsidR="00CA027C" w:rsidRPr="000C6F71" w14:paraId="163A413E" w14:textId="77777777" w:rsidTr="00CA027C">
        <w:trPr>
          <w:jc w:val="center"/>
        </w:trPr>
        <w:tc>
          <w:tcPr>
            <w:tcW w:w="0" w:type="auto"/>
            <w:vMerge w:val="restart"/>
            <w:vAlign w:val="center"/>
            <w:hideMark/>
          </w:tcPr>
          <w:p w14:paraId="61FB63DD"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 п/п</w:t>
            </w:r>
          </w:p>
        </w:tc>
        <w:tc>
          <w:tcPr>
            <w:tcW w:w="0" w:type="auto"/>
            <w:vMerge w:val="restart"/>
            <w:vAlign w:val="center"/>
            <w:hideMark/>
          </w:tcPr>
          <w:p w14:paraId="04330A1A"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Наименование показателя результата</w:t>
            </w:r>
          </w:p>
        </w:tc>
        <w:tc>
          <w:tcPr>
            <w:tcW w:w="0" w:type="auto"/>
            <w:vMerge w:val="restart"/>
            <w:vAlign w:val="center"/>
            <w:hideMark/>
          </w:tcPr>
          <w:p w14:paraId="351741BE"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Ед.изм.</w:t>
            </w:r>
          </w:p>
        </w:tc>
        <w:tc>
          <w:tcPr>
            <w:tcW w:w="0" w:type="auto"/>
            <w:vMerge w:val="restart"/>
            <w:vAlign w:val="center"/>
            <w:hideMark/>
          </w:tcPr>
          <w:p w14:paraId="5841D5A3"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Базо</w:t>
            </w:r>
            <w:r w:rsidR="00145A71">
              <w:rPr>
                <w:rFonts w:eastAsia="Times New Roman"/>
                <w:sz w:val="20"/>
                <w:szCs w:val="20"/>
                <w:lang w:eastAsia="ru-RU"/>
              </w:rPr>
              <w:t xml:space="preserve"> </w:t>
            </w:r>
            <w:r w:rsidRPr="000C6F71">
              <w:rPr>
                <w:rFonts w:eastAsia="Times New Roman"/>
                <w:sz w:val="20"/>
                <w:szCs w:val="20"/>
                <w:lang w:eastAsia="ru-RU"/>
              </w:rPr>
              <w:t>-вый</w:t>
            </w:r>
          </w:p>
          <w:p w14:paraId="70ADB038"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2017 год</w:t>
            </w:r>
          </w:p>
        </w:tc>
        <w:tc>
          <w:tcPr>
            <w:tcW w:w="0" w:type="auto"/>
            <w:gridSpan w:val="5"/>
            <w:vAlign w:val="center"/>
            <w:hideMark/>
          </w:tcPr>
          <w:p w14:paraId="524E44A9"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Годы реализации</w:t>
            </w:r>
          </w:p>
        </w:tc>
        <w:tc>
          <w:tcPr>
            <w:tcW w:w="1733" w:type="dxa"/>
            <w:vMerge w:val="restart"/>
            <w:vAlign w:val="center"/>
            <w:hideMark/>
          </w:tcPr>
          <w:p w14:paraId="1FACEC07"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Ответственные за исполнение</w:t>
            </w:r>
          </w:p>
        </w:tc>
        <w:tc>
          <w:tcPr>
            <w:tcW w:w="997" w:type="dxa"/>
            <w:vMerge w:val="restart"/>
          </w:tcPr>
          <w:p w14:paraId="47E779D8"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sz w:val="20"/>
                <w:szCs w:val="20"/>
                <w:lang w:eastAsia="ru-RU"/>
              </w:rPr>
              <w:t>Темп роста  в %</w:t>
            </w:r>
          </w:p>
        </w:tc>
      </w:tr>
      <w:tr w:rsidR="00CA027C" w:rsidRPr="000C6F71" w14:paraId="60E84F1B" w14:textId="77777777" w:rsidTr="00CA027C">
        <w:trPr>
          <w:jc w:val="center"/>
        </w:trPr>
        <w:tc>
          <w:tcPr>
            <w:tcW w:w="0" w:type="auto"/>
            <w:vMerge/>
            <w:hideMark/>
          </w:tcPr>
          <w:p w14:paraId="53E59EF8" w14:textId="77777777" w:rsidR="00CA027C" w:rsidRPr="000C6F71" w:rsidRDefault="00CA027C" w:rsidP="00CA027C">
            <w:pPr>
              <w:widowControl w:val="0"/>
              <w:spacing w:after="0" w:line="240" w:lineRule="auto"/>
              <w:rPr>
                <w:rFonts w:eastAsia="Times New Roman"/>
                <w:sz w:val="20"/>
                <w:szCs w:val="20"/>
                <w:lang w:eastAsia="ru-RU"/>
              </w:rPr>
            </w:pPr>
          </w:p>
        </w:tc>
        <w:tc>
          <w:tcPr>
            <w:tcW w:w="0" w:type="auto"/>
            <w:vMerge/>
            <w:hideMark/>
          </w:tcPr>
          <w:p w14:paraId="2B1079D2" w14:textId="77777777" w:rsidR="00CA027C" w:rsidRPr="000C6F71" w:rsidRDefault="00CA027C" w:rsidP="00CA027C">
            <w:pPr>
              <w:widowControl w:val="0"/>
              <w:spacing w:after="0" w:line="240" w:lineRule="auto"/>
              <w:rPr>
                <w:rFonts w:eastAsia="Times New Roman"/>
                <w:sz w:val="20"/>
                <w:szCs w:val="20"/>
                <w:lang w:eastAsia="ru-RU"/>
              </w:rPr>
            </w:pPr>
          </w:p>
        </w:tc>
        <w:tc>
          <w:tcPr>
            <w:tcW w:w="0" w:type="auto"/>
            <w:vMerge/>
            <w:hideMark/>
          </w:tcPr>
          <w:p w14:paraId="321E2C15" w14:textId="77777777" w:rsidR="00CA027C" w:rsidRPr="000C6F71" w:rsidRDefault="00CA027C" w:rsidP="00CA027C">
            <w:pPr>
              <w:widowControl w:val="0"/>
              <w:spacing w:after="0" w:line="240" w:lineRule="auto"/>
              <w:rPr>
                <w:rFonts w:eastAsia="Times New Roman"/>
                <w:sz w:val="20"/>
                <w:szCs w:val="20"/>
                <w:lang w:eastAsia="ru-RU"/>
              </w:rPr>
            </w:pPr>
          </w:p>
        </w:tc>
        <w:tc>
          <w:tcPr>
            <w:tcW w:w="0" w:type="auto"/>
            <w:vMerge/>
            <w:hideMark/>
          </w:tcPr>
          <w:p w14:paraId="4A8DDD59" w14:textId="77777777" w:rsidR="00CA027C" w:rsidRPr="000C6F71" w:rsidRDefault="00CA027C" w:rsidP="00CA027C">
            <w:pPr>
              <w:widowControl w:val="0"/>
              <w:spacing w:after="0" w:line="240" w:lineRule="auto"/>
              <w:jc w:val="center"/>
              <w:rPr>
                <w:rFonts w:eastAsia="Times New Roman"/>
                <w:sz w:val="20"/>
                <w:szCs w:val="20"/>
                <w:lang w:eastAsia="ru-RU"/>
              </w:rPr>
            </w:pPr>
          </w:p>
        </w:tc>
        <w:tc>
          <w:tcPr>
            <w:tcW w:w="0" w:type="auto"/>
            <w:vAlign w:val="center"/>
            <w:hideMark/>
          </w:tcPr>
          <w:p w14:paraId="3F717041"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2018</w:t>
            </w:r>
          </w:p>
        </w:tc>
        <w:tc>
          <w:tcPr>
            <w:tcW w:w="0" w:type="auto"/>
            <w:vAlign w:val="center"/>
            <w:hideMark/>
          </w:tcPr>
          <w:p w14:paraId="7DEC4E0B"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2019</w:t>
            </w:r>
          </w:p>
        </w:tc>
        <w:tc>
          <w:tcPr>
            <w:tcW w:w="0" w:type="auto"/>
            <w:vAlign w:val="center"/>
            <w:hideMark/>
          </w:tcPr>
          <w:p w14:paraId="6D7AF36E"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2020</w:t>
            </w:r>
          </w:p>
        </w:tc>
        <w:tc>
          <w:tcPr>
            <w:tcW w:w="0" w:type="auto"/>
            <w:vAlign w:val="center"/>
            <w:hideMark/>
          </w:tcPr>
          <w:p w14:paraId="20D9B17B"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2021</w:t>
            </w:r>
          </w:p>
        </w:tc>
        <w:tc>
          <w:tcPr>
            <w:tcW w:w="0" w:type="auto"/>
            <w:vAlign w:val="center"/>
            <w:hideMark/>
          </w:tcPr>
          <w:p w14:paraId="5A7A9286"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2022</w:t>
            </w:r>
          </w:p>
        </w:tc>
        <w:tc>
          <w:tcPr>
            <w:tcW w:w="1733" w:type="dxa"/>
            <w:vMerge/>
            <w:hideMark/>
          </w:tcPr>
          <w:p w14:paraId="2B540C87" w14:textId="77777777" w:rsidR="00CA027C" w:rsidRPr="000C6F71" w:rsidRDefault="00CA027C" w:rsidP="00CA027C">
            <w:pPr>
              <w:widowControl w:val="0"/>
              <w:spacing w:after="0" w:line="240" w:lineRule="auto"/>
              <w:rPr>
                <w:rFonts w:eastAsia="Times New Roman"/>
                <w:sz w:val="20"/>
                <w:szCs w:val="20"/>
                <w:lang w:eastAsia="ru-RU"/>
              </w:rPr>
            </w:pPr>
          </w:p>
        </w:tc>
        <w:tc>
          <w:tcPr>
            <w:tcW w:w="997" w:type="dxa"/>
            <w:vMerge/>
          </w:tcPr>
          <w:p w14:paraId="52715575" w14:textId="77777777" w:rsidR="00CA027C" w:rsidRPr="000C6F71" w:rsidRDefault="00CA027C" w:rsidP="00CA027C">
            <w:pPr>
              <w:widowControl w:val="0"/>
              <w:spacing w:after="0" w:line="240" w:lineRule="auto"/>
              <w:rPr>
                <w:rFonts w:eastAsia="Times New Roman"/>
                <w:sz w:val="20"/>
                <w:szCs w:val="20"/>
                <w:lang w:eastAsia="ru-RU"/>
              </w:rPr>
            </w:pPr>
          </w:p>
        </w:tc>
      </w:tr>
      <w:tr w:rsidR="00CA027C" w:rsidRPr="000C6F71" w14:paraId="62F348C8" w14:textId="77777777" w:rsidTr="00CA027C">
        <w:trPr>
          <w:trHeight w:val="643"/>
          <w:jc w:val="center"/>
        </w:trPr>
        <w:tc>
          <w:tcPr>
            <w:tcW w:w="0" w:type="auto"/>
            <w:vMerge w:val="restart"/>
            <w:hideMark/>
          </w:tcPr>
          <w:p w14:paraId="4B2FA456"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1</w:t>
            </w:r>
          </w:p>
        </w:tc>
        <w:tc>
          <w:tcPr>
            <w:tcW w:w="0" w:type="auto"/>
            <w:vMerge w:val="restart"/>
            <w:hideMark/>
          </w:tcPr>
          <w:p w14:paraId="7DC055CC"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Готовые инвестиционные предложения для потенциальных инвесторов</w:t>
            </w:r>
          </w:p>
        </w:tc>
        <w:tc>
          <w:tcPr>
            <w:tcW w:w="0" w:type="auto"/>
            <w:hideMark/>
          </w:tcPr>
          <w:p w14:paraId="56A87C27"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Инвесторов</w:t>
            </w:r>
          </w:p>
        </w:tc>
        <w:tc>
          <w:tcPr>
            <w:tcW w:w="0" w:type="auto"/>
            <w:vAlign w:val="center"/>
            <w:hideMark/>
          </w:tcPr>
          <w:p w14:paraId="18AFC68D"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50</w:t>
            </w:r>
          </w:p>
        </w:tc>
        <w:tc>
          <w:tcPr>
            <w:tcW w:w="0" w:type="auto"/>
            <w:vAlign w:val="center"/>
            <w:hideMark/>
          </w:tcPr>
          <w:p w14:paraId="2A60D5A8"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50</w:t>
            </w:r>
          </w:p>
        </w:tc>
        <w:tc>
          <w:tcPr>
            <w:tcW w:w="0" w:type="auto"/>
            <w:vAlign w:val="center"/>
            <w:hideMark/>
          </w:tcPr>
          <w:p w14:paraId="5FF15DFA"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70</w:t>
            </w:r>
          </w:p>
        </w:tc>
        <w:tc>
          <w:tcPr>
            <w:tcW w:w="0" w:type="auto"/>
            <w:vAlign w:val="center"/>
            <w:hideMark/>
          </w:tcPr>
          <w:p w14:paraId="49AF38C1"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100</w:t>
            </w:r>
          </w:p>
        </w:tc>
        <w:tc>
          <w:tcPr>
            <w:tcW w:w="0" w:type="auto"/>
            <w:vAlign w:val="center"/>
            <w:hideMark/>
          </w:tcPr>
          <w:p w14:paraId="62212465"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150</w:t>
            </w:r>
          </w:p>
        </w:tc>
        <w:tc>
          <w:tcPr>
            <w:tcW w:w="0" w:type="auto"/>
            <w:vAlign w:val="center"/>
            <w:hideMark/>
          </w:tcPr>
          <w:p w14:paraId="2C7E2031"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200</w:t>
            </w:r>
          </w:p>
        </w:tc>
        <w:tc>
          <w:tcPr>
            <w:tcW w:w="1733" w:type="dxa"/>
            <w:vMerge w:val="restart"/>
            <w:hideMark/>
          </w:tcPr>
          <w:p w14:paraId="7DA5C80C"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АО "НК "KazakhInvest" (по согласованию)</w:t>
            </w:r>
          </w:p>
        </w:tc>
        <w:tc>
          <w:tcPr>
            <w:tcW w:w="997" w:type="dxa"/>
            <w:vAlign w:val="center"/>
          </w:tcPr>
          <w:p w14:paraId="5BF862CD"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400</w:t>
            </w:r>
          </w:p>
        </w:tc>
      </w:tr>
      <w:tr w:rsidR="00CA027C" w:rsidRPr="000C6F71" w14:paraId="67FE1A18" w14:textId="77777777" w:rsidTr="00CA027C">
        <w:trPr>
          <w:jc w:val="center"/>
        </w:trPr>
        <w:tc>
          <w:tcPr>
            <w:tcW w:w="0" w:type="auto"/>
            <w:vMerge/>
            <w:hideMark/>
          </w:tcPr>
          <w:p w14:paraId="2A3C1998" w14:textId="77777777" w:rsidR="00CA027C" w:rsidRPr="000C6F71" w:rsidRDefault="00CA027C" w:rsidP="00CA027C">
            <w:pPr>
              <w:widowControl w:val="0"/>
              <w:spacing w:after="0" w:line="240" w:lineRule="auto"/>
              <w:rPr>
                <w:rFonts w:eastAsia="Times New Roman"/>
                <w:sz w:val="20"/>
                <w:szCs w:val="20"/>
                <w:lang w:eastAsia="ru-RU"/>
              </w:rPr>
            </w:pPr>
          </w:p>
        </w:tc>
        <w:tc>
          <w:tcPr>
            <w:tcW w:w="0" w:type="auto"/>
            <w:vMerge/>
            <w:hideMark/>
          </w:tcPr>
          <w:p w14:paraId="5EAE9623" w14:textId="77777777" w:rsidR="00CA027C" w:rsidRPr="000C6F71" w:rsidRDefault="00CA027C" w:rsidP="00CA027C">
            <w:pPr>
              <w:widowControl w:val="0"/>
              <w:spacing w:after="0" w:line="240" w:lineRule="auto"/>
              <w:rPr>
                <w:rFonts w:eastAsia="Times New Roman"/>
                <w:sz w:val="20"/>
                <w:szCs w:val="20"/>
                <w:lang w:eastAsia="ru-RU"/>
              </w:rPr>
            </w:pPr>
          </w:p>
        </w:tc>
        <w:tc>
          <w:tcPr>
            <w:tcW w:w="0" w:type="auto"/>
            <w:hideMark/>
          </w:tcPr>
          <w:p w14:paraId="6AC2A636"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млрд. долл. США</w:t>
            </w:r>
          </w:p>
        </w:tc>
        <w:tc>
          <w:tcPr>
            <w:tcW w:w="0" w:type="auto"/>
            <w:vAlign w:val="center"/>
            <w:hideMark/>
          </w:tcPr>
          <w:p w14:paraId="486F5C3A"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0,5</w:t>
            </w:r>
          </w:p>
        </w:tc>
        <w:tc>
          <w:tcPr>
            <w:tcW w:w="0" w:type="auto"/>
            <w:vAlign w:val="center"/>
            <w:hideMark/>
          </w:tcPr>
          <w:p w14:paraId="73320B83"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w:t>
            </w:r>
          </w:p>
        </w:tc>
        <w:tc>
          <w:tcPr>
            <w:tcW w:w="0" w:type="auto"/>
            <w:vAlign w:val="center"/>
            <w:hideMark/>
          </w:tcPr>
          <w:p w14:paraId="61F096C0"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1,5</w:t>
            </w:r>
          </w:p>
        </w:tc>
        <w:tc>
          <w:tcPr>
            <w:tcW w:w="0" w:type="auto"/>
            <w:vAlign w:val="center"/>
            <w:hideMark/>
          </w:tcPr>
          <w:p w14:paraId="65D42ED2"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2,25</w:t>
            </w:r>
          </w:p>
        </w:tc>
        <w:tc>
          <w:tcPr>
            <w:tcW w:w="0" w:type="auto"/>
            <w:vAlign w:val="center"/>
            <w:hideMark/>
          </w:tcPr>
          <w:p w14:paraId="18151DC9"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3,5</w:t>
            </w:r>
          </w:p>
        </w:tc>
        <w:tc>
          <w:tcPr>
            <w:tcW w:w="0" w:type="auto"/>
            <w:vAlign w:val="center"/>
            <w:hideMark/>
          </w:tcPr>
          <w:p w14:paraId="7D246648"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5</w:t>
            </w:r>
          </w:p>
        </w:tc>
        <w:tc>
          <w:tcPr>
            <w:tcW w:w="1733" w:type="dxa"/>
            <w:vMerge/>
            <w:hideMark/>
          </w:tcPr>
          <w:p w14:paraId="7874D62F" w14:textId="77777777" w:rsidR="00CA027C" w:rsidRPr="000C6F71" w:rsidRDefault="00CA027C" w:rsidP="00CA027C">
            <w:pPr>
              <w:widowControl w:val="0"/>
              <w:spacing w:after="0" w:line="240" w:lineRule="auto"/>
              <w:rPr>
                <w:rFonts w:eastAsia="Times New Roman"/>
                <w:sz w:val="20"/>
                <w:szCs w:val="20"/>
                <w:lang w:eastAsia="ru-RU"/>
              </w:rPr>
            </w:pPr>
          </w:p>
        </w:tc>
        <w:tc>
          <w:tcPr>
            <w:tcW w:w="997" w:type="dxa"/>
            <w:vAlign w:val="center"/>
          </w:tcPr>
          <w:p w14:paraId="3549B6FF"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1000</w:t>
            </w:r>
          </w:p>
        </w:tc>
      </w:tr>
      <w:tr w:rsidR="00CA027C" w:rsidRPr="000C6F71" w14:paraId="028143FF" w14:textId="77777777" w:rsidTr="00CA027C">
        <w:trPr>
          <w:jc w:val="center"/>
        </w:trPr>
        <w:tc>
          <w:tcPr>
            <w:tcW w:w="0" w:type="auto"/>
            <w:tcBorders>
              <w:bottom w:val="single" w:sz="4" w:space="0" w:color="auto"/>
            </w:tcBorders>
          </w:tcPr>
          <w:p w14:paraId="1A3BF32C"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2</w:t>
            </w:r>
          </w:p>
        </w:tc>
        <w:tc>
          <w:tcPr>
            <w:tcW w:w="0" w:type="auto"/>
            <w:tcBorders>
              <w:bottom w:val="single" w:sz="4" w:space="0" w:color="auto"/>
            </w:tcBorders>
          </w:tcPr>
          <w:p w14:paraId="08EC9A68"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Заявленные проекты в приоритетных секторах с участием иностранных инвесторов</w:t>
            </w:r>
          </w:p>
        </w:tc>
        <w:tc>
          <w:tcPr>
            <w:tcW w:w="0" w:type="auto"/>
            <w:tcBorders>
              <w:bottom w:val="single" w:sz="4" w:space="0" w:color="auto"/>
            </w:tcBorders>
          </w:tcPr>
          <w:p w14:paraId="77EC3CD4"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 xml:space="preserve">Совокупное кол-во </w:t>
            </w:r>
          </w:p>
        </w:tc>
        <w:tc>
          <w:tcPr>
            <w:tcW w:w="0" w:type="auto"/>
            <w:tcBorders>
              <w:bottom w:val="single" w:sz="4" w:space="0" w:color="auto"/>
            </w:tcBorders>
            <w:vAlign w:val="center"/>
          </w:tcPr>
          <w:p w14:paraId="3CE681EF"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10</w:t>
            </w:r>
          </w:p>
        </w:tc>
        <w:tc>
          <w:tcPr>
            <w:tcW w:w="0" w:type="auto"/>
            <w:tcBorders>
              <w:bottom w:val="single" w:sz="4" w:space="0" w:color="auto"/>
            </w:tcBorders>
            <w:vAlign w:val="center"/>
          </w:tcPr>
          <w:p w14:paraId="72137D78"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16</w:t>
            </w:r>
          </w:p>
        </w:tc>
        <w:tc>
          <w:tcPr>
            <w:tcW w:w="0" w:type="auto"/>
            <w:tcBorders>
              <w:bottom w:val="single" w:sz="4" w:space="0" w:color="auto"/>
            </w:tcBorders>
            <w:vAlign w:val="center"/>
          </w:tcPr>
          <w:p w14:paraId="70C16804"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25</w:t>
            </w:r>
          </w:p>
        </w:tc>
        <w:tc>
          <w:tcPr>
            <w:tcW w:w="0" w:type="auto"/>
            <w:tcBorders>
              <w:bottom w:val="single" w:sz="4" w:space="0" w:color="auto"/>
            </w:tcBorders>
            <w:vAlign w:val="center"/>
          </w:tcPr>
          <w:p w14:paraId="46C0525F"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33</w:t>
            </w:r>
          </w:p>
        </w:tc>
        <w:tc>
          <w:tcPr>
            <w:tcW w:w="0" w:type="auto"/>
            <w:tcBorders>
              <w:bottom w:val="single" w:sz="4" w:space="0" w:color="auto"/>
            </w:tcBorders>
            <w:vAlign w:val="center"/>
          </w:tcPr>
          <w:p w14:paraId="5B24D629"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43</w:t>
            </w:r>
          </w:p>
        </w:tc>
        <w:tc>
          <w:tcPr>
            <w:tcW w:w="0" w:type="auto"/>
            <w:tcBorders>
              <w:bottom w:val="single" w:sz="4" w:space="0" w:color="auto"/>
            </w:tcBorders>
            <w:vAlign w:val="center"/>
          </w:tcPr>
          <w:p w14:paraId="2F38BFF5"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53</w:t>
            </w:r>
          </w:p>
        </w:tc>
        <w:tc>
          <w:tcPr>
            <w:tcW w:w="1733" w:type="dxa"/>
            <w:tcBorders>
              <w:bottom w:val="single" w:sz="4" w:space="0" w:color="auto"/>
            </w:tcBorders>
          </w:tcPr>
          <w:p w14:paraId="2F28E469" w14:textId="77777777" w:rsidR="00CA027C" w:rsidRPr="000C6F71" w:rsidRDefault="00CA027C" w:rsidP="00CA027C">
            <w:pPr>
              <w:widowControl w:val="0"/>
              <w:spacing w:after="0" w:line="240" w:lineRule="auto"/>
              <w:rPr>
                <w:rFonts w:eastAsia="Times New Roman"/>
                <w:sz w:val="20"/>
                <w:szCs w:val="20"/>
                <w:lang w:eastAsia="ru-RU"/>
              </w:rPr>
            </w:pPr>
            <w:r w:rsidRPr="000C6F71">
              <w:rPr>
                <w:rFonts w:eastAsia="Times New Roman"/>
                <w:sz w:val="20"/>
                <w:szCs w:val="20"/>
                <w:lang w:eastAsia="ru-RU"/>
              </w:rPr>
              <w:t>МИР, МЭ, МСХ, МИК, МЗ, МОН, акиматы областей, городов Астаны и Алматы, АО "НК "KazakhInvest" (по согласованию)</w:t>
            </w:r>
          </w:p>
        </w:tc>
        <w:tc>
          <w:tcPr>
            <w:tcW w:w="997" w:type="dxa"/>
            <w:tcBorders>
              <w:bottom w:val="single" w:sz="4" w:space="0" w:color="auto"/>
            </w:tcBorders>
            <w:vAlign w:val="center"/>
          </w:tcPr>
          <w:p w14:paraId="4ECF51C8" w14:textId="77777777" w:rsidR="00CA027C" w:rsidRPr="000C6F71" w:rsidRDefault="00CA027C" w:rsidP="00CA027C">
            <w:pPr>
              <w:widowControl w:val="0"/>
              <w:spacing w:after="0" w:line="240" w:lineRule="auto"/>
              <w:jc w:val="center"/>
              <w:rPr>
                <w:rFonts w:eastAsia="Times New Roman"/>
                <w:sz w:val="20"/>
                <w:szCs w:val="20"/>
                <w:lang w:eastAsia="ru-RU"/>
              </w:rPr>
            </w:pPr>
            <w:r w:rsidRPr="000C6F71">
              <w:rPr>
                <w:rFonts w:eastAsia="Times New Roman"/>
                <w:sz w:val="20"/>
                <w:szCs w:val="20"/>
                <w:lang w:eastAsia="ru-RU"/>
              </w:rPr>
              <w:t>530</w:t>
            </w:r>
          </w:p>
        </w:tc>
      </w:tr>
    </w:tbl>
    <w:p w14:paraId="341A350D" w14:textId="77777777" w:rsidR="00112626" w:rsidRPr="000C6F71" w:rsidRDefault="00112626" w:rsidP="00CA027C">
      <w:pPr>
        <w:widowControl w:val="0"/>
        <w:spacing w:after="0" w:line="240" w:lineRule="auto"/>
        <w:ind w:firstLine="709"/>
        <w:jc w:val="both"/>
        <w:rPr>
          <w:rFonts w:eastAsia="Times New Roman"/>
          <w:sz w:val="24"/>
          <w:szCs w:val="24"/>
          <w:lang w:eastAsia="ru-RU"/>
        </w:rPr>
      </w:pPr>
    </w:p>
    <w:p w14:paraId="6C71FC07" w14:textId="77777777" w:rsidR="006F5399" w:rsidRPr="00E43E5B" w:rsidRDefault="00F86F5D" w:rsidP="006F5399">
      <w:pPr>
        <w:pStyle w:val="a3"/>
        <w:widowControl w:val="0"/>
        <w:spacing w:before="0" w:beforeAutospacing="0" w:after="0" w:afterAutospacing="0"/>
        <w:ind w:firstLine="426"/>
        <w:jc w:val="both"/>
        <w:rPr>
          <w:sz w:val="22"/>
          <w:szCs w:val="22"/>
        </w:rPr>
      </w:pPr>
      <w:r w:rsidRPr="00E43E5B">
        <w:rPr>
          <w:sz w:val="22"/>
          <w:szCs w:val="22"/>
        </w:rPr>
        <w:t>Анализируя</w:t>
      </w:r>
      <w:r w:rsidR="00BF1E93" w:rsidRPr="00E43E5B">
        <w:rPr>
          <w:sz w:val="22"/>
          <w:szCs w:val="22"/>
        </w:rPr>
        <w:t xml:space="preserve"> содержимое таблицы 5</w:t>
      </w:r>
      <w:r w:rsidRPr="00E43E5B">
        <w:rPr>
          <w:sz w:val="22"/>
          <w:szCs w:val="22"/>
        </w:rPr>
        <w:t xml:space="preserve">, </w:t>
      </w:r>
      <w:r w:rsidR="00BF1E93" w:rsidRPr="00E43E5B">
        <w:rPr>
          <w:sz w:val="22"/>
          <w:szCs w:val="22"/>
        </w:rPr>
        <w:t>мы пришли к следующему выводу: с</w:t>
      </w:r>
      <w:r w:rsidR="00BE3A06" w:rsidRPr="00E43E5B">
        <w:rPr>
          <w:sz w:val="22"/>
          <w:szCs w:val="22"/>
        </w:rPr>
        <w:t xml:space="preserve">тратегические показатели развития механизма привлечения ПИИ в экономику Казахстана </w:t>
      </w:r>
      <w:r w:rsidRPr="00E43E5B">
        <w:rPr>
          <w:sz w:val="22"/>
          <w:szCs w:val="22"/>
        </w:rPr>
        <w:t xml:space="preserve">в контексте «Готовые инвестиционные предложения для потенциальных инвесторов» </w:t>
      </w:r>
      <w:r w:rsidR="00BE3A06" w:rsidRPr="00E43E5B">
        <w:rPr>
          <w:sz w:val="22"/>
          <w:szCs w:val="22"/>
        </w:rPr>
        <w:t xml:space="preserve">указывают на стремление к </w:t>
      </w:r>
      <w:r w:rsidR="00BF1E93" w:rsidRPr="00E43E5B">
        <w:rPr>
          <w:sz w:val="22"/>
          <w:szCs w:val="22"/>
        </w:rPr>
        <w:t>увеличению</w:t>
      </w:r>
      <w:r w:rsidR="00BE3A06" w:rsidRPr="00E43E5B">
        <w:rPr>
          <w:sz w:val="22"/>
          <w:szCs w:val="22"/>
        </w:rPr>
        <w:t xml:space="preserve"> как числа инвесторов с 50 в 2017 году до 200 к 2022 году, так </w:t>
      </w:r>
      <w:r w:rsidR="00BF1E93" w:rsidRPr="00E43E5B">
        <w:rPr>
          <w:sz w:val="22"/>
          <w:szCs w:val="22"/>
        </w:rPr>
        <w:t>уровня</w:t>
      </w:r>
      <w:r w:rsidR="00BE3A06" w:rsidRPr="00E43E5B">
        <w:rPr>
          <w:sz w:val="22"/>
          <w:szCs w:val="22"/>
        </w:rPr>
        <w:t xml:space="preserve"> </w:t>
      </w:r>
      <w:r w:rsidR="00E63B86" w:rsidRPr="00E43E5B">
        <w:rPr>
          <w:sz w:val="22"/>
          <w:szCs w:val="22"/>
        </w:rPr>
        <w:t>ПИИ</w:t>
      </w:r>
      <w:r w:rsidR="00BE3A06" w:rsidRPr="00E43E5B">
        <w:rPr>
          <w:sz w:val="22"/>
          <w:szCs w:val="22"/>
        </w:rPr>
        <w:t xml:space="preserve"> до 5 млрд. к 2022 году.</w:t>
      </w:r>
      <w:r w:rsidRPr="00E43E5B">
        <w:rPr>
          <w:sz w:val="22"/>
          <w:szCs w:val="22"/>
        </w:rPr>
        <w:t xml:space="preserve"> </w:t>
      </w:r>
      <w:r w:rsidR="00BF1E93" w:rsidRPr="00E43E5B">
        <w:rPr>
          <w:sz w:val="22"/>
          <w:szCs w:val="22"/>
        </w:rPr>
        <w:t xml:space="preserve"> Достижение э</w:t>
      </w:r>
      <w:r w:rsidR="00BE3A06" w:rsidRPr="00E43E5B">
        <w:rPr>
          <w:sz w:val="22"/>
          <w:szCs w:val="22"/>
        </w:rPr>
        <w:t xml:space="preserve">тих показателей </w:t>
      </w:r>
      <w:r w:rsidR="00BF1E93" w:rsidRPr="00E43E5B">
        <w:rPr>
          <w:sz w:val="22"/>
          <w:szCs w:val="22"/>
        </w:rPr>
        <w:t>запланировано последовательно</w:t>
      </w:r>
      <w:r w:rsidR="00BE3A06" w:rsidRPr="00E43E5B">
        <w:rPr>
          <w:sz w:val="22"/>
          <w:szCs w:val="22"/>
        </w:rPr>
        <w:t xml:space="preserve"> и</w:t>
      </w:r>
      <w:r w:rsidR="00BF1E93" w:rsidRPr="00E43E5B">
        <w:rPr>
          <w:sz w:val="22"/>
          <w:szCs w:val="22"/>
        </w:rPr>
        <w:t>,</w:t>
      </w:r>
      <w:r w:rsidR="00BE3A06" w:rsidRPr="00E43E5B">
        <w:rPr>
          <w:sz w:val="22"/>
          <w:szCs w:val="22"/>
        </w:rPr>
        <w:t xml:space="preserve"> в первую очередь</w:t>
      </w:r>
      <w:r w:rsidR="00BF1E93" w:rsidRPr="00E43E5B">
        <w:rPr>
          <w:sz w:val="22"/>
          <w:szCs w:val="22"/>
        </w:rPr>
        <w:t>,</w:t>
      </w:r>
      <w:r w:rsidR="00BE3A06" w:rsidRPr="00E43E5B">
        <w:rPr>
          <w:sz w:val="22"/>
          <w:szCs w:val="22"/>
        </w:rPr>
        <w:t xml:space="preserve"> за счет роста заявленных</w:t>
      </w:r>
      <w:r w:rsidR="00BF1E93" w:rsidRPr="00E43E5B">
        <w:rPr>
          <w:sz w:val="22"/>
          <w:szCs w:val="22"/>
        </w:rPr>
        <w:t xml:space="preserve"> 10</w:t>
      </w:r>
      <w:r w:rsidR="00BE3A06" w:rsidRPr="00E43E5B">
        <w:rPr>
          <w:sz w:val="22"/>
          <w:szCs w:val="22"/>
        </w:rPr>
        <w:t xml:space="preserve"> проектов</w:t>
      </w:r>
      <w:r w:rsidR="00BF1E93" w:rsidRPr="00E43E5B">
        <w:rPr>
          <w:sz w:val="22"/>
          <w:szCs w:val="22"/>
        </w:rPr>
        <w:t xml:space="preserve"> (2017)</w:t>
      </w:r>
      <w:r w:rsidR="00BE3A06" w:rsidRPr="00E43E5B">
        <w:rPr>
          <w:sz w:val="22"/>
          <w:szCs w:val="22"/>
        </w:rPr>
        <w:t xml:space="preserve"> казахстанских компаний, нуждающихся в инвестиционном капитале </w:t>
      </w:r>
      <w:r w:rsidR="00381F93" w:rsidRPr="00E43E5B">
        <w:rPr>
          <w:sz w:val="22"/>
          <w:szCs w:val="22"/>
        </w:rPr>
        <w:t>до 53 единиц к 2022 году (Зубченко Л. А. 2016: 74).</w:t>
      </w:r>
    </w:p>
    <w:p w14:paraId="6BDE943F" w14:textId="77777777" w:rsidR="006F5399" w:rsidRPr="00E43E5B" w:rsidRDefault="001E2A52" w:rsidP="001E2A52">
      <w:pPr>
        <w:pStyle w:val="a3"/>
        <w:widowControl w:val="0"/>
        <w:spacing w:before="0" w:beforeAutospacing="0" w:after="0" w:afterAutospacing="0"/>
        <w:ind w:firstLine="426"/>
        <w:jc w:val="both"/>
        <w:rPr>
          <w:sz w:val="22"/>
          <w:szCs w:val="22"/>
        </w:rPr>
      </w:pPr>
      <w:r w:rsidRPr="00E43E5B">
        <w:rPr>
          <w:rFonts w:eastAsia="Calibri"/>
          <w:sz w:val="22"/>
          <w:szCs w:val="22"/>
          <w:lang w:eastAsia="en-US"/>
        </w:rPr>
        <w:t xml:space="preserve">Таким образом, подведем итог. </w:t>
      </w:r>
      <w:r w:rsidR="006F5399" w:rsidRPr="00E43E5B">
        <w:rPr>
          <w:sz w:val="22"/>
          <w:szCs w:val="22"/>
        </w:rPr>
        <w:t>Прямые иностранные инвестиции играют очень важную роль в экономике каждого государства. За 24 года (с 1993 года по 2017 год) валовый приток ПИИ в Казахстан вырос в 16,2 раза и достиг 20765 млн. долларов США в 2017 году</w:t>
      </w:r>
      <w:r w:rsidR="006F5399" w:rsidRPr="00E43E5B">
        <w:rPr>
          <w:b/>
          <w:sz w:val="22"/>
          <w:szCs w:val="22"/>
        </w:rPr>
        <w:t>.</w:t>
      </w:r>
      <w:r w:rsidR="006F5399" w:rsidRPr="00E43E5B">
        <w:rPr>
          <w:sz w:val="22"/>
          <w:szCs w:val="22"/>
        </w:rPr>
        <w:t xml:space="preserve"> В целом влияние ПИИ на экономику Республики Казахстан велико и неоднозначно, и, по мнению казахстанских исследователей и экспертов, ПИИ смогут послужить катализатором для роста внутренних инвестиций. Этим и объясняется актуальность и выбор темы данной научной статьи.</w:t>
      </w:r>
    </w:p>
    <w:p w14:paraId="54EA30E4" w14:textId="77777777" w:rsidR="006F5399" w:rsidRPr="000C6F71" w:rsidRDefault="006F5399" w:rsidP="006F5399">
      <w:pPr>
        <w:pStyle w:val="a3"/>
        <w:widowControl w:val="0"/>
        <w:spacing w:before="0" w:beforeAutospacing="0" w:after="0" w:afterAutospacing="0"/>
        <w:ind w:firstLine="426"/>
        <w:jc w:val="both"/>
      </w:pPr>
    </w:p>
    <w:p w14:paraId="37628C58" w14:textId="77777777" w:rsidR="001E34DC" w:rsidRPr="00786068" w:rsidRDefault="001E34DC" w:rsidP="00786068">
      <w:pPr>
        <w:pStyle w:val="a3"/>
        <w:widowControl w:val="0"/>
        <w:spacing w:before="0" w:beforeAutospacing="0" w:after="0" w:afterAutospacing="0"/>
        <w:jc w:val="center"/>
        <w:rPr>
          <w:b/>
          <w:sz w:val="22"/>
          <w:szCs w:val="22"/>
        </w:rPr>
      </w:pPr>
      <w:r w:rsidRPr="00786068">
        <w:rPr>
          <w:b/>
          <w:sz w:val="22"/>
          <w:szCs w:val="22"/>
        </w:rPr>
        <w:t>Заключение</w:t>
      </w:r>
    </w:p>
    <w:p w14:paraId="5AAEECED" w14:textId="77777777" w:rsidR="001E34DC" w:rsidRPr="00E43E5B" w:rsidRDefault="001E34DC" w:rsidP="00CA027C">
      <w:pPr>
        <w:pStyle w:val="a3"/>
        <w:widowControl w:val="0"/>
        <w:spacing w:before="0" w:beforeAutospacing="0" w:after="0" w:afterAutospacing="0"/>
        <w:ind w:firstLine="426"/>
        <w:jc w:val="both"/>
        <w:rPr>
          <w:sz w:val="22"/>
          <w:szCs w:val="22"/>
        </w:rPr>
      </w:pPr>
    </w:p>
    <w:p w14:paraId="03C41B97" w14:textId="77777777" w:rsidR="00A25234" w:rsidRPr="00E43E5B" w:rsidRDefault="00BF1E93" w:rsidP="00CA027C">
      <w:pPr>
        <w:pStyle w:val="a3"/>
        <w:widowControl w:val="0"/>
        <w:spacing w:before="0" w:beforeAutospacing="0" w:after="0" w:afterAutospacing="0"/>
        <w:ind w:firstLine="426"/>
        <w:jc w:val="both"/>
        <w:rPr>
          <w:sz w:val="22"/>
          <w:szCs w:val="22"/>
        </w:rPr>
      </w:pPr>
      <w:r w:rsidRPr="00E43E5B">
        <w:rPr>
          <w:sz w:val="22"/>
          <w:szCs w:val="22"/>
        </w:rPr>
        <w:t>В заключении авторы сделали попытку пр</w:t>
      </w:r>
      <w:r w:rsidR="00A25234" w:rsidRPr="00E43E5B">
        <w:rPr>
          <w:sz w:val="22"/>
          <w:szCs w:val="22"/>
        </w:rPr>
        <w:t xml:space="preserve">едложить следующие рекомендации по привлечению </w:t>
      </w:r>
      <w:r w:rsidR="00E63B86" w:rsidRPr="00E43E5B">
        <w:rPr>
          <w:sz w:val="22"/>
          <w:szCs w:val="22"/>
        </w:rPr>
        <w:t>ПИИ</w:t>
      </w:r>
      <w:r w:rsidR="00A25234" w:rsidRPr="00E43E5B">
        <w:rPr>
          <w:sz w:val="22"/>
          <w:szCs w:val="22"/>
        </w:rPr>
        <w:t xml:space="preserve"> в регионах освоения ресурсов.</w:t>
      </w:r>
    </w:p>
    <w:p w14:paraId="15631B04" w14:textId="77777777" w:rsidR="001E34DC" w:rsidRPr="00E43E5B" w:rsidRDefault="001E34DC" w:rsidP="00CA027C">
      <w:pPr>
        <w:pStyle w:val="a3"/>
        <w:widowControl w:val="0"/>
        <w:spacing w:before="0" w:beforeAutospacing="0" w:after="0" w:afterAutospacing="0"/>
        <w:ind w:firstLine="426"/>
        <w:jc w:val="both"/>
        <w:rPr>
          <w:sz w:val="22"/>
          <w:szCs w:val="22"/>
        </w:rPr>
      </w:pPr>
      <w:r w:rsidRPr="00E43E5B">
        <w:rPr>
          <w:sz w:val="22"/>
          <w:szCs w:val="22"/>
        </w:rPr>
        <w:t xml:space="preserve">1) </w:t>
      </w:r>
      <w:r w:rsidR="00BF1E93" w:rsidRPr="00E43E5B">
        <w:rPr>
          <w:sz w:val="22"/>
          <w:szCs w:val="22"/>
        </w:rPr>
        <w:t>С</w:t>
      </w:r>
      <w:r w:rsidRPr="00E43E5B">
        <w:rPr>
          <w:sz w:val="22"/>
          <w:szCs w:val="22"/>
        </w:rPr>
        <w:t>читаем необходимым вводить</w:t>
      </w:r>
      <w:r w:rsidR="00BF1E93" w:rsidRPr="00E43E5B">
        <w:rPr>
          <w:sz w:val="22"/>
          <w:szCs w:val="22"/>
        </w:rPr>
        <w:t xml:space="preserve"> меры стимулирования в виде налоговых льгот</w:t>
      </w:r>
      <w:r w:rsidRPr="00E43E5B">
        <w:rPr>
          <w:sz w:val="22"/>
          <w:szCs w:val="22"/>
        </w:rPr>
        <w:t xml:space="preserve"> только после тщательной всесторонней оценки затрат и выгод</w:t>
      </w:r>
      <w:r w:rsidR="00BF1E93" w:rsidRPr="00E43E5B">
        <w:rPr>
          <w:sz w:val="22"/>
          <w:szCs w:val="22"/>
        </w:rPr>
        <w:t xml:space="preserve"> иностранных компаний в результате деятельности в нашей стране. Обязательно</w:t>
      </w:r>
      <w:r w:rsidRPr="00E43E5B">
        <w:rPr>
          <w:sz w:val="22"/>
          <w:szCs w:val="22"/>
        </w:rPr>
        <w:t xml:space="preserve"> провести анализ оценки эффективности уже принятых налоговых стимулов</w:t>
      </w:r>
      <w:r w:rsidR="00BF1E93" w:rsidRPr="00E43E5B">
        <w:rPr>
          <w:sz w:val="22"/>
          <w:szCs w:val="22"/>
        </w:rPr>
        <w:t xml:space="preserve"> для них,</w:t>
      </w:r>
      <w:r w:rsidRPr="00E43E5B">
        <w:rPr>
          <w:sz w:val="22"/>
          <w:szCs w:val="22"/>
        </w:rPr>
        <w:t xml:space="preserve"> чтобы устранить </w:t>
      </w:r>
      <w:r w:rsidR="00BF1E93" w:rsidRPr="00E43E5B">
        <w:rPr>
          <w:sz w:val="22"/>
          <w:szCs w:val="22"/>
        </w:rPr>
        <w:t>неэффективные из них.</w:t>
      </w:r>
      <w:r w:rsidRPr="00E43E5B">
        <w:rPr>
          <w:sz w:val="22"/>
          <w:szCs w:val="22"/>
        </w:rPr>
        <w:t xml:space="preserve"> </w:t>
      </w:r>
      <w:r w:rsidR="00BF1E93" w:rsidRPr="00E43E5B">
        <w:rPr>
          <w:sz w:val="22"/>
          <w:szCs w:val="22"/>
        </w:rPr>
        <w:t xml:space="preserve">Авторами рекомендуется разрабатывать и </w:t>
      </w:r>
      <w:r w:rsidR="00BF1E93" w:rsidRPr="00E43E5B">
        <w:rPr>
          <w:sz w:val="22"/>
          <w:szCs w:val="22"/>
        </w:rPr>
        <w:lastRenderedPageBreak/>
        <w:t xml:space="preserve">предоставлять налоговые льготы в отношении ПИИ </w:t>
      </w:r>
      <w:r w:rsidRPr="00E43E5B">
        <w:rPr>
          <w:sz w:val="22"/>
          <w:szCs w:val="22"/>
        </w:rPr>
        <w:t xml:space="preserve">исходя из планов </w:t>
      </w:r>
      <w:r w:rsidR="00BF1E93" w:rsidRPr="00E43E5B">
        <w:rPr>
          <w:sz w:val="22"/>
          <w:szCs w:val="22"/>
        </w:rPr>
        <w:t>иностранных компаний относительно</w:t>
      </w:r>
      <w:r w:rsidRPr="00E43E5B">
        <w:rPr>
          <w:sz w:val="22"/>
          <w:szCs w:val="22"/>
        </w:rPr>
        <w:t xml:space="preserve"> того, </w:t>
      </w:r>
      <w:r w:rsidR="00BF1E93" w:rsidRPr="00E43E5B">
        <w:rPr>
          <w:sz w:val="22"/>
          <w:szCs w:val="22"/>
        </w:rPr>
        <w:t>в каком направлении развития Казахстана они могли бы вести свою деятельность. П</w:t>
      </w:r>
      <w:r w:rsidRPr="00E43E5B">
        <w:rPr>
          <w:sz w:val="22"/>
          <w:szCs w:val="22"/>
        </w:rPr>
        <w:t>оскольку для каждой из отраслей</w:t>
      </w:r>
      <w:r w:rsidR="00BF1E93" w:rsidRPr="00E43E5B">
        <w:rPr>
          <w:sz w:val="22"/>
          <w:szCs w:val="22"/>
        </w:rPr>
        <w:t xml:space="preserve"> нашей страны</w:t>
      </w:r>
      <w:r w:rsidRPr="00E43E5B">
        <w:rPr>
          <w:sz w:val="22"/>
          <w:szCs w:val="22"/>
        </w:rPr>
        <w:t xml:space="preserve"> существует свой набор специфических факторов, определяющих ее привлекательность для инвесторов; </w:t>
      </w:r>
    </w:p>
    <w:p w14:paraId="161033E9" w14:textId="77777777" w:rsidR="001E34DC" w:rsidRPr="00E43E5B" w:rsidRDefault="00BF1E93" w:rsidP="00CA027C">
      <w:pPr>
        <w:pStyle w:val="a3"/>
        <w:widowControl w:val="0"/>
        <w:spacing w:before="0" w:beforeAutospacing="0" w:after="0" w:afterAutospacing="0"/>
        <w:ind w:firstLine="426"/>
        <w:jc w:val="both"/>
        <w:rPr>
          <w:sz w:val="22"/>
          <w:szCs w:val="22"/>
        </w:rPr>
      </w:pPr>
      <w:r w:rsidRPr="00E43E5B">
        <w:rPr>
          <w:sz w:val="22"/>
          <w:szCs w:val="22"/>
        </w:rPr>
        <w:t>2</w:t>
      </w:r>
      <w:r w:rsidR="001E34DC" w:rsidRPr="00E43E5B">
        <w:rPr>
          <w:sz w:val="22"/>
          <w:szCs w:val="22"/>
        </w:rPr>
        <w:t xml:space="preserve">) </w:t>
      </w:r>
      <w:r w:rsidRPr="00E43E5B">
        <w:rPr>
          <w:sz w:val="22"/>
          <w:szCs w:val="22"/>
        </w:rPr>
        <w:t xml:space="preserve">Местным компаниям </w:t>
      </w:r>
      <w:r w:rsidR="001E34DC" w:rsidRPr="00E43E5B">
        <w:rPr>
          <w:sz w:val="22"/>
          <w:szCs w:val="22"/>
        </w:rPr>
        <w:t>рекомендуем проводить сделки</w:t>
      </w:r>
      <w:r w:rsidRPr="00E43E5B">
        <w:rPr>
          <w:sz w:val="22"/>
          <w:szCs w:val="22"/>
        </w:rPr>
        <w:t xml:space="preserve"> с иностранными компаниями</w:t>
      </w:r>
      <w:r w:rsidR="001E34DC" w:rsidRPr="00E43E5B">
        <w:rPr>
          <w:sz w:val="22"/>
          <w:szCs w:val="22"/>
        </w:rPr>
        <w:t xml:space="preserve"> на основе компенс</w:t>
      </w:r>
      <w:r w:rsidRPr="00E43E5B">
        <w:rPr>
          <w:sz w:val="22"/>
          <w:szCs w:val="22"/>
        </w:rPr>
        <w:t>ационных соглашений, суть которых</w:t>
      </w:r>
      <w:r w:rsidR="001E34DC" w:rsidRPr="00E43E5B">
        <w:rPr>
          <w:sz w:val="22"/>
          <w:szCs w:val="22"/>
        </w:rPr>
        <w:t xml:space="preserve"> состоит в том, что зарубежный партнер поставляет машины, оборудование, технологии, комплектные заводы в обмен на встречные поставки сырья, полуфабрикатов, </w:t>
      </w:r>
      <w:r w:rsidRPr="00E43E5B">
        <w:rPr>
          <w:sz w:val="22"/>
          <w:szCs w:val="22"/>
        </w:rPr>
        <w:t xml:space="preserve">местного содержания, которые предполагается производить </w:t>
      </w:r>
      <w:r w:rsidR="001E34DC" w:rsidRPr="00E43E5B">
        <w:rPr>
          <w:sz w:val="22"/>
          <w:szCs w:val="22"/>
        </w:rPr>
        <w:t>на поставленном</w:t>
      </w:r>
      <w:r w:rsidRPr="00E43E5B">
        <w:rPr>
          <w:sz w:val="22"/>
          <w:szCs w:val="22"/>
        </w:rPr>
        <w:t xml:space="preserve"> ими</w:t>
      </w:r>
      <w:r w:rsidR="001E34DC" w:rsidRPr="00E43E5B">
        <w:rPr>
          <w:sz w:val="22"/>
          <w:szCs w:val="22"/>
        </w:rPr>
        <w:t xml:space="preserve"> оборудовании. </w:t>
      </w:r>
      <w:r w:rsidRPr="00E43E5B">
        <w:rPr>
          <w:sz w:val="22"/>
          <w:szCs w:val="22"/>
        </w:rPr>
        <w:t>В этой связи, по мнению авторов, местным компаниям с</w:t>
      </w:r>
      <w:r w:rsidR="001E34DC" w:rsidRPr="00E43E5B">
        <w:rPr>
          <w:sz w:val="22"/>
          <w:szCs w:val="22"/>
        </w:rPr>
        <w:t>ледует активнее стремиться к привлечению иностранных финансовых ресурсов в форме кредитов, которые требуют погашения, но не устанавливают прямой зависимости кредитуемых предприятий от иностранных компаний. Одной из</w:t>
      </w:r>
      <w:r w:rsidRPr="00E43E5B">
        <w:rPr>
          <w:sz w:val="22"/>
          <w:szCs w:val="22"/>
        </w:rPr>
        <w:t xml:space="preserve"> таких форм иностранного</w:t>
      </w:r>
      <w:r w:rsidR="001E34DC" w:rsidRPr="00E43E5B">
        <w:rPr>
          <w:sz w:val="22"/>
          <w:szCs w:val="22"/>
        </w:rPr>
        <w:t xml:space="preserve"> кредитов</w:t>
      </w:r>
      <w:r w:rsidRPr="00E43E5B">
        <w:rPr>
          <w:sz w:val="22"/>
          <w:szCs w:val="22"/>
        </w:rPr>
        <w:t>ания</w:t>
      </w:r>
      <w:r w:rsidR="001E34DC" w:rsidRPr="00E43E5B">
        <w:rPr>
          <w:sz w:val="22"/>
          <w:szCs w:val="22"/>
        </w:rPr>
        <w:t xml:space="preserve"> являются целевые банковские вклады</w:t>
      </w:r>
      <w:r w:rsidRPr="00E43E5B">
        <w:rPr>
          <w:sz w:val="22"/>
          <w:szCs w:val="22"/>
        </w:rPr>
        <w:t xml:space="preserve">, целью которых является </w:t>
      </w:r>
      <w:r w:rsidR="001E34DC" w:rsidRPr="00E43E5B">
        <w:rPr>
          <w:sz w:val="22"/>
          <w:szCs w:val="22"/>
        </w:rPr>
        <w:t>кредитовани</w:t>
      </w:r>
      <w:r w:rsidRPr="00E43E5B">
        <w:rPr>
          <w:sz w:val="22"/>
          <w:szCs w:val="22"/>
        </w:rPr>
        <w:t>е</w:t>
      </w:r>
      <w:r w:rsidR="001E34DC" w:rsidRPr="00E43E5B">
        <w:rPr>
          <w:sz w:val="22"/>
          <w:szCs w:val="22"/>
        </w:rPr>
        <w:t xml:space="preserve"> развития казахстанских предприятий с условием возврата кредита поставками выпускаемой продукции;</w:t>
      </w:r>
    </w:p>
    <w:p w14:paraId="06A421C1" w14:textId="77777777" w:rsidR="001E34DC" w:rsidRPr="00E43E5B" w:rsidRDefault="00BF1E93" w:rsidP="00CA027C">
      <w:pPr>
        <w:pStyle w:val="a3"/>
        <w:widowControl w:val="0"/>
        <w:spacing w:before="0" w:beforeAutospacing="0" w:after="0" w:afterAutospacing="0"/>
        <w:ind w:firstLine="426"/>
        <w:jc w:val="both"/>
        <w:rPr>
          <w:sz w:val="22"/>
          <w:szCs w:val="22"/>
        </w:rPr>
      </w:pPr>
      <w:r w:rsidRPr="00E43E5B">
        <w:rPr>
          <w:sz w:val="22"/>
          <w:szCs w:val="22"/>
        </w:rPr>
        <w:t>3</w:t>
      </w:r>
      <w:r w:rsidR="001E34DC" w:rsidRPr="00E43E5B">
        <w:rPr>
          <w:sz w:val="22"/>
          <w:szCs w:val="22"/>
        </w:rPr>
        <w:t xml:space="preserve">) </w:t>
      </w:r>
      <w:r w:rsidRPr="00E43E5B">
        <w:rPr>
          <w:sz w:val="22"/>
          <w:szCs w:val="22"/>
        </w:rPr>
        <w:t>Авторами настоятельно рекомендуется</w:t>
      </w:r>
      <w:r w:rsidR="001E34DC" w:rsidRPr="00E43E5B">
        <w:rPr>
          <w:sz w:val="22"/>
          <w:szCs w:val="22"/>
        </w:rPr>
        <w:t xml:space="preserve"> ужесточить антикоррупционные мероприятия в государственном аппарате, потому что успех Казахстана</w:t>
      </w:r>
      <w:r w:rsidR="0030752A" w:rsidRPr="00E43E5B">
        <w:rPr>
          <w:sz w:val="22"/>
          <w:szCs w:val="22"/>
        </w:rPr>
        <w:t xml:space="preserve"> в привлечении большего объема ПИИ </w:t>
      </w:r>
      <w:r w:rsidR="001E34DC" w:rsidRPr="00E43E5B">
        <w:rPr>
          <w:sz w:val="22"/>
          <w:szCs w:val="22"/>
        </w:rPr>
        <w:t>будет зависеть от</w:t>
      </w:r>
      <w:r w:rsidRPr="00E43E5B">
        <w:rPr>
          <w:sz w:val="22"/>
          <w:szCs w:val="22"/>
        </w:rPr>
        <w:t xml:space="preserve"> политики</w:t>
      </w:r>
      <w:r w:rsidR="001E34DC" w:rsidRPr="00E43E5B">
        <w:rPr>
          <w:sz w:val="22"/>
          <w:szCs w:val="22"/>
        </w:rPr>
        <w:t xml:space="preserve"> руководства власт</w:t>
      </w:r>
      <w:r w:rsidRPr="00E43E5B">
        <w:rPr>
          <w:sz w:val="22"/>
          <w:szCs w:val="22"/>
        </w:rPr>
        <w:t>и страны. По мнению экспертов,</w:t>
      </w:r>
      <w:r w:rsidR="001E34DC" w:rsidRPr="00E43E5B">
        <w:rPr>
          <w:sz w:val="22"/>
          <w:szCs w:val="22"/>
        </w:rPr>
        <w:t xml:space="preserve"> </w:t>
      </w:r>
      <w:r w:rsidRPr="00E43E5B">
        <w:rPr>
          <w:sz w:val="22"/>
          <w:szCs w:val="22"/>
        </w:rPr>
        <w:t xml:space="preserve">основными </w:t>
      </w:r>
      <w:r w:rsidR="001E34DC" w:rsidRPr="00E43E5B">
        <w:rPr>
          <w:sz w:val="22"/>
          <w:szCs w:val="22"/>
        </w:rPr>
        <w:t>проблем</w:t>
      </w:r>
      <w:r w:rsidRPr="00E43E5B">
        <w:rPr>
          <w:sz w:val="22"/>
          <w:szCs w:val="22"/>
        </w:rPr>
        <w:t>ами для иностранных</w:t>
      </w:r>
      <w:r w:rsidR="001E34DC" w:rsidRPr="00E43E5B">
        <w:rPr>
          <w:sz w:val="22"/>
          <w:szCs w:val="22"/>
        </w:rPr>
        <w:t xml:space="preserve"> инвесторов</w:t>
      </w:r>
      <w:r w:rsidRPr="00E43E5B">
        <w:rPr>
          <w:sz w:val="22"/>
          <w:szCs w:val="22"/>
        </w:rPr>
        <w:t xml:space="preserve"> являются</w:t>
      </w:r>
      <w:r w:rsidR="001E34DC" w:rsidRPr="00E43E5B">
        <w:rPr>
          <w:sz w:val="22"/>
          <w:szCs w:val="22"/>
        </w:rPr>
        <w:t>: привлечения взятки, фаворитизм и други</w:t>
      </w:r>
      <w:r w:rsidR="009946A2" w:rsidRPr="00E43E5B">
        <w:rPr>
          <w:sz w:val="22"/>
          <w:szCs w:val="22"/>
        </w:rPr>
        <w:t>е</w:t>
      </w:r>
      <w:r w:rsidR="001E34DC" w:rsidRPr="00E43E5B">
        <w:rPr>
          <w:sz w:val="22"/>
          <w:szCs w:val="22"/>
        </w:rPr>
        <w:t xml:space="preserve"> форм</w:t>
      </w:r>
      <w:r w:rsidR="009946A2" w:rsidRPr="00E43E5B">
        <w:rPr>
          <w:sz w:val="22"/>
          <w:szCs w:val="22"/>
        </w:rPr>
        <w:t>ы</w:t>
      </w:r>
      <w:r w:rsidR="001E34DC" w:rsidRPr="00E43E5B">
        <w:rPr>
          <w:sz w:val="22"/>
          <w:szCs w:val="22"/>
        </w:rPr>
        <w:t xml:space="preserve"> несправедливого отношения к бизнесу.</w:t>
      </w:r>
      <w:r w:rsidR="009946A2" w:rsidRPr="00E43E5B">
        <w:rPr>
          <w:sz w:val="22"/>
          <w:szCs w:val="22"/>
        </w:rPr>
        <w:t xml:space="preserve"> В этом направлении н</w:t>
      </w:r>
      <w:r w:rsidR="001E34DC" w:rsidRPr="00E43E5B">
        <w:rPr>
          <w:sz w:val="22"/>
          <w:szCs w:val="22"/>
        </w:rPr>
        <w:t>ужно создать перспективные реформы, направленные на укрепление верховенства закона, создание эффективных гарантий борьбы с коррупцией, содействие более открытому и всестороннему диалогу в разработке мер по борьбе с взяточничеством, улучшение нормативной базы для предприятий и модернизация государственного механизма, включая систему государственных закупок</w:t>
      </w:r>
      <w:r w:rsidR="00AD121D" w:rsidRPr="00E43E5B">
        <w:rPr>
          <w:sz w:val="22"/>
          <w:szCs w:val="22"/>
        </w:rPr>
        <w:t>.</w:t>
      </w:r>
    </w:p>
    <w:p w14:paraId="61AF8DC0" w14:textId="77777777" w:rsidR="009946A2" w:rsidRPr="00E43E5B" w:rsidRDefault="00BF1E93" w:rsidP="00CA027C">
      <w:pPr>
        <w:pStyle w:val="a3"/>
        <w:widowControl w:val="0"/>
        <w:spacing w:before="0" w:beforeAutospacing="0" w:after="0" w:afterAutospacing="0"/>
        <w:ind w:firstLine="426"/>
        <w:jc w:val="both"/>
        <w:rPr>
          <w:sz w:val="22"/>
          <w:szCs w:val="22"/>
        </w:rPr>
      </w:pPr>
      <w:r w:rsidRPr="00E43E5B">
        <w:rPr>
          <w:sz w:val="22"/>
          <w:szCs w:val="22"/>
        </w:rPr>
        <w:t>4</w:t>
      </w:r>
      <w:r w:rsidR="001E34DC" w:rsidRPr="00E43E5B">
        <w:rPr>
          <w:sz w:val="22"/>
          <w:szCs w:val="22"/>
        </w:rPr>
        <w:t xml:space="preserve">) </w:t>
      </w:r>
      <w:r w:rsidR="009946A2" w:rsidRPr="00E43E5B">
        <w:rPr>
          <w:sz w:val="22"/>
          <w:szCs w:val="22"/>
        </w:rPr>
        <w:t xml:space="preserve">Предлагается </w:t>
      </w:r>
      <w:r w:rsidR="001E34DC" w:rsidRPr="00E43E5B">
        <w:rPr>
          <w:sz w:val="22"/>
          <w:szCs w:val="22"/>
        </w:rPr>
        <w:t>упростить формальности, разрешающие иностранным компаниям заниматься производственной деятельностью. Утвержденный порядок заключения контракта освободил бы инвесторов от многочисленных бюрократических процедур и устранению определенных требований к лицензированию для облегчения и ускорения формирования нов</w:t>
      </w:r>
      <w:r w:rsidR="009946A2" w:rsidRPr="00E43E5B">
        <w:rPr>
          <w:sz w:val="22"/>
          <w:szCs w:val="22"/>
        </w:rPr>
        <w:t>ого бизнеса в Казахстане;</w:t>
      </w:r>
      <w:r w:rsidR="009946A2" w:rsidRPr="00E43E5B">
        <w:rPr>
          <w:sz w:val="22"/>
          <w:szCs w:val="22"/>
        </w:rPr>
        <w:tab/>
      </w:r>
      <w:r w:rsidR="009946A2" w:rsidRPr="00E43E5B">
        <w:rPr>
          <w:sz w:val="22"/>
          <w:szCs w:val="22"/>
        </w:rPr>
        <w:tab/>
      </w:r>
      <w:r w:rsidR="009946A2" w:rsidRPr="00E43E5B">
        <w:rPr>
          <w:sz w:val="22"/>
          <w:szCs w:val="22"/>
        </w:rPr>
        <w:tab/>
      </w:r>
      <w:r w:rsidR="009946A2" w:rsidRPr="00E43E5B">
        <w:rPr>
          <w:sz w:val="22"/>
          <w:szCs w:val="22"/>
        </w:rPr>
        <w:tab/>
      </w:r>
      <w:r w:rsidR="009946A2" w:rsidRPr="00E43E5B">
        <w:rPr>
          <w:sz w:val="22"/>
          <w:szCs w:val="22"/>
        </w:rPr>
        <w:tab/>
      </w:r>
      <w:r w:rsidR="009946A2" w:rsidRPr="00E43E5B">
        <w:rPr>
          <w:sz w:val="22"/>
          <w:szCs w:val="22"/>
        </w:rPr>
        <w:tab/>
      </w:r>
      <w:r w:rsidR="009946A2" w:rsidRPr="00E43E5B">
        <w:rPr>
          <w:sz w:val="22"/>
          <w:szCs w:val="22"/>
        </w:rPr>
        <w:tab/>
      </w:r>
      <w:r w:rsidR="009946A2" w:rsidRPr="00E43E5B">
        <w:rPr>
          <w:sz w:val="22"/>
          <w:szCs w:val="22"/>
        </w:rPr>
        <w:tab/>
      </w:r>
      <w:r w:rsidR="009946A2" w:rsidRPr="00E43E5B">
        <w:rPr>
          <w:sz w:val="22"/>
          <w:szCs w:val="22"/>
        </w:rPr>
        <w:tab/>
      </w:r>
    </w:p>
    <w:p w14:paraId="26DDF823" w14:textId="77777777" w:rsidR="001E34DC" w:rsidRPr="00E43E5B" w:rsidRDefault="009946A2" w:rsidP="00CA027C">
      <w:pPr>
        <w:pStyle w:val="a3"/>
        <w:widowControl w:val="0"/>
        <w:spacing w:before="0" w:beforeAutospacing="0" w:after="0" w:afterAutospacing="0"/>
        <w:ind w:firstLine="426"/>
        <w:jc w:val="both"/>
        <w:rPr>
          <w:sz w:val="22"/>
          <w:szCs w:val="22"/>
        </w:rPr>
      </w:pPr>
      <w:r w:rsidRPr="00E43E5B">
        <w:rPr>
          <w:sz w:val="22"/>
          <w:szCs w:val="22"/>
        </w:rPr>
        <w:t>5) Усовершенствовать</w:t>
      </w:r>
      <w:r w:rsidR="001E34DC" w:rsidRPr="00E43E5B">
        <w:rPr>
          <w:sz w:val="22"/>
          <w:szCs w:val="22"/>
        </w:rPr>
        <w:t xml:space="preserve"> законодательный и организационный механизм работы с иностранными инвесторами.</w:t>
      </w:r>
    </w:p>
    <w:p w14:paraId="2C851415" w14:textId="77777777" w:rsidR="00786068" w:rsidRDefault="00786068" w:rsidP="00786068">
      <w:pPr>
        <w:pStyle w:val="1"/>
        <w:spacing w:before="0"/>
        <w:rPr>
          <w:rFonts w:ascii="Times New Roman" w:hAnsi="Times New Roman"/>
          <w:b w:val="0"/>
          <w:color w:val="auto"/>
          <w:sz w:val="24"/>
          <w:szCs w:val="24"/>
        </w:rPr>
      </w:pPr>
    </w:p>
    <w:p w14:paraId="08603A68" w14:textId="77777777" w:rsidR="004B2655" w:rsidRPr="00786068" w:rsidRDefault="004B2655" w:rsidP="00786068">
      <w:pPr>
        <w:pStyle w:val="1"/>
        <w:spacing w:before="0"/>
        <w:jc w:val="center"/>
        <w:rPr>
          <w:rFonts w:ascii="Times New Roman" w:hAnsi="Times New Roman"/>
          <w:i/>
          <w:color w:val="auto"/>
          <w:sz w:val="24"/>
          <w:szCs w:val="24"/>
        </w:rPr>
      </w:pPr>
      <w:r w:rsidRPr="00786068">
        <w:rPr>
          <w:rFonts w:ascii="Times New Roman" w:hAnsi="Times New Roman"/>
          <w:i/>
          <w:color w:val="auto"/>
          <w:sz w:val="24"/>
          <w:szCs w:val="24"/>
        </w:rPr>
        <w:t>Список использованной литературы</w:t>
      </w:r>
    </w:p>
    <w:p w14:paraId="6EAD53E9" w14:textId="77777777" w:rsidR="002B6DDB" w:rsidRPr="000C6F71" w:rsidRDefault="002B6DDB" w:rsidP="00CA027C">
      <w:pPr>
        <w:spacing w:after="0" w:line="240" w:lineRule="auto"/>
        <w:ind w:left="426"/>
        <w:rPr>
          <w:sz w:val="20"/>
          <w:szCs w:val="20"/>
          <w:lang w:val="en-US"/>
        </w:rPr>
      </w:pPr>
    </w:p>
    <w:p w14:paraId="0A791153" w14:textId="77777777" w:rsidR="00E36792" w:rsidRPr="000C6F71" w:rsidRDefault="008675E2" w:rsidP="00CA027C">
      <w:pPr>
        <w:numPr>
          <w:ilvl w:val="0"/>
          <w:numId w:val="7"/>
        </w:numPr>
        <w:tabs>
          <w:tab w:val="left" w:pos="993"/>
        </w:tabs>
        <w:spacing w:after="0" w:line="240" w:lineRule="auto"/>
        <w:ind w:left="0" w:firstLine="709"/>
        <w:jc w:val="both"/>
        <w:rPr>
          <w:sz w:val="20"/>
          <w:szCs w:val="20"/>
        </w:rPr>
      </w:pPr>
      <w:r w:rsidRPr="000C6F71">
        <w:rPr>
          <w:sz w:val="20"/>
          <w:szCs w:val="20"/>
        </w:rPr>
        <w:t>Послание Президента Казахстана «Третья модерниз</w:t>
      </w:r>
      <w:bookmarkStart w:id="1" w:name="_GoBack"/>
      <w:r w:rsidRPr="000C6F71">
        <w:rPr>
          <w:sz w:val="20"/>
          <w:szCs w:val="20"/>
        </w:rPr>
        <w:t>ация Казахстана: глобальная конку</w:t>
      </w:r>
      <w:bookmarkEnd w:id="1"/>
      <w:r w:rsidRPr="000C6F71">
        <w:rPr>
          <w:sz w:val="20"/>
          <w:szCs w:val="20"/>
        </w:rPr>
        <w:t>рентоспособность» (г.Астана, 31 января 2017 года)</w:t>
      </w:r>
    </w:p>
    <w:p w14:paraId="619A6468" w14:textId="77777777" w:rsidR="00E36792" w:rsidRPr="000C6F71" w:rsidRDefault="00E36792" w:rsidP="00CA027C">
      <w:pPr>
        <w:numPr>
          <w:ilvl w:val="0"/>
          <w:numId w:val="7"/>
        </w:numPr>
        <w:tabs>
          <w:tab w:val="left" w:pos="993"/>
        </w:tabs>
        <w:spacing w:after="0" w:line="240" w:lineRule="auto"/>
        <w:ind w:left="0" w:firstLine="709"/>
        <w:jc w:val="both"/>
        <w:rPr>
          <w:sz w:val="20"/>
          <w:szCs w:val="20"/>
          <w:lang w:val="en-US"/>
        </w:rPr>
      </w:pPr>
      <w:r w:rsidRPr="000C6F71">
        <w:rPr>
          <w:sz w:val="20"/>
          <w:szCs w:val="20"/>
          <w:lang w:val="en-US"/>
        </w:rPr>
        <w:t>Aristidis Bitzenis, Vasileios The Impact of Foreign Direct Investment. Chapter First Online: 2016, pp.180.</w:t>
      </w:r>
    </w:p>
    <w:p w14:paraId="7B0AE004" w14:textId="77777777" w:rsidR="00E36792" w:rsidRPr="000C6F71" w:rsidRDefault="00E36792" w:rsidP="00CA027C">
      <w:pPr>
        <w:numPr>
          <w:ilvl w:val="0"/>
          <w:numId w:val="7"/>
        </w:numPr>
        <w:tabs>
          <w:tab w:val="left" w:pos="993"/>
        </w:tabs>
        <w:spacing w:after="0" w:line="240" w:lineRule="auto"/>
        <w:ind w:left="0" w:firstLine="709"/>
        <w:jc w:val="both"/>
        <w:rPr>
          <w:sz w:val="20"/>
          <w:szCs w:val="20"/>
          <w:lang w:val="en-US"/>
        </w:rPr>
      </w:pPr>
      <w:r w:rsidRPr="000C6F71">
        <w:rPr>
          <w:sz w:val="20"/>
          <w:szCs w:val="20"/>
          <w:lang w:val="en-US"/>
        </w:rPr>
        <w:t>Biratu Bekere, Impact of Foreign Direct Investment on Economic Growth. 2018, pp.200</w:t>
      </w:r>
    </w:p>
    <w:p w14:paraId="6B40EB6B" w14:textId="77777777" w:rsidR="00E36792" w:rsidRPr="000C6F71" w:rsidRDefault="00E36792" w:rsidP="00CA027C">
      <w:pPr>
        <w:numPr>
          <w:ilvl w:val="0"/>
          <w:numId w:val="7"/>
        </w:numPr>
        <w:tabs>
          <w:tab w:val="left" w:pos="993"/>
        </w:tabs>
        <w:spacing w:after="0" w:line="240" w:lineRule="auto"/>
        <w:ind w:left="0" w:firstLine="709"/>
        <w:jc w:val="both"/>
        <w:rPr>
          <w:sz w:val="20"/>
          <w:szCs w:val="20"/>
          <w:lang w:val="en-US"/>
        </w:rPr>
      </w:pPr>
      <w:r w:rsidRPr="000C6F71">
        <w:rPr>
          <w:sz w:val="20"/>
          <w:szCs w:val="20"/>
          <w:lang w:val="en-US"/>
        </w:rPr>
        <w:t xml:space="preserve">Jakob Schwab (2018) North-South Globalization and Foreign Direct Investment  Essays in International Economics </w:t>
      </w:r>
    </w:p>
    <w:p w14:paraId="34944C5A" w14:textId="77777777" w:rsidR="00E36792" w:rsidRPr="000C6F71" w:rsidRDefault="00E36792" w:rsidP="00CA027C">
      <w:pPr>
        <w:numPr>
          <w:ilvl w:val="0"/>
          <w:numId w:val="7"/>
        </w:numPr>
        <w:tabs>
          <w:tab w:val="left" w:pos="993"/>
        </w:tabs>
        <w:spacing w:after="0" w:line="240" w:lineRule="auto"/>
        <w:ind w:left="0" w:firstLine="709"/>
        <w:jc w:val="both"/>
        <w:rPr>
          <w:sz w:val="20"/>
          <w:szCs w:val="20"/>
          <w:lang w:val="en-US"/>
        </w:rPr>
      </w:pPr>
      <w:r w:rsidRPr="000C6F71">
        <w:rPr>
          <w:sz w:val="20"/>
          <w:szCs w:val="20"/>
          <w:lang w:val="en-US"/>
        </w:rPr>
        <w:t>Manuel Stagars How to improve the developmental impact of foreign direct investment: A review  Nunnenkamp Peter in Review of World Economics. Invited Editorial First Online: 2017, pp.230.</w:t>
      </w:r>
    </w:p>
    <w:p w14:paraId="3841E280" w14:textId="77777777" w:rsidR="00E36792" w:rsidRPr="000C6F71" w:rsidRDefault="00E36792" w:rsidP="00CA027C">
      <w:pPr>
        <w:numPr>
          <w:ilvl w:val="0"/>
          <w:numId w:val="7"/>
        </w:numPr>
        <w:tabs>
          <w:tab w:val="left" w:pos="993"/>
        </w:tabs>
        <w:spacing w:after="0" w:line="240" w:lineRule="auto"/>
        <w:ind w:left="0" w:firstLine="709"/>
        <w:jc w:val="both"/>
        <w:rPr>
          <w:sz w:val="20"/>
          <w:szCs w:val="20"/>
          <w:lang w:val="en-US"/>
        </w:rPr>
      </w:pPr>
      <w:r w:rsidRPr="000C6F71">
        <w:rPr>
          <w:sz w:val="20"/>
          <w:szCs w:val="20"/>
          <w:lang w:val="en-US"/>
        </w:rPr>
        <w:t>Steven Globerman  Foreign Direct Investment (FDI). The Palgrave Encyclopedia of Strategic Management 2018 - pp. 8–30.</w:t>
      </w:r>
    </w:p>
    <w:p w14:paraId="529B1F1E" w14:textId="77777777" w:rsidR="00E36792" w:rsidRPr="000C6F71" w:rsidRDefault="00E36792" w:rsidP="00CA027C">
      <w:pPr>
        <w:numPr>
          <w:ilvl w:val="0"/>
          <w:numId w:val="7"/>
        </w:numPr>
        <w:tabs>
          <w:tab w:val="left" w:pos="993"/>
        </w:tabs>
        <w:spacing w:after="0" w:line="240" w:lineRule="auto"/>
        <w:ind w:left="0" w:firstLine="709"/>
        <w:jc w:val="both"/>
        <w:rPr>
          <w:sz w:val="20"/>
          <w:szCs w:val="20"/>
          <w:lang w:val="en-US"/>
        </w:rPr>
      </w:pPr>
      <w:r w:rsidRPr="000C6F71">
        <w:rPr>
          <w:sz w:val="20"/>
          <w:szCs w:val="20"/>
          <w:lang w:val="en-US"/>
        </w:rPr>
        <w:t>Xueli Huang, Ying Zhu. Managing Outward Foreign Direct Investment, 2016 - pp. 124.</w:t>
      </w:r>
    </w:p>
    <w:p w14:paraId="24059AD7" w14:textId="77777777" w:rsidR="00E36792" w:rsidRPr="000C6F71" w:rsidRDefault="00E36792" w:rsidP="00CA027C">
      <w:pPr>
        <w:numPr>
          <w:ilvl w:val="0"/>
          <w:numId w:val="7"/>
        </w:numPr>
        <w:tabs>
          <w:tab w:val="left" w:pos="993"/>
        </w:tabs>
        <w:spacing w:after="0" w:line="240" w:lineRule="auto"/>
        <w:ind w:left="0" w:firstLine="709"/>
        <w:jc w:val="both"/>
        <w:rPr>
          <w:sz w:val="20"/>
          <w:szCs w:val="20"/>
          <w:lang w:val="en-US"/>
        </w:rPr>
      </w:pPr>
      <w:r w:rsidRPr="000C6F71">
        <w:rPr>
          <w:sz w:val="20"/>
          <w:szCs w:val="20"/>
          <w:lang w:val="en-US"/>
        </w:rPr>
        <w:t>Yanqing Jiang   Foreign Direct Investment and Sustainable Development, 2017 - pp.250.</w:t>
      </w:r>
    </w:p>
    <w:p w14:paraId="0611F4E3" w14:textId="77777777" w:rsidR="002B6DDB" w:rsidRPr="000C6F71" w:rsidRDefault="002B6DDB" w:rsidP="00CA027C">
      <w:pPr>
        <w:numPr>
          <w:ilvl w:val="0"/>
          <w:numId w:val="7"/>
        </w:numPr>
        <w:tabs>
          <w:tab w:val="left" w:pos="993"/>
        </w:tabs>
        <w:spacing w:after="0" w:line="240" w:lineRule="auto"/>
        <w:ind w:left="0" w:firstLine="709"/>
        <w:jc w:val="both"/>
        <w:rPr>
          <w:sz w:val="20"/>
          <w:szCs w:val="20"/>
          <w:lang w:val="en-US"/>
        </w:rPr>
      </w:pPr>
      <w:r w:rsidRPr="000C6F71">
        <w:rPr>
          <w:sz w:val="20"/>
          <w:szCs w:val="20"/>
        </w:rPr>
        <w:t xml:space="preserve">Ахметов А.А. </w:t>
      </w:r>
      <w:r w:rsidR="00D44AB4" w:rsidRPr="000C6F71">
        <w:rPr>
          <w:sz w:val="20"/>
          <w:szCs w:val="20"/>
        </w:rPr>
        <w:t>Прямые иностранные инвестиции</w:t>
      </w:r>
      <w:r w:rsidRPr="000C6F71">
        <w:rPr>
          <w:sz w:val="20"/>
          <w:szCs w:val="20"/>
        </w:rPr>
        <w:t xml:space="preserve"> в Каз</w:t>
      </w:r>
      <w:r w:rsidR="00AE3C5B" w:rsidRPr="000C6F71">
        <w:rPr>
          <w:sz w:val="20"/>
          <w:szCs w:val="20"/>
        </w:rPr>
        <w:t xml:space="preserve">ахстане. </w:t>
      </w:r>
      <w:r w:rsidR="00AE3C5B" w:rsidRPr="000C6F71">
        <w:rPr>
          <w:sz w:val="20"/>
          <w:szCs w:val="20"/>
          <w:lang w:val="en-US"/>
        </w:rPr>
        <w:t>Астана, 2016. - 320 с.</w:t>
      </w:r>
    </w:p>
    <w:p w14:paraId="79EC6694" w14:textId="77777777" w:rsidR="002B6DDB" w:rsidRPr="000C6F71" w:rsidRDefault="002B6DDB" w:rsidP="00CA027C">
      <w:pPr>
        <w:numPr>
          <w:ilvl w:val="0"/>
          <w:numId w:val="7"/>
        </w:numPr>
        <w:tabs>
          <w:tab w:val="left" w:pos="993"/>
        </w:tabs>
        <w:spacing w:after="0" w:line="240" w:lineRule="auto"/>
        <w:ind w:left="0" w:firstLine="709"/>
        <w:jc w:val="both"/>
        <w:rPr>
          <w:sz w:val="20"/>
          <w:szCs w:val="20"/>
        </w:rPr>
      </w:pPr>
      <w:r w:rsidRPr="000C6F71">
        <w:rPr>
          <w:sz w:val="20"/>
          <w:szCs w:val="20"/>
        </w:rPr>
        <w:t xml:space="preserve">Зубченко Л. А. </w:t>
      </w:r>
      <w:r w:rsidR="00D44AB4" w:rsidRPr="000C6F71">
        <w:rPr>
          <w:sz w:val="20"/>
          <w:szCs w:val="20"/>
        </w:rPr>
        <w:t>Прямые иностранные инвестиции</w:t>
      </w:r>
      <w:r w:rsidRPr="000C6F71">
        <w:rPr>
          <w:sz w:val="20"/>
          <w:szCs w:val="20"/>
        </w:rPr>
        <w:t xml:space="preserve"> : учеб.пособие / Л. А. Зубченко. – М.: Книгодел, 2015. - 160 с.</w:t>
      </w:r>
    </w:p>
    <w:p w14:paraId="7D282BDB" w14:textId="77777777" w:rsidR="002B6DDB" w:rsidRPr="000C6F71" w:rsidRDefault="002B6DDB" w:rsidP="00CA027C">
      <w:pPr>
        <w:numPr>
          <w:ilvl w:val="0"/>
          <w:numId w:val="7"/>
        </w:numPr>
        <w:tabs>
          <w:tab w:val="left" w:pos="993"/>
        </w:tabs>
        <w:spacing w:after="0" w:line="240" w:lineRule="auto"/>
        <w:ind w:left="0" w:firstLine="709"/>
        <w:jc w:val="both"/>
        <w:rPr>
          <w:sz w:val="20"/>
          <w:szCs w:val="20"/>
          <w:lang w:val="en-US"/>
        </w:rPr>
      </w:pPr>
      <w:r w:rsidRPr="000C6F71">
        <w:rPr>
          <w:sz w:val="20"/>
          <w:szCs w:val="20"/>
          <w:lang w:val="en-US"/>
        </w:rPr>
        <w:t>Инвестирование. Управление инвестиционными процессами инновационной экономики : учеб.-метод. пособие для подготовки магистров по направлению «Экономика»/ авт. коллектив: Л. С. Валинурова, О. Б. Казакова, Э. И. Исхакова. – Уфа : БАГСУ, 2016. – 77 с.;</w:t>
      </w:r>
    </w:p>
    <w:p w14:paraId="09276693" w14:textId="77777777" w:rsidR="002B6DDB" w:rsidRPr="000C6F71" w:rsidRDefault="002B6DDB" w:rsidP="00CA027C">
      <w:pPr>
        <w:numPr>
          <w:ilvl w:val="0"/>
          <w:numId w:val="7"/>
        </w:numPr>
        <w:tabs>
          <w:tab w:val="left" w:pos="993"/>
        </w:tabs>
        <w:spacing w:after="0" w:line="240" w:lineRule="auto"/>
        <w:ind w:left="0" w:firstLine="709"/>
        <w:jc w:val="both"/>
        <w:rPr>
          <w:sz w:val="20"/>
          <w:szCs w:val="20"/>
          <w:lang w:val="en-US"/>
        </w:rPr>
      </w:pPr>
      <w:r w:rsidRPr="000C6F71">
        <w:rPr>
          <w:sz w:val="20"/>
          <w:szCs w:val="20"/>
          <w:lang w:val="en-US"/>
        </w:rPr>
        <w:t xml:space="preserve">Нурсеитова Р. А. Механизм регулирования инвестиционного процесса в Казахстане: финансово-банковский аспект.Спец.08.00.10- Финансы, денежное обращение и кредит, 2015. – 66 с. </w:t>
      </w:r>
    </w:p>
    <w:p w14:paraId="4796CC2D" w14:textId="77777777" w:rsidR="002B6DDB" w:rsidRPr="000C6F71" w:rsidRDefault="002B6DDB" w:rsidP="00CA027C">
      <w:pPr>
        <w:numPr>
          <w:ilvl w:val="0"/>
          <w:numId w:val="7"/>
        </w:numPr>
        <w:tabs>
          <w:tab w:val="left" w:pos="993"/>
        </w:tabs>
        <w:spacing w:after="0" w:line="240" w:lineRule="auto"/>
        <w:ind w:left="0" w:firstLine="709"/>
        <w:jc w:val="both"/>
        <w:rPr>
          <w:sz w:val="20"/>
          <w:szCs w:val="20"/>
        </w:rPr>
      </w:pPr>
      <w:r w:rsidRPr="000C6F71">
        <w:rPr>
          <w:sz w:val="20"/>
          <w:szCs w:val="20"/>
        </w:rPr>
        <w:t xml:space="preserve">Омаров Б.Р. Регулирование привлечения </w:t>
      </w:r>
      <w:r w:rsidR="00E63B86">
        <w:rPr>
          <w:sz w:val="20"/>
          <w:szCs w:val="20"/>
        </w:rPr>
        <w:t>ПИИ</w:t>
      </w:r>
      <w:r w:rsidRPr="000C6F71">
        <w:rPr>
          <w:sz w:val="20"/>
          <w:szCs w:val="20"/>
        </w:rPr>
        <w:t xml:space="preserve"> в экономику РК // Статистика, учет и аудит. - 4(63). – 2017. – С. 79-85;</w:t>
      </w:r>
    </w:p>
    <w:p w14:paraId="7F23ABB7" w14:textId="77777777" w:rsidR="002B6DDB" w:rsidRPr="000C6F71" w:rsidRDefault="002B6DDB" w:rsidP="00CA027C">
      <w:pPr>
        <w:numPr>
          <w:ilvl w:val="0"/>
          <w:numId w:val="7"/>
        </w:numPr>
        <w:tabs>
          <w:tab w:val="left" w:pos="993"/>
        </w:tabs>
        <w:spacing w:after="0" w:line="240" w:lineRule="auto"/>
        <w:ind w:left="0" w:firstLine="709"/>
        <w:jc w:val="both"/>
        <w:rPr>
          <w:sz w:val="20"/>
          <w:szCs w:val="20"/>
        </w:rPr>
      </w:pPr>
      <w:r w:rsidRPr="000C6F71">
        <w:rPr>
          <w:sz w:val="20"/>
          <w:szCs w:val="20"/>
        </w:rPr>
        <w:t xml:space="preserve">Турманидзе Т.У. Экономическая оценка инвестиций: учебник / Т.У. Турманидзе. - М.: Экономика, 2014. - 342 </w:t>
      </w:r>
      <w:r w:rsidRPr="000C6F71">
        <w:rPr>
          <w:sz w:val="20"/>
          <w:szCs w:val="20"/>
          <w:lang w:val="en-US"/>
        </w:rPr>
        <w:t>c</w:t>
      </w:r>
      <w:r w:rsidRPr="000C6F71">
        <w:rPr>
          <w:sz w:val="20"/>
          <w:szCs w:val="20"/>
        </w:rPr>
        <w:t>.;</w:t>
      </w:r>
    </w:p>
    <w:sectPr w:rsidR="002B6DDB" w:rsidRPr="000C6F71" w:rsidSect="008675E2">
      <w:footerReference w:type="default" r:id="rId20"/>
      <w:pgSz w:w="11906" w:h="16838"/>
      <w:pgMar w:top="1134" w:right="1134" w:bottom="1134" w:left="1134" w:header="709" w:footer="709" w:gutter="0"/>
      <w:pgNumType w:start="1"/>
      <w:cols w:space="708"/>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Smart" w:date="2019-01-31T07:12:00Z" w:initials="i">
    <w:p w14:paraId="5E5B589D" w14:textId="77777777" w:rsidR="00A91FEA" w:rsidRDefault="00A91FEA">
      <w:pPr>
        <w:pStyle w:val="ae"/>
      </w:pPr>
      <w:r>
        <w:rPr>
          <w:rStyle w:val="ad"/>
        </w:rPr>
        <w:annotationRef/>
      </w:r>
      <w:r>
        <w:t>перефразировали</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5B589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1BF5A" w14:textId="77777777" w:rsidR="003A32F9" w:rsidRDefault="003A32F9" w:rsidP="008675E2">
      <w:pPr>
        <w:spacing w:after="0" w:line="240" w:lineRule="auto"/>
      </w:pPr>
      <w:r>
        <w:separator/>
      </w:r>
    </w:p>
  </w:endnote>
  <w:endnote w:type="continuationSeparator" w:id="0">
    <w:p w14:paraId="240449FD" w14:textId="77777777" w:rsidR="003A32F9" w:rsidRDefault="003A32F9" w:rsidP="008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7AC9" w14:textId="18A28B5B" w:rsidR="008675E2" w:rsidRPr="008675E2" w:rsidRDefault="008675E2" w:rsidP="008675E2">
    <w:pPr>
      <w:pStyle w:val="ab"/>
      <w:spacing w:after="0"/>
      <w:jc w:val="center"/>
      <w:rPr>
        <w:sz w:val="24"/>
        <w:szCs w:val="24"/>
      </w:rPr>
    </w:pPr>
    <w:r w:rsidRPr="008675E2">
      <w:rPr>
        <w:sz w:val="24"/>
        <w:szCs w:val="24"/>
      </w:rPr>
      <w:fldChar w:fldCharType="begin"/>
    </w:r>
    <w:r w:rsidRPr="008675E2">
      <w:rPr>
        <w:sz w:val="24"/>
        <w:szCs w:val="24"/>
      </w:rPr>
      <w:instrText xml:space="preserve"> PAGE   \* MERGEFORMAT </w:instrText>
    </w:r>
    <w:r w:rsidRPr="008675E2">
      <w:rPr>
        <w:sz w:val="24"/>
        <w:szCs w:val="24"/>
      </w:rPr>
      <w:fldChar w:fldCharType="separate"/>
    </w:r>
    <w:r w:rsidR="00786068">
      <w:rPr>
        <w:noProof/>
        <w:sz w:val="24"/>
        <w:szCs w:val="24"/>
      </w:rPr>
      <w:t>1</w:t>
    </w:r>
    <w:r w:rsidRPr="008675E2">
      <w:rPr>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17A4" w14:textId="77777777" w:rsidR="003A32F9" w:rsidRDefault="003A32F9" w:rsidP="008675E2">
      <w:pPr>
        <w:spacing w:after="0" w:line="240" w:lineRule="auto"/>
      </w:pPr>
      <w:r>
        <w:separator/>
      </w:r>
    </w:p>
  </w:footnote>
  <w:footnote w:type="continuationSeparator" w:id="0">
    <w:p w14:paraId="7F2155F0" w14:textId="77777777" w:rsidR="003A32F9" w:rsidRDefault="003A32F9" w:rsidP="00867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72A2B"/>
    <w:multiLevelType w:val="hybridMultilevel"/>
    <w:tmpl w:val="5E322D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3BE5CA7"/>
    <w:multiLevelType w:val="hybridMultilevel"/>
    <w:tmpl w:val="BD0884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50573B1"/>
    <w:multiLevelType w:val="hybridMultilevel"/>
    <w:tmpl w:val="2620124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C504412"/>
    <w:multiLevelType w:val="hybridMultilevel"/>
    <w:tmpl w:val="5E322D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7A60A09"/>
    <w:multiLevelType w:val="hybridMultilevel"/>
    <w:tmpl w:val="4956DFA0"/>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D529B7"/>
    <w:multiLevelType w:val="hybridMultilevel"/>
    <w:tmpl w:val="2B4C5690"/>
    <w:lvl w:ilvl="0" w:tplc="9294CD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313FEB"/>
    <w:multiLevelType w:val="hybridMultilevel"/>
    <w:tmpl w:val="AF80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24"/>
    <w:rsid w:val="00034E9F"/>
    <w:rsid w:val="000819D9"/>
    <w:rsid w:val="00083AC4"/>
    <w:rsid w:val="000A3B4A"/>
    <w:rsid w:val="000B4E74"/>
    <w:rsid w:val="000C6F71"/>
    <w:rsid w:val="000D3F53"/>
    <w:rsid w:val="00111B8E"/>
    <w:rsid w:val="00112626"/>
    <w:rsid w:val="00145A71"/>
    <w:rsid w:val="00160CC2"/>
    <w:rsid w:val="00164914"/>
    <w:rsid w:val="001940E5"/>
    <w:rsid w:val="001B06D8"/>
    <w:rsid w:val="001E2A52"/>
    <w:rsid w:val="001E34DC"/>
    <w:rsid w:val="001F0906"/>
    <w:rsid w:val="001F6224"/>
    <w:rsid w:val="00243299"/>
    <w:rsid w:val="00254402"/>
    <w:rsid w:val="002B6DDB"/>
    <w:rsid w:val="0030752A"/>
    <w:rsid w:val="0032309E"/>
    <w:rsid w:val="003245FE"/>
    <w:rsid w:val="00326AE1"/>
    <w:rsid w:val="00381F93"/>
    <w:rsid w:val="003A32F9"/>
    <w:rsid w:val="003B2975"/>
    <w:rsid w:val="003E4C21"/>
    <w:rsid w:val="004002A3"/>
    <w:rsid w:val="004468B7"/>
    <w:rsid w:val="004500C5"/>
    <w:rsid w:val="00466C43"/>
    <w:rsid w:val="004B2655"/>
    <w:rsid w:val="004D1ACF"/>
    <w:rsid w:val="005203C9"/>
    <w:rsid w:val="005343AF"/>
    <w:rsid w:val="0054215B"/>
    <w:rsid w:val="00621B22"/>
    <w:rsid w:val="006C533A"/>
    <w:rsid w:val="006D6414"/>
    <w:rsid w:val="006F5399"/>
    <w:rsid w:val="00731224"/>
    <w:rsid w:val="00752035"/>
    <w:rsid w:val="00765AAE"/>
    <w:rsid w:val="0076648A"/>
    <w:rsid w:val="00786068"/>
    <w:rsid w:val="007C1038"/>
    <w:rsid w:val="007C137B"/>
    <w:rsid w:val="007F0531"/>
    <w:rsid w:val="00827D5A"/>
    <w:rsid w:val="0085079A"/>
    <w:rsid w:val="008675E2"/>
    <w:rsid w:val="00896EDB"/>
    <w:rsid w:val="00925CDB"/>
    <w:rsid w:val="00945433"/>
    <w:rsid w:val="00956B70"/>
    <w:rsid w:val="009653C2"/>
    <w:rsid w:val="009838B4"/>
    <w:rsid w:val="009946A2"/>
    <w:rsid w:val="009B402E"/>
    <w:rsid w:val="009D1A90"/>
    <w:rsid w:val="00A25234"/>
    <w:rsid w:val="00A40ABD"/>
    <w:rsid w:val="00A42819"/>
    <w:rsid w:val="00A46C11"/>
    <w:rsid w:val="00A91FEA"/>
    <w:rsid w:val="00AB1104"/>
    <w:rsid w:val="00AC1307"/>
    <w:rsid w:val="00AD121D"/>
    <w:rsid w:val="00AD538A"/>
    <w:rsid w:val="00AE3C5B"/>
    <w:rsid w:val="00AE41F5"/>
    <w:rsid w:val="00B10CB3"/>
    <w:rsid w:val="00B34D90"/>
    <w:rsid w:val="00B368DB"/>
    <w:rsid w:val="00B3709F"/>
    <w:rsid w:val="00B46B0D"/>
    <w:rsid w:val="00B47F12"/>
    <w:rsid w:val="00B560DB"/>
    <w:rsid w:val="00B82955"/>
    <w:rsid w:val="00B83ECA"/>
    <w:rsid w:val="00BB2538"/>
    <w:rsid w:val="00BE3A06"/>
    <w:rsid w:val="00BF1E93"/>
    <w:rsid w:val="00C91005"/>
    <w:rsid w:val="00CA027C"/>
    <w:rsid w:val="00CE3B4B"/>
    <w:rsid w:val="00D37647"/>
    <w:rsid w:val="00D44AB4"/>
    <w:rsid w:val="00D519BD"/>
    <w:rsid w:val="00D631E4"/>
    <w:rsid w:val="00D86767"/>
    <w:rsid w:val="00D9567C"/>
    <w:rsid w:val="00DA69C8"/>
    <w:rsid w:val="00E133D0"/>
    <w:rsid w:val="00E2282F"/>
    <w:rsid w:val="00E36792"/>
    <w:rsid w:val="00E43E5B"/>
    <w:rsid w:val="00E63B86"/>
    <w:rsid w:val="00EA7D7B"/>
    <w:rsid w:val="00F4530D"/>
    <w:rsid w:val="00F8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9590"/>
  <w15:chartTrackingRefBased/>
  <w15:docId w15:val="{68EFF506-88A1-46A2-898B-F100D62F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414"/>
    <w:pPr>
      <w:spacing w:after="200" w:line="276" w:lineRule="auto"/>
    </w:pPr>
    <w:rPr>
      <w:sz w:val="28"/>
      <w:szCs w:val="32"/>
      <w:lang w:eastAsia="en-US"/>
    </w:rPr>
  </w:style>
  <w:style w:type="paragraph" w:styleId="1">
    <w:name w:val="heading 1"/>
    <w:basedOn w:val="a"/>
    <w:next w:val="a"/>
    <w:link w:val="10"/>
    <w:uiPriority w:val="9"/>
    <w:qFormat/>
    <w:rsid w:val="004B2655"/>
    <w:pPr>
      <w:keepNext/>
      <w:keepLines/>
      <w:spacing w:before="480" w:after="0" w:line="259" w:lineRule="auto"/>
      <w:outlineLvl w:val="0"/>
    </w:pPr>
    <w:rPr>
      <w:rFonts w:ascii="Cambria" w:eastAsia="Times New Roman" w:hAnsi="Cambria"/>
      <w:b/>
      <w:bCs/>
      <w:color w:val="365F91"/>
      <w:szCs w:val="28"/>
      <w:lang w:val="x-none"/>
    </w:rPr>
  </w:style>
  <w:style w:type="paragraph" w:styleId="2">
    <w:name w:val="heading 2"/>
    <w:basedOn w:val="a"/>
    <w:next w:val="a"/>
    <w:link w:val="20"/>
    <w:uiPriority w:val="9"/>
    <w:unhideWhenUsed/>
    <w:qFormat/>
    <w:rsid w:val="00034E9F"/>
    <w:pPr>
      <w:keepNext/>
      <w:spacing w:before="240" w:after="60"/>
      <w:outlineLvl w:val="1"/>
    </w:pPr>
    <w:rPr>
      <w:rFonts w:ascii="Cambria" w:eastAsia="Times New Roman" w:hAnsi="Cambria"/>
      <w:b/>
      <w:bCs/>
      <w:i/>
      <w:iCs/>
      <w:szCs w:val="28"/>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4,Знак4 Знак Знак,Знак4 Знак,Знак4,Обычный (Web)1,Обычный (веб) Знак1,Обычный (веб) Знак Знак1,Обычный (веб) Знак Знак Знак, Знак Знак1 Знак Знак,Обычный (веб) Знак Знак Знак Знак, Знак Знак Знак Знак Зн"/>
    <w:basedOn w:val="a"/>
    <w:uiPriority w:val="99"/>
    <w:unhideWhenUsed/>
    <w:rsid w:val="00BE3A06"/>
    <w:pPr>
      <w:spacing w:before="100" w:beforeAutospacing="1" w:after="100" w:afterAutospacing="1" w:line="240" w:lineRule="auto"/>
    </w:pPr>
    <w:rPr>
      <w:rFonts w:eastAsia="Times New Roman"/>
      <w:sz w:val="24"/>
      <w:szCs w:val="24"/>
      <w:lang w:eastAsia="ru-RU"/>
    </w:rPr>
  </w:style>
  <w:style w:type="character" w:styleId="a4">
    <w:name w:val="Emphasis"/>
    <w:uiPriority w:val="20"/>
    <w:qFormat/>
    <w:rsid w:val="00BE3A06"/>
    <w:rPr>
      <w:i/>
      <w:iCs/>
    </w:rPr>
  </w:style>
  <w:style w:type="character" w:customStyle="1" w:styleId="s1">
    <w:name w:val="s1"/>
    <w:basedOn w:val="a0"/>
    <w:rsid w:val="00BE3A06"/>
  </w:style>
  <w:style w:type="table" w:styleId="a5">
    <w:name w:val="Table Grid"/>
    <w:basedOn w:val="a1"/>
    <w:uiPriority w:val="39"/>
    <w:rsid w:val="00BE3A0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46C11"/>
    <w:pPr>
      <w:spacing w:after="160" w:line="259" w:lineRule="auto"/>
      <w:ind w:left="720"/>
      <w:contextualSpacing/>
    </w:pPr>
    <w:rPr>
      <w:rFonts w:ascii="Calibri" w:hAnsi="Calibri"/>
      <w:sz w:val="22"/>
      <w:szCs w:val="22"/>
    </w:rPr>
  </w:style>
  <w:style w:type="character" w:customStyle="1" w:styleId="hl">
    <w:name w:val="hl"/>
    <w:basedOn w:val="a0"/>
    <w:rsid w:val="00D86767"/>
  </w:style>
  <w:style w:type="character" w:styleId="a7">
    <w:name w:val="Hyperlink"/>
    <w:uiPriority w:val="99"/>
    <w:unhideWhenUsed/>
    <w:rsid w:val="00D86767"/>
    <w:rPr>
      <w:color w:val="0000FF"/>
      <w:u w:val="single"/>
    </w:rPr>
  </w:style>
  <w:style w:type="character" w:styleId="a8">
    <w:name w:val="Strong"/>
    <w:uiPriority w:val="22"/>
    <w:qFormat/>
    <w:rsid w:val="00D86767"/>
    <w:rPr>
      <w:b/>
      <w:bCs/>
    </w:rPr>
  </w:style>
  <w:style w:type="character" w:customStyle="1" w:styleId="10">
    <w:name w:val="Заголовок 1 Знак"/>
    <w:link w:val="1"/>
    <w:uiPriority w:val="9"/>
    <w:rsid w:val="004B2655"/>
    <w:rPr>
      <w:rFonts w:ascii="Cambria" w:eastAsia="Times New Roman" w:hAnsi="Cambria" w:cs="Times New Roman"/>
      <w:b/>
      <w:bCs/>
      <w:color w:val="365F91"/>
      <w:sz w:val="28"/>
      <w:szCs w:val="28"/>
      <w:lang w:eastAsia="en-US"/>
    </w:rPr>
  </w:style>
  <w:style w:type="character" w:customStyle="1" w:styleId="20">
    <w:name w:val="Заголовок 2 Знак"/>
    <w:link w:val="2"/>
    <w:uiPriority w:val="9"/>
    <w:rsid w:val="00034E9F"/>
    <w:rPr>
      <w:rFonts w:ascii="Cambria" w:eastAsia="Times New Roman" w:hAnsi="Cambria" w:cs="Times New Roman"/>
      <w:b/>
      <w:bCs/>
      <w:i/>
      <w:iCs/>
      <w:sz w:val="28"/>
      <w:szCs w:val="28"/>
      <w:lang w:eastAsia="en-US"/>
    </w:rPr>
  </w:style>
  <w:style w:type="paragraph" w:customStyle="1" w:styleId="subtitle">
    <w:name w:val="subtitle"/>
    <w:basedOn w:val="a"/>
    <w:rsid w:val="00034E9F"/>
    <w:pPr>
      <w:spacing w:before="100" w:beforeAutospacing="1" w:after="100" w:afterAutospacing="1" w:line="240" w:lineRule="auto"/>
    </w:pPr>
    <w:rPr>
      <w:rFonts w:eastAsia="Times New Roman"/>
      <w:sz w:val="24"/>
      <w:szCs w:val="24"/>
      <w:lang w:eastAsia="ru-RU"/>
    </w:rPr>
  </w:style>
  <w:style w:type="paragraph" w:customStyle="1" w:styleId="meta">
    <w:name w:val="meta"/>
    <w:basedOn w:val="a"/>
    <w:rsid w:val="00034E9F"/>
    <w:pPr>
      <w:spacing w:before="100" w:beforeAutospacing="1" w:after="100" w:afterAutospacing="1" w:line="240" w:lineRule="auto"/>
    </w:pPr>
    <w:rPr>
      <w:rFonts w:eastAsia="Times New Roman"/>
      <w:sz w:val="24"/>
      <w:szCs w:val="24"/>
      <w:lang w:eastAsia="ru-RU"/>
    </w:rPr>
  </w:style>
  <w:style w:type="character" w:customStyle="1" w:styleId="authors">
    <w:name w:val="authors"/>
    <w:basedOn w:val="a0"/>
    <w:rsid w:val="00034E9F"/>
  </w:style>
  <w:style w:type="character" w:customStyle="1" w:styleId="enumeration">
    <w:name w:val="enumeration"/>
    <w:basedOn w:val="a0"/>
    <w:rsid w:val="00034E9F"/>
  </w:style>
  <w:style w:type="character" w:customStyle="1" w:styleId="year">
    <w:name w:val="year"/>
    <w:basedOn w:val="a0"/>
    <w:rsid w:val="00034E9F"/>
  </w:style>
  <w:style w:type="paragraph" w:customStyle="1" w:styleId="snippet">
    <w:name w:val="snippet"/>
    <w:basedOn w:val="a"/>
    <w:rsid w:val="00034E9F"/>
    <w:pPr>
      <w:spacing w:before="100" w:beforeAutospacing="1" w:after="100" w:afterAutospacing="1" w:line="240" w:lineRule="auto"/>
    </w:pPr>
    <w:rPr>
      <w:rFonts w:eastAsia="Times New Roman"/>
      <w:sz w:val="24"/>
      <w:szCs w:val="24"/>
      <w:lang w:eastAsia="ru-RU"/>
    </w:rPr>
  </w:style>
  <w:style w:type="character" w:customStyle="1" w:styleId="a-plus-plus">
    <w:name w:val="a-plus-plus"/>
    <w:basedOn w:val="a0"/>
    <w:rsid w:val="00034E9F"/>
  </w:style>
  <w:style w:type="character" w:customStyle="1" w:styleId="currentdocdiv">
    <w:name w:val="currentdocdiv"/>
    <w:basedOn w:val="a0"/>
    <w:rsid w:val="008675E2"/>
  </w:style>
  <w:style w:type="paragraph" w:styleId="a9">
    <w:name w:val="header"/>
    <w:basedOn w:val="a"/>
    <w:link w:val="aa"/>
    <w:uiPriority w:val="99"/>
    <w:semiHidden/>
    <w:unhideWhenUsed/>
    <w:rsid w:val="008675E2"/>
    <w:pPr>
      <w:tabs>
        <w:tab w:val="center" w:pos="4677"/>
        <w:tab w:val="right" w:pos="9355"/>
      </w:tabs>
    </w:pPr>
    <w:rPr>
      <w:lang w:val="x-none"/>
    </w:rPr>
  </w:style>
  <w:style w:type="character" w:customStyle="1" w:styleId="aa">
    <w:name w:val="Верхний колонтитул Знак"/>
    <w:link w:val="a9"/>
    <w:uiPriority w:val="99"/>
    <w:semiHidden/>
    <w:rsid w:val="008675E2"/>
    <w:rPr>
      <w:sz w:val="28"/>
      <w:szCs w:val="32"/>
      <w:lang w:eastAsia="en-US"/>
    </w:rPr>
  </w:style>
  <w:style w:type="paragraph" w:styleId="ab">
    <w:name w:val="footer"/>
    <w:basedOn w:val="a"/>
    <w:link w:val="ac"/>
    <w:uiPriority w:val="99"/>
    <w:unhideWhenUsed/>
    <w:rsid w:val="008675E2"/>
    <w:pPr>
      <w:tabs>
        <w:tab w:val="center" w:pos="4677"/>
        <w:tab w:val="right" w:pos="9355"/>
      </w:tabs>
    </w:pPr>
    <w:rPr>
      <w:lang w:val="x-none"/>
    </w:rPr>
  </w:style>
  <w:style w:type="character" w:customStyle="1" w:styleId="ac">
    <w:name w:val="Нижний колонтитул Знак"/>
    <w:link w:val="ab"/>
    <w:uiPriority w:val="99"/>
    <w:rsid w:val="008675E2"/>
    <w:rPr>
      <w:sz w:val="28"/>
      <w:szCs w:val="32"/>
      <w:lang w:eastAsia="en-US"/>
    </w:rPr>
  </w:style>
  <w:style w:type="character" w:customStyle="1" w:styleId="test-render-category">
    <w:name w:val="test-render-category"/>
    <w:basedOn w:val="a0"/>
    <w:rsid w:val="00E36792"/>
  </w:style>
  <w:style w:type="character" w:customStyle="1" w:styleId="article-dateslabel">
    <w:name w:val="article-dates__label"/>
    <w:basedOn w:val="a0"/>
    <w:rsid w:val="00E36792"/>
  </w:style>
  <w:style w:type="character" w:customStyle="1" w:styleId="article-datesfirst-online">
    <w:name w:val="article-dates__first-online"/>
    <w:basedOn w:val="a0"/>
    <w:rsid w:val="00E36792"/>
  </w:style>
  <w:style w:type="character" w:styleId="ad">
    <w:name w:val="annotation reference"/>
    <w:uiPriority w:val="99"/>
    <w:semiHidden/>
    <w:unhideWhenUsed/>
    <w:rsid w:val="004500C5"/>
    <w:rPr>
      <w:sz w:val="16"/>
      <w:szCs w:val="16"/>
    </w:rPr>
  </w:style>
  <w:style w:type="paragraph" w:styleId="ae">
    <w:name w:val="annotation text"/>
    <w:basedOn w:val="a"/>
    <w:link w:val="af"/>
    <w:uiPriority w:val="99"/>
    <w:semiHidden/>
    <w:unhideWhenUsed/>
    <w:rsid w:val="004500C5"/>
    <w:rPr>
      <w:sz w:val="20"/>
      <w:szCs w:val="20"/>
    </w:rPr>
  </w:style>
  <w:style w:type="character" w:customStyle="1" w:styleId="af">
    <w:name w:val="Текст примечания Знак"/>
    <w:link w:val="ae"/>
    <w:uiPriority w:val="99"/>
    <w:semiHidden/>
    <w:rsid w:val="004500C5"/>
    <w:rPr>
      <w:lang w:eastAsia="en-US"/>
    </w:rPr>
  </w:style>
  <w:style w:type="paragraph" w:styleId="af0">
    <w:name w:val="annotation subject"/>
    <w:basedOn w:val="ae"/>
    <w:next w:val="ae"/>
    <w:link w:val="af1"/>
    <w:uiPriority w:val="99"/>
    <w:semiHidden/>
    <w:unhideWhenUsed/>
    <w:rsid w:val="004500C5"/>
    <w:rPr>
      <w:b/>
      <w:bCs/>
    </w:rPr>
  </w:style>
  <w:style w:type="character" w:customStyle="1" w:styleId="af1">
    <w:name w:val="Тема примечания Знак"/>
    <w:link w:val="af0"/>
    <w:uiPriority w:val="99"/>
    <w:semiHidden/>
    <w:rsid w:val="004500C5"/>
    <w:rPr>
      <w:b/>
      <w:bCs/>
      <w:lang w:eastAsia="en-US"/>
    </w:rPr>
  </w:style>
  <w:style w:type="paragraph" w:styleId="af2">
    <w:name w:val="Balloon Text"/>
    <w:basedOn w:val="a"/>
    <w:link w:val="af3"/>
    <w:uiPriority w:val="99"/>
    <w:semiHidden/>
    <w:unhideWhenUsed/>
    <w:rsid w:val="004500C5"/>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4500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925">
      <w:bodyDiv w:val="1"/>
      <w:marLeft w:val="0"/>
      <w:marRight w:val="0"/>
      <w:marTop w:val="0"/>
      <w:marBottom w:val="0"/>
      <w:divBdr>
        <w:top w:val="none" w:sz="0" w:space="0" w:color="auto"/>
        <w:left w:val="none" w:sz="0" w:space="0" w:color="auto"/>
        <w:bottom w:val="none" w:sz="0" w:space="0" w:color="auto"/>
        <w:right w:val="none" w:sz="0" w:space="0" w:color="auto"/>
      </w:divBdr>
      <w:divsChild>
        <w:div w:id="783689704">
          <w:marLeft w:val="0"/>
          <w:marRight w:val="0"/>
          <w:marTop w:val="0"/>
          <w:marBottom w:val="0"/>
          <w:divBdr>
            <w:top w:val="none" w:sz="0" w:space="0" w:color="auto"/>
            <w:left w:val="none" w:sz="0" w:space="0" w:color="auto"/>
            <w:bottom w:val="none" w:sz="0" w:space="0" w:color="auto"/>
            <w:right w:val="none" w:sz="0" w:space="0" w:color="auto"/>
          </w:divBdr>
        </w:div>
        <w:div w:id="1427456706">
          <w:marLeft w:val="0"/>
          <w:marRight w:val="0"/>
          <w:marTop w:val="0"/>
          <w:marBottom w:val="0"/>
          <w:divBdr>
            <w:top w:val="none" w:sz="0" w:space="0" w:color="auto"/>
            <w:left w:val="none" w:sz="0" w:space="0" w:color="auto"/>
            <w:bottom w:val="none" w:sz="0" w:space="0" w:color="auto"/>
            <w:right w:val="none" w:sz="0" w:space="0" w:color="auto"/>
          </w:divBdr>
        </w:div>
        <w:div w:id="1492019049">
          <w:marLeft w:val="0"/>
          <w:marRight w:val="0"/>
          <w:marTop w:val="0"/>
          <w:marBottom w:val="0"/>
          <w:divBdr>
            <w:top w:val="none" w:sz="0" w:space="0" w:color="auto"/>
            <w:left w:val="none" w:sz="0" w:space="0" w:color="auto"/>
            <w:bottom w:val="none" w:sz="0" w:space="0" w:color="auto"/>
            <w:right w:val="none" w:sz="0" w:space="0" w:color="auto"/>
          </w:divBdr>
        </w:div>
      </w:divsChild>
    </w:div>
    <w:div w:id="90973491">
      <w:bodyDiv w:val="1"/>
      <w:marLeft w:val="0"/>
      <w:marRight w:val="0"/>
      <w:marTop w:val="0"/>
      <w:marBottom w:val="0"/>
      <w:divBdr>
        <w:top w:val="none" w:sz="0" w:space="0" w:color="auto"/>
        <w:left w:val="none" w:sz="0" w:space="0" w:color="auto"/>
        <w:bottom w:val="none" w:sz="0" w:space="0" w:color="auto"/>
        <w:right w:val="none" w:sz="0" w:space="0" w:color="auto"/>
      </w:divBdr>
      <w:divsChild>
        <w:div w:id="269164082">
          <w:marLeft w:val="0"/>
          <w:marRight w:val="0"/>
          <w:marTop w:val="0"/>
          <w:marBottom w:val="0"/>
          <w:divBdr>
            <w:top w:val="none" w:sz="0" w:space="0" w:color="auto"/>
            <w:left w:val="none" w:sz="0" w:space="0" w:color="auto"/>
            <w:bottom w:val="none" w:sz="0" w:space="0" w:color="auto"/>
            <w:right w:val="none" w:sz="0" w:space="0" w:color="auto"/>
          </w:divBdr>
        </w:div>
      </w:divsChild>
    </w:div>
    <w:div w:id="97870078">
      <w:bodyDiv w:val="1"/>
      <w:marLeft w:val="0"/>
      <w:marRight w:val="0"/>
      <w:marTop w:val="0"/>
      <w:marBottom w:val="0"/>
      <w:divBdr>
        <w:top w:val="none" w:sz="0" w:space="0" w:color="auto"/>
        <w:left w:val="none" w:sz="0" w:space="0" w:color="auto"/>
        <w:bottom w:val="none" w:sz="0" w:space="0" w:color="auto"/>
        <w:right w:val="none" w:sz="0" w:space="0" w:color="auto"/>
      </w:divBdr>
    </w:div>
    <w:div w:id="105734759">
      <w:bodyDiv w:val="1"/>
      <w:marLeft w:val="0"/>
      <w:marRight w:val="0"/>
      <w:marTop w:val="0"/>
      <w:marBottom w:val="0"/>
      <w:divBdr>
        <w:top w:val="none" w:sz="0" w:space="0" w:color="auto"/>
        <w:left w:val="none" w:sz="0" w:space="0" w:color="auto"/>
        <w:bottom w:val="none" w:sz="0" w:space="0" w:color="auto"/>
        <w:right w:val="none" w:sz="0" w:space="0" w:color="auto"/>
      </w:divBdr>
    </w:div>
    <w:div w:id="118188992">
      <w:bodyDiv w:val="1"/>
      <w:marLeft w:val="0"/>
      <w:marRight w:val="0"/>
      <w:marTop w:val="0"/>
      <w:marBottom w:val="0"/>
      <w:divBdr>
        <w:top w:val="none" w:sz="0" w:space="0" w:color="auto"/>
        <w:left w:val="none" w:sz="0" w:space="0" w:color="auto"/>
        <w:bottom w:val="none" w:sz="0" w:space="0" w:color="auto"/>
        <w:right w:val="none" w:sz="0" w:space="0" w:color="auto"/>
      </w:divBdr>
    </w:div>
    <w:div w:id="341513388">
      <w:bodyDiv w:val="1"/>
      <w:marLeft w:val="0"/>
      <w:marRight w:val="0"/>
      <w:marTop w:val="0"/>
      <w:marBottom w:val="0"/>
      <w:divBdr>
        <w:top w:val="none" w:sz="0" w:space="0" w:color="auto"/>
        <w:left w:val="none" w:sz="0" w:space="0" w:color="auto"/>
        <w:bottom w:val="none" w:sz="0" w:space="0" w:color="auto"/>
        <w:right w:val="none" w:sz="0" w:space="0" w:color="auto"/>
      </w:divBdr>
    </w:div>
    <w:div w:id="680741702">
      <w:bodyDiv w:val="1"/>
      <w:marLeft w:val="0"/>
      <w:marRight w:val="0"/>
      <w:marTop w:val="0"/>
      <w:marBottom w:val="0"/>
      <w:divBdr>
        <w:top w:val="none" w:sz="0" w:space="0" w:color="auto"/>
        <w:left w:val="none" w:sz="0" w:space="0" w:color="auto"/>
        <w:bottom w:val="none" w:sz="0" w:space="0" w:color="auto"/>
        <w:right w:val="none" w:sz="0" w:space="0" w:color="auto"/>
      </w:divBdr>
      <w:divsChild>
        <w:div w:id="207299598">
          <w:marLeft w:val="0"/>
          <w:marRight w:val="0"/>
          <w:marTop w:val="0"/>
          <w:marBottom w:val="0"/>
          <w:divBdr>
            <w:top w:val="none" w:sz="0" w:space="0" w:color="auto"/>
            <w:left w:val="none" w:sz="0" w:space="0" w:color="auto"/>
            <w:bottom w:val="none" w:sz="0" w:space="0" w:color="auto"/>
            <w:right w:val="none" w:sz="0" w:space="0" w:color="auto"/>
          </w:divBdr>
        </w:div>
        <w:div w:id="613484083">
          <w:marLeft w:val="0"/>
          <w:marRight w:val="0"/>
          <w:marTop w:val="0"/>
          <w:marBottom w:val="0"/>
          <w:divBdr>
            <w:top w:val="none" w:sz="0" w:space="0" w:color="auto"/>
            <w:left w:val="none" w:sz="0" w:space="0" w:color="auto"/>
            <w:bottom w:val="none" w:sz="0" w:space="0" w:color="auto"/>
            <w:right w:val="none" w:sz="0" w:space="0" w:color="auto"/>
          </w:divBdr>
        </w:div>
        <w:div w:id="1323464560">
          <w:marLeft w:val="0"/>
          <w:marRight w:val="0"/>
          <w:marTop w:val="0"/>
          <w:marBottom w:val="0"/>
          <w:divBdr>
            <w:top w:val="none" w:sz="0" w:space="0" w:color="auto"/>
            <w:left w:val="none" w:sz="0" w:space="0" w:color="auto"/>
            <w:bottom w:val="none" w:sz="0" w:space="0" w:color="auto"/>
            <w:right w:val="none" w:sz="0" w:space="0" w:color="auto"/>
          </w:divBdr>
        </w:div>
        <w:div w:id="1496336016">
          <w:marLeft w:val="0"/>
          <w:marRight w:val="0"/>
          <w:marTop w:val="0"/>
          <w:marBottom w:val="0"/>
          <w:divBdr>
            <w:top w:val="none" w:sz="0" w:space="0" w:color="auto"/>
            <w:left w:val="none" w:sz="0" w:space="0" w:color="auto"/>
            <w:bottom w:val="none" w:sz="0" w:space="0" w:color="auto"/>
            <w:right w:val="none" w:sz="0" w:space="0" w:color="auto"/>
          </w:divBdr>
        </w:div>
        <w:div w:id="1578708075">
          <w:marLeft w:val="0"/>
          <w:marRight w:val="0"/>
          <w:marTop w:val="0"/>
          <w:marBottom w:val="0"/>
          <w:divBdr>
            <w:top w:val="none" w:sz="0" w:space="0" w:color="auto"/>
            <w:left w:val="none" w:sz="0" w:space="0" w:color="auto"/>
            <w:bottom w:val="none" w:sz="0" w:space="0" w:color="auto"/>
            <w:right w:val="none" w:sz="0" w:space="0" w:color="auto"/>
          </w:divBdr>
        </w:div>
      </w:divsChild>
    </w:div>
    <w:div w:id="753747539">
      <w:bodyDiv w:val="1"/>
      <w:marLeft w:val="0"/>
      <w:marRight w:val="0"/>
      <w:marTop w:val="0"/>
      <w:marBottom w:val="0"/>
      <w:divBdr>
        <w:top w:val="none" w:sz="0" w:space="0" w:color="auto"/>
        <w:left w:val="none" w:sz="0" w:space="0" w:color="auto"/>
        <w:bottom w:val="none" w:sz="0" w:space="0" w:color="auto"/>
        <w:right w:val="none" w:sz="0" w:space="0" w:color="auto"/>
      </w:divBdr>
    </w:div>
    <w:div w:id="853344552">
      <w:bodyDiv w:val="1"/>
      <w:marLeft w:val="0"/>
      <w:marRight w:val="0"/>
      <w:marTop w:val="0"/>
      <w:marBottom w:val="0"/>
      <w:divBdr>
        <w:top w:val="none" w:sz="0" w:space="0" w:color="auto"/>
        <w:left w:val="none" w:sz="0" w:space="0" w:color="auto"/>
        <w:bottom w:val="none" w:sz="0" w:space="0" w:color="auto"/>
        <w:right w:val="none" w:sz="0" w:space="0" w:color="auto"/>
      </w:divBdr>
    </w:div>
    <w:div w:id="938148476">
      <w:bodyDiv w:val="1"/>
      <w:marLeft w:val="0"/>
      <w:marRight w:val="0"/>
      <w:marTop w:val="0"/>
      <w:marBottom w:val="0"/>
      <w:divBdr>
        <w:top w:val="none" w:sz="0" w:space="0" w:color="auto"/>
        <w:left w:val="none" w:sz="0" w:space="0" w:color="auto"/>
        <w:bottom w:val="none" w:sz="0" w:space="0" w:color="auto"/>
        <w:right w:val="none" w:sz="0" w:space="0" w:color="auto"/>
      </w:divBdr>
      <w:divsChild>
        <w:div w:id="1099376087">
          <w:marLeft w:val="0"/>
          <w:marRight w:val="0"/>
          <w:marTop w:val="0"/>
          <w:marBottom w:val="0"/>
          <w:divBdr>
            <w:top w:val="none" w:sz="0" w:space="0" w:color="auto"/>
            <w:left w:val="none" w:sz="0" w:space="0" w:color="auto"/>
            <w:bottom w:val="none" w:sz="0" w:space="0" w:color="auto"/>
            <w:right w:val="none" w:sz="0" w:space="0" w:color="auto"/>
          </w:divBdr>
        </w:div>
      </w:divsChild>
    </w:div>
    <w:div w:id="1010720988">
      <w:bodyDiv w:val="1"/>
      <w:marLeft w:val="0"/>
      <w:marRight w:val="0"/>
      <w:marTop w:val="0"/>
      <w:marBottom w:val="0"/>
      <w:divBdr>
        <w:top w:val="none" w:sz="0" w:space="0" w:color="auto"/>
        <w:left w:val="none" w:sz="0" w:space="0" w:color="auto"/>
        <w:bottom w:val="none" w:sz="0" w:space="0" w:color="auto"/>
        <w:right w:val="none" w:sz="0" w:space="0" w:color="auto"/>
      </w:divBdr>
      <w:divsChild>
        <w:div w:id="240333083">
          <w:marLeft w:val="0"/>
          <w:marRight w:val="0"/>
          <w:marTop w:val="0"/>
          <w:marBottom w:val="0"/>
          <w:divBdr>
            <w:top w:val="none" w:sz="0" w:space="0" w:color="auto"/>
            <w:left w:val="none" w:sz="0" w:space="0" w:color="auto"/>
            <w:bottom w:val="none" w:sz="0" w:space="0" w:color="auto"/>
            <w:right w:val="none" w:sz="0" w:space="0" w:color="auto"/>
          </w:divBdr>
        </w:div>
        <w:div w:id="1293831070">
          <w:marLeft w:val="0"/>
          <w:marRight w:val="0"/>
          <w:marTop w:val="0"/>
          <w:marBottom w:val="0"/>
          <w:divBdr>
            <w:top w:val="none" w:sz="0" w:space="0" w:color="auto"/>
            <w:left w:val="none" w:sz="0" w:space="0" w:color="auto"/>
            <w:bottom w:val="none" w:sz="0" w:space="0" w:color="auto"/>
            <w:right w:val="none" w:sz="0" w:space="0" w:color="auto"/>
          </w:divBdr>
        </w:div>
        <w:div w:id="1554848361">
          <w:marLeft w:val="0"/>
          <w:marRight w:val="0"/>
          <w:marTop w:val="0"/>
          <w:marBottom w:val="0"/>
          <w:divBdr>
            <w:top w:val="none" w:sz="0" w:space="0" w:color="auto"/>
            <w:left w:val="none" w:sz="0" w:space="0" w:color="auto"/>
            <w:bottom w:val="none" w:sz="0" w:space="0" w:color="auto"/>
            <w:right w:val="none" w:sz="0" w:space="0" w:color="auto"/>
          </w:divBdr>
        </w:div>
        <w:div w:id="2125535225">
          <w:marLeft w:val="0"/>
          <w:marRight w:val="0"/>
          <w:marTop w:val="0"/>
          <w:marBottom w:val="0"/>
          <w:divBdr>
            <w:top w:val="none" w:sz="0" w:space="0" w:color="auto"/>
            <w:left w:val="none" w:sz="0" w:space="0" w:color="auto"/>
            <w:bottom w:val="none" w:sz="0" w:space="0" w:color="auto"/>
            <w:right w:val="none" w:sz="0" w:space="0" w:color="auto"/>
          </w:divBdr>
        </w:div>
      </w:divsChild>
    </w:div>
    <w:div w:id="1082988180">
      <w:bodyDiv w:val="1"/>
      <w:marLeft w:val="0"/>
      <w:marRight w:val="0"/>
      <w:marTop w:val="0"/>
      <w:marBottom w:val="0"/>
      <w:divBdr>
        <w:top w:val="none" w:sz="0" w:space="0" w:color="auto"/>
        <w:left w:val="none" w:sz="0" w:space="0" w:color="auto"/>
        <w:bottom w:val="none" w:sz="0" w:space="0" w:color="auto"/>
        <w:right w:val="none" w:sz="0" w:space="0" w:color="auto"/>
      </w:divBdr>
      <w:divsChild>
        <w:div w:id="698165623">
          <w:marLeft w:val="0"/>
          <w:marRight w:val="0"/>
          <w:marTop w:val="0"/>
          <w:marBottom w:val="0"/>
          <w:divBdr>
            <w:top w:val="none" w:sz="0" w:space="0" w:color="auto"/>
            <w:left w:val="none" w:sz="0" w:space="0" w:color="auto"/>
            <w:bottom w:val="none" w:sz="0" w:space="0" w:color="auto"/>
            <w:right w:val="none" w:sz="0" w:space="0" w:color="auto"/>
          </w:divBdr>
          <w:divsChild>
            <w:div w:id="4537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3442">
      <w:bodyDiv w:val="1"/>
      <w:marLeft w:val="0"/>
      <w:marRight w:val="0"/>
      <w:marTop w:val="0"/>
      <w:marBottom w:val="0"/>
      <w:divBdr>
        <w:top w:val="none" w:sz="0" w:space="0" w:color="auto"/>
        <w:left w:val="none" w:sz="0" w:space="0" w:color="auto"/>
        <w:bottom w:val="none" w:sz="0" w:space="0" w:color="auto"/>
        <w:right w:val="none" w:sz="0" w:space="0" w:color="auto"/>
      </w:divBdr>
    </w:div>
    <w:div w:id="1307903725">
      <w:bodyDiv w:val="1"/>
      <w:marLeft w:val="0"/>
      <w:marRight w:val="0"/>
      <w:marTop w:val="0"/>
      <w:marBottom w:val="0"/>
      <w:divBdr>
        <w:top w:val="none" w:sz="0" w:space="0" w:color="auto"/>
        <w:left w:val="none" w:sz="0" w:space="0" w:color="auto"/>
        <w:bottom w:val="none" w:sz="0" w:space="0" w:color="auto"/>
        <w:right w:val="none" w:sz="0" w:space="0" w:color="auto"/>
      </w:divBdr>
    </w:div>
    <w:div w:id="1396125702">
      <w:bodyDiv w:val="1"/>
      <w:marLeft w:val="0"/>
      <w:marRight w:val="0"/>
      <w:marTop w:val="0"/>
      <w:marBottom w:val="0"/>
      <w:divBdr>
        <w:top w:val="none" w:sz="0" w:space="0" w:color="auto"/>
        <w:left w:val="none" w:sz="0" w:space="0" w:color="auto"/>
        <w:bottom w:val="none" w:sz="0" w:space="0" w:color="auto"/>
        <w:right w:val="none" w:sz="0" w:space="0" w:color="auto"/>
      </w:divBdr>
    </w:div>
    <w:div w:id="1610890761">
      <w:bodyDiv w:val="1"/>
      <w:marLeft w:val="0"/>
      <w:marRight w:val="0"/>
      <w:marTop w:val="0"/>
      <w:marBottom w:val="0"/>
      <w:divBdr>
        <w:top w:val="none" w:sz="0" w:space="0" w:color="auto"/>
        <w:left w:val="none" w:sz="0" w:space="0" w:color="auto"/>
        <w:bottom w:val="none" w:sz="0" w:space="0" w:color="auto"/>
        <w:right w:val="none" w:sz="0" w:space="0" w:color="auto"/>
      </w:divBdr>
    </w:div>
    <w:div w:id="1845626475">
      <w:bodyDiv w:val="1"/>
      <w:marLeft w:val="0"/>
      <w:marRight w:val="0"/>
      <w:marTop w:val="0"/>
      <w:marBottom w:val="0"/>
      <w:divBdr>
        <w:top w:val="none" w:sz="0" w:space="0" w:color="auto"/>
        <w:left w:val="none" w:sz="0" w:space="0" w:color="auto"/>
        <w:bottom w:val="none" w:sz="0" w:space="0" w:color="auto"/>
        <w:right w:val="none" w:sz="0" w:space="0" w:color="auto"/>
      </w:divBdr>
    </w:div>
    <w:div w:id="1896693813">
      <w:bodyDiv w:val="1"/>
      <w:marLeft w:val="0"/>
      <w:marRight w:val="0"/>
      <w:marTop w:val="0"/>
      <w:marBottom w:val="0"/>
      <w:divBdr>
        <w:top w:val="none" w:sz="0" w:space="0" w:color="auto"/>
        <w:left w:val="none" w:sz="0" w:space="0" w:color="auto"/>
        <w:bottom w:val="none" w:sz="0" w:space="0" w:color="auto"/>
        <w:right w:val="none" w:sz="0" w:space="0" w:color="auto"/>
      </w:divBdr>
    </w:div>
    <w:div w:id="1908102334">
      <w:bodyDiv w:val="1"/>
      <w:marLeft w:val="0"/>
      <w:marRight w:val="0"/>
      <w:marTop w:val="0"/>
      <w:marBottom w:val="0"/>
      <w:divBdr>
        <w:top w:val="none" w:sz="0" w:space="0" w:color="auto"/>
        <w:left w:val="none" w:sz="0" w:space="0" w:color="auto"/>
        <w:bottom w:val="none" w:sz="0" w:space="0" w:color="auto"/>
        <w:right w:val="none" w:sz="0" w:space="0" w:color="auto"/>
      </w:divBdr>
    </w:div>
    <w:div w:id="1978148319">
      <w:bodyDiv w:val="1"/>
      <w:marLeft w:val="0"/>
      <w:marRight w:val="0"/>
      <w:marTop w:val="0"/>
      <w:marBottom w:val="0"/>
      <w:divBdr>
        <w:top w:val="none" w:sz="0" w:space="0" w:color="auto"/>
        <w:left w:val="none" w:sz="0" w:space="0" w:color="auto"/>
        <w:bottom w:val="none" w:sz="0" w:space="0" w:color="auto"/>
        <w:right w:val="none" w:sz="0" w:space="0" w:color="auto"/>
      </w:divBdr>
    </w:div>
    <w:div w:id="1980262982">
      <w:bodyDiv w:val="1"/>
      <w:marLeft w:val="0"/>
      <w:marRight w:val="0"/>
      <w:marTop w:val="0"/>
      <w:marBottom w:val="0"/>
      <w:divBdr>
        <w:top w:val="none" w:sz="0" w:space="0" w:color="auto"/>
        <w:left w:val="none" w:sz="0" w:space="0" w:color="auto"/>
        <w:bottom w:val="none" w:sz="0" w:space="0" w:color="auto"/>
        <w:right w:val="none" w:sz="0" w:space="0" w:color="auto"/>
      </w:divBdr>
    </w:div>
    <w:div w:id="2003269710">
      <w:bodyDiv w:val="1"/>
      <w:marLeft w:val="0"/>
      <w:marRight w:val="0"/>
      <w:marTop w:val="0"/>
      <w:marBottom w:val="0"/>
      <w:divBdr>
        <w:top w:val="none" w:sz="0" w:space="0" w:color="auto"/>
        <w:left w:val="none" w:sz="0" w:space="0" w:color="auto"/>
        <w:bottom w:val="none" w:sz="0" w:space="0" w:color="auto"/>
        <w:right w:val="none" w:sz="0" w:space="0" w:color="auto"/>
      </w:divBdr>
      <w:divsChild>
        <w:div w:id="2077242892">
          <w:marLeft w:val="0"/>
          <w:marRight w:val="0"/>
          <w:marTop w:val="0"/>
          <w:marBottom w:val="0"/>
          <w:divBdr>
            <w:top w:val="none" w:sz="0" w:space="0" w:color="auto"/>
            <w:left w:val="none" w:sz="0" w:space="0" w:color="auto"/>
            <w:bottom w:val="none" w:sz="0" w:space="0" w:color="auto"/>
            <w:right w:val="none" w:sz="0" w:space="0" w:color="auto"/>
          </w:divBdr>
        </w:div>
      </w:divsChild>
    </w:div>
    <w:div w:id="2104959084">
      <w:bodyDiv w:val="1"/>
      <w:marLeft w:val="0"/>
      <w:marRight w:val="0"/>
      <w:marTop w:val="0"/>
      <w:marBottom w:val="0"/>
      <w:divBdr>
        <w:top w:val="none" w:sz="0" w:space="0" w:color="auto"/>
        <w:left w:val="none" w:sz="0" w:space="0" w:color="auto"/>
        <w:bottom w:val="none" w:sz="0" w:space="0" w:color="auto"/>
        <w:right w:val="none" w:sz="0" w:space="0" w:color="auto"/>
      </w:divBdr>
      <w:divsChild>
        <w:div w:id="216205206">
          <w:marLeft w:val="0"/>
          <w:marRight w:val="0"/>
          <w:marTop w:val="0"/>
          <w:marBottom w:val="0"/>
          <w:divBdr>
            <w:top w:val="none" w:sz="0" w:space="0" w:color="auto"/>
            <w:left w:val="none" w:sz="0" w:space="0" w:color="auto"/>
            <w:bottom w:val="none" w:sz="0" w:space="0" w:color="auto"/>
            <w:right w:val="none" w:sz="0" w:space="0" w:color="auto"/>
          </w:divBdr>
        </w:div>
        <w:div w:id="306981956">
          <w:marLeft w:val="0"/>
          <w:marRight w:val="0"/>
          <w:marTop w:val="0"/>
          <w:marBottom w:val="0"/>
          <w:divBdr>
            <w:top w:val="none" w:sz="0" w:space="0" w:color="auto"/>
            <w:left w:val="none" w:sz="0" w:space="0" w:color="auto"/>
            <w:bottom w:val="none" w:sz="0" w:space="0" w:color="auto"/>
            <w:right w:val="none" w:sz="0" w:space="0" w:color="auto"/>
          </w:divBdr>
        </w:div>
        <w:div w:id="804859907">
          <w:marLeft w:val="0"/>
          <w:marRight w:val="0"/>
          <w:marTop w:val="0"/>
          <w:marBottom w:val="0"/>
          <w:divBdr>
            <w:top w:val="none" w:sz="0" w:space="0" w:color="auto"/>
            <w:left w:val="none" w:sz="0" w:space="0" w:color="auto"/>
            <w:bottom w:val="none" w:sz="0" w:space="0" w:color="auto"/>
            <w:right w:val="none" w:sz="0" w:space="0" w:color="auto"/>
          </w:divBdr>
        </w:div>
        <w:div w:id="849413889">
          <w:marLeft w:val="0"/>
          <w:marRight w:val="0"/>
          <w:marTop w:val="0"/>
          <w:marBottom w:val="0"/>
          <w:divBdr>
            <w:top w:val="none" w:sz="0" w:space="0" w:color="auto"/>
            <w:left w:val="none" w:sz="0" w:space="0" w:color="auto"/>
            <w:bottom w:val="none" w:sz="0" w:space="0" w:color="auto"/>
            <w:right w:val="none" w:sz="0" w:space="0" w:color="auto"/>
          </w:divBdr>
        </w:div>
        <w:div w:id="142314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azerke96.u@gmail.com" TargetMode="External"/><Relationship Id="rId13" Type="http://schemas.openxmlformats.org/officeDocument/2006/relationships/comments" Target="comments.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ayan.s.e.0708@gmail.com" TargetMode="External"/><Relationship Id="rId12" Type="http://schemas.openxmlformats.org/officeDocument/2006/relationships/hyperlink" Target="mailto:nazerke96.u@gmail.com"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yan.s.e.0708@gmail.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nazerke96.u@gmail.com" TargetMode="Externa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mailto:bayan.s.e.0708@gmail.com" TargetMode="External"/><Relationship Id="rId14" Type="http://schemas.microsoft.com/office/2011/relationships/commentsExtended" Target="commentsExtended.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1050;&#1091;&#1088;&#1089;&#1086;&#1074;&#1080;&#1082;\&#1088;&#1086;&#1083;&#1100;%20&#1080;&#1085;&#1086;&#1089;&#1090;&#1088;&#1072;&#1085;&#1085;&#1099;&#1093;%20&#1080;&#1085;&#1074;&#1077;&#1089;&#1090;&#1080;&#1094;&#1080;&#1081;%20&#1074;%20&#1101;&#1082;&#1086;&#1085;&#1086;&#1084;&#1080;&#1082;&#1077;\&#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1050;&#1091;&#1088;&#1089;&#1086;&#1074;&#1080;&#1082;\&#1088;&#1086;&#1083;&#1100;%20&#1080;&#1085;&#1086;&#1089;&#1090;&#1088;&#1072;&#1085;&#1085;&#1099;&#1093;%20&#1080;&#1085;&#1074;&#1077;&#1089;&#1090;&#1080;&#1094;&#1080;&#1081;%20&#1074;%20&#1101;&#1082;&#1086;&#1085;&#1086;&#1084;&#1080;&#1082;&#1077;\&#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валовый приток прямых иностранных инвестиций</c:v>
                </c:pt>
              </c:strCache>
            </c:strRef>
          </c:tx>
          <c:spPr>
            <a:solidFill>
              <a:srgbClr val="4F81BD"/>
            </a:solidFill>
            <a:ln w="25373">
              <a:noFill/>
            </a:ln>
          </c:spPr>
          <c:invertIfNegative val="0"/>
          <c:dLbls>
            <c:dLbl>
              <c:idx val="0"/>
              <c:layout>
                <c:manualLayout>
                  <c:x val="0"/>
                  <c:y val="1.98412698412698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3D-4BBE-A24F-59595CE0488E}"/>
                </c:ext>
              </c:extLst>
            </c:dLbl>
            <c:dLbl>
              <c:idx val="1"/>
              <c:layout>
                <c:manualLayout>
                  <c:x val="2.6367857863920695E-3"/>
                  <c:y val="-3.7677312807809253E-3"/>
                </c:manualLayout>
              </c:layout>
              <c:spPr>
                <a:noFill/>
                <a:ln w="25373">
                  <a:noFill/>
                </a:ln>
              </c:spPr>
              <c:txPr>
                <a:bodyPr rot="0" spcFirstLastPara="1" vertOverflow="ellipsis" vert="horz" wrap="square" lIns="38100" tIns="19050" rIns="38100" bIns="19050" anchor="ctr" anchorCtr="1">
                  <a:noAutofit/>
                </a:bodyPr>
                <a:lstStyle/>
                <a:p>
                  <a:pPr>
                    <a:defRPr sz="849"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3D-4BBE-A24F-59595CE0488E}"/>
                </c:ext>
              </c:extLst>
            </c:dLbl>
            <c:dLbl>
              <c:idx val="2"/>
              <c:layout>
                <c:manualLayout>
                  <c:x val="-5.5799921561529419E-3"/>
                  <c:y val="1.3888732658417721E-2"/>
                </c:manualLayout>
              </c:layout>
              <c:spPr>
                <a:noFill/>
                <a:ln w="25373">
                  <a:noFill/>
                </a:ln>
              </c:spPr>
              <c:txPr>
                <a:bodyPr rot="0" spcFirstLastPara="1" vertOverflow="ellipsis" vert="horz" wrap="square" lIns="38100" tIns="19050" rIns="38100" bIns="19050" anchor="ctr" anchorCtr="1">
                  <a:noAutofit/>
                </a:bodyPr>
                <a:lstStyle/>
                <a:p>
                  <a:pPr>
                    <a:defRPr sz="849"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3D-4BBE-A24F-59595CE0488E}"/>
                </c:ext>
              </c:extLst>
            </c:dLbl>
            <c:dLbl>
              <c:idx val="3"/>
              <c:layout>
                <c:manualLayout>
                  <c:x val="6.5681444991789817E-3"/>
                  <c:y val="2.38095238095238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3D-4BBE-A24F-59595CE0488E}"/>
                </c:ext>
              </c:extLst>
            </c:dLbl>
            <c:dLbl>
              <c:idx val="6"/>
              <c:layout>
                <c:manualLayout>
                  <c:x val="4.3716466701891506E-3"/>
                  <c:y val="1.9841340057211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3D-4BBE-A24F-59595CE0488E}"/>
                </c:ext>
              </c:extLst>
            </c:dLbl>
            <c:dLbl>
              <c:idx val="7"/>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849" b="1"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5-B63D-4BBE-A24F-59595CE0488E}"/>
                </c:ext>
              </c:extLst>
            </c:dLbl>
            <c:dLbl>
              <c:idx val="8"/>
              <c:layout>
                <c:manualLayout>
                  <c:x val="-6.5680583030569483E-3"/>
                  <c:y val="-1.1904761904761987E-2"/>
                </c:manualLayout>
              </c:layout>
              <c:spPr>
                <a:noFill/>
                <a:ln w="25373">
                  <a:noFill/>
                </a:ln>
              </c:spPr>
              <c:txPr>
                <a:bodyPr rot="0" spcFirstLastPara="1" vertOverflow="ellipsis" vert="horz" wrap="square" lIns="38100" tIns="19050" rIns="38100" bIns="19050" anchor="ctr" anchorCtr="1">
                  <a:noAutofit/>
                </a:bodyPr>
                <a:lstStyle/>
                <a:p>
                  <a:pPr>
                    <a:defRPr sz="849"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3D-4BBE-A24F-59595CE0488E}"/>
                </c:ext>
              </c:extLst>
            </c:dLbl>
            <c:dLbl>
              <c:idx val="10"/>
              <c:layout>
                <c:manualLayout>
                  <c:x val="6.5681444991789019E-3"/>
                  <c:y val="-7.93650793650794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3D-4BBE-A24F-59595CE0488E}"/>
                </c:ext>
              </c:extLst>
            </c:dLbl>
            <c:dLbl>
              <c:idx val="11"/>
              <c:layout>
                <c:manualLayout>
                  <c:x val="-1.5325670498084388E-2"/>
                  <c:y val="-7.275048233154328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3D-4BBE-A24F-59595CE0488E}"/>
                </c:ext>
              </c:extLst>
            </c:dLbl>
            <c:dLbl>
              <c:idx val="14"/>
              <c:layout>
                <c:manualLayout>
                  <c:x val="-2.1621621621621651E-2"/>
                  <c:y val="3.96825396825393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63D-4BBE-A24F-59595CE0488E}"/>
                </c:ext>
              </c:extLst>
            </c:dLbl>
            <c:dLbl>
              <c:idx val="15"/>
              <c:layout>
                <c:manualLayout>
                  <c:x val="-4.8048048048048063E-3"/>
                  <c:y val="1.58730158730158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63D-4BBE-A24F-59595CE0488E}"/>
                </c:ext>
              </c:extLst>
            </c:dLbl>
            <c:dLbl>
              <c:idx val="16"/>
              <c:layout>
                <c:manualLayout>
                  <c:x val="7.20720720720712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63D-4BBE-A24F-59595CE0488E}"/>
                </c:ext>
              </c:extLst>
            </c:dLbl>
            <c:dLbl>
              <c:idx val="17"/>
              <c:layout>
                <c:manualLayout>
                  <c:x val="0"/>
                  <c:y val="-1.98412698412699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63D-4BBE-A24F-59595CE0488E}"/>
                </c:ext>
              </c:extLst>
            </c:dLbl>
            <c:dLbl>
              <c:idx val="20"/>
              <c:layout>
                <c:manualLayout>
                  <c:x val="0"/>
                  <c:y val="-7.93650793650794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63D-4BBE-A24F-59595CE0488E}"/>
                </c:ext>
              </c:extLst>
            </c:dLbl>
            <c:dLbl>
              <c:idx val="21"/>
              <c:layout>
                <c:manualLayout>
                  <c:x val="2.1621621621621651E-2"/>
                  <c:y val="-3.63752411657716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63D-4BBE-A24F-59595CE0488E}"/>
                </c:ext>
              </c:extLst>
            </c:dLbl>
            <c:dLbl>
              <c:idx val="22"/>
              <c:layout>
                <c:manualLayout>
                  <c:x val="2.6226099806262392E-3"/>
                  <c:y val="7.31211969290347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63D-4BBE-A24F-59595CE0488E}"/>
                </c:ext>
              </c:extLst>
            </c:dLbl>
            <c:dLbl>
              <c:idx val="23"/>
              <c:layout>
                <c:manualLayout>
                  <c:x val="-9.6096096096096283E-3"/>
                  <c:y val="1.19047619047619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63D-4BBE-A24F-59595CE0488E}"/>
                </c:ext>
              </c:extLst>
            </c:dLbl>
            <c:dLbl>
              <c:idx val="24"/>
              <c:layout>
                <c:manualLayout>
                  <c:x val="1.5615615615615632E-2"/>
                  <c:y val="1.1904761904761882E-2"/>
                </c:manualLayout>
              </c:layout>
              <c:spPr>
                <a:noFill/>
                <a:ln w="25373">
                  <a:noFill/>
                </a:ln>
              </c:spPr>
              <c:txPr>
                <a:bodyPr rot="0" spcFirstLastPara="1" vertOverflow="ellipsis" vert="horz" wrap="square" lIns="38100" tIns="19050" rIns="38100" bIns="19050" anchor="ctr" anchorCtr="1">
                  <a:noAutofit/>
                </a:bodyPr>
                <a:lstStyle/>
                <a:p>
                  <a:pPr>
                    <a:defRPr sz="849"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63D-4BBE-A24F-59595CE0488E}"/>
                </c:ext>
              </c:extLst>
            </c:dLbl>
            <c:spPr>
              <a:noFill/>
              <a:ln w="25373">
                <a:noFill/>
              </a:ln>
            </c:spPr>
            <c:txPr>
              <a:bodyPr rot="0" spcFirstLastPara="1" vertOverflow="ellipsis" vert="horz" wrap="square" lIns="38100" tIns="19050" rIns="38100" bIns="19050" anchor="ctr" anchorCtr="1">
                <a:spAutoFit/>
              </a:bodyPr>
              <a:lstStyle/>
              <a:p>
                <a:pPr>
                  <a:defRPr sz="849"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Лист1!$A$2:$A$26</c:f>
              <c:numCache>
                <c:formatCode>\О\с\н\о\в\н\о\й</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Лист1!$B$2:$B$26</c:f>
              <c:numCache>
                <c:formatCode>\О\с\н\о\в\н\о\й</c:formatCode>
                <c:ptCount val="25"/>
                <c:pt idx="0">
                  <c:v>1271</c:v>
                </c:pt>
                <c:pt idx="1">
                  <c:v>660</c:v>
                </c:pt>
                <c:pt idx="2">
                  <c:v>984</c:v>
                </c:pt>
                <c:pt idx="3">
                  <c:v>1674</c:v>
                </c:pt>
                <c:pt idx="4">
                  <c:v>2107</c:v>
                </c:pt>
                <c:pt idx="5">
                  <c:v>1233</c:v>
                </c:pt>
                <c:pt idx="6">
                  <c:v>1857</c:v>
                </c:pt>
                <c:pt idx="7">
                  <c:v>2781</c:v>
                </c:pt>
                <c:pt idx="8">
                  <c:v>4557</c:v>
                </c:pt>
                <c:pt idx="9">
                  <c:v>4106</c:v>
                </c:pt>
                <c:pt idx="10">
                  <c:v>4624</c:v>
                </c:pt>
                <c:pt idx="11">
                  <c:v>8317</c:v>
                </c:pt>
                <c:pt idx="12">
                  <c:v>7916</c:v>
                </c:pt>
                <c:pt idx="13">
                  <c:v>12066</c:v>
                </c:pt>
                <c:pt idx="14">
                  <c:v>19418</c:v>
                </c:pt>
                <c:pt idx="15">
                  <c:v>21301</c:v>
                </c:pt>
                <c:pt idx="16">
                  <c:v>21437</c:v>
                </c:pt>
                <c:pt idx="17">
                  <c:v>22246</c:v>
                </c:pt>
                <c:pt idx="18">
                  <c:v>26467</c:v>
                </c:pt>
                <c:pt idx="19">
                  <c:v>28885</c:v>
                </c:pt>
                <c:pt idx="20">
                  <c:v>24098</c:v>
                </c:pt>
                <c:pt idx="21">
                  <c:v>23726</c:v>
                </c:pt>
                <c:pt idx="22">
                  <c:v>15170</c:v>
                </c:pt>
                <c:pt idx="23">
                  <c:v>20949</c:v>
                </c:pt>
                <c:pt idx="24">
                  <c:v>20765</c:v>
                </c:pt>
              </c:numCache>
            </c:numRef>
          </c:val>
          <c:extLst>
            <c:ext xmlns:c16="http://schemas.microsoft.com/office/drawing/2014/chart" uri="{C3380CC4-5D6E-409C-BE32-E72D297353CC}">
              <c16:uniqueId val="{00000012-B63D-4BBE-A24F-59595CE0488E}"/>
            </c:ext>
          </c:extLst>
        </c:ser>
        <c:ser>
          <c:idx val="1"/>
          <c:order val="1"/>
          <c:tx>
            <c:strRef>
              <c:f>Лист1!$C$1</c:f>
              <c:strCache>
                <c:ptCount val="1"/>
                <c:pt idx="0">
                  <c:v>Столбец1</c:v>
                </c:pt>
              </c:strCache>
            </c:strRef>
          </c:tx>
          <c:spPr>
            <a:solidFill>
              <a:srgbClr val="C0504D"/>
            </a:solidFill>
            <a:ln w="25373">
              <a:noFill/>
            </a:ln>
          </c:spPr>
          <c:invertIfNegative val="0"/>
          <c:cat>
            <c:numRef>
              <c:f>Лист1!$A$2:$A$26</c:f>
              <c:numCache>
                <c:formatCode>\О\с\н\о\в\н\о\й</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Лист1!$C$2:$C$26</c:f>
              <c:numCache>
                <c:formatCode>General</c:formatCode>
                <c:ptCount val="25"/>
              </c:numCache>
            </c:numRef>
          </c:val>
          <c:extLst>
            <c:ext xmlns:c16="http://schemas.microsoft.com/office/drawing/2014/chart" uri="{C3380CC4-5D6E-409C-BE32-E72D297353CC}">
              <c16:uniqueId val="{00000013-B63D-4BBE-A24F-59595CE0488E}"/>
            </c:ext>
          </c:extLst>
        </c:ser>
        <c:dLbls>
          <c:showLegendKey val="0"/>
          <c:showVal val="0"/>
          <c:showCatName val="0"/>
          <c:showSerName val="0"/>
          <c:showPercent val="0"/>
          <c:showBubbleSize val="0"/>
        </c:dLbls>
        <c:gapWidth val="219"/>
        <c:axId val="448144128"/>
        <c:axId val="1"/>
      </c:barChart>
      <c:lineChart>
        <c:grouping val="standard"/>
        <c:varyColors val="0"/>
        <c:ser>
          <c:idx val="2"/>
          <c:order val="2"/>
          <c:tx>
            <c:strRef>
              <c:f>Лист1!$D$1</c:f>
              <c:strCache>
                <c:ptCount val="1"/>
                <c:pt idx="0">
                  <c:v>Столбец2</c:v>
                </c:pt>
              </c:strCache>
            </c:strRef>
          </c:tx>
          <c:spPr>
            <a:ln w="28545" cap="rnd">
              <a:solidFill>
                <a:schemeClr val="accent3"/>
              </a:solidFill>
              <a:round/>
            </a:ln>
            <a:effectLst/>
          </c:spPr>
          <c:marker>
            <c:symbol val="none"/>
          </c:marker>
          <c:cat>
            <c:numRef>
              <c:f>Лист1!$A$2:$A$26</c:f>
              <c:numCache>
                <c:formatCode>\О\с\н\о\в\н\о\й</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Лист1!$D$2:$D$26</c:f>
              <c:numCache>
                <c:formatCode>General</c:formatCode>
                <c:ptCount val="25"/>
              </c:numCache>
            </c:numRef>
          </c:val>
          <c:smooth val="0"/>
          <c:extLst>
            <c:ext xmlns:c16="http://schemas.microsoft.com/office/drawing/2014/chart" uri="{C3380CC4-5D6E-409C-BE32-E72D297353CC}">
              <c16:uniqueId val="{00000014-B63D-4BBE-A24F-59595CE0488E}"/>
            </c:ext>
          </c:extLst>
        </c:ser>
        <c:ser>
          <c:idx val="3"/>
          <c:order val="3"/>
          <c:tx>
            <c:strRef>
              <c:f>Лист1!$E$1</c:f>
              <c:strCache>
                <c:ptCount val="1"/>
                <c:pt idx="0">
                  <c:v>Столбец3</c:v>
                </c:pt>
              </c:strCache>
            </c:strRef>
          </c:tx>
          <c:spPr>
            <a:ln w="28545" cap="rnd">
              <a:solidFill>
                <a:schemeClr val="accent4"/>
              </a:solidFill>
              <a:round/>
            </a:ln>
            <a:effectLst/>
          </c:spPr>
          <c:marker>
            <c:symbol val="none"/>
          </c:marker>
          <c:cat>
            <c:numRef>
              <c:f>Лист1!$A$2:$A$26</c:f>
              <c:numCache>
                <c:formatCode>\О\с\н\о\в\н\о\й</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Лист1!$E$2:$E$26</c:f>
              <c:numCache>
                <c:formatCode>\О\с\н\о\в\н\о\й</c:formatCode>
                <c:ptCount val="25"/>
                <c:pt idx="0">
                  <c:v>1.3</c:v>
                </c:pt>
                <c:pt idx="1">
                  <c:v>0.7</c:v>
                </c:pt>
                <c:pt idx="2">
                  <c:v>0.9</c:v>
                </c:pt>
                <c:pt idx="3">
                  <c:v>1.7</c:v>
                </c:pt>
                <c:pt idx="4">
                  <c:v>2.1</c:v>
                </c:pt>
                <c:pt idx="5">
                  <c:v>1.2</c:v>
                </c:pt>
                <c:pt idx="6">
                  <c:v>1.9</c:v>
                </c:pt>
                <c:pt idx="7">
                  <c:v>2.8</c:v>
                </c:pt>
                <c:pt idx="8">
                  <c:v>4.5999999999999996</c:v>
                </c:pt>
                <c:pt idx="9">
                  <c:v>4.0999999999999996</c:v>
                </c:pt>
                <c:pt idx="10">
                  <c:v>4.5999999999999996</c:v>
                </c:pt>
                <c:pt idx="11">
                  <c:v>8.3000000000000007</c:v>
                </c:pt>
                <c:pt idx="12">
                  <c:v>7.9</c:v>
                </c:pt>
                <c:pt idx="13">
                  <c:v>12.1</c:v>
                </c:pt>
                <c:pt idx="14">
                  <c:v>19.399999999999999</c:v>
                </c:pt>
                <c:pt idx="15">
                  <c:v>21.3</c:v>
                </c:pt>
                <c:pt idx="16">
                  <c:v>21.4</c:v>
                </c:pt>
                <c:pt idx="17">
                  <c:v>22.2</c:v>
                </c:pt>
                <c:pt idx="18">
                  <c:v>26.4</c:v>
                </c:pt>
                <c:pt idx="19">
                  <c:v>28.8</c:v>
                </c:pt>
                <c:pt idx="20">
                  <c:v>24.1</c:v>
                </c:pt>
                <c:pt idx="21">
                  <c:v>23.7</c:v>
                </c:pt>
                <c:pt idx="22">
                  <c:v>14.8</c:v>
                </c:pt>
                <c:pt idx="23">
                  <c:v>20.6</c:v>
                </c:pt>
                <c:pt idx="24">
                  <c:v>20.7</c:v>
                </c:pt>
              </c:numCache>
            </c:numRef>
          </c:val>
          <c:smooth val="0"/>
          <c:extLst>
            <c:ext xmlns:c16="http://schemas.microsoft.com/office/drawing/2014/chart" uri="{C3380CC4-5D6E-409C-BE32-E72D297353CC}">
              <c16:uniqueId val="{00000015-B63D-4BBE-A24F-59595CE0488E}"/>
            </c:ext>
          </c:extLst>
        </c:ser>
        <c:dLbls>
          <c:showLegendKey val="0"/>
          <c:showVal val="0"/>
          <c:showCatName val="0"/>
          <c:showSerName val="0"/>
          <c:showPercent val="0"/>
          <c:showBubbleSize val="0"/>
        </c:dLbls>
        <c:marker val="1"/>
        <c:smooth val="0"/>
        <c:axId val="448144128"/>
        <c:axId val="1"/>
      </c:lineChart>
      <c:catAx>
        <c:axId val="448144128"/>
        <c:scaling>
          <c:orientation val="minMax"/>
        </c:scaling>
        <c:delete val="0"/>
        <c:axPos val="b"/>
        <c:numFmt formatCode="\О\с\н\о\в\н\о\й"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15" cap="flat" cmpd="sng" algn="ctr">
              <a:solidFill>
                <a:schemeClr val="tx1">
                  <a:lumMod val="15000"/>
                  <a:lumOff val="85000"/>
                </a:schemeClr>
              </a:solidFill>
              <a:round/>
            </a:ln>
            <a:effectLst/>
          </c:spPr>
        </c:majorGridlines>
        <c:title>
          <c:tx>
            <c:rich>
              <a:bodyPr/>
              <a:lstStyle/>
              <a:p>
                <a:pPr>
                  <a:defRPr sz="999" b="0" i="0" u="none" strike="noStrike" baseline="0">
                    <a:solidFill>
                      <a:srgbClr val="333333"/>
                    </a:solidFill>
                    <a:latin typeface="Calibri"/>
                    <a:ea typeface="Calibri"/>
                    <a:cs typeface="Calibri"/>
                  </a:defRPr>
                </a:pPr>
                <a:r>
                  <a:rPr lang="ru-RU"/>
                  <a:t>млн.долл</a:t>
                </a:r>
              </a:p>
            </c:rich>
          </c:tx>
          <c:overlay val="0"/>
          <c:spPr>
            <a:noFill/>
            <a:ln w="25373">
              <a:noFill/>
            </a:ln>
          </c:spPr>
        </c:title>
        <c:numFmt formatCode="\О\с\н\о\в\н\о\й" sourceLinked="1"/>
        <c:majorTickMark val="none"/>
        <c:minorTickMark val="none"/>
        <c:tickLblPos val="nextTo"/>
        <c:spPr>
          <a:ln w="9515">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448144128"/>
        <c:crosses val="autoZero"/>
        <c:crossBetween val="between"/>
      </c:valAx>
      <c:spPr>
        <a:noFill/>
        <a:ln w="25373">
          <a:noFill/>
        </a:ln>
      </c:spPr>
    </c:plotArea>
    <c:legend>
      <c:legendPos val="b"/>
      <c:legendEntry>
        <c:idx val="1"/>
        <c:delete val="1"/>
      </c:legendEntry>
      <c:legendEntry>
        <c:idx val="2"/>
        <c:delete val="1"/>
      </c:legendEntry>
      <c:legendEntry>
        <c:idx val="3"/>
        <c:delete val="1"/>
      </c:legendEntry>
      <c:layout>
        <c:manualLayout>
          <c:xMode val="edge"/>
          <c:yMode val="edge"/>
          <c:wMode val="edge"/>
          <c:hMode val="edge"/>
          <c:x val="2.6851834868395194E-2"/>
          <c:y val="0.90525733196393932"/>
          <c:w val="0.55840405972547946"/>
          <c:h val="0.98952755905511813"/>
        </c:manualLayout>
      </c:layout>
      <c:overlay val="0"/>
      <c:spPr>
        <a:noFill/>
        <a:ln w="25373">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Лист1!$B$1</c:f>
              <c:strCache>
                <c:ptCount val="1"/>
                <c:pt idx="0">
                  <c:v>Приток ПИИ</c:v>
                </c:pt>
              </c:strCache>
            </c:strRef>
          </c:tx>
          <c:spPr>
            <a:solidFill>
              <a:srgbClr val="4F81BD"/>
            </a:solidFill>
            <a:ln w="19055">
              <a:noFill/>
            </a:ln>
          </c:spPr>
          <c:invertIfNegative val="0"/>
          <c:dLbls>
            <c:spPr>
              <a:noFill/>
              <a:ln w="19055">
                <a:noFill/>
              </a:ln>
            </c:spPr>
            <c:txPr>
              <a:bodyPr rot="0" spcFirstLastPara="1" vertOverflow="ellipsis" vert="horz" wrap="square" lIns="38100" tIns="19050" rIns="38100" bIns="19050" anchor="ctr" anchorCtr="1">
                <a:spAutoFit/>
              </a:bodyPr>
              <a:lstStyle/>
              <a:p>
                <a:pPr>
                  <a:defRPr sz="788"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\О\с\н\о\в\н\о\й</c:formatCode>
                <c:ptCount val="7"/>
                <c:pt idx="0">
                  <c:v>2011</c:v>
                </c:pt>
                <c:pt idx="1">
                  <c:v>2012</c:v>
                </c:pt>
                <c:pt idx="2">
                  <c:v>2013</c:v>
                </c:pt>
                <c:pt idx="3">
                  <c:v>2014</c:v>
                </c:pt>
                <c:pt idx="4">
                  <c:v>2015</c:v>
                </c:pt>
                <c:pt idx="5">
                  <c:v>2016</c:v>
                </c:pt>
                <c:pt idx="6">
                  <c:v>2017</c:v>
                </c:pt>
              </c:numCache>
            </c:numRef>
          </c:cat>
          <c:val>
            <c:numRef>
              <c:f>Лист1!$B$2:$B$8</c:f>
              <c:numCache>
                <c:formatCode>\О\с\н\о\в\н\о\й</c:formatCode>
                <c:ptCount val="7"/>
                <c:pt idx="0">
                  <c:v>26467</c:v>
                </c:pt>
                <c:pt idx="1">
                  <c:v>28885</c:v>
                </c:pt>
                <c:pt idx="2">
                  <c:v>24098</c:v>
                </c:pt>
                <c:pt idx="3">
                  <c:v>23721</c:v>
                </c:pt>
                <c:pt idx="4">
                  <c:v>15170</c:v>
                </c:pt>
                <c:pt idx="5">
                  <c:v>20949</c:v>
                </c:pt>
                <c:pt idx="6">
                  <c:v>20765</c:v>
                </c:pt>
              </c:numCache>
            </c:numRef>
          </c:val>
          <c:extLst>
            <c:ext xmlns:c16="http://schemas.microsoft.com/office/drawing/2014/chart" uri="{C3380CC4-5D6E-409C-BE32-E72D297353CC}">
              <c16:uniqueId val="{00000000-7BAF-4F2C-B990-947DCB97FB13}"/>
            </c:ext>
          </c:extLst>
        </c:ser>
        <c:ser>
          <c:idx val="1"/>
          <c:order val="1"/>
          <c:tx>
            <c:strRef>
              <c:f>Лист1!$C$1</c:f>
              <c:strCache>
                <c:ptCount val="1"/>
                <c:pt idx="0">
                  <c:v>Отток ПИИ</c:v>
                </c:pt>
              </c:strCache>
            </c:strRef>
          </c:tx>
          <c:spPr>
            <a:solidFill>
              <a:srgbClr val="C0504D"/>
            </a:solidFill>
            <a:ln w="19055">
              <a:noFill/>
            </a:ln>
          </c:spPr>
          <c:invertIfNegative val="0"/>
          <c:dLbls>
            <c:spPr>
              <a:noFill/>
              <a:ln w="19055">
                <a:noFill/>
              </a:ln>
            </c:spPr>
            <c:txPr>
              <a:bodyPr rot="0" spcFirstLastPara="1" vertOverflow="ellipsis" vert="horz" wrap="square" lIns="38100" tIns="19050" rIns="38100" bIns="19050" anchor="ctr" anchorCtr="1">
                <a:spAutoFit/>
              </a:bodyPr>
              <a:lstStyle/>
              <a:p>
                <a:pPr>
                  <a:defRPr sz="825"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\О\с\н\о\в\н\о\й</c:formatCode>
                <c:ptCount val="7"/>
                <c:pt idx="0">
                  <c:v>2011</c:v>
                </c:pt>
                <c:pt idx="1">
                  <c:v>2012</c:v>
                </c:pt>
                <c:pt idx="2">
                  <c:v>2013</c:v>
                </c:pt>
                <c:pt idx="3">
                  <c:v>2014</c:v>
                </c:pt>
                <c:pt idx="4">
                  <c:v>2015</c:v>
                </c:pt>
                <c:pt idx="5">
                  <c:v>2016</c:v>
                </c:pt>
                <c:pt idx="6">
                  <c:v>2017</c:v>
                </c:pt>
              </c:numCache>
            </c:numRef>
          </c:cat>
          <c:val>
            <c:numRef>
              <c:f>Лист1!$C$2:$C$8</c:f>
              <c:numCache>
                <c:formatCode>\О\с\н\о\в\н\о\й</c:formatCode>
                <c:ptCount val="7"/>
                <c:pt idx="0">
                  <c:v>8034</c:v>
                </c:pt>
                <c:pt idx="1">
                  <c:v>3021</c:v>
                </c:pt>
                <c:pt idx="2">
                  <c:v>8691</c:v>
                </c:pt>
                <c:pt idx="3">
                  <c:v>3355</c:v>
                </c:pt>
                <c:pt idx="4">
                  <c:v>6930</c:v>
                </c:pt>
                <c:pt idx="5">
                  <c:v>4279</c:v>
                </c:pt>
                <c:pt idx="6">
                  <c:v>1891</c:v>
                </c:pt>
              </c:numCache>
            </c:numRef>
          </c:val>
          <c:extLst>
            <c:ext xmlns:c16="http://schemas.microsoft.com/office/drawing/2014/chart" uri="{C3380CC4-5D6E-409C-BE32-E72D297353CC}">
              <c16:uniqueId val="{00000001-7BAF-4F2C-B990-947DCB97FB13}"/>
            </c:ext>
          </c:extLst>
        </c:ser>
        <c:ser>
          <c:idx val="2"/>
          <c:order val="2"/>
          <c:tx>
            <c:strRef>
              <c:f>Лист1!$D$1</c:f>
              <c:strCache>
                <c:ptCount val="1"/>
                <c:pt idx="0">
                  <c:v>Столбец1</c:v>
                </c:pt>
              </c:strCache>
            </c:strRef>
          </c:tx>
          <c:spPr>
            <a:solidFill>
              <a:srgbClr val="9BBB59"/>
            </a:solidFill>
            <a:ln w="19055">
              <a:noFill/>
            </a:ln>
          </c:spPr>
          <c:invertIfNegative val="0"/>
          <c:cat>
            <c:numRef>
              <c:f>Лист1!$A$2:$A$8</c:f>
              <c:numCache>
                <c:formatCode>\О\с\н\о\в\н\о\й</c:formatCode>
                <c:ptCount val="7"/>
                <c:pt idx="0">
                  <c:v>2011</c:v>
                </c:pt>
                <c:pt idx="1">
                  <c:v>2012</c:v>
                </c:pt>
                <c:pt idx="2">
                  <c:v>2013</c:v>
                </c:pt>
                <c:pt idx="3">
                  <c:v>2014</c:v>
                </c:pt>
                <c:pt idx="4">
                  <c:v>2015</c:v>
                </c:pt>
                <c:pt idx="5">
                  <c:v>2016</c:v>
                </c:pt>
                <c:pt idx="6">
                  <c:v>2017</c:v>
                </c:pt>
              </c:numCache>
            </c:numRef>
          </c:cat>
          <c:val>
            <c:numRef>
              <c:f>Лист1!$D$2:$D$8</c:f>
              <c:numCache>
                <c:formatCode>General</c:formatCode>
                <c:ptCount val="7"/>
              </c:numCache>
            </c:numRef>
          </c:val>
          <c:extLst>
            <c:ext xmlns:c16="http://schemas.microsoft.com/office/drawing/2014/chart" uri="{C3380CC4-5D6E-409C-BE32-E72D297353CC}">
              <c16:uniqueId val="{00000002-7BAF-4F2C-B990-947DCB97FB13}"/>
            </c:ext>
          </c:extLst>
        </c:ser>
        <c:dLbls>
          <c:showLegendKey val="0"/>
          <c:showVal val="0"/>
          <c:showCatName val="0"/>
          <c:showSerName val="0"/>
          <c:showPercent val="0"/>
          <c:showBubbleSize val="0"/>
        </c:dLbls>
        <c:gapWidth val="150"/>
        <c:overlap val="100"/>
        <c:axId val="449067184"/>
        <c:axId val="1"/>
      </c:barChart>
      <c:catAx>
        <c:axId val="449067184"/>
        <c:scaling>
          <c:orientation val="minMax"/>
        </c:scaling>
        <c:delete val="0"/>
        <c:axPos val="b"/>
        <c:numFmt formatCode="\О\с\н\о\в\н\о\й" sourceLinked="1"/>
        <c:majorTickMark val="none"/>
        <c:minorTickMark val="none"/>
        <c:tickLblPos val="nextTo"/>
        <c:spPr>
          <a:noFill/>
          <a:ln w="7146" cap="flat" cmpd="sng" algn="ctr">
            <a:solidFill>
              <a:schemeClr val="tx1">
                <a:lumMod val="15000"/>
                <a:lumOff val="85000"/>
              </a:schemeClr>
            </a:solidFill>
            <a:round/>
          </a:ln>
          <a:effectLst/>
        </c:spPr>
        <c:txPr>
          <a:bodyPr rot="-60000000" spcFirstLastPara="1" vertOverflow="ellipsis" vert="horz" wrap="square" anchor="ctr" anchorCtr="1"/>
          <a:lstStyle/>
          <a:p>
            <a:pPr>
              <a:defRPr sz="675" b="0" i="0" u="none" strike="noStrike" kern="1200" baseline="0">
                <a:solidFill>
                  <a:sysClr val="windowText" lastClr="000000"/>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7146" cap="flat" cmpd="sng" algn="ctr">
              <a:solidFill>
                <a:schemeClr val="tx1">
                  <a:lumMod val="15000"/>
                  <a:lumOff val="85000"/>
                </a:schemeClr>
              </a:solidFill>
              <a:round/>
            </a:ln>
            <a:effectLst/>
          </c:spPr>
        </c:majorGridlines>
        <c:minorGridlines>
          <c:spPr>
            <a:ln w="7146" cap="flat" cmpd="sng" algn="ctr">
              <a:solidFill>
                <a:schemeClr val="tx1">
                  <a:lumMod val="5000"/>
                  <a:lumOff val="95000"/>
                </a:schemeClr>
              </a:solidFill>
              <a:round/>
            </a:ln>
            <a:effectLst/>
          </c:spPr>
        </c:minorGridlines>
        <c:title>
          <c:tx>
            <c:rich>
              <a:bodyPr/>
              <a:lstStyle/>
              <a:p>
                <a:pPr>
                  <a:defRPr sz="750" b="0" i="0" u="none" strike="noStrike" baseline="0">
                    <a:solidFill>
                      <a:srgbClr val="000000"/>
                    </a:solidFill>
                    <a:latin typeface="Calibri"/>
                    <a:ea typeface="Calibri"/>
                    <a:cs typeface="Calibri"/>
                  </a:defRPr>
                </a:pPr>
                <a:r>
                  <a:rPr lang="ru-RU"/>
                  <a:t>млн.долл. США
</a:t>
                </a:r>
              </a:p>
            </c:rich>
          </c:tx>
          <c:overlay val="0"/>
          <c:spPr>
            <a:noFill/>
            <a:ln w="19055">
              <a:noFill/>
            </a:ln>
          </c:spPr>
        </c:title>
        <c:numFmt formatCode="0%" sourceLinked="1"/>
        <c:majorTickMark val="none"/>
        <c:minorTickMark val="none"/>
        <c:tickLblPos val="nextTo"/>
        <c:spPr>
          <a:ln w="4764">
            <a:noFill/>
          </a:ln>
        </c:spPr>
        <c:txPr>
          <a:bodyPr rot="-60000000" spcFirstLastPara="1" vertOverflow="ellipsis" vert="horz" wrap="square" anchor="ctr" anchorCtr="1"/>
          <a:lstStyle/>
          <a:p>
            <a:pPr>
              <a:defRPr sz="675" b="0" i="0" u="none" strike="noStrike" kern="1200" baseline="0">
                <a:solidFill>
                  <a:sysClr val="windowText" lastClr="000000"/>
                </a:solidFill>
                <a:latin typeface="+mn-lt"/>
                <a:ea typeface="+mn-ea"/>
                <a:cs typeface="+mn-cs"/>
              </a:defRPr>
            </a:pPr>
            <a:endParaRPr lang="ru-RU"/>
          </a:p>
        </c:txPr>
        <c:crossAx val="449067184"/>
        <c:crosses val="autoZero"/>
        <c:crossBetween val="between"/>
      </c:valAx>
      <c:spPr>
        <a:noFill/>
        <a:ln w="19055">
          <a:noFill/>
        </a:ln>
      </c:spPr>
    </c:plotArea>
    <c:legend>
      <c:legendPos val="b"/>
      <c:legendEntry>
        <c:idx val="2"/>
        <c:delete val="1"/>
      </c:legendEntry>
      <c:overlay val="0"/>
      <c:spPr>
        <a:noFill/>
        <a:ln w="19055">
          <a:noFill/>
        </a:ln>
      </c:spPr>
      <c:txPr>
        <a:bodyPr rot="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7146"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manualLayout>
          <c:layoutTarget val="inner"/>
          <c:xMode val="edge"/>
          <c:yMode val="edge"/>
          <c:x val="3.0555555555555582E-2"/>
          <c:y val="5.0925925925925923E-2"/>
          <c:w val="0.65688888888889285"/>
          <c:h val="0.77658974919801693"/>
        </c:manualLayout>
      </c:layout>
      <c:lineChart>
        <c:grouping val="standard"/>
        <c:varyColors val="1"/>
        <c:ser>
          <c:idx val="0"/>
          <c:order val="0"/>
          <c:tx>
            <c:strRef>
              <c:f>Лист1!$B$24</c:f>
              <c:strCache>
                <c:ptCount val="1"/>
                <c:pt idx="0">
                  <c:v>развитые страны</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1"/>
              </c:ext>
            </c:extLst>
          </c:dLbls>
          <c:cat>
            <c:strRef>
              <c:f>Лист1!$C$23:$I$23</c:f>
              <c:strCache>
                <c:ptCount val="7"/>
                <c:pt idx="0">
                  <c:v>2011 год</c:v>
                </c:pt>
                <c:pt idx="1">
                  <c:v>2012 год</c:v>
                </c:pt>
                <c:pt idx="2">
                  <c:v>2013 год</c:v>
                </c:pt>
                <c:pt idx="3">
                  <c:v>2014 год</c:v>
                </c:pt>
                <c:pt idx="4">
                  <c:v>2015 год</c:v>
                </c:pt>
                <c:pt idx="5">
                  <c:v>2016 год</c:v>
                </c:pt>
                <c:pt idx="6">
                  <c:v>2017 год</c:v>
                </c:pt>
              </c:strCache>
            </c:strRef>
          </c:cat>
          <c:val>
            <c:numRef>
              <c:f>Лист1!$C$24:$I$24</c:f>
              <c:numCache>
                <c:formatCode>General</c:formatCode>
                <c:ptCount val="7"/>
                <c:pt idx="0">
                  <c:v>750</c:v>
                </c:pt>
                <c:pt idx="1">
                  <c:v>850</c:v>
                </c:pt>
                <c:pt idx="2">
                  <c:v>650</c:v>
                </c:pt>
                <c:pt idx="3">
                  <c:v>550</c:v>
                </c:pt>
                <c:pt idx="4">
                  <c:v>1000</c:v>
                </c:pt>
                <c:pt idx="5">
                  <c:v>1032</c:v>
                </c:pt>
                <c:pt idx="6">
                  <c:v>1024</c:v>
                </c:pt>
              </c:numCache>
            </c:numRef>
          </c:val>
          <c:smooth val="1"/>
          <c:extLst>
            <c:ext xmlns:c16="http://schemas.microsoft.com/office/drawing/2014/chart" uri="{C3380CC4-5D6E-409C-BE32-E72D297353CC}">
              <c16:uniqueId val="{00000000-E8C2-49DC-871F-91D056929949}"/>
            </c:ext>
          </c:extLst>
        </c:ser>
        <c:ser>
          <c:idx val="1"/>
          <c:order val="1"/>
          <c:tx>
            <c:strRef>
              <c:f>Лист1!$B$25</c:f>
              <c:strCache>
                <c:ptCount val="1"/>
                <c:pt idx="0">
                  <c:v>развивающиеся страны</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1"/>
              </c:ext>
            </c:extLst>
          </c:dLbls>
          <c:cat>
            <c:strRef>
              <c:f>Лист1!$C$23:$I$23</c:f>
              <c:strCache>
                <c:ptCount val="7"/>
                <c:pt idx="0">
                  <c:v>2011 год</c:v>
                </c:pt>
                <c:pt idx="1">
                  <c:v>2012 год</c:v>
                </c:pt>
                <c:pt idx="2">
                  <c:v>2013 год</c:v>
                </c:pt>
                <c:pt idx="3">
                  <c:v>2014 год</c:v>
                </c:pt>
                <c:pt idx="4">
                  <c:v>2015 год</c:v>
                </c:pt>
                <c:pt idx="5">
                  <c:v>2016 год</c:v>
                </c:pt>
                <c:pt idx="6">
                  <c:v>2017 год</c:v>
                </c:pt>
              </c:strCache>
            </c:strRef>
          </c:cat>
          <c:val>
            <c:numRef>
              <c:f>Лист1!$C$25:$I$25</c:f>
              <c:numCache>
                <c:formatCode>General</c:formatCode>
                <c:ptCount val="7"/>
                <c:pt idx="0">
                  <c:v>650</c:v>
                </c:pt>
                <c:pt idx="1">
                  <c:v>640</c:v>
                </c:pt>
                <c:pt idx="2">
                  <c:v>650</c:v>
                </c:pt>
                <c:pt idx="3">
                  <c:v>700</c:v>
                </c:pt>
                <c:pt idx="4">
                  <c:v>750</c:v>
                </c:pt>
                <c:pt idx="5">
                  <c:v>646</c:v>
                </c:pt>
                <c:pt idx="6">
                  <c:v>628</c:v>
                </c:pt>
              </c:numCache>
            </c:numRef>
          </c:val>
          <c:smooth val="1"/>
          <c:extLst>
            <c:ext xmlns:c16="http://schemas.microsoft.com/office/drawing/2014/chart" uri="{C3380CC4-5D6E-409C-BE32-E72D297353CC}">
              <c16:uniqueId val="{00000001-E8C2-49DC-871F-91D056929949}"/>
            </c:ext>
          </c:extLst>
        </c:ser>
        <c:ser>
          <c:idx val="2"/>
          <c:order val="2"/>
          <c:tx>
            <c:strRef>
              <c:f>Лист1!$B$26</c:f>
              <c:strCache>
                <c:ptCount val="1"/>
                <c:pt idx="0">
                  <c:v>страны с переходной экономикой</c:v>
                </c:pt>
              </c:strCache>
            </c:strRef>
          </c:tx>
          <c:cat>
            <c:strRef>
              <c:f>Лист1!$C$23:$I$23</c:f>
              <c:strCache>
                <c:ptCount val="7"/>
                <c:pt idx="0">
                  <c:v>2011 год</c:v>
                </c:pt>
                <c:pt idx="1">
                  <c:v>2012 год</c:v>
                </c:pt>
                <c:pt idx="2">
                  <c:v>2013 год</c:v>
                </c:pt>
                <c:pt idx="3">
                  <c:v>2014 год</c:v>
                </c:pt>
                <c:pt idx="4">
                  <c:v>2015 год</c:v>
                </c:pt>
                <c:pt idx="5">
                  <c:v>2016 год</c:v>
                </c:pt>
                <c:pt idx="6">
                  <c:v>2017 год</c:v>
                </c:pt>
              </c:strCache>
            </c:strRef>
          </c:cat>
          <c:val>
            <c:numRef>
              <c:f>Лист1!$C$26:$I$26</c:f>
              <c:numCache>
                <c:formatCode>General</c:formatCode>
                <c:ptCount val="7"/>
                <c:pt idx="0">
                  <c:v>40.1</c:v>
                </c:pt>
                <c:pt idx="1">
                  <c:v>40.200000000000003</c:v>
                </c:pt>
                <c:pt idx="2">
                  <c:v>40.1</c:v>
                </c:pt>
                <c:pt idx="3">
                  <c:v>39.9</c:v>
                </c:pt>
                <c:pt idx="4">
                  <c:v>34.700000000000003</c:v>
                </c:pt>
                <c:pt idx="5">
                  <c:v>68</c:v>
                </c:pt>
                <c:pt idx="6">
                  <c:v>52.3</c:v>
                </c:pt>
              </c:numCache>
            </c:numRef>
          </c:val>
          <c:smooth val="1"/>
          <c:extLst>
            <c:ext xmlns:c16="http://schemas.microsoft.com/office/drawing/2014/chart" uri="{C3380CC4-5D6E-409C-BE32-E72D297353CC}">
              <c16:uniqueId val="{00000002-E8C2-49DC-871F-91D056929949}"/>
            </c:ext>
          </c:extLst>
        </c:ser>
        <c:dLbls>
          <c:showLegendKey val="0"/>
          <c:showVal val="0"/>
          <c:showCatName val="0"/>
          <c:showSerName val="0"/>
          <c:showPercent val="0"/>
          <c:showBubbleSize val="0"/>
        </c:dLbls>
        <c:marker val="1"/>
        <c:smooth val="0"/>
        <c:axId val="83482112"/>
        <c:axId val="83483648"/>
      </c:lineChart>
      <c:catAx>
        <c:axId val="83482112"/>
        <c:scaling>
          <c:orientation val="minMax"/>
        </c:scaling>
        <c:delete val="1"/>
        <c:axPos val="b"/>
        <c:numFmt formatCode="General" sourceLinked="0"/>
        <c:majorTickMark val="cross"/>
        <c:minorTickMark val="cross"/>
        <c:tickLblPos val="nextTo"/>
        <c:crossAx val="83483648"/>
        <c:crosses val="autoZero"/>
        <c:auto val="1"/>
        <c:lblAlgn val="ctr"/>
        <c:lblOffset val="100"/>
        <c:noMultiLvlLbl val="1"/>
      </c:catAx>
      <c:valAx>
        <c:axId val="83483648"/>
        <c:scaling>
          <c:orientation val="minMax"/>
        </c:scaling>
        <c:delete val="1"/>
        <c:axPos val="l"/>
        <c:majorGridlines/>
        <c:numFmt formatCode="General" sourceLinked="1"/>
        <c:majorTickMark val="cross"/>
        <c:minorTickMark val="cross"/>
        <c:tickLblPos val="none"/>
        <c:crossAx val="83482112"/>
        <c:crosses val="autoZero"/>
        <c:crossBetween val="between"/>
      </c:valAx>
    </c:plotArea>
    <c:legend>
      <c:legendPos val="r"/>
      <c:layout>
        <c:manualLayout>
          <c:xMode val="edge"/>
          <c:yMode val="edge"/>
          <c:x val="0.6652222222222226"/>
          <c:y val="0.29051509186351732"/>
          <c:w val="0.33272222222222403"/>
          <c:h val="0.38789370078740387"/>
        </c:manualLayout>
      </c:layout>
      <c:overlay val="1"/>
    </c:legend>
    <c:plotVisOnly val="1"/>
    <c:dispBlanksAs val="gap"/>
    <c:showDLblsOverMax val="1"/>
  </c:chart>
  <c:txPr>
    <a:bodyPr/>
    <a:lstStyle/>
    <a:p>
      <a:pPr>
        <a:defRPr>
          <a:latin typeface="Times New Roman" pitchFamily="18" charset="0"/>
          <a:cs typeface="Times New Roman" pitchFamily="18" charset="0"/>
        </a:defRPr>
      </a:pPr>
      <a:endParaRPr lang="ru-RU"/>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30"/>
      <c:rotY val="0"/>
      <c:rAngAx val="1"/>
    </c:view3D>
    <c:floor>
      <c:thickness val="0"/>
    </c:floor>
    <c:sideWall>
      <c:thickness val="0"/>
    </c:sideWall>
    <c:backWall>
      <c:thickness val="0"/>
    </c:backWall>
    <c:plotArea>
      <c:layout>
        <c:manualLayout>
          <c:layoutTarget val="inner"/>
          <c:xMode val="edge"/>
          <c:yMode val="edge"/>
          <c:x val="1.3762029746281828E-2"/>
          <c:y val="2.5462962962962982E-2"/>
          <c:w val="0.62878280839895062"/>
          <c:h val="0.93518518518518523"/>
        </c:manualLayout>
      </c:layout>
      <c:pie3D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Лист1!$C$30:$C$45</c:f>
              <c:strCache>
                <c:ptCount val="16"/>
                <c:pt idx="0">
                  <c:v>Бельгия</c:v>
                </c:pt>
                <c:pt idx="1">
                  <c:v>Бермудские острова (британские)</c:v>
                </c:pt>
                <c:pt idx="2">
                  <c:v>Великобритания</c:v>
                </c:pt>
                <c:pt idx="3">
                  <c:v>Виргинские острова (британские)</c:v>
                </c:pt>
                <c:pt idx="4">
                  <c:v>Канада</c:v>
                </c:pt>
                <c:pt idx="5">
                  <c:v>Кипр</c:v>
                </c:pt>
                <c:pt idx="6">
                  <c:v>Китай</c:v>
                </c:pt>
                <c:pt idx="7">
                  <c:v>Люксембург</c:v>
                </c:pt>
                <c:pt idx="8">
                  <c:v>Нидерланды</c:v>
                </c:pt>
                <c:pt idx="9">
                  <c:v>Объединенные арабские эмираты</c:v>
                </c:pt>
                <c:pt idx="10">
                  <c:v>Российская федерация</c:v>
                </c:pt>
                <c:pt idx="11">
                  <c:v>Сингапур</c:v>
                </c:pt>
                <c:pt idx="12">
                  <c:v>Сша</c:v>
                </c:pt>
                <c:pt idx="13">
                  <c:v>Франция</c:v>
                </c:pt>
                <c:pt idx="14">
                  <c:v>Швейцария</c:v>
                </c:pt>
                <c:pt idx="15">
                  <c:v>Япония</c:v>
                </c:pt>
              </c:strCache>
            </c:strRef>
          </c:cat>
          <c:val>
            <c:numRef>
              <c:f>Лист1!$D$30:$D$45</c:f>
              <c:numCache>
                <c:formatCode>General</c:formatCode>
                <c:ptCount val="16"/>
                <c:pt idx="0">
                  <c:v>40.6</c:v>
                </c:pt>
                <c:pt idx="1">
                  <c:v>15.8</c:v>
                </c:pt>
                <c:pt idx="2">
                  <c:v>750.7</c:v>
                </c:pt>
                <c:pt idx="3">
                  <c:v>41.1</c:v>
                </c:pt>
                <c:pt idx="4">
                  <c:v>302.5</c:v>
                </c:pt>
                <c:pt idx="5">
                  <c:v>104.8</c:v>
                </c:pt>
                <c:pt idx="6">
                  <c:v>751</c:v>
                </c:pt>
                <c:pt idx="7">
                  <c:v>115.8</c:v>
                </c:pt>
                <c:pt idx="8" formatCode="#,##0.00">
                  <c:v>6421.1</c:v>
                </c:pt>
                <c:pt idx="9">
                  <c:v>36.200000000000003</c:v>
                </c:pt>
                <c:pt idx="10">
                  <c:v>328.5</c:v>
                </c:pt>
                <c:pt idx="11">
                  <c:v>27</c:v>
                </c:pt>
                <c:pt idx="12" formatCode="#,##0.00">
                  <c:v>4744.4000000000005</c:v>
                </c:pt>
                <c:pt idx="13">
                  <c:v>584.1</c:v>
                </c:pt>
                <c:pt idx="14">
                  <c:v>552.79999999999995</c:v>
                </c:pt>
                <c:pt idx="15">
                  <c:v>251.8</c:v>
                </c:pt>
              </c:numCache>
            </c:numRef>
          </c:val>
          <c:extLst>
            <c:ext xmlns:c16="http://schemas.microsoft.com/office/drawing/2014/chart" uri="{C3380CC4-5D6E-409C-BE32-E72D297353CC}">
              <c16:uniqueId val="{00000000-2D6D-4D77-A5FC-DEF08823746A}"/>
            </c:ext>
          </c:extLst>
        </c:ser>
        <c:dLbls>
          <c:showLegendKey val="1"/>
          <c:showVal val="1"/>
          <c:showCatName val="1"/>
          <c:showSerName val="1"/>
          <c:showPercent val="1"/>
          <c:showBubbleSize val="1"/>
          <c:showLeaderLines val="1"/>
        </c:dLbls>
      </c:pie3DChart>
    </c:plotArea>
    <c:legend>
      <c:legendPos val="r"/>
      <c:layout>
        <c:manualLayout>
          <c:xMode val="edge"/>
          <c:yMode val="edge"/>
          <c:x val="0.66464020122485257"/>
          <c:y val="0"/>
          <c:w val="0.31869313210848643"/>
          <c:h val="0.99997666958296505"/>
        </c:manualLayout>
      </c:layout>
      <c:overlay val="1"/>
      <c:txPr>
        <a:bodyPr/>
        <a:lstStyle/>
        <a:p>
          <a:pPr>
            <a:defRPr sz="900"/>
          </a:pPr>
          <a:endParaRPr lang="ru-RU"/>
        </a:p>
      </c:txPr>
    </c:legend>
    <c:plotVisOnly val="1"/>
    <c:dispBlanksAs val="zero"/>
    <c:showDLblsOverMax val="1"/>
  </c:chart>
  <c:txPr>
    <a:bodyPr/>
    <a:lstStyle/>
    <a:p>
      <a:pPr>
        <a:defRPr sz="900">
          <a:latin typeface="Times New Roman" pitchFamily="18" charset="0"/>
          <a:cs typeface="Times New Roman" pitchFamily="18" charset="0"/>
        </a:defRPr>
      </a:pPr>
      <a:endParaRPr lang="ru-RU"/>
    </a:p>
  </c:tx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11</Pages>
  <Words>4948</Words>
  <Characters>28206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33088</CharactersWithSpaces>
  <SharedDoc>false</SharedDoc>
  <HLinks>
    <vt:vector size="12" baseType="variant">
      <vt:variant>
        <vt:i4>4587575</vt:i4>
      </vt:variant>
      <vt:variant>
        <vt:i4>3</vt:i4>
      </vt:variant>
      <vt:variant>
        <vt:i4>0</vt:i4>
      </vt:variant>
      <vt:variant>
        <vt:i4>5</vt:i4>
      </vt:variant>
      <vt:variant>
        <vt:lpwstr>mailto:nazerke96.u@gmail.com</vt:lpwstr>
      </vt:variant>
      <vt:variant>
        <vt:lpwstr/>
      </vt:variant>
      <vt:variant>
        <vt:i4>262242</vt:i4>
      </vt:variant>
      <vt:variant>
        <vt:i4>0</vt:i4>
      </vt:variant>
      <vt:variant>
        <vt:i4>0</vt:i4>
      </vt:variant>
      <vt:variant>
        <vt:i4>5</vt:i4>
      </vt:variant>
      <vt:variant>
        <vt:lpwstr>mailto:Bayan.s.e.0708@gmail.com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arlan nazar</cp:lastModifiedBy>
  <cp:revision>2</cp:revision>
  <dcterms:created xsi:type="dcterms:W3CDTF">2019-04-22T10:09:00Z</dcterms:created>
  <dcterms:modified xsi:type="dcterms:W3CDTF">2019-04-22T10:09:00Z</dcterms:modified>
</cp:coreProperties>
</file>