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DCFD" w14:textId="49035B14" w:rsidR="001F1EEC" w:rsidRDefault="00992D88" w:rsidP="00992D88">
      <w:pPr>
        <w:jc w:val="center"/>
        <w:rPr>
          <w:rFonts w:cs="Times New Roman"/>
          <w:b/>
          <w:bCs/>
          <w:color w:val="000000"/>
          <w:sz w:val="28"/>
          <w:szCs w:val="24"/>
          <w:lang w:val="en-GB"/>
        </w:rPr>
      </w:pPr>
      <w:r>
        <w:rPr>
          <w:rFonts w:cs="Times New Roman"/>
          <w:b/>
          <w:bCs/>
          <w:color w:val="000000"/>
          <w:sz w:val="28"/>
          <w:szCs w:val="24"/>
          <w:lang w:val="en-GB"/>
        </w:rPr>
        <w:t>ARTICLE TITLE</w:t>
      </w:r>
    </w:p>
    <w:p w14:paraId="20C9F5BE" w14:textId="04CC0DE2" w:rsidR="00992D88" w:rsidRDefault="00992D88" w:rsidP="00992D88">
      <w:pPr>
        <w:jc w:val="center"/>
        <w:rPr>
          <w:rFonts w:cs="Times New Roman"/>
          <w:b/>
          <w:bCs/>
          <w:color w:val="000000"/>
          <w:szCs w:val="24"/>
        </w:rPr>
      </w:pPr>
      <w:proofErr w:type="spellStart"/>
      <w:r w:rsidRPr="00992D88">
        <w:rPr>
          <w:rFonts w:cs="Times New Roman"/>
          <w:b/>
          <w:bCs/>
          <w:color w:val="000000"/>
          <w:szCs w:val="24"/>
        </w:rPr>
        <w:t>Бурибаев</w:t>
      </w:r>
      <w:proofErr w:type="spellEnd"/>
      <w:r w:rsidRPr="00992D88">
        <w:rPr>
          <w:rFonts w:cs="Times New Roman"/>
          <w:b/>
          <w:bCs/>
          <w:color w:val="000000"/>
          <w:szCs w:val="24"/>
        </w:rPr>
        <w:t xml:space="preserve"> Ж.А., </w:t>
      </w:r>
      <w:proofErr w:type="spellStart"/>
      <w:r w:rsidRPr="00992D88">
        <w:rPr>
          <w:rFonts w:cs="Times New Roman"/>
          <w:b/>
          <w:bCs/>
          <w:color w:val="000000"/>
          <w:szCs w:val="24"/>
        </w:rPr>
        <w:t>Елеусинов</w:t>
      </w:r>
      <w:proofErr w:type="spellEnd"/>
      <w:r w:rsidRPr="00992D88">
        <w:rPr>
          <w:rFonts w:cs="Times New Roman"/>
          <w:b/>
          <w:bCs/>
          <w:color w:val="000000"/>
          <w:szCs w:val="24"/>
        </w:rPr>
        <w:t xml:space="preserve"> А.И.</w:t>
      </w:r>
    </w:p>
    <w:p w14:paraId="233D5405" w14:textId="548AF3FD" w:rsidR="00992D88" w:rsidRPr="00992D88" w:rsidRDefault="00992D88" w:rsidP="00992D88">
      <w:pPr>
        <w:jc w:val="center"/>
        <w:rPr>
          <w:rFonts w:cs="Times New Roman"/>
          <w:b/>
          <w:bCs/>
          <w:i/>
          <w:color w:val="000000"/>
          <w:szCs w:val="24"/>
        </w:rPr>
      </w:pPr>
      <w:r>
        <w:rPr>
          <w:rFonts w:cs="Times New Roman"/>
          <w:b/>
          <w:bCs/>
          <w:i/>
          <w:color w:val="000000"/>
          <w:szCs w:val="24"/>
        </w:rPr>
        <w:t>Институт информационных и вычислительных технологий</w:t>
      </w:r>
      <w:r w:rsidR="00B84737">
        <w:rPr>
          <w:rFonts w:cs="Times New Roman"/>
          <w:b/>
          <w:bCs/>
          <w:i/>
          <w:color w:val="000000"/>
          <w:szCs w:val="24"/>
        </w:rPr>
        <w:t>, Алматы</w:t>
      </w:r>
    </w:p>
    <w:p w14:paraId="1530E2E5" w14:textId="77777777" w:rsidR="00992D88" w:rsidRDefault="00992D88" w:rsidP="00A109EC">
      <w:pPr>
        <w:jc w:val="both"/>
        <w:rPr>
          <w:rFonts w:cs="Times New Roman"/>
          <w:b/>
          <w:bCs/>
          <w:color w:val="000000"/>
          <w:szCs w:val="24"/>
        </w:rPr>
      </w:pPr>
    </w:p>
    <w:p w14:paraId="4CA14838" w14:textId="77777777" w:rsidR="00992D88" w:rsidRDefault="00992D88" w:rsidP="00A109EC">
      <w:pPr>
        <w:jc w:val="both"/>
        <w:rPr>
          <w:rFonts w:cs="Times New Roman"/>
          <w:b/>
          <w:bCs/>
          <w:color w:val="000000"/>
          <w:szCs w:val="24"/>
        </w:rPr>
      </w:pPr>
    </w:p>
    <w:p w14:paraId="12446931" w14:textId="0F7D1528" w:rsidR="009630CA" w:rsidRPr="002C671B" w:rsidRDefault="00A109EC" w:rsidP="00A109EC">
      <w:pPr>
        <w:jc w:val="both"/>
        <w:rPr>
          <w:rFonts w:cs="Times New Roman"/>
          <w:color w:val="000000"/>
          <w:szCs w:val="24"/>
        </w:rPr>
      </w:pPr>
      <w:r w:rsidRPr="002C671B">
        <w:rPr>
          <w:rFonts w:cs="Times New Roman"/>
          <w:b/>
          <w:bCs/>
          <w:color w:val="000000"/>
          <w:szCs w:val="24"/>
        </w:rPr>
        <w:t xml:space="preserve">Аннотация. </w:t>
      </w:r>
      <w:r w:rsidRPr="002C671B">
        <w:rPr>
          <w:rFonts w:cs="Times New Roman"/>
          <w:color w:val="000000"/>
          <w:szCs w:val="24"/>
        </w:rPr>
        <w:t xml:space="preserve">В </w:t>
      </w:r>
      <w:r w:rsidR="009630CA" w:rsidRPr="002C671B">
        <w:rPr>
          <w:rFonts w:cs="Times New Roman"/>
          <w:color w:val="000000"/>
          <w:szCs w:val="24"/>
        </w:rPr>
        <w:t xml:space="preserve">данной </w:t>
      </w:r>
      <w:r w:rsidRPr="002C671B">
        <w:rPr>
          <w:rFonts w:cs="Times New Roman"/>
          <w:color w:val="000000"/>
          <w:szCs w:val="24"/>
        </w:rPr>
        <w:t>статье рассмотрены модели</w:t>
      </w:r>
      <w:r w:rsidR="009630CA" w:rsidRPr="002C671B">
        <w:rPr>
          <w:rFonts w:cs="Times New Roman"/>
          <w:color w:val="000000"/>
          <w:szCs w:val="24"/>
        </w:rPr>
        <w:t xml:space="preserve"> и алгоритмы</w:t>
      </w:r>
      <w:r w:rsidR="00173599" w:rsidRPr="002C671B">
        <w:rPr>
          <w:rFonts w:cs="Times New Roman"/>
          <w:color w:val="000000"/>
          <w:szCs w:val="24"/>
        </w:rPr>
        <w:t xml:space="preserve"> сверточных</w:t>
      </w:r>
      <w:r w:rsidR="008B06DC" w:rsidRPr="002C671B">
        <w:rPr>
          <w:rFonts w:cs="Times New Roman"/>
          <w:color w:val="000000"/>
          <w:szCs w:val="24"/>
        </w:rPr>
        <w:t xml:space="preserve"> нейронной сет</w:t>
      </w:r>
      <w:r w:rsidR="00173599" w:rsidRPr="002C671B">
        <w:rPr>
          <w:rFonts w:cs="Times New Roman"/>
          <w:color w:val="000000"/>
          <w:szCs w:val="24"/>
        </w:rPr>
        <w:t>ей</w:t>
      </w:r>
      <w:r w:rsidR="009630CA" w:rsidRPr="002C671B">
        <w:rPr>
          <w:rFonts w:cs="Times New Roman"/>
          <w:color w:val="000000"/>
          <w:szCs w:val="24"/>
        </w:rPr>
        <w:t xml:space="preserve"> </w:t>
      </w:r>
      <w:r w:rsidR="00173599" w:rsidRPr="002C671B">
        <w:rPr>
          <w:rFonts w:cs="Times New Roman"/>
          <w:color w:val="000000"/>
          <w:szCs w:val="24"/>
        </w:rPr>
        <w:t>для распознавания томата</w:t>
      </w:r>
      <w:r w:rsidR="009630CA" w:rsidRPr="002C671B">
        <w:rPr>
          <w:rFonts w:cs="Times New Roman"/>
          <w:color w:val="000000"/>
          <w:szCs w:val="24"/>
        </w:rPr>
        <w:t xml:space="preserve">. усовершенствовать модель VGG16 для корректной классификации. </w:t>
      </w:r>
      <w:r w:rsidR="008B06DC" w:rsidRPr="002C671B">
        <w:rPr>
          <w:rFonts w:cs="Times New Roman"/>
          <w:color w:val="000000"/>
          <w:szCs w:val="24"/>
        </w:rPr>
        <w:t>Для этого есть два способа: перенос обучения и тонкая настройка</w:t>
      </w:r>
    </w:p>
    <w:p w14:paraId="00DE04B7" w14:textId="62B8E334" w:rsidR="008D5F01" w:rsidRPr="002C671B" w:rsidRDefault="009630CA" w:rsidP="00A109EC">
      <w:pPr>
        <w:jc w:val="both"/>
        <w:rPr>
          <w:rFonts w:cs="Times New Roman"/>
          <w:color w:val="000000"/>
          <w:szCs w:val="24"/>
        </w:rPr>
      </w:pPr>
      <w:r w:rsidRPr="002C671B">
        <w:rPr>
          <w:rFonts w:cs="Times New Roman"/>
          <w:color w:val="000000"/>
          <w:szCs w:val="24"/>
        </w:rPr>
        <w:t xml:space="preserve">Никому не секрет, в данное время есть проблемы своевременный уборки урожая. </w:t>
      </w:r>
    </w:p>
    <w:p w14:paraId="69F11D3A" w14:textId="61FB2404" w:rsidR="00173599" w:rsidRPr="002C671B" w:rsidRDefault="00173599" w:rsidP="00A109EC">
      <w:pPr>
        <w:jc w:val="both"/>
        <w:rPr>
          <w:rFonts w:cs="Times New Roman"/>
          <w:color w:val="000000"/>
          <w:szCs w:val="24"/>
        </w:rPr>
      </w:pPr>
    </w:p>
    <w:p w14:paraId="71E86EED" w14:textId="7211DFE3" w:rsidR="00992D88" w:rsidRPr="00992D88" w:rsidRDefault="001F1EEC" w:rsidP="00A109EC">
      <w:pPr>
        <w:jc w:val="both"/>
        <w:rPr>
          <w:rFonts w:cs="Times New Roman"/>
          <w:color w:val="000000"/>
          <w:szCs w:val="24"/>
        </w:rPr>
      </w:pPr>
      <w:r w:rsidRPr="001F1EEC">
        <w:rPr>
          <w:rFonts w:cs="Times New Roman"/>
          <w:b/>
          <w:color w:val="000000"/>
          <w:szCs w:val="24"/>
        </w:rPr>
        <w:t xml:space="preserve">Ключевые слова: </w:t>
      </w:r>
      <w:r w:rsidR="00992D88">
        <w:rPr>
          <w:rFonts w:cs="Times New Roman"/>
          <w:color w:val="000000"/>
          <w:szCs w:val="24"/>
        </w:rPr>
        <w:t xml:space="preserve">распознавания объектов, </w:t>
      </w:r>
      <w:proofErr w:type="spellStart"/>
      <w:r w:rsidR="00992D88">
        <w:rPr>
          <w:rFonts w:cs="Times New Roman"/>
          <w:color w:val="000000"/>
          <w:szCs w:val="24"/>
        </w:rPr>
        <w:t>сверточные</w:t>
      </w:r>
      <w:proofErr w:type="spellEnd"/>
      <w:r w:rsidR="00992D88">
        <w:rPr>
          <w:rFonts w:cs="Times New Roman"/>
          <w:color w:val="000000"/>
          <w:szCs w:val="24"/>
        </w:rPr>
        <w:t xml:space="preserve"> нейронные сети, классификация изображений</w:t>
      </w:r>
    </w:p>
    <w:p w14:paraId="28CEF22D" w14:textId="262D76CD" w:rsidR="009630CA" w:rsidRPr="002C671B" w:rsidRDefault="009630CA" w:rsidP="00A109EC">
      <w:pPr>
        <w:jc w:val="both"/>
        <w:rPr>
          <w:rFonts w:cs="Times New Roman"/>
          <w:szCs w:val="24"/>
        </w:rPr>
      </w:pPr>
    </w:p>
    <w:p w14:paraId="41D91C17" w14:textId="458D31DE" w:rsidR="00F66D11" w:rsidRPr="002C671B" w:rsidRDefault="009630CA" w:rsidP="00F16A07">
      <w:pPr>
        <w:jc w:val="both"/>
        <w:rPr>
          <w:rFonts w:cs="Times New Roman"/>
          <w:bCs/>
          <w:color w:val="000000"/>
          <w:szCs w:val="24"/>
        </w:rPr>
      </w:pPr>
      <w:r w:rsidRPr="002C671B">
        <w:rPr>
          <w:rFonts w:cs="Times New Roman"/>
          <w:b/>
          <w:szCs w:val="24"/>
        </w:rPr>
        <w:t xml:space="preserve">Введение. </w:t>
      </w:r>
      <w:r w:rsidR="00F66D11" w:rsidRPr="002C671B">
        <w:rPr>
          <w:rFonts w:cs="Times New Roman"/>
          <w:bCs/>
          <w:color w:val="000000"/>
          <w:szCs w:val="24"/>
        </w:rPr>
        <w:t>Распознавание объектов было движущей мотивацией для исследований в области компьютерного зрения на протяжении многих лет. Недавний прогресс в этой области позволил распознать масштабирование с нескольких экземпляров объектов в контролируемых настройках до сотен категорий объектов в произвольных средах.</w:t>
      </w:r>
    </w:p>
    <w:p w14:paraId="3F9039F5" w14:textId="4C6E2F18" w:rsidR="002C671B" w:rsidRPr="00436613" w:rsidRDefault="002C671B" w:rsidP="002C671B">
      <w:pPr>
        <w:ind w:firstLine="708"/>
        <w:jc w:val="both"/>
        <w:rPr>
          <w:highlight w:val="yellow"/>
        </w:rPr>
      </w:pPr>
      <w:r w:rsidRPr="002C671B">
        <w:t xml:space="preserve">В этой статье используются предварительно подготовленные модели, обученные на больших наборах данных, таких как </w:t>
      </w:r>
      <w:proofErr w:type="gramStart"/>
      <w:r w:rsidRPr="002C671B">
        <w:t>ILSVRC[</w:t>
      </w:r>
      <w:proofErr w:type="gramEnd"/>
      <w:r w:rsidRPr="002C671B">
        <w:t>1]</w:t>
      </w:r>
      <w:r>
        <w:t xml:space="preserve"> и</w:t>
      </w:r>
      <w:r w:rsidR="00436613">
        <w:rPr>
          <w:lang w:val="kk-KZ"/>
        </w:rPr>
        <w:t xml:space="preserve"> </w:t>
      </w:r>
      <w:proofErr w:type="spellStart"/>
      <w:r w:rsidR="00436613">
        <w:rPr>
          <w:lang w:val="kk-KZ"/>
        </w:rPr>
        <w:t>его</w:t>
      </w:r>
      <w:proofErr w:type="spellEnd"/>
      <w:r>
        <w:t xml:space="preserve"> применение для нашей задачи</w:t>
      </w:r>
      <w:r w:rsidRPr="002C671B">
        <w:t xml:space="preserve">. </w:t>
      </w:r>
      <w:r w:rsidRPr="00436613">
        <w:rPr>
          <w:highlight w:val="yellow"/>
        </w:rPr>
        <w:t>Обучение классификатора для другой задачи с использованием функций, извлеченных с использованием вышеупомянутых моделей. Это также относится к Transfer Learning.</w:t>
      </w:r>
    </w:p>
    <w:p w14:paraId="1B0C35E3" w14:textId="77777777" w:rsidR="002C671B" w:rsidRPr="002C671B" w:rsidRDefault="002C671B" w:rsidP="002C671B">
      <w:pPr>
        <w:jc w:val="both"/>
      </w:pPr>
      <w:r w:rsidRPr="00436613">
        <w:rPr>
          <w:highlight w:val="yellow"/>
        </w:rPr>
        <w:t>Обучение классификатора для другой задачи путем изменения весов вышеуказанных моделей. Это называется тонкой настройкой.</w:t>
      </w:r>
    </w:p>
    <w:p w14:paraId="028FE561" w14:textId="77777777" w:rsidR="00742EE3" w:rsidRDefault="00926018" w:rsidP="00742EE3">
      <w:pPr>
        <w:jc w:val="both"/>
      </w:pPr>
      <w:r>
        <w:rPr>
          <w:rFonts w:cs="Times New Roman"/>
          <w:bCs/>
          <w:color w:val="000000"/>
          <w:szCs w:val="24"/>
        </w:rPr>
        <w:tab/>
      </w:r>
      <w:r w:rsidRPr="00926018">
        <w:rPr>
          <w:rFonts w:cs="Times New Roman"/>
          <w:bCs/>
          <w:color w:val="000000"/>
          <w:szCs w:val="24"/>
        </w:rPr>
        <w:t>О</w:t>
      </w:r>
      <w:r w:rsidRPr="00926018">
        <w:t xml:space="preserve">бучать </w:t>
      </w:r>
      <w:proofErr w:type="spellStart"/>
      <w:r w:rsidRPr="00926018">
        <w:t>сверточные</w:t>
      </w:r>
      <w:proofErr w:type="spellEnd"/>
      <w:r w:rsidRPr="00926018">
        <w:t xml:space="preserve"> нейронные сети (CNN) для классификации цифр (используя MNIST) или разных объектов (используя CIFAR10) не справляются, когда существует много классов, и объекты различаются по размеру / форме / внешнему виду и т.д. Поскольку модель не обладает сложностью, необходимой для моделирования таких больших вариаций в данных.</w:t>
      </w:r>
      <w:r>
        <w:t xml:space="preserve"> </w:t>
      </w:r>
    </w:p>
    <w:p w14:paraId="474C9437" w14:textId="5A7DDE58" w:rsidR="00742EE3" w:rsidRDefault="00742EE3" w:rsidP="00742EE3">
      <w:pPr>
        <w:ind w:firstLine="708"/>
        <w:jc w:val="both"/>
      </w:pPr>
      <w:r w:rsidRPr="00742EE3">
        <w:t>Несмотря на то, что теоретически можно моделировать любую функцию, используя только один скрытый слой, но количество нейронов, необходимых для этого, было бы очень большим, что затрудняло бы обучение сети. Таким образом, мы используем глубокие сети со многими скрытыми слоями, которые пытаются изучить разные функции на разных уровнях.</w:t>
      </w:r>
    </w:p>
    <w:p w14:paraId="26A1052E" w14:textId="46910344" w:rsidR="00742EE3" w:rsidRPr="00742EE3" w:rsidRDefault="00742EE3" w:rsidP="00742EE3">
      <w:pPr>
        <w:ind w:firstLine="708"/>
        <w:jc w:val="both"/>
      </w:pPr>
      <w:r w:rsidRPr="00742EE3">
        <w:t>Глубокие сети имеют большое количество неизвестных параметров (в миллионах)</w:t>
      </w:r>
      <w:r>
        <w:t xml:space="preserve"> </w:t>
      </w:r>
      <w:r w:rsidRPr="00742EE3">
        <w:t xml:space="preserve">[2]. Задачей обучения сети является поиск оптимальных параметров с использованием данных обучения. </w:t>
      </w:r>
      <w:r>
        <w:t>Д</w:t>
      </w:r>
      <w:r w:rsidRPr="00742EE3">
        <w:t>ля точного нахождения всех неизвестных параметров нам понадобится много данных. Если у нас очень мало данных, мы получим только приблизительные значения для большинства параметров, которые нам не нужны. Проблема в том, что трудно получить такие огромные помеченные наборы данных для обучения сети.</w:t>
      </w:r>
    </w:p>
    <w:p w14:paraId="4D1EE2BC" w14:textId="77777777" w:rsidR="00742EE3" w:rsidRPr="00742EE3" w:rsidRDefault="00742EE3" w:rsidP="00742EE3">
      <w:pPr>
        <w:ind w:firstLine="708"/>
        <w:jc w:val="both"/>
      </w:pPr>
      <w:r w:rsidRPr="00742EE3">
        <w:t>Другая проблема, связанная с глубокими сетями, заключается в том, что даже если вы получаете данные, для обучения сети требуется много времени (сотни часов). Таким образом, требуется много времени, денег и усилий для успешного обучения глубокой сети.</w:t>
      </w:r>
    </w:p>
    <w:p w14:paraId="07A35424" w14:textId="0C06BB1B" w:rsidR="00742EE3" w:rsidRPr="00742EE3" w:rsidRDefault="00742EE3" w:rsidP="00742EE3">
      <w:pPr>
        <w:ind w:firstLine="708"/>
        <w:jc w:val="both"/>
      </w:pPr>
      <w:r w:rsidRPr="00742EE3">
        <w:t xml:space="preserve">К счастью, мы можем использовать уже подготовленные модели на очень больших объемах данных для сложных задач с тысячами классов. Многие исследовательские группы разделяют модели, которые они подготовили для таких соревнований, как ILSVRC. Модели прошли обучение на миллионах изображений и сотни часов на мощных графических процессорах. Чаще всего мы используем эти модели в качестве отправной точки для нашего </w:t>
      </w:r>
      <w:r>
        <w:t>обучения</w:t>
      </w:r>
      <w:r w:rsidRPr="00742EE3">
        <w:t xml:space="preserve">, чтобы </w:t>
      </w:r>
      <w:r w:rsidR="008B15BB">
        <w:t xml:space="preserve">не </w:t>
      </w:r>
      <w:r w:rsidRPr="00742EE3">
        <w:t>обучать нашу собственную модель с нуля.</w:t>
      </w:r>
    </w:p>
    <w:p w14:paraId="1B8539A5" w14:textId="77777777" w:rsidR="00F16A07" w:rsidRDefault="00F16A07" w:rsidP="00F16A07">
      <w:pPr>
        <w:ind w:firstLine="708"/>
        <w:jc w:val="both"/>
      </w:pPr>
    </w:p>
    <w:p w14:paraId="70EE7A4C" w14:textId="75C8D89A" w:rsidR="00742EE3" w:rsidRPr="00F16A07" w:rsidRDefault="00F16A07" w:rsidP="00F16A07">
      <w:pPr>
        <w:jc w:val="both"/>
      </w:pPr>
      <w:r w:rsidRPr="00F16A07">
        <w:rPr>
          <w:b/>
          <w:highlight w:val="yellow"/>
        </w:rPr>
        <w:lastRenderedPageBreak/>
        <w:t>Глава.</w:t>
      </w:r>
      <w:r>
        <w:t xml:space="preserve"> </w:t>
      </w:r>
      <w:r w:rsidR="00742EE3" w:rsidRPr="00742EE3">
        <w:t xml:space="preserve">Существует множество моделей, таких как </w:t>
      </w:r>
      <w:proofErr w:type="spellStart"/>
      <w:r w:rsidR="00742EE3" w:rsidRPr="00742EE3">
        <w:t>AlexNet</w:t>
      </w:r>
      <w:proofErr w:type="spellEnd"/>
      <w:r w:rsidR="00742EE3" w:rsidRPr="00742EE3">
        <w:t xml:space="preserve">, </w:t>
      </w:r>
      <w:proofErr w:type="spellStart"/>
      <w:r w:rsidR="00742EE3" w:rsidRPr="00742EE3">
        <w:t>VGGNet</w:t>
      </w:r>
      <w:proofErr w:type="spellEnd"/>
      <w:r w:rsidR="00742EE3" w:rsidRPr="00742EE3">
        <w:t xml:space="preserve">, </w:t>
      </w:r>
      <w:proofErr w:type="spellStart"/>
      <w:r w:rsidR="00742EE3" w:rsidRPr="00742EE3">
        <w:t>Inception</w:t>
      </w:r>
      <w:proofErr w:type="spellEnd"/>
      <w:r w:rsidR="00742EE3" w:rsidRPr="00742EE3">
        <w:t xml:space="preserve">, </w:t>
      </w:r>
      <w:proofErr w:type="spellStart"/>
      <w:r w:rsidR="00742EE3" w:rsidRPr="00742EE3">
        <w:t>ResNet</w:t>
      </w:r>
      <w:proofErr w:type="spellEnd"/>
      <w:r w:rsidR="00742EE3" w:rsidRPr="00742EE3">
        <w:t xml:space="preserve">, </w:t>
      </w:r>
      <w:proofErr w:type="spellStart"/>
      <w:r w:rsidR="00742EE3" w:rsidRPr="00742EE3">
        <w:t>Xception</w:t>
      </w:r>
      <w:proofErr w:type="spellEnd"/>
      <w:r w:rsidR="00742EE3" w:rsidRPr="00742EE3">
        <w:t xml:space="preserve"> и многие другие, которые мы можем выбрать, для нашей собственной задачи. </w:t>
      </w:r>
      <w:r>
        <w:t>М</w:t>
      </w:r>
      <w:r w:rsidR="00742EE3" w:rsidRPr="00742EE3">
        <w:t xml:space="preserve">ногие исследовательские группы также делят свои модели, которые они подготовили для подобных задач, например </w:t>
      </w:r>
      <w:proofErr w:type="spellStart"/>
      <w:r w:rsidR="00742EE3" w:rsidRPr="00742EE3">
        <w:t>MobileNet</w:t>
      </w:r>
      <w:proofErr w:type="spellEnd"/>
      <w:r w:rsidR="00742EE3" w:rsidRPr="00742EE3">
        <w:t xml:space="preserve">, </w:t>
      </w:r>
      <w:proofErr w:type="spellStart"/>
      <w:r w:rsidR="00742EE3" w:rsidRPr="00742EE3">
        <w:t>SqueezeNet</w:t>
      </w:r>
      <w:proofErr w:type="spellEnd"/>
      <w:r w:rsidR="00742EE3" w:rsidRPr="00742EE3">
        <w:t xml:space="preserve"> и т.</w:t>
      </w:r>
      <w:r>
        <w:t>д</w:t>
      </w:r>
      <w:r w:rsidR="00742EE3" w:rsidRPr="00742EE3">
        <w:t>.</w:t>
      </w:r>
      <w:r w:rsidRPr="00F16A07">
        <w:t xml:space="preserve">[3]. </w:t>
      </w:r>
      <w:r w:rsidR="00742EE3" w:rsidRPr="00742EE3">
        <w:t>Эти сети обучаются для классификации изображений в одной из 1000 категорий или классов.</w:t>
      </w:r>
    </w:p>
    <w:p w14:paraId="505D9D17" w14:textId="64135237" w:rsidR="00742EE3" w:rsidRPr="00742EE3" w:rsidRDefault="00742EE3" w:rsidP="00F16A07">
      <w:pPr>
        <w:ind w:firstLine="708"/>
        <w:jc w:val="both"/>
      </w:pPr>
      <w:proofErr w:type="spellStart"/>
      <w:r w:rsidRPr="00742EE3">
        <w:t>Keras</w:t>
      </w:r>
      <w:proofErr w:type="spellEnd"/>
      <w:r w:rsidRPr="00742EE3">
        <w:t xml:space="preserve"> поставляется в комплекте со многими моделями. Обученная модель состоит из двух частей: модельной архитектуры и весов моделей. Весы </w:t>
      </w:r>
      <w:r w:rsidR="00F16A07">
        <w:t xml:space="preserve">– </w:t>
      </w:r>
      <w:r w:rsidRPr="00742EE3">
        <w:t xml:space="preserve">это большие файлы, и поэтому они не связаны с </w:t>
      </w:r>
      <w:proofErr w:type="spellStart"/>
      <w:r w:rsidRPr="00742EE3">
        <w:t>Keras</w:t>
      </w:r>
      <w:proofErr w:type="spellEnd"/>
      <w:r w:rsidRPr="00742EE3">
        <w:t xml:space="preserve">. Тем не менее, файл весов автоматически загружается (одноразовый), если вы указываете, что хотите загрузить веса, прошедшие обучение по данным </w:t>
      </w:r>
      <w:proofErr w:type="spellStart"/>
      <w:r w:rsidRPr="00742EE3">
        <w:t>ImageNet</w:t>
      </w:r>
      <w:proofErr w:type="spellEnd"/>
      <w:r w:rsidRPr="00742EE3">
        <w:t xml:space="preserve">. Он имеет следующие модели (начиная с версии </w:t>
      </w:r>
      <w:proofErr w:type="spellStart"/>
      <w:r w:rsidRPr="00742EE3">
        <w:t>Keras</w:t>
      </w:r>
      <w:proofErr w:type="spellEnd"/>
      <w:r w:rsidRPr="00742EE3">
        <w:t xml:space="preserve"> версии 2.1.2):</w:t>
      </w:r>
    </w:p>
    <w:p w14:paraId="32604B15" w14:textId="77777777" w:rsidR="00742EE3" w:rsidRPr="00742EE3" w:rsidRDefault="00742EE3" w:rsidP="00742EE3">
      <w:pPr>
        <w:jc w:val="both"/>
      </w:pPr>
    </w:p>
    <w:p w14:paraId="332D224C" w14:textId="1A1CEE22" w:rsidR="00742EE3" w:rsidRPr="00742EE3" w:rsidRDefault="00742EE3" w:rsidP="00F16A07">
      <w:pPr>
        <w:pStyle w:val="a3"/>
        <w:numPr>
          <w:ilvl w:val="0"/>
          <w:numId w:val="4"/>
        </w:numPr>
        <w:jc w:val="both"/>
      </w:pPr>
      <w:r w:rsidRPr="00742EE3">
        <w:t>VGG16</w:t>
      </w:r>
    </w:p>
    <w:p w14:paraId="658983E4" w14:textId="62E84FC3" w:rsidR="00742EE3" w:rsidRPr="00742EE3" w:rsidRDefault="00742EE3" w:rsidP="00F16A07">
      <w:pPr>
        <w:pStyle w:val="a3"/>
        <w:numPr>
          <w:ilvl w:val="0"/>
          <w:numId w:val="4"/>
        </w:numPr>
        <w:jc w:val="both"/>
      </w:pPr>
      <w:r w:rsidRPr="00742EE3">
        <w:t>InceptionV3</w:t>
      </w:r>
    </w:p>
    <w:p w14:paraId="6795AA33" w14:textId="0548DBA3" w:rsidR="00742EE3" w:rsidRPr="00742EE3" w:rsidRDefault="00742EE3" w:rsidP="00F16A07">
      <w:pPr>
        <w:pStyle w:val="a3"/>
        <w:numPr>
          <w:ilvl w:val="0"/>
          <w:numId w:val="4"/>
        </w:numPr>
        <w:jc w:val="both"/>
      </w:pPr>
      <w:r w:rsidRPr="00742EE3">
        <w:t>RESNET</w:t>
      </w:r>
    </w:p>
    <w:p w14:paraId="73AF67B3" w14:textId="571EAFFD" w:rsidR="00742EE3" w:rsidRPr="00742EE3" w:rsidRDefault="00742EE3" w:rsidP="00F16A07">
      <w:pPr>
        <w:pStyle w:val="a3"/>
        <w:numPr>
          <w:ilvl w:val="0"/>
          <w:numId w:val="4"/>
        </w:numPr>
        <w:jc w:val="both"/>
      </w:pPr>
      <w:proofErr w:type="spellStart"/>
      <w:r w:rsidRPr="00742EE3">
        <w:t>MobileNet</w:t>
      </w:r>
      <w:proofErr w:type="spellEnd"/>
    </w:p>
    <w:p w14:paraId="2B2A43ED" w14:textId="4F526A74" w:rsidR="00742EE3" w:rsidRPr="00742EE3" w:rsidRDefault="00742EE3" w:rsidP="00F16A07">
      <w:pPr>
        <w:pStyle w:val="a3"/>
        <w:numPr>
          <w:ilvl w:val="0"/>
          <w:numId w:val="4"/>
        </w:numPr>
        <w:jc w:val="both"/>
      </w:pPr>
      <w:proofErr w:type="spellStart"/>
      <w:r w:rsidRPr="00742EE3">
        <w:t>Xception</w:t>
      </w:r>
      <w:proofErr w:type="spellEnd"/>
    </w:p>
    <w:p w14:paraId="118E89F8" w14:textId="5445F034" w:rsidR="00742EE3" w:rsidRPr="00742EE3" w:rsidRDefault="00742EE3" w:rsidP="00F16A07">
      <w:pPr>
        <w:pStyle w:val="a3"/>
        <w:numPr>
          <w:ilvl w:val="0"/>
          <w:numId w:val="4"/>
        </w:numPr>
        <w:jc w:val="both"/>
      </w:pPr>
      <w:r w:rsidRPr="00742EE3">
        <w:t>InceptionResNetV2</w:t>
      </w:r>
    </w:p>
    <w:p w14:paraId="7584320B" w14:textId="7B370DBB" w:rsidR="00926018" w:rsidRPr="00926018" w:rsidRDefault="00926018" w:rsidP="00926018">
      <w:pPr>
        <w:jc w:val="both"/>
        <w:rPr>
          <w:lang w:val="kk-KZ"/>
        </w:rPr>
      </w:pPr>
    </w:p>
    <w:p w14:paraId="6B80D3A5" w14:textId="77777777" w:rsidR="00926018" w:rsidRPr="00C96ED2" w:rsidRDefault="00926018" w:rsidP="00926018">
      <w:pPr>
        <w:jc w:val="both"/>
        <w:rPr>
          <w:lang w:val="kk-KZ"/>
        </w:rPr>
      </w:pPr>
    </w:p>
    <w:p w14:paraId="54BEE0FF" w14:textId="28D4F47F" w:rsidR="000159E4" w:rsidRPr="00926018" w:rsidRDefault="00F16A07" w:rsidP="00AD1327">
      <w:pPr>
        <w:jc w:val="center"/>
        <w:rPr>
          <w:rFonts w:cs="Times New Roman"/>
          <w:bCs/>
          <w:color w:val="000000"/>
          <w:szCs w:val="24"/>
          <w:lang w:val="kk-KZ"/>
        </w:rPr>
      </w:pPr>
      <w:r>
        <w:rPr>
          <w:rFonts w:ascii="Arial" w:hAnsi="Arial" w:cs="Arial"/>
          <w:noProof/>
          <w:color w:val="303236"/>
          <w:sz w:val="30"/>
          <w:szCs w:val="30"/>
        </w:rPr>
        <w:drawing>
          <wp:inline distT="0" distB="0" distL="0" distR="0" wp14:anchorId="611EDD08" wp14:editId="3F593755">
            <wp:extent cx="1775460" cy="17754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775460" cy="1775460"/>
                    </a:xfrm>
                    <a:prstGeom prst="rect">
                      <a:avLst/>
                    </a:prstGeom>
                    <a:noFill/>
                    <a:ln>
                      <a:noFill/>
                    </a:ln>
                  </pic:spPr>
                </pic:pic>
              </a:graphicData>
            </a:graphic>
          </wp:inline>
        </w:drawing>
      </w:r>
      <w:r w:rsidR="00AD1327">
        <w:rPr>
          <w:rFonts w:ascii="Arial" w:hAnsi="Arial" w:cs="Arial"/>
          <w:noProof/>
          <w:color w:val="303236"/>
          <w:sz w:val="30"/>
          <w:szCs w:val="30"/>
        </w:rPr>
        <w:drawing>
          <wp:anchor distT="0" distB="0" distL="114300" distR="114300" simplePos="0" relativeHeight="251658240" behindDoc="1" locked="0" layoutInCell="1" allowOverlap="1" wp14:anchorId="7C831C1C" wp14:editId="5CAC879A">
            <wp:simplePos x="0" y="0"/>
            <wp:positionH relativeFrom="column">
              <wp:posOffset>2973705</wp:posOffset>
            </wp:positionH>
            <wp:positionV relativeFrom="paragraph">
              <wp:posOffset>6985</wp:posOffset>
            </wp:positionV>
            <wp:extent cx="1767840" cy="1767840"/>
            <wp:effectExtent l="0" t="0" r="3810" b="3810"/>
            <wp:wrapTight wrapText="bothSides">
              <wp:wrapPolygon edited="0">
                <wp:start x="0" y="0"/>
                <wp:lineTo x="0" y="21414"/>
                <wp:lineTo x="21414" y="21414"/>
                <wp:lineTo x="21414" y="0"/>
                <wp:lineTo x="0" y="0"/>
              </wp:wrapPolygon>
            </wp:wrapTight>
            <wp:docPr id="11" name="Рисунок 11" descr="output of waterm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output of watermel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anchor>
        </w:drawing>
      </w:r>
    </w:p>
    <w:p w14:paraId="05D72F4E" w14:textId="086E7C7E" w:rsidR="00F66D11" w:rsidRDefault="00F66D11" w:rsidP="00AD1327">
      <w:pPr>
        <w:jc w:val="center"/>
        <w:rPr>
          <w:rFonts w:cs="Times New Roman"/>
          <w:bCs/>
          <w:color w:val="000000"/>
          <w:szCs w:val="24"/>
        </w:rPr>
      </w:pPr>
    </w:p>
    <w:p w14:paraId="11AAAFF0" w14:textId="1D49A578" w:rsidR="00AD1327" w:rsidRDefault="00AD1327" w:rsidP="00AD1327">
      <w:pPr>
        <w:jc w:val="center"/>
        <w:rPr>
          <w:rFonts w:cs="Times New Roman"/>
          <w:bCs/>
          <w:color w:val="000000"/>
          <w:szCs w:val="24"/>
        </w:rPr>
      </w:pPr>
      <w:r>
        <w:rPr>
          <w:rFonts w:cs="Times New Roman"/>
          <w:bCs/>
          <w:color w:val="000000"/>
          <w:szCs w:val="24"/>
        </w:rPr>
        <w:t xml:space="preserve">1-рис. – </w:t>
      </w:r>
      <w:r w:rsidR="00356403">
        <w:rPr>
          <w:rFonts w:cs="Times New Roman"/>
          <w:bCs/>
          <w:color w:val="000000"/>
          <w:szCs w:val="24"/>
        </w:rPr>
        <w:t>Р</w:t>
      </w:r>
      <w:r>
        <w:rPr>
          <w:rFonts w:cs="Times New Roman"/>
          <w:bCs/>
          <w:color w:val="000000"/>
          <w:szCs w:val="24"/>
        </w:rPr>
        <w:t>езультаты различных моделей</w:t>
      </w:r>
    </w:p>
    <w:p w14:paraId="7F8E12A7" w14:textId="77777777" w:rsidR="00AD1327" w:rsidRPr="002C671B" w:rsidRDefault="00AD1327" w:rsidP="00A109EC">
      <w:pPr>
        <w:jc w:val="both"/>
        <w:rPr>
          <w:rFonts w:cs="Times New Roman"/>
          <w:bCs/>
          <w:color w:val="000000"/>
          <w:szCs w:val="24"/>
        </w:rPr>
      </w:pPr>
    </w:p>
    <w:p w14:paraId="181B8752" w14:textId="032FEBE5" w:rsidR="00F66D11" w:rsidRPr="002C671B" w:rsidRDefault="00F66D11" w:rsidP="00A109EC">
      <w:pPr>
        <w:jc w:val="both"/>
        <w:rPr>
          <w:rFonts w:cs="Times New Roman"/>
          <w:b/>
          <w:bCs/>
          <w:color w:val="000000"/>
          <w:szCs w:val="24"/>
        </w:rPr>
      </w:pPr>
      <w:r w:rsidRPr="002C671B">
        <w:rPr>
          <w:rFonts w:cs="Times New Roman"/>
          <w:b/>
          <w:bCs/>
          <w:color w:val="000000"/>
          <w:szCs w:val="24"/>
        </w:rPr>
        <w:t>Заключение.</w:t>
      </w:r>
    </w:p>
    <w:p w14:paraId="4062B5A0" w14:textId="25DE9A49" w:rsidR="009A09B0" w:rsidRPr="002C671B" w:rsidRDefault="009A09B0" w:rsidP="00A109EC">
      <w:pPr>
        <w:jc w:val="both"/>
        <w:rPr>
          <w:rFonts w:cs="Times New Roman"/>
          <w:szCs w:val="24"/>
        </w:rPr>
      </w:pPr>
    </w:p>
    <w:p w14:paraId="7461E9E8" w14:textId="50E32329" w:rsidR="00F66D11" w:rsidRPr="002C671B" w:rsidRDefault="00F66D11" w:rsidP="00F66D11">
      <w:pPr>
        <w:jc w:val="both"/>
        <w:rPr>
          <w:rFonts w:cs="Times New Roman"/>
          <w:b/>
          <w:szCs w:val="24"/>
        </w:rPr>
      </w:pPr>
      <w:r w:rsidRPr="002C671B">
        <w:rPr>
          <w:rFonts w:cs="Times New Roman"/>
          <w:b/>
          <w:szCs w:val="24"/>
        </w:rPr>
        <w:t xml:space="preserve">Литература. </w:t>
      </w:r>
    </w:p>
    <w:p w14:paraId="34C8B775" w14:textId="4177D76D" w:rsidR="00F66D11" w:rsidRPr="002C671B" w:rsidRDefault="00F66D11" w:rsidP="00F66D11">
      <w:pPr>
        <w:autoSpaceDE w:val="0"/>
        <w:autoSpaceDN w:val="0"/>
        <w:adjustRightInd w:val="0"/>
        <w:rPr>
          <w:rFonts w:cs="Times New Roman"/>
          <w:szCs w:val="24"/>
        </w:rPr>
      </w:pPr>
    </w:p>
    <w:p w14:paraId="7ABEE3C0" w14:textId="430EC06B" w:rsidR="00F66D11" w:rsidRPr="00C71E46" w:rsidRDefault="00F66D11" w:rsidP="00F66D11">
      <w:pPr>
        <w:pStyle w:val="a3"/>
        <w:numPr>
          <w:ilvl w:val="0"/>
          <w:numId w:val="3"/>
        </w:numPr>
        <w:jc w:val="both"/>
        <w:rPr>
          <w:rFonts w:cs="Times New Roman"/>
          <w:szCs w:val="24"/>
          <w:lang w:val="en-GB"/>
        </w:rPr>
      </w:pPr>
      <w:r w:rsidRPr="00C71E46">
        <w:rPr>
          <w:rFonts w:cs="Times New Roman"/>
          <w:color w:val="231F20"/>
          <w:szCs w:val="24"/>
          <w:lang w:val="en-GB"/>
        </w:rPr>
        <w:t xml:space="preserve">Maxime </w:t>
      </w:r>
      <w:proofErr w:type="spellStart"/>
      <w:r w:rsidRPr="00C71E46">
        <w:rPr>
          <w:rFonts w:cs="Times New Roman"/>
          <w:color w:val="231F20"/>
          <w:szCs w:val="24"/>
          <w:lang w:val="en-GB"/>
        </w:rPr>
        <w:t>Oquab</w:t>
      </w:r>
      <w:proofErr w:type="spellEnd"/>
      <w:r w:rsidRPr="00C71E46">
        <w:rPr>
          <w:rFonts w:cs="Times New Roman"/>
          <w:color w:val="231F20"/>
          <w:szCs w:val="24"/>
          <w:lang w:val="en-GB"/>
        </w:rPr>
        <w:t xml:space="preserve">, Leon </w:t>
      </w:r>
      <w:proofErr w:type="spellStart"/>
      <w:r w:rsidRPr="00C71E46">
        <w:rPr>
          <w:rFonts w:cs="Times New Roman"/>
          <w:color w:val="231F20"/>
          <w:szCs w:val="24"/>
          <w:lang w:val="en-GB"/>
        </w:rPr>
        <w:t>Bottou</w:t>
      </w:r>
      <w:proofErr w:type="spellEnd"/>
      <w:r w:rsidRPr="00C71E46">
        <w:rPr>
          <w:rFonts w:cs="Times New Roman"/>
          <w:color w:val="231F20"/>
          <w:szCs w:val="24"/>
          <w:lang w:val="en-GB"/>
        </w:rPr>
        <w:t xml:space="preserve">, Ivan Laptev, Josef </w:t>
      </w:r>
      <w:proofErr w:type="spellStart"/>
      <w:r w:rsidRPr="00C71E46">
        <w:rPr>
          <w:rFonts w:cs="Times New Roman"/>
          <w:color w:val="231F20"/>
          <w:szCs w:val="24"/>
          <w:lang w:val="en-GB"/>
        </w:rPr>
        <w:t>Sivic</w:t>
      </w:r>
      <w:proofErr w:type="spellEnd"/>
      <w:r w:rsidRPr="00C71E46">
        <w:rPr>
          <w:rFonts w:cs="Times New Roman"/>
          <w:color w:val="231F20"/>
          <w:szCs w:val="24"/>
          <w:lang w:val="en-GB"/>
        </w:rPr>
        <w:t>. Learning and Transferring Mid-Level Image Representations using Convolutional Neural Networks</w:t>
      </w:r>
      <w:r w:rsidR="00C71E46">
        <w:rPr>
          <w:rFonts w:cs="Times New Roman"/>
          <w:color w:val="231F20"/>
          <w:szCs w:val="24"/>
          <w:lang w:val="en-US"/>
        </w:rPr>
        <w:t xml:space="preserve">, </w:t>
      </w:r>
      <w:r w:rsidR="00C71E46" w:rsidRPr="00C71E46">
        <w:rPr>
          <w:rFonts w:ascii="TimesNewRomanPSMT" w:hAnsi="TimesNewRomanPSMT" w:cs="TimesNewRomanPSMT"/>
          <w:i/>
          <w:szCs w:val="20"/>
          <w:lang w:val="en-GB"/>
        </w:rPr>
        <w:t>2014 IEEE Conference on Computer Vision and Pattern Recognition</w:t>
      </w:r>
      <w:r w:rsidR="00C71E46">
        <w:rPr>
          <w:rFonts w:ascii="TimesNewRomanPSMT" w:hAnsi="TimesNewRomanPSMT" w:cs="TimesNewRomanPSMT"/>
          <w:szCs w:val="20"/>
          <w:lang w:val="en-GB"/>
        </w:rPr>
        <w:t xml:space="preserve">, 1718-1724 </w:t>
      </w:r>
      <w:r w:rsidR="00C71E46">
        <w:rPr>
          <w:rFonts w:asciiTheme="minorHAnsi" w:hAnsiTheme="minorHAnsi" w:cs="TimesNewRomanPSMT"/>
          <w:szCs w:val="20"/>
        </w:rPr>
        <w:t>с</w:t>
      </w:r>
      <w:r w:rsidR="00C71E46" w:rsidRPr="00C71E46">
        <w:rPr>
          <w:rFonts w:asciiTheme="minorHAnsi" w:hAnsiTheme="minorHAnsi" w:cs="TimesNewRomanPSMT"/>
          <w:szCs w:val="20"/>
          <w:lang w:val="en-GB"/>
        </w:rPr>
        <w:t xml:space="preserve">. </w:t>
      </w:r>
    </w:p>
    <w:p w14:paraId="796482B3" w14:textId="5FA4BE69" w:rsidR="00F66D11" w:rsidRPr="00C71E46" w:rsidRDefault="00D2156A" w:rsidP="00D2156A">
      <w:pPr>
        <w:pStyle w:val="a3"/>
        <w:numPr>
          <w:ilvl w:val="0"/>
          <w:numId w:val="3"/>
        </w:numPr>
        <w:jc w:val="both"/>
        <w:rPr>
          <w:rFonts w:cs="Times New Roman"/>
          <w:szCs w:val="24"/>
          <w:lang w:val="en-GB"/>
        </w:rPr>
      </w:pPr>
      <w:r w:rsidRPr="00C71E46">
        <w:rPr>
          <w:rFonts w:cs="Times New Roman"/>
          <w:szCs w:val="24"/>
          <w:lang w:val="en-GB"/>
        </w:rPr>
        <w:t xml:space="preserve">Anh Nguyen, Jason </w:t>
      </w:r>
      <w:proofErr w:type="spellStart"/>
      <w:r w:rsidRPr="00C71E46">
        <w:rPr>
          <w:rFonts w:cs="Times New Roman"/>
          <w:szCs w:val="24"/>
          <w:lang w:val="en-GB"/>
        </w:rPr>
        <w:t>Yosinski</w:t>
      </w:r>
      <w:proofErr w:type="spellEnd"/>
      <w:r w:rsidRPr="00C71E46">
        <w:rPr>
          <w:rFonts w:cs="Times New Roman"/>
          <w:szCs w:val="24"/>
          <w:lang w:val="en-GB"/>
        </w:rPr>
        <w:t xml:space="preserve">, Jeff Clune. </w:t>
      </w:r>
      <w:r w:rsidR="00F66D11" w:rsidRPr="00C71E46">
        <w:rPr>
          <w:rFonts w:cs="Times New Roman"/>
          <w:szCs w:val="24"/>
          <w:lang w:val="en-GB"/>
        </w:rPr>
        <w:t>Deep Neural Networks are Easily Fooled:</w:t>
      </w:r>
      <w:r w:rsidRPr="00C71E46">
        <w:rPr>
          <w:rFonts w:cs="Times New Roman"/>
          <w:szCs w:val="24"/>
          <w:lang w:val="en-GB"/>
        </w:rPr>
        <w:t xml:space="preserve"> </w:t>
      </w:r>
      <w:r w:rsidR="00F66D11" w:rsidRPr="00C71E46">
        <w:rPr>
          <w:rFonts w:cs="Times New Roman"/>
          <w:szCs w:val="24"/>
          <w:lang w:val="en-GB"/>
        </w:rPr>
        <w:t>High Confidence Predictions for Unrecognizable Images</w:t>
      </w:r>
      <w:r w:rsidR="00C71E46" w:rsidRPr="00C71E46">
        <w:rPr>
          <w:rFonts w:cs="Times New Roman"/>
          <w:szCs w:val="24"/>
          <w:lang w:val="en-GB"/>
        </w:rPr>
        <w:t xml:space="preserve">, </w:t>
      </w:r>
      <w:r w:rsidR="00C71E46" w:rsidRPr="00C71E46">
        <w:rPr>
          <w:i/>
          <w:lang w:val="en-GB"/>
        </w:rPr>
        <w:t>In Computer Vision and Pattern Recognition (CVPR ’15)</w:t>
      </w:r>
      <w:r w:rsidR="00C71E46" w:rsidRPr="00C71E46">
        <w:rPr>
          <w:lang w:val="en-GB"/>
        </w:rPr>
        <w:t>, IEEE, 2015.</w:t>
      </w:r>
    </w:p>
    <w:p w14:paraId="17EECA2C" w14:textId="77777777" w:rsidR="0098573C" w:rsidRPr="0098573C" w:rsidRDefault="00C71E46" w:rsidP="0098573C">
      <w:pPr>
        <w:pStyle w:val="a3"/>
        <w:numPr>
          <w:ilvl w:val="0"/>
          <w:numId w:val="3"/>
        </w:numPr>
        <w:autoSpaceDE w:val="0"/>
        <w:autoSpaceDN w:val="0"/>
        <w:adjustRightInd w:val="0"/>
        <w:jc w:val="both"/>
        <w:rPr>
          <w:rFonts w:cs="Times New Roman"/>
          <w:szCs w:val="24"/>
          <w:lang w:val="en-GB"/>
        </w:rPr>
      </w:pPr>
      <w:r w:rsidRPr="0098573C">
        <w:rPr>
          <w:color w:val="000000"/>
          <w:szCs w:val="27"/>
          <w:lang w:val="en-GB"/>
        </w:rPr>
        <w:t xml:space="preserve">M. </w:t>
      </w:r>
      <w:proofErr w:type="spellStart"/>
      <w:r w:rsidRPr="0098573C">
        <w:rPr>
          <w:color w:val="000000"/>
          <w:szCs w:val="27"/>
          <w:lang w:val="en-GB"/>
        </w:rPr>
        <w:t>Norouzi</w:t>
      </w:r>
      <w:proofErr w:type="spellEnd"/>
      <w:r w:rsidRPr="0098573C">
        <w:rPr>
          <w:color w:val="000000"/>
          <w:szCs w:val="27"/>
          <w:lang w:val="en-GB"/>
        </w:rPr>
        <w:t>, M</w:t>
      </w:r>
      <w:bookmarkStart w:id="0" w:name="_GoBack"/>
      <w:bookmarkEnd w:id="0"/>
      <w:r w:rsidRPr="0098573C">
        <w:rPr>
          <w:color w:val="000000"/>
          <w:szCs w:val="27"/>
          <w:lang w:val="en-GB"/>
        </w:rPr>
        <w:t xml:space="preserve">. </w:t>
      </w:r>
      <w:proofErr w:type="spellStart"/>
      <w:r w:rsidRPr="0098573C">
        <w:rPr>
          <w:color w:val="000000"/>
          <w:szCs w:val="27"/>
          <w:lang w:val="en-GB"/>
        </w:rPr>
        <w:t>Ranjbar</w:t>
      </w:r>
      <w:proofErr w:type="spellEnd"/>
      <w:r w:rsidRPr="0098573C">
        <w:rPr>
          <w:color w:val="000000"/>
          <w:szCs w:val="27"/>
          <w:lang w:val="en-GB"/>
        </w:rPr>
        <w:t xml:space="preserve"> and G. Mori, "Stacks of convolutional Restricted Boltzmann Machines for shift-invariant feature learning," </w:t>
      </w:r>
      <w:r w:rsidRPr="0098573C">
        <w:rPr>
          <w:rStyle w:val="a4"/>
          <w:color w:val="000000"/>
          <w:szCs w:val="27"/>
          <w:lang w:val="en-GB"/>
        </w:rPr>
        <w:t>2009 IEEE Conference on Computer Vision and Pattern Recognition</w:t>
      </w:r>
      <w:r w:rsidRPr="0098573C">
        <w:rPr>
          <w:color w:val="000000"/>
          <w:szCs w:val="27"/>
          <w:lang w:val="en-GB"/>
        </w:rPr>
        <w:t>, Miami, FL, 2009, pp. 2735-2742.</w:t>
      </w:r>
    </w:p>
    <w:p w14:paraId="71C77697" w14:textId="77777777" w:rsidR="0098573C" w:rsidRPr="0098573C" w:rsidRDefault="0098573C" w:rsidP="0098573C">
      <w:pPr>
        <w:pStyle w:val="a3"/>
        <w:numPr>
          <w:ilvl w:val="0"/>
          <w:numId w:val="3"/>
        </w:numPr>
        <w:autoSpaceDE w:val="0"/>
        <w:autoSpaceDN w:val="0"/>
        <w:adjustRightInd w:val="0"/>
        <w:jc w:val="both"/>
        <w:rPr>
          <w:rFonts w:cs="Times New Roman"/>
          <w:szCs w:val="24"/>
          <w:lang w:val="en-GB"/>
        </w:rPr>
      </w:pPr>
      <w:r>
        <w:rPr>
          <w:rFonts w:cs="Times New Roman"/>
          <w:szCs w:val="24"/>
          <w:lang w:val="en-GB"/>
        </w:rPr>
        <w:t>H</w:t>
      </w:r>
      <w:r w:rsidRPr="0098573C">
        <w:rPr>
          <w:rFonts w:cs="Times New Roman"/>
          <w:szCs w:val="24"/>
          <w:lang w:val="en-GB"/>
        </w:rPr>
        <w:t xml:space="preserve">arvey </w:t>
      </w:r>
      <w:proofErr w:type="spellStart"/>
      <w:r w:rsidRPr="0098573C">
        <w:rPr>
          <w:rFonts w:cs="Times New Roman"/>
          <w:szCs w:val="24"/>
          <w:lang w:val="en-GB"/>
        </w:rPr>
        <w:t>jake</w:t>
      </w:r>
      <w:proofErr w:type="spellEnd"/>
      <w:r w:rsidRPr="0098573C">
        <w:rPr>
          <w:rFonts w:cs="Times New Roman"/>
          <w:szCs w:val="24"/>
          <w:lang w:val="en-GB"/>
        </w:rPr>
        <w:t xml:space="preserve"> g. </w:t>
      </w:r>
      <w:proofErr w:type="spellStart"/>
      <w:r w:rsidRPr="0098573C">
        <w:rPr>
          <w:rFonts w:cs="Times New Roman"/>
          <w:szCs w:val="24"/>
          <w:lang w:val="en-GB"/>
        </w:rPr>
        <w:t>ope</w:t>
      </w:r>
      <w:r>
        <w:rPr>
          <w:rFonts w:cs="Times New Roman"/>
          <w:szCs w:val="24"/>
          <w:lang w:val="en-GB"/>
        </w:rPr>
        <w:t>n</w:t>
      </w:r>
      <w:r w:rsidRPr="0098573C">
        <w:rPr>
          <w:rFonts w:cs="Times New Roman"/>
          <w:szCs w:val="24"/>
          <w:lang w:val="en-GB"/>
        </w:rPr>
        <w:t>a</w:t>
      </w:r>
      <w:proofErr w:type="spellEnd"/>
      <w:r w:rsidRPr="0098573C">
        <w:rPr>
          <w:rFonts w:cs="Times New Roman"/>
          <w:szCs w:val="24"/>
          <w:lang w:val="en-GB"/>
        </w:rPr>
        <w:t xml:space="preserve">, john </w:t>
      </w:r>
      <w:proofErr w:type="spellStart"/>
      <w:r w:rsidRPr="0098573C">
        <w:rPr>
          <w:rFonts w:cs="Times New Roman"/>
          <w:szCs w:val="24"/>
          <w:lang w:val="en-GB"/>
        </w:rPr>
        <w:t>paul</w:t>
      </w:r>
      <w:proofErr w:type="spellEnd"/>
      <w:r w:rsidRPr="0098573C">
        <w:rPr>
          <w:rFonts w:cs="Times New Roman"/>
          <w:szCs w:val="24"/>
          <w:lang w:val="en-GB"/>
        </w:rPr>
        <w:t xml:space="preserve"> t. </w:t>
      </w:r>
      <w:proofErr w:type="spellStart"/>
      <w:r w:rsidRPr="0098573C">
        <w:rPr>
          <w:rFonts w:cs="Times New Roman"/>
          <w:szCs w:val="24"/>
          <w:lang w:val="en-GB"/>
        </w:rPr>
        <w:t>yusiong</w:t>
      </w:r>
      <w:proofErr w:type="spellEnd"/>
      <w:r w:rsidRPr="0098573C">
        <w:rPr>
          <w:rFonts w:cs="Times New Roman"/>
          <w:szCs w:val="24"/>
          <w:lang w:val="en-GB"/>
        </w:rPr>
        <w:t xml:space="preserve">. </w:t>
      </w:r>
      <w:r>
        <w:rPr>
          <w:rFonts w:cs="Times New Roman"/>
          <w:szCs w:val="24"/>
          <w:lang w:val="en-US"/>
        </w:rPr>
        <w:t>A</w:t>
      </w:r>
      <w:proofErr w:type="spellStart"/>
      <w:r w:rsidRPr="0098573C">
        <w:rPr>
          <w:rFonts w:cs="Times New Roman"/>
          <w:szCs w:val="24"/>
          <w:lang w:val="en-GB"/>
        </w:rPr>
        <w:t>utomated</w:t>
      </w:r>
      <w:proofErr w:type="spellEnd"/>
      <w:r w:rsidRPr="0098573C">
        <w:rPr>
          <w:rFonts w:cs="Times New Roman"/>
          <w:szCs w:val="24"/>
          <w:lang w:val="en-GB"/>
        </w:rPr>
        <w:t xml:space="preserve"> tomato maturity grading using </w:t>
      </w:r>
      <w:proofErr w:type="spellStart"/>
      <w:r w:rsidRPr="0098573C">
        <w:rPr>
          <w:rFonts w:cs="Times New Roman"/>
          <w:szCs w:val="24"/>
          <w:lang w:val="en-GB"/>
        </w:rPr>
        <w:t>abc</w:t>
      </w:r>
      <w:proofErr w:type="spellEnd"/>
      <w:r w:rsidRPr="0098573C">
        <w:rPr>
          <w:rFonts w:cs="Times New Roman"/>
          <w:szCs w:val="24"/>
          <w:lang w:val="en-GB"/>
        </w:rPr>
        <w:t>-trained artificial neural networks</w:t>
      </w:r>
      <w:r>
        <w:rPr>
          <w:rFonts w:cs="Times New Roman"/>
          <w:szCs w:val="24"/>
          <w:lang w:val="en-GB"/>
        </w:rPr>
        <w:t xml:space="preserve">. </w:t>
      </w:r>
      <w:proofErr w:type="spellStart"/>
      <w:r w:rsidRPr="0098573C">
        <w:rPr>
          <w:rFonts w:cs="Times New Roman"/>
          <w:i/>
          <w:color w:val="333333"/>
          <w:szCs w:val="24"/>
        </w:rPr>
        <w:t>Malaysian</w:t>
      </w:r>
      <w:proofErr w:type="spellEnd"/>
      <w:r w:rsidRPr="0098573C">
        <w:rPr>
          <w:rFonts w:cs="Times New Roman"/>
          <w:i/>
          <w:color w:val="333333"/>
          <w:szCs w:val="24"/>
        </w:rPr>
        <w:t xml:space="preserve"> </w:t>
      </w:r>
      <w:proofErr w:type="spellStart"/>
      <w:r w:rsidRPr="0098573C">
        <w:rPr>
          <w:rFonts w:cs="Times New Roman"/>
          <w:i/>
          <w:color w:val="333333"/>
          <w:szCs w:val="24"/>
        </w:rPr>
        <w:t>Journal</w:t>
      </w:r>
      <w:proofErr w:type="spellEnd"/>
      <w:r w:rsidRPr="0098573C">
        <w:rPr>
          <w:rFonts w:cs="Times New Roman"/>
          <w:i/>
          <w:color w:val="333333"/>
          <w:szCs w:val="24"/>
        </w:rPr>
        <w:t xml:space="preserve"> </w:t>
      </w:r>
      <w:proofErr w:type="spellStart"/>
      <w:r w:rsidRPr="0098573C">
        <w:rPr>
          <w:rFonts w:cs="Times New Roman"/>
          <w:i/>
          <w:color w:val="333333"/>
          <w:szCs w:val="24"/>
        </w:rPr>
        <w:t>of</w:t>
      </w:r>
      <w:proofErr w:type="spellEnd"/>
      <w:r w:rsidRPr="0098573C">
        <w:rPr>
          <w:rFonts w:cs="Times New Roman"/>
          <w:i/>
          <w:color w:val="333333"/>
          <w:szCs w:val="24"/>
        </w:rPr>
        <w:t xml:space="preserve"> </w:t>
      </w:r>
      <w:proofErr w:type="spellStart"/>
      <w:r w:rsidRPr="0098573C">
        <w:rPr>
          <w:rFonts w:cs="Times New Roman"/>
          <w:i/>
          <w:color w:val="333333"/>
          <w:szCs w:val="24"/>
        </w:rPr>
        <w:t>Computer</w:t>
      </w:r>
      <w:proofErr w:type="spellEnd"/>
      <w:r w:rsidRPr="0098573C">
        <w:rPr>
          <w:rFonts w:cs="Times New Roman"/>
          <w:i/>
          <w:color w:val="333333"/>
          <w:szCs w:val="24"/>
        </w:rPr>
        <w:t xml:space="preserve"> </w:t>
      </w:r>
      <w:proofErr w:type="spellStart"/>
      <w:r w:rsidRPr="0098573C">
        <w:rPr>
          <w:rFonts w:cs="Times New Roman"/>
          <w:i/>
          <w:color w:val="333333"/>
          <w:szCs w:val="24"/>
        </w:rPr>
        <w:t>Science</w:t>
      </w:r>
      <w:proofErr w:type="spellEnd"/>
      <w:r>
        <w:rPr>
          <w:rFonts w:cs="Times New Roman"/>
          <w:color w:val="333333"/>
          <w:szCs w:val="24"/>
          <w:lang w:val="en-US"/>
        </w:rPr>
        <w:t xml:space="preserve">, </w:t>
      </w:r>
      <w:r w:rsidRPr="0098573C">
        <w:rPr>
          <w:rFonts w:cs="Times New Roman"/>
          <w:color w:val="333333"/>
          <w:szCs w:val="24"/>
        </w:rPr>
        <w:t>2017</w:t>
      </w:r>
      <w:r>
        <w:rPr>
          <w:rFonts w:cs="Times New Roman"/>
          <w:color w:val="333333"/>
          <w:szCs w:val="24"/>
          <w:lang w:val="en-US"/>
        </w:rPr>
        <w:t>.</w:t>
      </w:r>
    </w:p>
    <w:p w14:paraId="70431760" w14:textId="7EE03DB8" w:rsidR="0098573C" w:rsidRPr="0098573C" w:rsidRDefault="0098573C" w:rsidP="0098573C">
      <w:pPr>
        <w:pStyle w:val="a3"/>
        <w:numPr>
          <w:ilvl w:val="0"/>
          <w:numId w:val="3"/>
        </w:numPr>
        <w:autoSpaceDE w:val="0"/>
        <w:autoSpaceDN w:val="0"/>
        <w:adjustRightInd w:val="0"/>
        <w:jc w:val="both"/>
        <w:rPr>
          <w:rFonts w:cs="Times New Roman"/>
          <w:szCs w:val="24"/>
          <w:lang w:val="en-GB"/>
        </w:rPr>
      </w:pPr>
      <w:r w:rsidRPr="0098573C">
        <w:rPr>
          <w:color w:val="000000"/>
          <w:shd w:val="clear" w:color="auto" w:fill="FFFFFF"/>
          <w:lang w:val="en-GB"/>
        </w:rPr>
        <w:t>Huang</w:t>
      </w:r>
      <w:r w:rsidRPr="0098573C">
        <w:rPr>
          <w:color w:val="000000"/>
          <w:shd w:val="clear" w:color="auto" w:fill="FFFFFF"/>
          <w:lang w:val="en-GB"/>
        </w:rPr>
        <w:t xml:space="preserve"> </w:t>
      </w:r>
      <w:r w:rsidRPr="0098573C">
        <w:rPr>
          <w:color w:val="000000"/>
          <w:shd w:val="clear" w:color="auto" w:fill="FFFFFF"/>
          <w:lang w:val="en-GB"/>
        </w:rPr>
        <w:t>Y.</w:t>
      </w:r>
      <w:r w:rsidRPr="0098573C">
        <w:rPr>
          <w:color w:val="000000"/>
          <w:shd w:val="clear" w:color="auto" w:fill="FFFFFF"/>
          <w:lang w:val="en-GB"/>
        </w:rPr>
        <w:t xml:space="preserve">, </w:t>
      </w:r>
      <w:r w:rsidRPr="0098573C">
        <w:rPr>
          <w:color w:val="000000"/>
          <w:shd w:val="clear" w:color="auto" w:fill="FFFFFF"/>
          <w:lang w:val="en-GB"/>
        </w:rPr>
        <w:t>Lee F.</w:t>
      </w:r>
      <w:r w:rsidRPr="0098573C">
        <w:rPr>
          <w:color w:val="000000"/>
          <w:shd w:val="clear" w:color="auto" w:fill="FFFFFF"/>
          <w:lang w:val="en-GB"/>
        </w:rPr>
        <w:t xml:space="preserve"> </w:t>
      </w:r>
      <w:r w:rsidRPr="0098573C">
        <w:rPr>
          <w:color w:val="000000"/>
          <w:shd w:val="clear" w:color="auto" w:fill="FFFFFF"/>
          <w:lang w:val="en-GB"/>
        </w:rPr>
        <w:t xml:space="preserve">An automatic machine vision-guided grasping system for phalaenopsis tissue culture plantlets, </w:t>
      </w:r>
      <w:r w:rsidRPr="0098573C">
        <w:rPr>
          <w:i/>
          <w:color w:val="000000"/>
          <w:shd w:val="clear" w:color="auto" w:fill="FFFFFF"/>
          <w:lang w:val="en-GB"/>
        </w:rPr>
        <w:t>Computers and Electronics in Agriculture</w:t>
      </w:r>
      <w:r w:rsidRPr="0098573C">
        <w:rPr>
          <w:color w:val="000000"/>
          <w:shd w:val="clear" w:color="auto" w:fill="FFFFFF"/>
          <w:lang w:val="en-GB"/>
        </w:rPr>
        <w:t>, 42–51</w:t>
      </w:r>
      <w:r>
        <w:rPr>
          <w:color w:val="000000"/>
          <w:shd w:val="clear" w:color="auto" w:fill="FFFFFF"/>
          <w:lang w:val="en-GB"/>
        </w:rPr>
        <w:t>c.</w:t>
      </w:r>
    </w:p>
    <w:p w14:paraId="23FE1D9B" w14:textId="4A8C1FFF" w:rsidR="0098573C" w:rsidRPr="0098573C" w:rsidRDefault="0098573C" w:rsidP="0098573C">
      <w:pPr>
        <w:pStyle w:val="a3"/>
        <w:numPr>
          <w:ilvl w:val="0"/>
          <w:numId w:val="3"/>
        </w:numPr>
        <w:autoSpaceDE w:val="0"/>
        <w:autoSpaceDN w:val="0"/>
        <w:adjustRightInd w:val="0"/>
        <w:jc w:val="both"/>
        <w:rPr>
          <w:rFonts w:cs="Times New Roman"/>
          <w:szCs w:val="24"/>
          <w:lang w:val="en-GB"/>
        </w:rPr>
      </w:pPr>
      <w:r w:rsidRPr="0098573C">
        <w:rPr>
          <w:color w:val="000000"/>
          <w:shd w:val="clear" w:color="auto" w:fill="FFFFFF"/>
          <w:lang w:val="en-GB"/>
        </w:rPr>
        <w:t>Harrell R., Slaughter D.</w:t>
      </w:r>
      <w:r>
        <w:rPr>
          <w:color w:val="000000"/>
          <w:shd w:val="clear" w:color="auto" w:fill="FFFFFF"/>
          <w:lang w:val="en-GB"/>
        </w:rPr>
        <w:t>,</w:t>
      </w:r>
      <w:r w:rsidRPr="0098573C">
        <w:rPr>
          <w:color w:val="000000"/>
          <w:shd w:val="clear" w:color="auto" w:fill="FFFFFF"/>
          <w:lang w:val="en-GB"/>
        </w:rPr>
        <w:t xml:space="preserve"> </w:t>
      </w:r>
      <w:proofErr w:type="spellStart"/>
      <w:r w:rsidRPr="0098573C">
        <w:rPr>
          <w:color w:val="000000"/>
          <w:shd w:val="clear" w:color="auto" w:fill="FFFFFF"/>
          <w:lang w:val="en-GB"/>
        </w:rPr>
        <w:t>Adsit</w:t>
      </w:r>
      <w:proofErr w:type="spellEnd"/>
      <w:r w:rsidRPr="0098573C">
        <w:rPr>
          <w:color w:val="000000"/>
          <w:shd w:val="clear" w:color="auto" w:fill="FFFFFF"/>
          <w:lang w:val="en-GB"/>
        </w:rPr>
        <w:t xml:space="preserve"> P. A fruit-tracking system for robotic harvesting, </w:t>
      </w:r>
      <w:r w:rsidRPr="0098573C">
        <w:rPr>
          <w:i/>
          <w:color w:val="000000"/>
          <w:shd w:val="clear" w:color="auto" w:fill="FFFFFF"/>
          <w:lang w:val="en-GB"/>
        </w:rPr>
        <w:t>Machine Vision and Applications</w:t>
      </w:r>
      <w:r w:rsidRPr="0098573C">
        <w:rPr>
          <w:color w:val="000000"/>
          <w:shd w:val="clear" w:color="auto" w:fill="FFFFFF"/>
          <w:lang w:val="en-GB"/>
        </w:rPr>
        <w:t>, 2, 69–80</w:t>
      </w:r>
      <w:r>
        <w:rPr>
          <w:color w:val="000000"/>
          <w:shd w:val="clear" w:color="auto" w:fill="FFFFFF"/>
          <w:lang w:val="en-GB"/>
        </w:rPr>
        <w:t xml:space="preserve"> c</w:t>
      </w:r>
      <w:r w:rsidRPr="0098573C">
        <w:rPr>
          <w:color w:val="000000"/>
          <w:shd w:val="clear" w:color="auto" w:fill="FFFFFF"/>
          <w:lang w:val="en-GB"/>
        </w:rPr>
        <w:t>.</w:t>
      </w:r>
    </w:p>
    <w:p w14:paraId="0ED0D325" w14:textId="55ACC4DF" w:rsidR="00F66D11" w:rsidRPr="0098573C" w:rsidRDefault="0098573C" w:rsidP="0098573C">
      <w:pPr>
        <w:pStyle w:val="a3"/>
        <w:numPr>
          <w:ilvl w:val="0"/>
          <w:numId w:val="3"/>
        </w:numPr>
        <w:autoSpaceDE w:val="0"/>
        <w:autoSpaceDN w:val="0"/>
        <w:adjustRightInd w:val="0"/>
        <w:jc w:val="both"/>
        <w:rPr>
          <w:rFonts w:cs="Times New Roman"/>
          <w:szCs w:val="24"/>
          <w:lang w:val="en-GB"/>
        </w:rPr>
      </w:pPr>
      <w:r w:rsidRPr="0098573C">
        <w:rPr>
          <w:color w:val="000000"/>
          <w:shd w:val="clear" w:color="auto" w:fill="FFFFFF"/>
          <w:lang w:val="en-GB"/>
        </w:rPr>
        <w:lastRenderedPageBreak/>
        <w:t>Liu Y., Chen B</w:t>
      </w:r>
      <w:r>
        <w:rPr>
          <w:color w:val="000000"/>
          <w:shd w:val="clear" w:color="auto" w:fill="FFFFFF"/>
          <w:lang w:val="en-GB"/>
        </w:rPr>
        <w:t>.,</w:t>
      </w:r>
      <w:r w:rsidRPr="0098573C">
        <w:rPr>
          <w:color w:val="000000"/>
          <w:shd w:val="clear" w:color="auto" w:fill="FFFFFF"/>
          <w:lang w:val="en-GB"/>
        </w:rPr>
        <w:t xml:space="preserve"> </w:t>
      </w:r>
      <w:proofErr w:type="spellStart"/>
      <w:r w:rsidRPr="0098573C">
        <w:rPr>
          <w:color w:val="000000"/>
          <w:shd w:val="clear" w:color="auto" w:fill="FFFFFF"/>
          <w:lang w:val="en-GB"/>
        </w:rPr>
        <w:t>Qiao</w:t>
      </w:r>
      <w:proofErr w:type="spellEnd"/>
      <w:r w:rsidRPr="0098573C">
        <w:rPr>
          <w:color w:val="000000"/>
          <w:shd w:val="clear" w:color="auto" w:fill="FFFFFF"/>
          <w:lang w:val="en-GB"/>
        </w:rPr>
        <w:t xml:space="preserve"> J. Development of a machine vision algorithm for recognition of peach fruit in a natural scene, Transactions of the ASABE, 54, 695–702</w:t>
      </w:r>
      <w:r>
        <w:rPr>
          <w:color w:val="000000"/>
          <w:shd w:val="clear" w:color="auto" w:fill="FFFFFF"/>
          <w:lang w:val="en-GB"/>
        </w:rPr>
        <w:t xml:space="preserve"> c</w:t>
      </w:r>
      <w:r w:rsidRPr="0098573C">
        <w:rPr>
          <w:color w:val="000000"/>
          <w:shd w:val="clear" w:color="auto" w:fill="FFFFFF"/>
          <w:lang w:val="en-GB"/>
        </w:rPr>
        <w:t>.</w:t>
      </w:r>
    </w:p>
    <w:p w14:paraId="3FDE5DD6" w14:textId="77777777" w:rsidR="007764E0" w:rsidRPr="007764E0" w:rsidRDefault="007764E0" w:rsidP="007764E0">
      <w:pPr>
        <w:pStyle w:val="a3"/>
        <w:numPr>
          <w:ilvl w:val="0"/>
          <w:numId w:val="3"/>
        </w:numPr>
        <w:autoSpaceDE w:val="0"/>
        <w:autoSpaceDN w:val="0"/>
        <w:adjustRightInd w:val="0"/>
        <w:jc w:val="both"/>
        <w:rPr>
          <w:rFonts w:cs="Times New Roman"/>
          <w:szCs w:val="24"/>
          <w:lang w:val="en-GB"/>
        </w:rPr>
      </w:pPr>
      <w:r w:rsidRPr="007764E0">
        <w:rPr>
          <w:color w:val="000000"/>
          <w:shd w:val="clear" w:color="auto" w:fill="FFFFFF"/>
          <w:lang w:val="en-GB"/>
        </w:rPr>
        <w:t>Jiang H., Peng Y.</w:t>
      </w:r>
      <w:r>
        <w:rPr>
          <w:color w:val="000000"/>
          <w:shd w:val="clear" w:color="auto" w:fill="FFFFFF"/>
          <w:lang w:val="en-GB"/>
        </w:rPr>
        <w:t>,</w:t>
      </w:r>
      <w:r w:rsidRPr="007764E0">
        <w:rPr>
          <w:color w:val="000000"/>
          <w:shd w:val="clear" w:color="auto" w:fill="FFFFFF"/>
          <w:lang w:val="en-GB"/>
        </w:rPr>
        <w:t xml:space="preserve"> Ying Y. Measurement of 3-d locations of ripe tomato by binocular stereo vision for tomato harvesting, ASABE Annual International Meeting, </w:t>
      </w:r>
      <w:r>
        <w:rPr>
          <w:color w:val="000000"/>
          <w:shd w:val="clear" w:color="auto" w:fill="FFFFFF"/>
          <w:lang w:val="en-GB"/>
        </w:rPr>
        <w:t>2018</w:t>
      </w:r>
      <w:r w:rsidRPr="007764E0">
        <w:rPr>
          <w:color w:val="000000"/>
          <w:shd w:val="clear" w:color="auto" w:fill="FFFFFF"/>
          <w:lang w:val="en-GB"/>
        </w:rPr>
        <w:t>.</w:t>
      </w:r>
    </w:p>
    <w:p w14:paraId="1B506820" w14:textId="51ED0273" w:rsidR="00F66D11" w:rsidRPr="007764E0" w:rsidRDefault="007764E0" w:rsidP="007764E0">
      <w:pPr>
        <w:pStyle w:val="a3"/>
        <w:numPr>
          <w:ilvl w:val="0"/>
          <w:numId w:val="3"/>
        </w:numPr>
        <w:autoSpaceDE w:val="0"/>
        <w:autoSpaceDN w:val="0"/>
        <w:adjustRightInd w:val="0"/>
        <w:jc w:val="both"/>
        <w:rPr>
          <w:rFonts w:cs="Times New Roman"/>
          <w:szCs w:val="24"/>
          <w:lang w:val="en-GB"/>
        </w:rPr>
      </w:pPr>
      <w:proofErr w:type="spellStart"/>
      <w:r w:rsidRPr="007764E0">
        <w:rPr>
          <w:color w:val="000000"/>
          <w:shd w:val="clear" w:color="auto" w:fill="FFFFFF"/>
          <w:lang w:val="en-GB"/>
        </w:rPr>
        <w:t>Yongjie</w:t>
      </w:r>
      <w:proofErr w:type="spellEnd"/>
      <w:r w:rsidRPr="007764E0">
        <w:rPr>
          <w:color w:val="000000"/>
          <w:shd w:val="clear" w:color="auto" w:fill="FFFFFF"/>
          <w:lang w:val="en-GB"/>
        </w:rPr>
        <w:t xml:space="preserve"> C., </w:t>
      </w:r>
      <w:proofErr w:type="spellStart"/>
      <w:r w:rsidRPr="007764E0">
        <w:rPr>
          <w:color w:val="000000"/>
          <w:shd w:val="clear" w:color="auto" w:fill="FFFFFF"/>
          <w:lang w:val="en-GB"/>
        </w:rPr>
        <w:t>Masateru</w:t>
      </w:r>
      <w:proofErr w:type="spellEnd"/>
      <w:r w:rsidRPr="007764E0">
        <w:rPr>
          <w:color w:val="000000"/>
          <w:shd w:val="clear" w:color="auto" w:fill="FFFFFF"/>
          <w:lang w:val="en-GB"/>
        </w:rPr>
        <w:t xml:space="preserve"> N., Feng G., Kenji H., Osamu K.</w:t>
      </w:r>
      <w:r>
        <w:rPr>
          <w:color w:val="000000"/>
          <w:shd w:val="clear" w:color="auto" w:fill="FFFFFF"/>
          <w:lang w:val="en-GB"/>
        </w:rPr>
        <w:t>,</w:t>
      </w:r>
      <w:r w:rsidRPr="007764E0">
        <w:rPr>
          <w:color w:val="000000"/>
          <w:shd w:val="clear" w:color="auto" w:fill="FFFFFF"/>
          <w:lang w:val="en-GB"/>
        </w:rPr>
        <w:t xml:space="preserve"> </w:t>
      </w:r>
      <w:proofErr w:type="spellStart"/>
      <w:r w:rsidRPr="007764E0">
        <w:rPr>
          <w:color w:val="000000"/>
          <w:shd w:val="clear" w:color="auto" w:fill="FFFFFF"/>
          <w:lang w:val="en-GB"/>
        </w:rPr>
        <w:t>Masafumi</w:t>
      </w:r>
      <w:proofErr w:type="spellEnd"/>
      <w:r w:rsidRPr="007764E0">
        <w:rPr>
          <w:color w:val="000000"/>
          <w:shd w:val="clear" w:color="auto" w:fill="FFFFFF"/>
          <w:lang w:val="en-GB"/>
        </w:rPr>
        <w:t>, M. An automatic machine vision-guided grasping system for phalaenopsis tissue culture plantlets, Computers and Electronics in Agriculture, 2010, 42–51</w:t>
      </w:r>
      <w:r>
        <w:rPr>
          <w:color w:val="000000"/>
          <w:shd w:val="clear" w:color="auto" w:fill="FFFFFF"/>
          <w:lang w:val="en-GB"/>
        </w:rPr>
        <w:t xml:space="preserve"> c</w:t>
      </w:r>
      <w:r w:rsidRPr="007764E0">
        <w:rPr>
          <w:color w:val="000000"/>
          <w:shd w:val="clear" w:color="auto" w:fill="FFFFFF"/>
          <w:lang w:val="en-GB"/>
        </w:rPr>
        <w:t>.</w:t>
      </w:r>
    </w:p>
    <w:sectPr w:rsidR="00F66D11" w:rsidRPr="007764E0" w:rsidSect="00992D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A2B1C"/>
    <w:multiLevelType w:val="hybridMultilevel"/>
    <w:tmpl w:val="346A1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AB6280"/>
    <w:multiLevelType w:val="hybridMultilevel"/>
    <w:tmpl w:val="77FE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D44790"/>
    <w:multiLevelType w:val="hybridMultilevel"/>
    <w:tmpl w:val="77FE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99309E"/>
    <w:multiLevelType w:val="hybridMultilevel"/>
    <w:tmpl w:val="A1B2B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BF24D4"/>
    <w:multiLevelType w:val="hybridMultilevel"/>
    <w:tmpl w:val="8C46E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YwMzE2NDK2tDCxMDdU0lEKTi0uzszPAykwrgUATLgCxCwAAAA="/>
  </w:docVars>
  <w:rsids>
    <w:rsidRoot w:val="0066002B"/>
    <w:rsid w:val="000159E4"/>
    <w:rsid w:val="00173599"/>
    <w:rsid w:val="001F1EEC"/>
    <w:rsid w:val="002C671B"/>
    <w:rsid w:val="00356403"/>
    <w:rsid w:val="00436613"/>
    <w:rsid w:val="00561895"/>
    <w:rsid w:val="0066002B"/>
    <w:rsid w:val="00742EE3"/>
    <w:rsid w:val="007764E0"/>
    <w:rsid w:val="008B0612"/>
    <w:rsid w:val="008B06DC"/>
    <w:rsid w:val="008B15BB"/>
    <w:rsid w:val="008D5F01"/>
    <w:rsid w:val="008F2716"/>
    <w:rsid w:val="00926018"/>
    <w:rsid w:val="009630CA"/>
    <w:rsid w:val="0098573C"/>
    <w:rsid w:val="00992D88"/>
    <w:rsid w:val="009A09B0"/>
    <w:rsid w:val="00A109EC"/>
    <w:rsid w:val="00AD1327"/>
    <w:rsid w:val="00B84737"/>
    <w:rsid w:val="00C71E46"/>
    <w:rsid w:val="00D2156A"/>
    <w:rsid w:val="00D60971"/>
    <w:rsid w:val="00DA642D"/>
    <w:rsid w:val="00F16A07"/>
    <w:rsid w:val="00F6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9C78"/>
  <w15:chartTrackingRefBased/>
  <w15:docId w15:val="{4F4E6E1D-28A7-421C-AB9A-E95C5E2F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895"/>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D11"/>
    <w:pPr>
      <w:ind w:left="720"/>
      <w:contextualSpacing/>
    </w:pPr>
  </w:style>
  <w:style w:type="character" w:styleId="a4">
    <w:name w:val="Emphasis"/>
    <w:basedOn w:val="a0"/>
    <w:uiPriority w:val="20"/>
    <w:qFormat/>
    <w:rsid w:val="00C71E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3</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arman-user</dc:creator>
  <cp:keywords/>
  <dc:description/>
  <cp:lastModifiedBy>arman-user</cp:lastModifiedBy>
  <cp:revision>9</cp:revision>
  <dcterms:created xsi:type="dcterms:W3CDTF">2018-06-19T06:45:00Z</dcterms:created>
  <dcterms:modified xsi:type="dcterms:W3CDTF">2018-06-21T14:33:00Z</dcterms:modified>
</cp:coreProperties>
</file>