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9C" w:rsidRDefault="008F0EDD">
      <w:pPr>
        <w:rPr>
          <w:lang w:val="en-US"/>
        </w:rPr>
      </w:pPr>
      <w:proofErr w:type="spellStart"/>
      <w:r>
        <w:t>Муканова</w:t>
      </w:r>
      <w:proofErr w:type="spellEnd"/>
      <w:r>
        <w:t xml:space="preserve"> Г.К. Центральная Азия и деколонизация: к общности методологии этнических СМИ, начало 20 в. («</w:t>
      </w:r>
      <w:proofErr w:type="spellStart"/>
      <w:r>
        <w:t>Айкап</w:t>
      </w:r>
      <w:proofErr w:type="spellEnd"/>
      <w:r>
        <w:t>») ....................................................................................................83</w:t>
      </w:r>
      <w:r>
        <w:rPr>
          <w:lang w:val="en-US"/>
        </w:rPr>
        <w:t>-88</w:t>
      </w:r>
    </w:p>
    <w:p w:rsidR="008F0EDD" w:rsidRPr="008F0EDD" w:rsidRDefault="008F0E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0EDD" w:rsidRPr="008F0EDD" w:rsidRDefault="008F0EDD" w:rsidP="008F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DD">
        <w:rPr>
          <w:rFonts w:ascii="Times New Roman" w:hAnsi="Times New Roman" w:cs="Times New Roman"/>
          <w:b/>
          <w:sz w:val="24"/>
          <w:szCs w:val="24"/>
        </w:rPr>
        <w:t>ЦЕНТРАЛЬНАЯ АЗИЯ И ДЕКОЛОНИЗАЦИЯ: К ОБЩНОСТИ МЕТОДОЛОГИИ ЭТНИЧЕСКИХ СМИ, НАЧАЛО 20 в. («АЙКАП»)</w:t>
      </w:r>
    </w:p>
    <w:p w:rsidR="008F0EDD" w:rsidRPr="008F0EDD" w:rsidRDefault="008F0EDD" w:rsidP="008F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DD">
        <w:rPr>
          <w:rFonts w:ascii="Times New Roman" w:hAnsi="Times New Roman" w:cs="Times New Roman"/>
          <w:b/>
          <w:sz w:val="24"/>
          <w:szCs w:val="24"/>
        </w:rPr>
        <w:t xml:space="preserve">Г.К. </w:t>
      </w:r>
      <w:proofErr w:type="spellStart"/>
      <w:r w:rsidRPr="008F0EDD">
        <w:rPr>
          <w:rFonts w:ascii="Times New Roman" w:hAnsi="Times New Roman" w:cs="Times New Roman"/>
          <w:b/>
          <w:sz w:val="24"/>
          <w:szCs w:val="24"/>
        </w:rPr>
        <w:t>Муканова</w:t>
      </w:r>
      <w:proofErr w:type="spellEnd"/>
      <w:r w:rsidRPr="008F0E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F0EDD">
        <w:rPr>
          <w:rFonts w:ascii="Times New Roman" w:hAnsi="Times New Roman" w:cs="Times New Roman"/>
          <w:b/>
          <w:sz w:val="24"/>
          <w:szCs w:val="24"/>
        </w:rPr>
        <w:t>к.и.н</w:t>
      </w:r>
      <w:proofErr w:type="spellEnd"/>
      <w:r w:rsidRPr="008F0EDD">
        <w:rPr>
          <w:rFonts w:ascii="Times New Roman" w:hAnsi="Times New Roman" w:cs="Times New Roman"/>
          <w:b/>
          <w:sz w:val="24"/>
          <w:szCs w:val="24"/>
        </w:rPr>
        <w:t xml:space="preserve">., доцент </w:t>
      </w:r>
      <w:proofErr w:type="spellStart"/>
      <w:r w:rsidRPr="008F0EDD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Pr="008F0EDD">
        <w:rPr>
          <w:rFonts w:ascii="Times New Roman" w:hAnsi="Times New Roman" w:cs="Times New Roman"/>
          <w:b/>
          <w:sz w:val="24"/>
          <w:szCs w:val="24"/>
        </w:rPr>
        <w:t xml:space="preserve"> им. аль-</w:t>
      </w:r>
      <w:proofErr w:type="spellStart"/>
      <w:r w:rsidRPr="008F0EDD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На основе вновь открытых источников реконструируется траектория распространения идеи деколонизации в пределах Евразийского материка, на рубеже 19 и 20 веков. Безусловно, деколонизация как процесс зарождался изначально в сознании передовых деятелей,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чингизида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Шокана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Уалиханова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его друга Григория Потанина, бывшим  заложником крепостного права. На рубеже 20 века рупором новой идеологии стали национальные печатные издания, сыгравшие роль аккумуляторов и катализаторов самосознания народов Востока. Идеи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Гаспринского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породили выплеск национального самосознания, тех же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младотюрков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, увидели свет первые печатные издания татарской, якутской интеллигенции, казахские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и др. журналы и газеты.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Мухамеджан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его корреспонденты со всех концов Казахстана, идея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А.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Букейханова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бурная публицистическая деятельность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М.Шокая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, - все это звенья одной плодотворной методологии, в основе которой зиждилась концепция деколонизации. (В прошлом Казахстан несколько отстал от мирового движения: «Год Африки», деколонизация стран Азии и Африки, выход из зависимости Индии, Египта, Турции заложили почву для неминуемого распада СССР и развенчания мифа о свободе составляющих его национальностей). В своей книге «В потоке истории» Президент Казахстана Н. Назарбаев отмечает роль светских изданий на казахском языке в выработке казахской национальной идеи, появившихся в 1911, 1913 годах. Это журнал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и газета «Казахстан». [1, с. 156] Первые публикации об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алашординцах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а также лидерах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Кокандской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автономии в Независимом Казахстане производили эффект разорвавшейся бомбы. Общество впервые получило доступ к информационным материалам, а благодаря ученым Института истории, этнологии и археологии им.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Ш.Уалиханова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(ныне – Институт истории и этнологии им.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Ш.Уалиханова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) изучались архивы, рукописи, зарубежные публикации. Свежий воздух перемен коснулся методологии гуманитарных и социальных наук: история Отечества была на слуху, о лидерах национального мнения начала ХХ века писала пресса, первые документальные очерки вышли на ТВ-экран, начали сниматься короткометражные публицистические фильмы. Трагедия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Кокандской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автономии заставила взяться за перо маститого ученого, доктора исторических наук, профессора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Кенеса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Нурпеисовича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Нурпеисова (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Нурпеис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). О его вкладе в развитие исторических исследований и смену парадигм в методологии отечественных гуманитарных наук сказано в издании «Энциклопедия Алматы».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Нурпеис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Кенес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(1935–2007), ученый-историк, доктор исторических наук, профессор. Академик АН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КазССР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(1989), академик АСН РК (1996). Окончил исторический факультет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им. Кирова (1957). На протяжении почти полувека работал в Институте истории и этнологии им. Ч. Валиханова МОН РК (далее – Институт). Являясь одним из авторов концепции формирования исторического сознания и исторической науки независимого Казахстана, принимал участие в разработке ряда фундаментальных и прикладных проблем отечественной истории. Автор книг: «Советы Казахстана в борьбе за упрочение власти рабочих и крестьян», «Аграрная политика – важная составная часть деятельности КПСС», «История крестьянства Советского Казахстана», соавтор 5-томной «Истории Казахстана», 20 монографий, учебников для </w:t>
      </w:r>
      <w:r w:rsidRPr="008F0EDD">
        <w:rPr>
          <w:rFonts w:ascii="Times New Roman" w:hAnsi="Times New Roman" w:cs="Times New Roman"/>
          <w:sz w:val="24"/>
          <w:szCs w:val="24"/>
        </w:rPr>
        <w:lastRenderedPageBreak/>
        <w:t>школ, более 460 научных исследований. На протяжении ряда лет председатель правления историко-просветительского общества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Адилет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». Лауреат Государственной премии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КазССР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(1982), заслуженный деятель науки и техники РК, отличник образования РК, награжден орденом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Парасат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и др., удостоен звания «Алтын Адам» в номинации «Деятель науки». Многие историки Республики Казахстан прошли школу Нурпеисова К.Н. Этот скромный человек воплощал в себе лучшие качества интеллигента. Он был участником многих научных форумов, тесно общался с представителями разных этносов республики. Ученый-историк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Кенес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Нурпеис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хорошо знаком зарубежным коллегам. Монографии профессора востребованы и являются примером оформления научно-справочного аппарата, аргументированности суждений. Его строго выверенные публикации воспринимаются как догмы, ряд его исследований легли в основу школьных учебников и до сих пор служат делу патриотического воспитания молодежи Независимого Казахстана. В 1920 годы влияние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на казахское общество было бесспорным. В 1925 году И.В. Сталин дал указание Ф.И.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Голощекину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, поставленному во главе Казахстана, устроить в 85 республике «Малый Октябрь», отделить и изолировать от народа казахскую национальную («националистическую», как они ее называли) интеллигенцию и свести на нет ее всенародный авторитет. А в дальнейшем и репрессировать (вплоть до физического уничтожения)В 1929 году вышел сборник документов и материалов "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-Орда", составленный Н. Мартыненко. Введение к книге написал председатель Совнаркома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Ораз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Исаев. Позже ему это припомнят. Несмотря на свои многократные покаяния и раскаяния в содеянном, О. Исаев будет подвергнут гонениям, арестован и расстрелян. (По вновь открывшимся данным, этот сборник изначально было поручено составить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Сакену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Сейфуллину, однако он подвергся репрессиям одним из первых, а его имя было стерто с обложки будущего издания. Этот факт установлен автором статьи при работе в фондах Центрального государственного архива РК, г. Алматы, фонд Совнарком). В 1935 году были изданы «Очерки истории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-Орды» С. Брайнина и Ш.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Шафиро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- научных сотрудников Казахского филиала Института марксизма-ленинизма ЦК ВКП(б). Книга содержала две части: исследовательский очерк и подборку документальных материалов, куда были включены (для объективности) и такие новые документы, которые освещали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с позитивной стороны. Не приходится удивляться тому, что «Очерки» С. Брайнина и Ш.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Шафиро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, так же как и сборник Н. Мартыненко, были изъяты. С тех пор в течение многих десятилетий ученые-историки к данной тематике не обращались. Только в 1990 годах о движении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были опубликованы три монографии-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Кенеса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Нурпеисова, Д.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Аманжоловой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М.Койгельдиева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. Сегодня публикаций достаточно много, чтобы приводить весь перечень здесь. К 70-летию Института (2015) издана книга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Нұрпейіс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Шығармалар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». В ней мы обращаем внимание на статью ученого под названием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ерен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интеллигенция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Қоқан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автономияларына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– 90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)». [2; 304-325] Статья эта впервые была опубликована на страницах журнала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Жұлдыз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» в 2007 году, [3] но выводы автора актуальны. В особенности он одним из первых дал исторический портрет Мустафы Шокая и его политической стратегии, когда писал: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айтылғандай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Мұстафа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Шоқайдың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жеткен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еңбектерінің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қатарында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Кеңестер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қоластындағы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шығармасының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Мұстафа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Шоқай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шығармасы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көсемсөздің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публицистиканың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асқан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шебері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айтыстың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асқан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майталманы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екенігін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Одағында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құрамдас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Түркістанда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әкімшіл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әміршіл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тоталитарлық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қалыптасып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бел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кезеңін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тайға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таңба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басқандай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айқындап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». [2; 322] Профессор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Нурпеис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К.Н. десять лет назад сделал осознанный четкий вывод о непреходящей роли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М.Шокая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в освещении истории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lastRenderedPageBreak/>
        <w:t>Кокандской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автономии, истории Туркестана и освободительной борьбы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туркестанцев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казахов в том числе, что впервые вывело в довоенный период отечественную историографию на высоту европейского дискурса. Этот научный подвиг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К.Нурпеиса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ставит его, как и директора Института, академика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М.К.Козыбаева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на уровень мыслителей с большим потенциалом. К сожалению, будучи в советское время зажаты в тиски партийной цензуры, многие историки не смогли своевременно выразить свои взгляды на региональную историю. Изучение истории деятельности лидеров национального движения по деколонизации Туркестана (Центральной Азии, в современном прочтении), в частности, Мустафы Шокая, предстоит новым поколениям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. Если обратиться вспять, в историю первых казахских журналов начала ХХ столетия, то будет интересным узнавать, как же редакторы справлялись с задачей доставки экземпляров подписчикам и корреспондентам? В случае с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Айкапом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М.Сералина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(выходили в 1911 – 1915 гг.) вернее всего он копировал опыт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троицких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коллег; журналы могли доставляться по железной дороге, почтой (ямщицкой службой), со случайными оказиями, например, через направлявшихся в Уфу. Казань, Петропавловск и обратно учащихся-казахов. Осуществлялась обратная связь – на адрес редакции (Троицк, Российская империя) … Пограничный с казахскими землями заштатный город оказался эпицентром, литературной Меккой для тех, кто мог донести на бумаге свои чувства, замыслы, наблюдения. Так зарождался жанр периодики, казахский учитель с большим сердцем углядел возможности в работе типографии, подружился с мастерами-книжниками и убедил-таки знакомых направить ему свои рукописи. Текстовый анализ журнала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взяли на себя труд отечественные филологи. [4] В альманахе 1995 года (главный редактор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Р.Нургали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) размещены статьи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М.Сералина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, в которых прямо сказано о целях журнала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»: пробудить национальное самосознание. Редактор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» в статье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Жуырда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толмастай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өлім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в журнале за 1914 год № 1 упоминает о роли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И.Гаспринского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в пробуждении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младотюрков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. [4, 234-235] Эти строки проливают свет на процесс распространения (миграции) идей деколонизации в пределах Евразии, на рубеже 19 и 20 веков. Много лет спустя, журналы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Туркестан» и «Жана Туркестан» благодаря подвижничеству политэмигранта и патриота Мустафы Шокая переправлялись в СССР примерно также: пароходами, по железной дороге, оказиями, почтовыми бандеролями. Сеть подписчиков впечатляла, об этом мы упоминали ранее. [5] Путь доставки в первом и втором случаях был непрост, экземпляры повреждались, терялись, изымались, подвергались конфискации и цензуре: то царской охранки, то – советских НКВД-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шников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… Историография темы мало акцентирует внимание на методологии и роли первых казахских журналов в формировании мировоззрения читателей. Редакторы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Туркестан» апеллировали к широкой общественности, во имя будущего казахов как нации, смело указывали на недостатки и приводили примеры, образцы хозяйствования и социального устройства. Особенности публицистики Казахстана начала прошлого столетия отмечают зарубежные коллеги. [6] Опыт сотрудничества с редакциями журналов первым из казахских подвижников, пожалуй, обрел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чингизид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талантливый исследователь истории и культуры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ЦентральнойАзии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Шокан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Уалиханов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Его статьи, как известно, увидели свет - при жизни и посмертно - на страницах российской периодики, газет «Русский инвалид» (1857, 1865), «Северная пчела» (1861), и «Записок Российского географического общества» (1861, 1868, 1869, 1904, 1905). Эти сведения опубликованы в седьмом томе обновленного Собрания сочинений Валиханова. [7] Менее изучены подробности сотрудничества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Шокана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герценовским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«Колоколом», - этой версии придерживается известный деятель культуры Казахстана, заслуженный архитектор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Ш.Е.Валиханов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. Его статья под названием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Валихановские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страницы «Колокола» вышла </w:t>
      </w:r>
      <w:r w:rsidRPr="008F0EDD">
        <w:rPr>
          <w:rFonts w:ascii="Times New Roman" w:hAnsi="Times New Roman" w:cs="Times New Roman"/>
          <w:sz w:val="24"/>
          <w:szCs w:val="24"/>
        </w:rPr>
        <w:lastRenderedPageBreak/>
        <w:t xml:space="preserve">еще в 1988 году. [8] «Для нас представляет огромный интерес сотрудничество Валиханова вместе со своим другом Потаниным в журнале «Колокол»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издававшегося в Лондоне…. Еще много белых пятен остается в его биографии, научной и общественной деятельности, на что в свое время справедливо указывал академик АН Казахской ССР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А.Х.Маргулан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», отмечал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Ш.Е.Валиханов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Автор исследовательской статьи привел примеры, свидетельствующие об идентичности мыслей и отдельных фраз в анализируемых статьях «Колокола» и в легальных статьях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Шокана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[9] Он разделяет мнение академика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Н.Н.Федосеева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утверждавшего, что «Валиханов был связан с революционно настроенной частью русской интеллигенции, хорошо знаком с «Современником» Чернышевского и «Колоколом» Герцена. Это оказало сильное влияние на развитие его материалистических взглядов и освободительных идей». [10] По воспоминаниям современников, свои демократические убеждения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Ч.Ч.Валиханов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высказывал довольно резко и метко. «На майском параде, - пишет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Г.Н.Потанин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- стоявший возле него какой-то молодой князь, которого толкнул какой-то серый кафтан, сказал: «Что это не почистят публику?»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Чокан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быстро заметил ему: «А вы читали, как Разин почистил публику?» Тогда только что вышла статья Костомарова. В указанном труде Костомарова пишется, что Степан Разин заранее извещал, что «идет истребить бояр, дворян, приказных 87 людей, искоренить всякое чиноначалие и власть, установить по всей Руси так, чтоб всяк всякому был равен». [9, 404] Эти и другие факты косвенно подтверждают гипотезу сотрудничества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Шокана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Уалиханова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с современными ему периодическими изданиями «Современник» и «Колокол». Его передовые взгляды на современное общество получили выход на страницах столичных журналов. Дополнительные сведения об интересе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Шокана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к созданию передового периодического издания обнаруживаются в воспоминаниях его друга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Г.Н.Потанина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Во время трехлетнего пребывания в Петербурге, пишет Потанин, «определилась наша индивидуальность, было дано направление нашим политическим взглядам, было указано нам особое место в общественной деятельности. Это был самый разгар 60-х годов, совершенно исключительное время. Новые идеи, новые течения обильно сыпались на наши головы. В это время кафедру русской истории в Петербургском университете занял федералист Костомаров. Около того же времени появился другой федералист, наш земляк Щапов. В газете «Век» Щапов печатал свои статьи, в которых также проводил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федералистическую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теорию. Мы поняли, что нам нужно осмотреться и обсудить, пользуется ли наш край, представителями которого мы являемся, в среде столичной интеллигенции равными правами с другими областями империи; одинаково ли заботится правительство о его благосостоянии, о его просвещении и культурном прогрессе; принимаются ли правительством меры уравнять Сибирь с другими областями империи в несении государственного бремени или правительство относится к нуждам Сибири небрежно, или, может быть, даже оно преследует такую же политику по отношению к своей колонии, как другие европейские метрополии, политику несправедливую, ко благу только метрополии и в ущерб колонии». [11, 608] «Конечно, - отмечает Потанин, - не был забыт и вопрос о сибирских инородцах, потому то о нем напоминали нам наши товарищи из инородцев – казах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Чокан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Валиханов и бурят Иннокентий Пирожков, выехавшие, как и мы, учиться в Петербург». [W, С. 610]. Сибиряки увлекались чтением журналов «Современник» и «Русское слово». «За три-четыре года пребывания в Петербурге мы, молодые сибиряки, - заключает воспоминания Григорий Николаевич, - наметили некоторые пункты будущей деятельности в Сибири. Теоретической частью нашей программы на первый план поставили вопрос об отмене ссылки в Сибирь, казавшийся нам таким же основным вопросом для Сибири, каким для Европейской России был вопрос об отмене крепостного </w:t>
      </w:r>
      <w:r w:rsidRPr="008F0EDD">
        <w:rPr>
          <w:rFonts w:ascii="Times New Roman" w:hAnsi="Times New Roman" w:cs="Times New Roman"/>
          <w:sz w:val="24"/>
          <w:szCs w:val="24"/>
        </w:rPr>
        <w:lastRenderedPageBreak/>
        <w:t>права. Важнейшим же практическим делом мы намечали основание сибирского патриотического органа печати. Как приступить к исполнению нашей заветной мечты, мы пока не знали. Обстоятельства поставили для нас задачу – ученую поездку на китайскую границу, и сибирские вопросы пришлось отложить». [11, 611] Ныне в независимом Казахстане увидел свет второй (100-й) номер журнала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» (июнь 2016 г.), издаваемый Казахским национальным университетом им. аль-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Читатели смогут ознакомиться на его страницах с интервью с известным общественным и государственным деятелем, культурологом Муратом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Ауэзовым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В частности, Мурат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Мухтарович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делится воспоминаниями из своей жизни: его мама Фатима прятала в сундуке экземпляры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от конфискации, настолько дорожила этим изданием, а также высказал пожелания историческому продолжению журнала – детищу подвижника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М.Сералина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По его взвешенному мнению, не должно быть замалчиваемых тем, иначе не имеет смысла, выражаясь образно, брать в руки перо. Колонка главного редактора представлена эссе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Галимкаира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Мутанова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«Служение слову» - о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тюркославистике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ХХ века и глашатае этого оригинального жанра исследований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Олжасе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Сулейменове («Ребята, судите по мне о казахах...»). Зодчий, архитектор, лауреат Госпремии Шота-Аман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Уалиханов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профессор филологии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астанинского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филиала МГУ Татьяна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Кривощапова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известный историк Ирина Ерофеева, краеведы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Кайролла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Муканов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Сауле Маликова, докторант МГУ им.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Аскаров делятся своим видением места и роли номадов в интеллектуальной истории мира. Профессор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Болатбек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Насенов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АрхиваПрезидента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РК Борис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Джаппаров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алашевед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Турсын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Журтбай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презентовали архивные материалы о земельном вопросе на рубеже 19 и 20 веков, трагедии 1916 года и массового голода в Казахстане 1930-х годов. Журнал обрёл новое дыхание; в нем отражается палитра международных контактов казахстанской высшей школы. Интересны материалы по тюркскому культурному наследию, которые прислали в журнал ученые из Татарстана, Тувы, Якутии, Японии. Генсек ТЮРКСОЙ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Дуйсен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Касеинов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делится информацией о проекте «Культурная столица тюркского мира». Исторические портреты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Алимхана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Ермекова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Жумабека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Ташенева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Мауен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Хамзин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), обзор национального кинопроката (Гульнар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Абикеева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), эссе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Н.Сац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Куляш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Байсеитовой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другие материалы позволяют выразить малую толику неисчерпаемого богатства палитры самовыражения тюркского духа,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полиязычность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многоплановость межкультурных контактов. От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к «Жана Туркестан»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М.Шокая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локализация редакций находилась вне пределов республики; ныне, в независимом Казахстане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» обрел крепкий фундамент. Вне сомнений, сотканный трудами интернационального коллектива авторов, журнал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», возраст которого уже перешагнул столетие, занимает особое место среди любимых изданий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зарубежной аудитории, символизируя собой культурный код нации, в контексте реализации проекта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ел». Методология редактирования национальной периодики, проверенная временем с момента издания журналов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М.Сералина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Туркестан»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М.Шокая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должна сохранять преемственность в изданиях новейшего времени, а труды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У.Субханбердиной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К.Нурпеиса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– старшего поколения исследователей кануна независимости, их вклад в историографию интеллектуальной истории Центральной Азии, не должны забываться. Задача историков 21 века – обозначить концептуальные теории, смело идти на обобщения в контексте всемирной истории, связать факты и мнения в единую стройную траекторию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Ел». </w:t>
      </w:r>
    </w:p>
    <w:p w:rsidR="008F0EDD" w:rsidRDefault="008F0EDD" w:rsidP="008F0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>Использованная</w:t>
      </w:r>
      <w:bookmarkStart w:id="0" w:name="_GoBack"/>
      <w:bookmarkEnd w:id="0"/>
      <w:r w:rsidRPr="008F0EDD">
        <w:rPr>
          <w:rFonts w:ascii="Times New Roman" w:hAnsi="Times New Roman" w:cs="Times New Roman"/>
          <w:sz w:val="24"/>
          <w:szCs w:val="24"/>
        </w:rPr>
        <w:t xml:space="preserve"> литература: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1. Назарбаев Н.А. В потоке истории. – Алматы: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Атамура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1999. – 296 с. 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Нұрпейіс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Шығармалар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Алматы: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Елтаным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баспасы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2015. – 344 бет. 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Нұрпейіс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ерен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интеллигенция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Қоқан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автономияларына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– 90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//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Жұлдыз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». 2007. № 12. 148-166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Субханбердина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У.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Айкап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». Алматы,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Рауан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1995; Y.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Субханбердина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Дәуiтов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Құраст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.), Р. Н.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Нұрғалиев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(Бас ред.).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Айқап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Алматы: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энциклопедиясы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. 1995. 368 бет.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Муканова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Г.К. Миссия журналистики Казахстана (в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.) Алматы: "Казак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университети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", 2014;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Муканова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Г.К. Социальная журналистика Казахстана, первая треть ХХ в. – Алматы: Казак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университетi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Муканова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Гюльнар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Центральная Азия и проблемы деколонизации, ХХ век. Германия: LAP LAMBERT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KG, 2013. 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6. Сидоров О. Г. Якутская интеллигенция и становление системы периодической печати // Вестник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Серия журналистика. № 1 (35). 2014. С. 112-116. 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7. См. Валиханов Ч.Ч. Собрание сочинений в восьми томах. – Алматы: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Дайк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-Пресс, 2015. Т.7. С. 11-14. 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8. Валиханов Ш.Е.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Валихановские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страницы «Колокола» // «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Чокан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 Валиханов и современность». Сборник материалов Всесоюзной научной конференции, посвящённой 150-летию со дня рождения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Ч.Ч.Валиханова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 xml:space="preserve">. Алма-Ата: Наука, 1988. С. 274-279. 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9. Подробнее см. также в кн.: Валиханов Ч.Ч. Собрание сочинений в восьми томах. – Алматы: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Дайк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-Пресс, 2015. Т.8. С. 402-406.</w:t>
      </w:r>
    </w:p>
    <w:p w:rsidR="008F0EDD" w:rsidRDefault="008F0EDD">
      <w:pPr>
        <w:rPr>
          <w:rFonts w:ascii="Times New Roman" w:hAnsi="Times New Roman" w:cs="Times New Roman"/>
          <w:sz w:val="24"/>
          <w:szCs w:val="24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10. Федосеев Н.Н. Навеки вместе. – М., 1982. С.9. </w:t>
      </w:r>
    </w:p>
    <w:p w:rsidR="008F0EDD" w:rsidRPr="008F0EDD" w:rsidRDefault="008F0E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0EDD">
        <w:rPr>
          <w:rFonts w:ascii="Times New Roman" w:hAnsi="Times New Roman" w:cs="Times New Roman"/>
          <w:sz w:val="24"/>
          <w:szCs w:val="24"/>
        </w:rPr>
        <w:t xml:space="preserve">11. Потанин Г.Н. Программа Сибирского кружка. Колония и метрополия // Валиханов Ч.Ч. Собрание сочинений в восьми томах. – Алматы: </w:t>
      </w:r>
      <w:proofErr w:type="spellStart"/>
      <w:r w:rsidRPr="008F0EDD">
        <w:rPr>
          <w:rFonts w:ascii="Times New Roman" w:hAnsi="Times New Roman" w:cs="Times New Roman"/>
          <w:sz w:val="24"/>
          <w:szCs w:val="24"/>
        </w:rPr>
        <w:t>Дайк</w:t>
      </w:r>
      <w:proofErr w:type="spellEnd"/>
      <w:r w:rsidRPr="008F0EDD">
        <w:rPr>
          <w:rFonts w:ascii="Times New Roman" w:hAnsi="Times New Roman" w:cs="Times New Roman"/>
          <w:sz w:val="24"/>
          <w:szCs w:val="24"/>
        </w:rPr>
        <w:t>-Пресс, 2013. Т.4. 786 с.</w:t>
      </w:r>
    </w:p>
    <w:sectPr w:rsidR="008F0EDD" w:rsidRPr="008F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DD"/>
    <w:rsid w:val="008F0EDD"/>
    <w:rsid w:val="00F9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B314"/>
  <w15:chartTrackingRefBased/>
  <w15:docId w15:val="{3BC8A14A-BD57-424C-8C35-100B215F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2017-12-10T02:11:00Z</dcterms:created>
  <dcterms:modified xsi:type="dcterms:W3CDTF">2017-12-10T02:22:00Z</dcterms:modified>
</cp:coreProperties>
</file>