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95" w:rsidRDefault="00DF718A" w:rsidP="00552049">
      <w:pPr>
        <w:spacing w:before="120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SCREENING </w:t>
      </w:r>
      <w:r w:rsidR="005A5F6C">
        <w:rPr>
          <w:rFonts w:ascii="Times New Roman" w:hAnsi="Times New Roman"/>
          <w:b/>
          <w:sz w:val="24"/>
          <w:szCs w:val="24"/>
        </w:rPr>
        <w:t xml:space="preserve">ORGANIC COMPOUNDS IN </w:t>
      </w:r>
      <w:r>
        <w:rPr>
          <w:rFonts w:ascii="Times New Roman" w:hAnsi="Times New Roman"/>
          <w:b/>
          <w:sz w:val="24"/>
          <w:szCs w:val="24"/>
        </w:rPr>
        <w:t xml:space="preserve">WET WIPES BY </w:t>
      </w:r>
      <w:r w:rsidR="0040409F">
        <w:rPr>
          <w:rFonts w:ascii="Times New Roman" w:hAnsi="Times New Roman"/>
          <w:b/>
          <w:sz w:val="24"/>
          <w:szCs w:val="24"/>
        </w:rPr>
        <w:t>SOLID</w:t>
      </w:r>
      <w:r w:rsidR="0040409F" w:rsidRPr="0040409F">
        <w:rPr>
          <w:rFonts w:ascii="Times New Roman" w:hAnsi="Times New Roman"/>
          <w:b/>
          <w:sz w:val="24"/>
          <w:szCs w:val="24"/>
          <w:lang w:val="en-GB"/>
        </w:rPr>
        <w:t>-</w:t>
      </w:r>
      <w:r w:rsidR="0040409F">
        <w:rPr>
          <w:rFonts w:ascii="Times New Roman" w:hAnsi="Times New Roman"/>
          <w:b/>
          <w:sz w:val="24"/>
          <w:szCs w:val="24"/>
        </w:rPr>
        <w:t>PHASE MICRO</w:t>
      </w:r>
      <w:r w:rsidR="00174F6F">
        <w:rPr>
          <w:rFonts w:ascii="Times New Roman" w:hAnsi="Times New Roman"/>
          <w:b/>
          <w:sz w:val="24"/>
          <w:szCs w:val="24"/>
        </w:rPr>
        <w:t>EXTRACTION</w:t>
      </w:r>
    </w:p>
    <w:p w:rsidR="00E163B3" w:rsidRPr="00663D73" w:rsidRDefault="00E163B3" w:rsidP="00552049">
      <w:pPr>
        <w:spacing w:before="120"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220974" w:rsidRPr="00597DD1" w:rsidRDefault="00220974" w:rsidP="00220974">
      <w:pPr>
        <w:spacing w:before="120" w:after="0" w:line="24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Dr.</w:t>
      </w:r>
      <w:r w:rsidRPr="00E163B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Mereke Alimzhanova</w:t>
      </w:r>
    </w:p>
    <w:p w:rsidR="00597DD1" w:rsidRDefault="0027502F" w:rsidP="00552049">
      <w:pPr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Saltanat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F718A">
        <w:rPr>
          <w:rFonts w:ascii="Times New Roman" w:hAnsi="Times New Roman"/>
          <w:b/>
          <w:bCs/>
          <w:sz w:val="24"/>
          <w:szCs w:val="24"/>
        </w:rPr>
        <w:t>Muratova</w:t>
      </w:r>
      <w:proofErr w:type="spellEnd"/>
    </w:p>
    <w:p w:rsidR="00220974" w:rsidRPr="0061056C" w:rsidRDefault="00517F19" w:rsidP="00220974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Gulyaim Saga</w:t>
      </w:r>
      <w:r w:rsidR="00E8624B">
        <w:rPr>
          <w:rFonts w:ascii="Times New Roman" w:hAnsi="Times New Roman"/>
          <w:b/>
          <w:sz w:val="24"/>
          <w:szCs w:val="24"/>
        </w:rPr>
        <w:t>ndykova</w:t>
      </w:r>
    </w:p>
    <w:p w:rsidR="00220974" w:rsidRDefault="0061056C" w:rsidP="00220974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Kazhybek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Ashimuly</w:t>
      </w:r>
      <w:proofErr w:type="spellEnd"/>
    </w:p>
    <w:p w:rsidR="00517F19" w:rsidRPr="00E47548" w:rsidRDefault="00E47548" w:rsidP="00552049">
      <w:pPr>
        <w:spacing w:before="120" w:after="0" w:line="240" w:lineRule="auto"/>
        <w:jc w:val="both"/>
        <w:rPr>
          <w:rFonts w:ascii="Times New Roman" w:eastAsiaTheme="minorEastAsia" w:hAnsi="Times New Roman"/>
          <w:b/>
          <w:szCs w:val="24"/>
          <w:lang w:eastAsia="zh-CN"/>
        </w:rPr>
      </w:pPr>
      <w:r>
        <w:rPr>
          <w:rFonts w:ascii="Times New Roman" w:eastAsiaTheme="minorEastAsia" w:hAnsi="Times New Roman"/>
          <w:b/>
          <w:szCs w:val="24"/>
          <w:lang w:eastAsia="zh-CN"/>
        </w:rPr>
        <w:t xml:space="preserve">Dr. </w:t>
      </w:r>
      <w:proofErr w:type="gramStart"/>
      <w:r w:rsidRPr="00E47548">
        <w:rPr>
          <w:rFonts w:ascii="Times New Roman" w:eastAsiaTheme="minorEastAsia" w:hAnsi="Times New Roman"/>
          <w:b/>
          <w:szCs w:val="24"/>
          <w:lang w:eastAsia="zh-CN"/>
        </w:rPr>
        <w:t>Michael</w:t>
      </w:r>
      <w:r>
        <w:rPr>
          <w:rFonts w:ascii="Times New Roman" w:eastAsiaTheme="minorEastAsia" w:hAnsi="Times New Roman"/>
          <w:b/>
          <w:szCs w:val="24"/>
          <w:lang w:eastAsia="zh-CN"/>
        </w:rPr>
        <w:t xml:space="preserve"> </w:t>
      </w:r>
      <w:r w:rsidRPr="00E47548">
        <w:t xml:space="preserve"> </w:t>
      </w:r>
      <w:proofErr w:type="spellStart"/>
      <w:r w:rsidRPr="00E47548">
        <w:rPr>
          <w:rFonts w:ascii="Times New Roman" w:eastAsiaTheme="minorEastAsia" w:hAnsi="Times New Roman"/>
          <w:b/>
          <w:szCs w:val="24"/>
          <w:lang w:eastAsia="zh-CN"/>
        </w:rPr>
        <w:t>Nauryzbayev</w:t>
      </w:r>
      <w:proofErr w:type="spellEnd"/>
      <w:proofErr w:type="gramEnd"/>
    </w:p>
    <w:p w:rsidR="00597DD1" w:rsidRPr="00597DD1" w:rsidRDefault="00DF718A" w:rsidP="00552049">
      <w:pPr>
        <w:tabs>
          <w:tab w:val="left" w:pos="798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Cs/>
        </w:rPr>
      </w:pPr>
      <w:r w:rsidRPr="00597DD1">
        <w:rPr>
          <w:rFonts w:ascii="Times New Roman" w:hAnsi="Times New Roman"/>
          <w:iCs/>
        </w:rPr>
        <w:t>Center of Physical Chemical Methods of Research and Analysis</w:t>
      </w:r>
      <w:r w:rsidR="00962595" w:rsidRPr="00597DD1">
        <w:rPr>
          <w:rFonts w:ascii="Times New Roman" w:hAnsi="Times New Roman"/>
          <w:iCs/>
        </w:rPr>
        <w:t>,</w:t>
      </w:r>
      <w:r w:rsidRPr="00597DD1">
        <w:rPr>
          <w:rFonts w:ascii="Times New Roman" w:hAnsi="Times New Roman"/>
          <w:iCs/>
        </w:rPr>
        <w:t xml:space="preserve"> </w:t>
      </w:r>
      <w:r w:rsidRPr="00597DD1">
        <w:rPr>
          <w:rFonts w:ascii="Times New Roman" w:hAnsi="Times New Roman"/>
          <w:b/>
          <w:iCs/>
        </w:rPr>
        <w:t>Kazakhstan</w:t>
      </w:r>
      <w:r w:rsidR="00962595" w:rsidRPr="00597DD1">
        <w:rPr>
          <w:rFonts w:ascii="Times New Roman" w:hAnsi="Times New Roman"/>
          <w:iCs/>
        </w:rPr>
        <w:t xml:space="preserve"> </w:t>
      </w:r>
    </w:p>
    <w:p w:rsidR="00552049" w:rsidRPr="00552049" w:rsidRDefault="00597DD1" w:rsidP="00552049">
      <w:pPr>
        <w:tabs>
          <w:tab w:val="left" w:pos="798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</w:rPr>
      </w:pPr>
      <w:r w:rsidRPr="00597DD1">
        <w:rPr>
          <w:rFonts w:ascii="Times New Roman" w:hAnsi="Times New Roman"/>
        </w:rPr>
        <w:t>Al-Farabi Kazakh National University</w:t>
      </w:r>
      <w:r w:rsidRPr="00597DD1">
        <w:rPr>
          <w:rFonts w:ascii="Times New Roman" w:hAnsi="Times New Roman"/>
          <w:iCs/>
        </w:rPr>
        <w:t xml:space="preserve">, </w:t>
      </w:r>
      <w:r w:rsidRPr="00597DD1">
        <w:rPr>
          <w:rFonts w:ascii="Times New Roman" w:hAnsi="Times New Roman"/>
          <w:b/>
          <w:iCs/>
        </w:rPr>
        <w:t>Kazakhstan</w:t>
      </w:r>
    </w:p>
    <w:p w:rsidR="00220974" w:rsidRPr="0061056C" w:rsidRDefault="00220974" w:rsidP="00552049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42CA" w:rsidRPr="00E163B3" w:rsidRDefault="00E163B3" w:rsidP="00552049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63B3">
        <w:rPr>
          <w:rFonts w:ascii="Times New Roman" w:hAnsi="Times New Roman"/>
          <w:b/>
          <w:sz w:val="24"/>
          <w:szCs w:val="24"/>
        </w:rPr>
        <w:t>ABSTRACT</w:t>
      </w:r>
    </w:p>
    <w:p w:rsidR="00916A9B" w:rsidRPr="006A5582" w:rsidRDefault="00916A9B" w:rsidP="00916A9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6A55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popularity of wet wipes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application </w:t>
      </w:r>
      <w:r w:rsidRPr="006A55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continues to grow,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because</w:t>
      </w:r>
      <w:r w:rsidRPr="006A55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they are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an important part of skin care for</w:t>
      </w:r>
      <w:r w:rsidRPr="006A55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millions of people around the world. Wet wipes may consist of lots of substances that can cause irritation </w:t>
      </w:r>
      <w:r w:rsidRPr="006A5582">
        <w:rPr>
          <w:rFonts w:ascii="Times New Roman" w:hAnsi="Times New Roman"/>
          <w:sz w:val="24"/>
          <w:szCs w:val="24"/>
        </w:rPr>
        <w:t>of skin or allergy and subsequently, their composition is necessary to be identified. The aim of this study was to perform screening organic compounds in wet wipes by solid-phase microextraction (SPME) coupled with gas chromatography-mass spectrometry. Screening was carried out by analysis of six samples of wet wipes.</w:t>
      </w:r>
      <w:r w:rsidRPr="006A5582">
        <w:rPr>
          <w:rFonts w:ascii="Times New Roman" w:hAnsi="Times New Roman"/>
          <w:sz w:val="24"/>
          <w:szCs w:val="24"/>
          <w:lang w:val="en-GB"/>
        </w:rPr>
        <w:t xml:space="preserve"> Alcohols, esters, ketones, aldehydes, acids, aromatic compounds and </w:t>
      </w:r>
      <w:proofErr w:type="spellStart"/>
      <w:r w:rsidRPr="006A5582">
        <w:rPr>
          <w:rFonts w:ascii="Times New Roman" w:hAnsi="Times New Roman"/>
          <w:sz w:val="24"/>
          <w:szCs w:val="24"/>
          <w:lang w:val="en-GB"/>
        </w:rPr>
        <w:t>terpenes</w:t>
      </w:r>
      <w:proofErr w:type="spellEnd"/>
      <w:r w:rsidRPr="006A5582">
        <w:rPr>
          <w:rFonts w:ascii="Times New Roman" w:hAnsi="Times New Roman"/>
          <w:sz w:val="24"/>
          <w:szCs w:val="24"/>
          <w:lang w:val="en-GB"/>
        </w:rPr>
        <w:t xml:space="preserve"> were identified in the samples. </w:t>
      </w:r>
      <w:r w:rsidRPr="006A5582">
        <w:rPr>
          <w:rFonts w:ascii="Times New Roman" w:hAnsi="Times New Roman"/>
          <w:sz w:val="24"/>
          <w:szCs w:val="24"/>
        </w:rPr>
        <w:t xml:space="preserve">Among identified alcohols, methanol and </w:t>
      </w:r>
      <w:proofErr w:type="spellStart"/>
      <w:r w:rsidRPr="006A5582">
        <w:rPr>
          <w:rFonts w:ascii="Times New Roman" w:hAnsi="Times New Roman"/>
          <w:sz w:val="24"/>
          <w:szCs w:val="24"/>
        </w:rPr>
        <w:t>phenoxyethanol</w:t>
      </w:r>
      <w:proofErr w:type="spellEnd"/>
      <w:r w:rsidRPr="006A5582">
        <w:rPr>
          <w:rFonts w:ascii="Times New Roman" w:hAnsi="Times New Roman"/>
          <w:sz w:val="24"/>
          <w:szCs w:val="24"/>
        </w:rPr>
        <w:t xml:space="preserve"> that can cause allergy was </w:t>
      </w:r>
      <w:r>
        <w:rPr>
          <w:rFonts w:ascii="Times New Roman" w:hAnsi="Times New Roman"/>
          <w:sz w:val="24"/>
          <w:szCs w:val="24"/>
        </w:rPr>
        <w:t>identified</w:t>
      </w:r>
      <w:r w:rsidRPr="006A5582">
        <w:rPr>
          <w:rFonts w:ascii="Times New Roman" w:hAnsi="Times New Roman"/>
          <w:sz w:val="24"/>
          <w:szCs w:val="24"/>
        </w:rPr>
        <w:t xml:space="preserve">. Propylene glycol that can be referred to a group of preservatives was </w:t>
      </w:r>
      <w:r>
        <w:rPr>
          <w:rFonts w:ascii="Times New Roman" w:hAnsi="Times New Roman"/>
          <w:sz w:val="24"/>
          <w:szCs w:val="24"/>
        </w:rPr>
        <w:t>found out</w:t>
      </w:r>
      <w:r w:rsidRPr="006A5582">
        <w:rPr>
          <w:rFonts w:ascii="Times New Roman" w:hAnsi="Times New Roman"/>
          <w:sz w:val="24"/>
          <w:szCs w:val="24"/>
        </w:rPr>
        <w:t xml:space="preserve"> in 2 samples. Derivatives of benzene as ethyl benzene, </w:t>
      </w:r>
      <w:proofErr w:type="spellStart"/>
      <w:r w:rsidRPr="006A5582">
        <w:rPr>
          <w:rFonts w:ascii="Times New Roman" w:hAnsi="Times New Roman"/>
          <w:sz w:val="24"/>
          <w:szCs w:val="24"/>
        </w:rPr>
        <w:t>methylethyl</w:t>
      </w:r>
      <w:proofErr w:type="spellEnd"/>
      <w:r w:rsidRPr="006A5582">
        <w:rPr>
          <w:rFonts w:ascii="Times New Roman" w:hAnsi="Times New Roman"/>
          <w:sz w:val="24"/>
          <w:szCs w:val="24"/>
        </w:rPr>
        <w:t xml:space="preserve"> benzene and butyl ethyl benzene were also observed almost in all samples. Diethyl phthalate that is not</w:t>
      </w:r>
      <w:r>
        <w:rPr>
          <w:rFonts w:ascii="Times New Roman" w:hAnsi="Times New Roman"/>
          <w:sz w:val="24"/>
          <w:szCs w:val="24"/>
        </w:rPr>
        <w:t xml:space="preserve"> prohibited to use in hygiene </w:t>
      </w:r>
      <w:r w:rsidRPr="006A5582">
        <w:rPr>
          <w:rFonts w:ascii="Times New Roman" w:hAnsi="Times New Roman"/>
          <w:sz w:val="24"/>
          <w:szCs w:val="24"/>
        </w:rPr>
        <w:t xml:space="preserve">products was </w:t>
      </w:r>
      <w:r>
        <w:rPr>
          <w:rFonts w:ascii="Times New Roman" w:hAnsi="Times New Roman"/>
          <w:sz w:val="24"/>
          <w:szCs w:val="24"/>
        </w:rPr>
        <w:t>observed</w:t>
      </w:r>
      <w:r w:rsidRPr="006A5582">
        <w:rPr>
          <w:rFonts w:ascii="Times New Roman" w:hAnsi="Times New Roman"/>
          <w:sz w:val="24"/>
          <w:szCs w:val="24"/>
        </w:rPr>
        <w:t xml:space="preserve"> in one wet wipe sample. </w:t>
      </w:r>
      <w:r>
        <w:rPr>
          <w:rFonts w:ascii="Times New Roman" w:hAnsi="Times New Roman"/>
          <w:sz w:val="24"/>
          <w:szCs w:val="24"/>
        </w:rPr>
        <w:t xml:space="preserve">Applied parameters of solid-phase microextraction and gas chromatography-mass spectrometry </w:t>
      </w:r>
      <w:r w:rsidRPr="006A5582">
        <w:rPr>
          <w:rFonts w:ascii="Times New Roman" w:hAnsi="Times New Roman"/>
          <w:sz w:val="24"/>
          <w:szCs w:val="24"/>
        </w:rPr>
        <w:t xml:space="preserve">can </w:t>
      </w:r>
      <w:r>
        <w:rPr>
          <w:rFonts w:ascii="Times New Roman" w:hAnsi="Times New Roman"/>
          <w:sz w:val="24"/>
          <w:szCs w:val="24"/>
        </w:rPr>
        <w:t>be used in future for</w:t>
      </w:r>
      <w:r w:rsidRPr="006A5582">
        <w:rPr>
          <w:rFonts w:ascii="Times New Roman" w:hAnsi="Times New Roman"/>
          <w:sz w:val="24"/>
          <w:szCs w:val="24"/>
        </w:rPr>
        <w:t xml:space="preserve"> development of quantitative methodology for particular compounds as phthalates, </w:t>
      </w:r>
      <w:proofErr w:type="spellStart"/>
      <w:r w:rsidRPr="006A5582">
        <w:rPr>
          <w:rFonts w:ascii="Times New Roman" w:hAnsi="Times New Roman"/>
          <w:sz w:val="24"/>
          <w:szCs w:val="24"/>
        </w:rPr>
        <w:t>alkoxyalcohols</w:t>
      </w:r>
      <w:proofErr w:type="spellEnd"/>
      <w:r w:rsidRPr="006A5582">
        <w:rPr>
          <w:rFonts w:ascii="Times New Roman" w:hAnsi="Times New Roman"/>
          <w:sz w:val="24"/>
          <w:szCs w:val="24"/>
        </w:rPr>
        <w:t>, aromatic hydrocarbons and preservatives.</w:t>
      </w:r>
    </w:p>
    <w:p w:rsidR="00962595" w:rsidRPr="00987F3D" w:rsidRDefault="007142CA" w:rsidP="0055204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63B3">
        <w:rPr>
          <w:rFonts w:ascii="Times New Roman" w:hAnsi="Times New Roman"/>
          <w:b/>
          <w:sz w:val="24"/>
          <w:szCs w:val="24"/>
        </w:rPr>
        <w:t>Keywords:</w:t>
      </w:r>
      <w:r w:rsidRPr="00E163B3">
        <w:rPr>
          <w:rFonts w:ascii="Times New Roman" w:hAnsi="Times New Roman"/>
          <w:sz w:val="24"/>
          <w:szCs w:val="24"/>
        </w:rPr>
        <w:t xml:space="preserve"> </w:t>
      </w:r>
      <w:r w:rsidR="00DF718A">
        <w:rPr>
          <w:rFonts w:ascii="Times New Roman" w:hAnsi="Times New Roman"/>
          <w:sz w:val="24"/>
          <w:szCs w:val="24"/>
        </w:rPr>
        <w:t>gas chromatography, mass-spectrometry, solid-phase mic</w:t>
      </w:r>
      <w:r w:rsidR="00604BD7">
        <w:rPr>
          <w:rFonts w:ascii="Times New Roman" w:hAnsi="Times New Roman"/>
          <w:sz w:val="24"/>
          <w:szCs w:val="24"/>
        </w:rPr>
        <w:t>roextraction,</w:t>
      </w:r>
      <w:r w:rsidR="00604BD7" w:rsidRPr="00604BD7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DF718A">
        <w:rPr>
          <w:rFonts w:ascii="Times New Roman" w:hAnsi="Times New Roman"/>
          <w:sz w:val="24"/>
          <w:szCs w:val="24"/>
        </w:rPr>
        <w:t>wet wipes</w:t>
      </w:r>
      <w:r w:rsidR="0068178A">
        <w:rPr>
          <w:rFonts w:ascii="Times New Roman" w:hAnsi="Times New Roman"/>
          <w:sz w:val="24"/>
          <w:szCs w:val="24"/>
        </w:rPr>
        <w:t xml:space="preserve">, organic </w:t>
      </w:r>
      <w:r w:rsidR="00533D03">
        <w:rPr>
          <w:rFonts w:ascii="Times New Roman" w:hAnsi="Times New Roman"/>
          <w:sz w:val="24"/>
          <w:szCs w:val="24"/>
        </w:rPr>
        <w:t>compounds.</w:t>
      </w:r>
    </w:p>
    <w:p w:rsidR="00623D76" w:rsidRPr="00E163B3" w:rsidRDefault="00623D76" w:rsidP="0055204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  <w:sectPr w:rsidR="00623D76" w:rsidRPr="00E163B3" w:rsidSect="00F7165A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701" w:right="1701" w:bottom="1701" w:left="1701" w:header="851" w:footer="851" w:gutter="0"/>
          <w:cols w:space="720"/>
          <w:docGrid w:linePitch="360"/>
        </w:sectPr>
      </w:pPr>
    </w:p>
    <w:p w:rsidR="00220974" w:rsidRPr="0061056C" w:rsidRDefault="00220974" w:rsidP="00552049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63B3" w:rsidRDefault="00B26823" w:rsidP="0055204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INTRODUCTION</w:t>
      </w:r>
    </w:p>
    <w:p w:rsidR="00305ECD" w:rsidRPr="001B2F04" w:rsidRDefault="001B2F04" w:rsidP="00552049">
      <w:pPr>
        <w:pStyle w:val="aa"/>
        <w:spacing w:before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Hygiene products are important in everyday life for people of all ag</w:t>
      </w:r>
      <w:r w:rsidR="00C61354">
        <w:rPr>
          <w:sz w:val="24"/>
          <w:szCs w:val="24"/>
          <w:lang w:val="en-US"/>
        </w:rPr>
        <w:t>e categories around the world [1</w:t>
      </w:r>
      <w:r>
        <w:rPr>
          <w:sz w:val="24"/>
          <w:szCs w:val="24"/>
          <w:lang w:val="en-US"/>
        </w:rPr>
        <w:t xml:space="preserve">]. </w:t>
      </w:r>
      <w:r w:rsidR="007831D0" w:rsidRPr="00397E0F">
        <w:rPr>
          <w:sz w:val="24"/>
          <w:szCs w:val="24"/>
          <w:lang w:val="en-US"/>
        </w:rPr>
        <w:t xml:space="preserve">Over the </w:t>
      </w:r>
      <w:r w:rsidR="007831D0">
        <w:rPr>
          <w:sz w:val="24"/>
          <w:szCs w:val="24"/>
          <w:lang w:val="en-US"/>
        </w:rPr>
        <w:t>last decades</w:t>
      </w:r>
      <w:r w:rsidR="007831D0" w:rsidRPr="00397E0F">
        <w:rPr>
          <w:sz w:val="24"/>
          <w:szCs w:val="24"/>
          <w:lang w:val="en-US"/>
        </w:rPr>
        <w:t xml:space="preserve"> an increasingly diverse range of </w:t>
      </w:r>
      <w:r w:rsidR="007831D0">
        <w:rPr>
          <w:sz w:val="24"/>
          <w:szCs w:val="24"/>
          <w:lang w:val="en-US"/>
        </w:rPr>
        <w:t>such</w:t>
      </w:r>
      <w:r w:rsidR="007831D0" w:rsidRPr="00397E0F">
        <w:rPr>
          <w:sz w:val="24"/>
          <w:szCs w:val="24"/>
          <w:lang w:val="en-US"/>
        </w:rPr>
        <w:t xml:space="preserve"> products</w:t>
      </w:r>
      <w:r w:rsidR="007831D0">
        <w:rPr>
          <w:sz w:val="24"/>
          <w:szCs w:val="24"/>
          <w:lang w:val="en-US"/>
        </w:rPr>
        <w:t>, including</w:t>
      </w:r>
      <w:r w:rsidR="007831D0" w:rsidRPr="00397E0F">
        <w:rPr>
          <w:sz w:val="24"/>
          <w:szCs w:val="24"/>
          <w:lang w:val="en-US"/>
        </w:rPr>
        <w:t xml:space="preserve"> </w:t>
      </w:r>
      <w:r w:rsidR="007831D0" w:rsidRPr="002E5154">
        <w:rPr>
          <w:sz w:val="24"/>
          <w:szCs w:val="24"/>
          <w:lang w:val="en-US"/>
        </w:rPr>
        <w:t xml:space="preserve">disposable </w:t>
      </w:r>
      <w:r w:rsidR="007831D0">
        <w:rPr>
          <w:sz w:val="24"/>
          <w:szCs w:val="24"/>
          <w:lang w:val="en-US"/>
        </w:rPr>
        <w:t xml:space="preserve">wet wipes </w:t>
      </w:r>
      <w:r w:rsidR="007831D0" w:rsidRPr="002E5154">
        <w:rPr>
          <w:sz w:val="24"/>
          <w:szCs w:val="24"/>
          <w:lang w:val="en-US"/>
        </w:rPr>
        <w:t>have become available.</w:t>
      </w:r>
    </w:p>
    <w:p w:rsidR="00305ECD" w:rsidRDefault="00841209" w:rsidP="00552049">
      <w:pPr>
        <w:pStyle w:val="aa"/>
        <w:spacing w:before="120"/>
        <w:rPr>
          <w:sz w:val="24"/>
          <w:szCs w:val="24"/>
          <w:lang w:val="en-US"/>
        </w:rPr>
      </w:pPr>
      <w:r w:rsidRPr="00F4179F">
        <w:rPr>
          <w:sz w:val="24"/>
          <w:szCs w:val="24"/>
          <w:lang w:val="en-US"/>
        </w:rPr>
        <w:t xml:space="preserve">At the same time there are more than thousand of substances in </w:t>
      </w:r>
      <w:r w:rsidR="00A46A3C" w:rsidRPr="00F4179F">
        <w:rPr>
          <w:sz w:val="24"/>
          <w:szCs w:val="24"/>
          <w:lang w:val="en-US"/>
        </w:rPr>
        <w:t xml:space="preserve">the composition of </w:t>
      </w:r>
      <w:r w:rsidRPr="00F4179F">
        <w:rPr>
          <w:sz w:val="24"/>
          <w:szCs w:val="24"/>
          <w:lang w:val="en-US"/>
        </w:rPr>
        <w:t xml:space="preserve">wet </w:t>
      </w:r>
      <w:r w:rsidR="00533D03" w:rsidRPr="00F4179F">
        <w:rPr>
          <w:sz w:val="24"/>
          <w:szCs w:val="24"/>
          <w:lang w:val="en-US"/>
        </w:rPr>
        <w:t>wipes. Wet wipes used for clean</w:t>
      </w:r>
      <w:r w:rsidRPr="00F4179F">
        <w:rPr>
          <w:sz w:val="24"/>
          <w:szCs w:val="24"/>
          <w:lang w:val="en-US"/>
        </w:rPr>
        <w:t xml:space="preserve">ing </w:t>
      </w:r>
      <w:r w:rsidR="00533D03" w:rsidRPr="00F4179F">
        <w:rPr>
          <w:sz w:val="24"/>
          <w:szCs w:val="24"/>
          <w:lang w:val="en-US"/>
        </w:rPr>
        <w:t>hands, eye make-up removin</w:t>
      </w:r>
      <w:r w:rsidR="00074A2C">
        <w:rPr>
          <w:sz w:val="24"/>
          <w:szCs w:val="24"/>
          <w:lang w:val="en-US"/>
        </w:rPr>
        <w:t xml:space="preserve">g, removing dust from furniture </w:t>
      </w:r>
      <w:r w:rsidR="00C61354">
        <w:rPr>
          <w:sz w:val="24"/>
          <w:szCs w:val="24"/>
          <w:lang w:val="en-US"/>
        </w:rPr>
        <w:t>[2-3</w:t>
      </w:r>
      <w:r w:rsidRPr="001E3C7B">
        <w:rPr>
          <w:sz w:val="24"/>
          <w:szCs w:val="24"/>
          <w:lang w:val="en-US"/>
        </w:rPr>
        <w:t xml:space="preserve">]. </w:t>
      </w:r>
      <w:r w:rsidR="00074A2C">
        <w:rPr>
          <w:sz w:val="24"/>
          <w:szCs w:val="24"/>
          <w:lang w:val="en-US"/>
        </w:rPr>
        <w:t>S</w:t>
      </w:r>
      <w:r w:rsidRPr="001E3C7B">
        <w:rPr>
          <w:sz w:val="24"/>
          <w:szCs w:val="24"/>
          <w:lang w:val="en-US"/>
        </w:rPr>
        <w:t>ome</w:t>
      </w:r>
      <w:r w:rsidR="003604A5">
        <w:rPr>
          <w:sz w:val="24"/>
          <w:szCs w:val="24"/>
          <w:lang w:val="en-US"/>
        </w:rPr>
        <w:t xml:space="preserve">times </w:t>
      </w:r>
      <w:r w:rsidR="0068178A">
        <w:rPr>
          <w:sz w:val="24"/>
          <w:szCs w:val="24"/>
          <w:lang w:val="en-US"/>
        </w:rPr>
        <w:t>lots of organic</w:t>
      </w:r>
      <w:r w:rsidRPr="001E3C7B">
        <w:rPr>
          <w:sz w:val="24"/>
          <w:szCs w:val="24"/>
          <w:lang w:val="en-US"/>
        </w:rPr>
        <w:t xml:space="preserve"> substances</w:t>
      </w:r>
      <w:r w:rsidR="0068178A">
        <w:rPr>
          <w:sz w:val="24"/>
          <w:szCs w:val="24"/>
          <w:lang w:val="en-US"/>
        </w:rPr>
        <w:t xml:space="preserve"> </w:t>
      </w:r>
      <w:r w:rsidR="003604A5">
        <w:rPr>
          <w:sz w:val="24"/>
          <w:szCs w:val="24"/>
          <w:lang w:val="en-US"/>
        </w:rPr>
        <w:t xml:space="preserve">are used in production of wet wipes </w:t>
      </w:r>
      <w:r w:rsidR="0068178A">
        <w:rPr>
          <w:sz w:val="24"/>
          <w:szCs w:val="24"/>
          <w:lang w:val="en-US"/>
        </w:rPr>
        <w:t xml:space="preserve">and their </w:t>
      </w:r>
      <w:r w:rsidRPr="001E3C7B">
        <w:rPr>
          <w:sz w:val="24"/>
          <w:szCs w:val="24"/>
          <w:lang w:val="en-US"/>
        </w:rPr>
        <w:t xml:space="preserve">composition </w:t>
      </w:r>
      <w:r w:rsidR="00017EC3" w:rsidRPr="001E3C7B">
        <w:rPr>
          <w:sz w:val="24"/>
          <w:szCs w:val="24"/>
          <w:lang w:val="en-US"/>
        </w:rPr>
        <w:t>differ</w:t>
      </w:r>
      <w:r w:rsidR="00533D03">
        <w:rPr>
          <w:sz w:val="24"/>
          <w:szCs w:val="24"/>
          <w:lang w:val="en-US"/>
        </w:rPr>
        <w:t>s</w:t>
      </w:r>
      <w:r w:rsidRPr="001E3C7B">
        <w:rPr>
          <w:sz w:val="24"/>
          <w:szCs w:val="24"/>
          <w:lang w:val="en-US"/>
        </w:rPr>
        <w:t xml:space="preserve"> from the com</w:t>
      </w:r>
      <w:r w:rsidR="007831D0">
        <w:rPr>
          <w:sz w:val="24"/>
          <w:szCs w:val="24"/>
          <w:lang w:val="en-US"/>
        </w:rPr>
        <w:t>position marked on the packet</w:t>
      </w:r>
      <w:r w:rsidR="00017EC3">
        <w:rPr>
          <w:sz w:val="24"/>
          <w:szCs w:val="24"/>
          <w:lang w:val="en-US"/>
        </w:rPr>
        <w:t>. These compounds</w:t>
      </w:r>
      <w:r w:rsidRPr="001E3C7B">
        <w:rPr>
          <w:sz w:val="24"/>
          <w:szCs w:val="24"/>
          <w:lang w:val="en-US"/>
        </w:rPr>
        <w:t xml:space="preserve"> </w:t>
      </w:r>
      <w:r w:rsidR="003604A5">
        <w:rPr>
          <w:sz w:val="24"/>
          <w:szCs w:val="24"/>
          <w:lang w:val="en-US"/>
        </w:rPr>
        <w:t xml:space="preserve">can </w:t>
      </w:r>
      <w:r w:rsidRPr="001E3C7B">
        <w:rPr>
          <w:sz w:val="24"/>
          <w:szCs w:val="24"/>
          <w:lang w:val="en-US"/>
        </w:rPr>
        <w:t xml:space="preserve">cause irritation </w:t>
      </w:r>
      <w:r w:rsidR="00533D03">
        <w:rPr>
          <w:sz w:val="24"/>
          <w:szCs w:val="24"/>
          <w:lang w:val="en-US"/>
        </w:rPr>
        <w:t>of</w:t>
      </w:r>
      <w:r w:rsidRPr="001E3C7B">
        <w:rPr>
          <w:sz w:val="24"/>
          <w:szCs w:val="24"/>
          <w:lang w:val="en-US"/>
        </w:rPr>
        <w:t xml:space="preserve"> skin and allergy to </w:t>
      </w:r>
      <w:r w:rsidR="000B1B40" w:rsidRPr="001E3C7B">
        <w:rPr>
          <w:sz w:val="24"/>
          <w:szCs w:val="24"/>
          <w:lang w:val="en-US"/>
        </w:rPr>
        <w:t>humans</w:t>
      </w:r>
      <w:r w:rsidRPr="001E3C7B">
        <w:rPr>
          <w:sz w:val="24"/>
          <w:szCs w:val="24"/>
          <w:lang w:val="en-US"/>
        </w:rPr>
        <w:t xml:space="preserve">, particularly for babies </w:t>
      </w:r>
      <w:r w:rsidR="00534F1D">
        <w:rPr>
          <w:sz w:val="24"/>
          <w:szCs w:val="24"/>
          <w:lang w:val="en-US"/>
        </w:rPr>
        <w:t>[4</w:t>
      </w:r>
      <w:r w:rsidRPr="001E3C7B">
        <w:rPr>
          <w:sz w:val="24"/>
          <w:szCs w:val="24"/>
          <w:lang w:val="en-US"/>
        </w:rPr>
        <w:t xml:space="preserve">]. </w:t>
      </w:r>
      <w:r w:rsidR="00D84D1D" w:rsidRPr="00D84D1D">
        <w:rPr>
          <w:color w:val="000000"/>
          <w:sz w:val="24"/>
          <w:szCs w:val="24"/>
          <w:shd w:val="clear" w:color="auto" w:fill="FFFFFF"/>
        </w:rPr>
        <w:t xml:space="preserve">Some cases of allergic contact dermatitis were reported in infants and adults when </w:t>
      </w:r>
      <w:r w:rsidR="00D84D1D" w:rsidRPr="00D84D1D">
        <w:rPr>
          <w:color w:val="000000"/>
          <w:sz w:val="24"/>
          <w:szCs w:val="24"/>
          <w:shd w:val="clear" w:color="auto" w:fill="FFFFFF"/>
        </w:rPr>
        <w:lastRenderedPageBreak/>
        <w:t>using cosmetics and hygiene products due to the presence of 2-</w:t>
      </w:r>
      <w:proofErr w:type="spellStart"/>
      <w:r w:rsidR="00D84D1D" w:rsidRPr="00D84D1D">
        <w:rPr>
          <w:color w:val="000000"/>
          <w:sz w:val="24"/>
          <w:szCs w:val="24"/>
          <w:shd w:val="clear" w:color="auto" w:fill="FFFFFF"/>
        </w:rPr>
        <w:t>phenoxyethanol</w:t>
      </w:r>
      <w:proofErr w:type="spellEnd"/>
      <w:r w:rsidR="00D84D1D" w:rsidRPr="00D84D1D">
        <w:rPr>
          <w:color w:val="000000"/>
          <w:sz w:val="24"/>
          <w:szCs w:val="24"/>
          <w:shd w:val="clear" w:color="auto" w:fill="FFFFFF"/>
        </w:rPr>
        <w:t xml:space="preserve"> in them</w:t>
      </w:r>
      <w:r w:rsidR="00D84D1D" w:rsidRPr="009334E5">
        <w:rPr>
          <w:color w:val="000000"/>
          <w:sz w:val="24"/>
          <w:szCs w:val="24"/>
          <w:lang w:val="en-US"/>
        </w:rPr>
        <w:t xml:space="preserve"> </w:t>
      </w:r>
      <w:r w:rsidR="00D84D1D">
        <w:rPr>
          <w:color w:val="000000"/>
          <w:sz w:val="24"/>
          <w:szCs w:val="24"/>
          <w:lang w:val="en-US"/>
        </w:rPr>
        <w:t>[</w:t>
      </w:r>
      <w:r w:rsidR="00D84D1D" w:rsidRPr="00D84D1D">
        <w:rPr>
          <w:color w:val="000000"/>
          <w:sz w:val="24"/>
          <w:szCs w:val="24"/>
        </w:rPr>
        <w:t>5</w:t>
      </w:r>
      <w:r w:rsidRPr="009334E5">
        <w:rPr>
          <w:color w:val="000000"/>
          <w:sz w:val="24"/>
          <w:szCs w:val="24"/>
          <w:lang w:val="en-US"/>
        </w:rPr>
        <w:t>].</w:t>
      </w:r>
      <w:r w:rsidRPr="001E3C7B">
        <w:rPr>
          <w:sz w:val="24"/>
          <w:szCs w:val="24"/>
          <w:lang w:val="en-US"/>
        </w:rPr>
        <w:t xml:space="preserve"> </w:t>
      </w:r>
      <w:r w:rsidRPr="007F3EC5">
        <w:rPr>
          <w:sz w:val="24"/>
          <w:szCs w:val="24"/>
          <w:lang w:val="en-US"/>
        </w:rPr>
        <w:t>All these</w:t>
      </w:r>
      <w:r w:rsidRPr="001E3C7B">
        <w:rPr>
          <w:sz w:val="24"/>
          <w:szCs w:val="24"/>
          <w:lang w:val="en-US"/>
        </w:rPr>
        <w:t xml:space="preserve"> </w:t>
      </w:r>
      <w:r w:rsidR="007F3EC5">
        <w:rPr>
          <w:sz w:val="24"/>
          <w:szCs w:val="24"/>
          <w:lang w:val="en-US"/>
        </w:rPr>
        <w:t xml:space="preserve">compounds </w:t>
      </w:r>
      <w:r w:rsidR="00017EC3">
        <w:rPr>
          <w:sz w:val="24"/>
          <w:szCs w:val="24"/>
          <w:lang w:val="en-US"/>
        </w:rPr>
        <w:t>affect</w:t>
      </w:r>
      <w:r w:rsidR="003604A5">
        <w:rPr>
          <w:sz w:val="24"/>
          <w:szCs w:val="24"/>
          <w:lang w:val="en-US"/>
        </w:rPr>
        <w:t xml:space="preserve"> </w:t>
      </w:r>
      <w:r w:rsidRPr="001E3C7B">
        <w:rPr>
          <w:sz w:val="24"/>
          <w:szCs w:val="24"/>
          <w:lang w:val="en-US"/>
        </w:rPr>
        <w:t xml:space="preserve">human health, as wet wipes have direct contact with human skin. Thus, </w:t>
      </w:r>
      <w:r w:rsidR="003604A5">
        <w:rPr>
          <w:sz w:val="24"/>
          <w:szCs w:val="24"/>
          <w:lang w:val="en-US"/>
        </w:rPr>
        <w:t xml:space="preserve">it is necessary to perform screening of organic composition of wet wipes. </w:t>
      </w:r>
    </w:p>
    <w:p w:rsidR="006A5582" w:rsidRDefault="00017EC3" w:rsidP="00552049">
      <w:pPr>
        <w:pStyle w:val="aa"/>
        <w:spacing w:before="120"/>
        <w:rPr>
          <w:sz w:val="24"/>
          <w:szCs w:val="24"/>
          <w:lang w:val="en-US" w:eastAsia="ru-RU"/>
        </w:rPr>
      </w:pPr>
      <w:r>
        <w:rPr>
          <w:sz w:val="24"/>
          <w:szCs w:val="24"/>
          <w:lang w:val="en-US" w:eastAsia="ru-RU"/>
        </w:rPr>
        <w:t xml:space="preserve">Modern methods </w:t>
      </w:r>
      <w:r w:rsidR="00B2465B" w:rsidRPr="001E3C7B">
        <w:rPr>
          <w:sz w:val="24"/>
          <w:szCs w:val="24"/>
          <w:lang w:val="en-US" w:eastAsia="ru-RU"/>
        </w:rPr>
        <w:t xml:space="preserve">as </w:t>
      </w:r>
      <w:r w:rsidR="00B21A2E">
        <w:rPr>
          <w:sz w:val="24"/>
          <w:szCs w:val="24"/>
          <w:lang w:val="en-US" w:eastAsia="ru-RU"/>
        </w:rPr>
        <w:t xml:space="preserve">static </w:t>
      </w:r>
      <w:r w:rsidR="00902705">
        <w:rPr>
          <w:sz w:val="24"/>
          <w:szCs w:val="24"/>
          <w:lang w:val="en-US" w:eastAsia="ru-RU"/>
        </w:rPr>
        <w:t>headspace gas chromatography [</w:t>
      </w:r>
      <w:r w:rsidR="00B71A38" w:rsidRPr="00B71A38">
        <w:rPr>
          <w:sz w:val="24"/>
          <w:szCs w:val="24"/>
          <w:lang w:eastAsia="ru-RU"/>
        </w:rPr>
        <w:t>6</w:t>
      </w:r>
      <w:r w:rsidR="00154D2B">
        <w:rPr>
          <w:sz w:val="24"/>
          <w:szCs w:val="24"/>
          <w:lang w:val="en-US" w:eastAsia="ru-RU"/>
        </w:rPr>
        <w:t>]</w:t>
      </w:r>
      <w:r w:rsidR="00EF1924" w:rsidRPr="001E3C7B">
        <w:rPr>
          <w:sz w:val="24"/>
          <w:szCs w:val="24"/>
          <w:lang w:val="en-US" w:eastAsia="ru-RU"/>
        </w:rPr>
        <w:t xml:space="preserve">, </w:t>
      </w:r>
      <w:r w:rsidR="00B2465B" w:rsidRPr="001E3C7B">
        <w:rPr>
          <w:sz w:val="24"/>
          <w:szCs w:val="24"/>
          <w:lang w:val="en-US" w:eastAsia="ru-RU"/>
        </w:rPr>
        <w:t>high-performance liquid chromatography</w:t>
      </w:r>
      <w:r w:rsidR="00EC2DB7">
        <w:rPr>
          <w:sz w:val="24"/>
          <w:szCs w:val="24"/>
          <w:lang w:val="en-US" w:eastAsia="ru-RU"/>
        </w:rPr>
        <w:t xml:space="preserve"> with tandem mass-spectrometry (</w:t>
      </w:r>
      <w:proofErr w:type="spellStart"/>
      <w:r w:rsidR="00EC2DB7">
        <w:rPr>
          <w:sz w:val="24"/>
          <w:szCs w:val="24"/>
          <w:lang w:val="en-US" w:eastAsia="ru-RU"/>
        </w:rPr>
        <w:t>HPLC</w:t>
      </w:r>
      <w:proofErr w:type="spellEnd"/>
      <w:r w:rsidR="00EC2DB7">
        <w:rPr>
          <w:sz w:val="24"/>
          <w:szCs w:val="24"/>
          <w:lang w:val="en-US" w:eastAsia="ru-RU"/>
        </w:rPr>
        <w:t>-MS/MS)</w:t>
      </w:r>
      <w:r>
        <w:rPr>
          <w:sz w:val="24"/>
          <w:szCs w:val="24"/>
          <w:lang w:val="en-US" w:eastAsia="ru-RU"/>
        </w:rPr>
        <w:t xml:space="preserve"> [</w:t>
      </w:r>
      <w:r w:rsidR="00B71A38" w:rsidRPr="00B71A38">
        <w:rPr>
          <w:sz w:val="24"/>
          <w:szCs w:val="24"/>
          <w:lang w:eastAsia="ru-RU"/>
        </w:rPr>
        <w:t>7</w:t>
      </w:r>
      <w:r>
        <w:rPr>
          <w:sz w:val="24"/>
          <w:szCs w:val="24"/>
          <w:lang w:val="en-US" w:eastAsia="ru-RU"/>
        </w:rPr>
        <w:t>]</w:t>
      </w:r>
      <w:r w:rsidR="00B2465B" w:rsidRPr="001E3C7B">
        <w:rPr>
          <w:sz w:val="24"/>
          <w:szCs w:val="24"/>
          <w:lang w:val="en-US" w:eastAsia="ru-RU"/>
        </w:rPr>
        <w:t xml:space="preserve">, </w:t>
      </w:r>
      <w:r w:rsidR="00154D2B">
        <w:rPr>
          <w:sz w:val="24"/>
          <w:szCs w:val="24"/>
          <w:lang w:val="en-US" w:eastAsia="ru-RU"/>
        </w:rPr>
        <w:t xml:space="preserve">and </w:t>
      </w:r>
      <w:r w:rsidR="00B2465B" w:rsidRPr="001E3C7B">
        <w:rPr>
          <w:sz w:val="24"/>
          <w:szCs w:val="24"/>
          <w:lang w:val="en-US" w:eastAsia="ru-RU"/>
        </w:rPr>
        <w:t>ultra-high pressure liquid chromatography</w:t>
      </w:r>
      <w:r>
        <w:rPr>
          <w:sz w:val="24"/>
          <w:szCs w:val="24"/>
          <w:lang w:val="en-US" w:eastAsia="ru-RU"/>
        </w:rPr>
        <w:t xml:space="preserve"> [</w:t>
      </w:r>
      <w:r w:rsidR="00B71A38" w:rsidRPr="00B71A38">
        <w:rPr>
          <w:sz w:val="24"/>
          <w:szCs w:val="24"/>
          <w:lang w:eastAsia="ru-RU"/>
        </w:rPr>
        <w:t>8</w:t>
      </w:r>
      <w:r>
        <w:rPr>
          <w:sz w:val="24"/>
          <w:szCs w:val="24"/>
          <w:lang w:val="en-US" w:eastAsia="ru-RU"/>
        </w:rPr>
        <w:t>]</w:t>
      </w:r>
      <w:r w:rsidR="00B76598" w:rsidRPr="00B76598">
        <w:rPr>
          <w:sz w:val="24"/>
          <w:szCs w:val="24"/>
          <w:lang w:val="en-US" w:eastAsia="ru-RU"/>
        </w:rPr>
        <w:t xml:space="preserve"> </w:t>
      </w:r>
      <w:r w:rsidR="00EC2DB7">
        <w:rPr>
          <w:sz w:val="24"/>
          <w:szCs w:val="24"/>
          <w:lang w:val="en-US" w:eastAsia="ru-RU"/>
        </w:rPr>
        <w:t xml:space="preserve">were used for </w:t>
      </w:r>
      <w:r w:rsidR="00841209" w:rsidRPr="001E3C7B">
        <w:rPr>
          <w:sz w:val="24"/>
          <w:szCs w:val="24"/>
          <w:lang w:val="en-US" w:eastAsia="ru-RU"/>
        </w:rPr>
        <w:t>de</w:t>
      </w:r>
      <w:r w:rsidR="00B2465B" w:rsidRPr="001E3C7B">
        <w:rPr>
          <w:sz w:val="24"/>
          <w:szCs w:val="24"/>
          <w:lang w:val="en-US" w:eastAsia="ru-RU"/>
        </w:rPr>
        <w:t>termination</w:t>
      </w:r>
      <w:r w:rsidR="00571B50">
        <w:rPr>
          <w:sz w:val="24"/>
          <w:szCs w:val="24"/>
          <w:lang w:val="en-US" w:eastAsia="ru-RU"/>
        </w:rPr>
        <w:t xml:space="preserve"> of organic </w:t>
      </w:r>
      <w:r w:rsidR="00533D03">
        <w:rPr>
          <w:sz w:val="24"/>
          <w:szCs w:val="24"/>
          <w:lang w:val="en-US" w:eastAsia="ru-RU"/>
        </w:rPr>
        <w:t>compound</w:t>
      </w:r>
      <w:r w:rsidR="00571B50">
        <w:rPr>
          <w:sz w:val="24"/>
          <w:szCs w:val="24"/>
          <w:lang w:val="en-US" w:eastAsia="ru-RU"/>
        </w:rPr>
        <w:t>s in wet w</w:t>
      </w:r>
      <w:r w:rsidR="007F3EC5">
        <w:rPr>
          <w:sz w:val="24"/>
          <w:szCs w:val="24"/>
          <w:lang w:val="en-US" w:eastAsia="ru-RU"/>
        </w:rPr>
        <w:t xml:space="preserve">ipe samples. </w:t>
      </w:r>
      <w:r w:rsidR="00EC2DB7">
        <w:rPr>
          <w:sz w:val="24"/>
          <w:szCs w:val="24"/>
          <w:lang w:val="en-US" w:eastAsia="ru-RU"/>
        </w:rPr>
        <w:t xml:space="preserve">Methods based on </w:t>
      </w:r>
      <w:proofErr w:type="spellStart"/>
      <w:r w:rsidR="00EC2DB7">
        <w:rPr>
          <w:sz w:val="24"/>
          <w:szCs w:val="24"/>
          <w:lang w:val="en-US" w:eastAsia="ru-RU"/>
        </w:rPr>
        <w:t>HPLC</w:t>
      </w:r>
      <w:proofErr w:type="spellEnd"/>
      <w:r w:rsidR="00EC2DB7">
        <w:rPr>
          <w:sz w:val="24"/>
          <w:szCs w:val="24"/>
          <w:lang w:val="en-US" w:eastAsia="ru-RU"/>
        </w:rPr>
        <w:t xml:space="preserve"> with mass spectrometry are complex and requires large amount of organic solvents for mobile phase</w:t>
      </w:r>
      <w:r w:rsidR="00C37FE0" w:rsidRPr="001E3C7B">
        <w:rPr>
          <w:sz w:val="24"/>
          <w:szCs w:val="24"/>
          <w:lang w:val="en-US" w:eastAsia="ru-RU"/>
        </w:rPr>
        <w:t xml:space="preserve"> [</w:t>
      </w:r>
      <w:r w:rsidR="00B71A38" w:rsidRPr="00B71A38">
        <w:rPr>
          <w:sz w:val="24"/>
          <w:szCs w:val="24"/>
          <w:lang w:eastAsia="ru-RU"/>
        </w:rPr>
        <w:t>7</w:t>
      </w:r>
      <w:r w:rsidR="00B71A38">
        <w:rPr>
          <w:sz w:val="24"/>
          <w:szCs w:val="24"/>
          <w:lang w:eastAsia="ru-RU"/>
        </w:rPr>
        <w:t xml:space="preserve">, </w:t>
      </w:r>
      <w:r w:rsidR="00B71A38" w:rsidRPr="00B71A38">
        <w:rPr>
          <w:sz w:val="24"/>
          <w:szCs w:val="24"/>
          <w:lang w:eastAsia="ru-RU"/>
        </w:rPr>
        <w:t>9</w:t>
      </w:r>
      <w:r w:rsidR="00C37FE0" w:rsidRPr="001E3C7B">
        <w:rPr>
          <w:sz w:val="24"/>
          <w:szCs w:val="24"/>
          <w:lang w:val="en-US" w:eastAsia="ru-RU"/>
        </w:rPr>
        <w:t>]</w:t>
      </w:r>
      <w:r w:rsidR="00571B50">
        <w:rPr>
          <w:sz w:val="24"/>
          <w:szCs w:val="24"/>
          <w:lang w:val="en-US" w:eastAsia="ru-RU"/>
        </w:rPr>
        <w:t xml:space="preserve">. </w:t>
      </w:r>
      <w:r w:rsidR="007F3EC5">
        <w:rPr>
          <w:sz w:val="24"/>
          <w:szCs w:val="24"/>
          <w:lang w:val="en-US" w:eastAsia="ru-RU"/>
        </w:rPr>
        <w:t xml:space="preserve">The </w:t>
      </w:r>
      <w:proofErr w:type="gramStart"/>
      <w:r w:rsidR="007F3EC5">
        <w:rPr>
          <w:sz w:val="24"/>
          <w:szCs w:val="24"/>
          <w:lang w:val="en-US" w:eastAsia="ru-RU"/>
        </w:rPr>
        <w:t xml:space="preserve">most </w:t>
      </w:r>
      <w:r w:rsidR="006A5582">
        <w:rPr>
          <w:sz w:val="24"/>
          <w:szCs w:val="24"/>
          <w:lang w:val="en-US" w:eastAsia="ru-RU"/>
        </w:rPr>
        <w:t>simple</w:t>
      </w:r>
      <w:proofErr w:type="gramEnd"/>
      <w:r w:rsidR="006A5582">
        <w:rPr>
          <w:sz w:val="24"/>
          <w:szCs w:val="24"/>
          <w:lang w:val="en-US" w:eastAsia="ru-RU"/>
        </w:rPr>
        <w:t xml:space="preserve"> </w:t>
      </w:r>
      <w:r w:rsidR="007F3EC5">
        <w:rPr>
          <w:sz w:val="24"/>
          <w:szCs w:val="24"/>
          <w:lang w:val="en-US" w:eastAsia="ru-RU"/>
        </w:rPr>
        <w:t xml:space="preserve">method for analysis of organic compounds is gas chromatography-mass spectrometry </w:t>
      </w:r>
      <w:r w:rsidR="00902705">
        <w:rPr>
          <w:sz w:val="24"/>
          <w:szCs w:val="24"/>
          <w:lang w:val="en-US" w:eastAsia="ru-RU"/>
        </w:rPr>
        <w:t>[</w:t>
      </w:r>
      <w:r w:rsidR="00902705" w:rsidRPr="00902705">
        <w:rPr>
          <w:sz w:val="24"/>
          <w:szCs w:val="24"/>
          <w:lang w:eastAsia="ru-RU"/>
        </w:rPr>
        <w:t>6</w:t>
      </w:r>
      <w:r w:rsidR="007F3EC5" w:rsidRPr="001E3C7B">
        <w:rPr>
          <w:sz w:val="24"/>
          <w:szCs w:val="24"/>
          <w:lang w:val="en-US" w:eastAsia="ru-RU"/>
        </w:rPr>
        <w:t>]</w:t>
      </w:r>
      <w:r w:rsidR="007F3EC5">
        <w:rPr>
          <w:sz w:val="24"/>
          <w:szCs w:val="24"/>
          <w:lang w:val="en-US" w:eastAsia="ru-RU"/>
        </w:rPr>
        <w:t xml:space="preserve">. </w:t>
      </w:r>
      <w:r w:rsidR="006A5582">
        <w:rPr>
          <w:sz w:val="24"/>
          <w:szCs w:val="24"/>
          <w:lang w:val="en-US" w:eastAsia="ru-RU"/>
        </w:rPr>
        <w:t>However, d</w:t>
      </w:r>
      <w:r w:rsidR="007F3EC5">
        <w:rPr>
          <w:sz w:val="24"/>
          <w:szCs w:val="24"/>
          <w:lang w:val="en-US" w:eastAsia="ru-RU"/>
        </w:rPr>
        <w:t xml:space="preserve">etermination of organic compounds </w:t>
      </w:r>
      <w:r w:rsidR="006A5582">
        <w:rPr>
          <w:sz w:val="24"/>
          <w:szCs w:val="24"/>
          <w:lang w:val="en-US" w:eastAsia="ru-RU"/>
        </w:rPr>
        <w:t>in</w:t>
      </w:r>
      <w:r w:rsidR="007F3EC5">
        <w:rPr>
          <w:sz w:val="24"/>
          <w:szCs w:val="24"/>
          <w:lang w:val="en-US" w:eastAsia="ru-RU"/>
        </w:rPr>
        <w:t xml:space="preserve"> wet wipes, special sample preparation technique is required.</w:t>
      </w:r>
      <w:r w:rsidR="00C37FE0" w:rsidRPr="001E3C7B">
        <w:rPr>
          <w:sz w:val="24"/>
          <w:szCs w:val="24"/>
          <w:lang w:val="en-US" w:eastAsia="ru-RU"/>
        </w:rPr>
        <w:t xml:space="preserve"> </w:t>
      </w:r>
      <w:r w:rsidR="00C5199A">
        <w:rPr>
          <w:sz w:val="24"/>
          <w:szCs w:val="24"/>
          <w:lang w:val="en-US" w:eastAsia="ru-RU"/>
        </w:rPr>
        <w:t xml:space="preserve">Different extraction techniques were applied for organic compounds in wet wipes as </w:t>
      </w:r>
      <w:proofErr w:type="spellStart"/>
      <w:r w:rsidR="00C5199A">
        <w:rPr>
          <w:sz w:val="24"/>
          <w:szCs w:val="24"/>
          <w:lang w:val="en-US" w:eastAsia="ru-RU"/>
        </w:rPr>
        <w:t>soxhlet</w:t>
      </w:r>
      <w:proofErr w:type="spellEnd"/>
      <w:r w:rsidR="00C5199A">
        <w:rPr>
          <w:sz w:val="24"/>
          <w:szCs w:val="24"/>
          <w:lang w:val="en-US" w:eastAsia="ru-RU"/>
        </w:rPr>
        <w:t xml:space="preserve"> extraction with </w:t>
      </w:r>
      <w:proofErr w:type="spellStart"/>
      <w:r w:rsidR="00C5199A">
        <w:rPr>
          <w:sz w:val="24"/>
          <w:szCs w:val="24"/>
          <w:lang w:val="en-US" w:eastAsia="ru-RU"/>
        </w:rPr>
        <w:t>iso</w:t>
      </w:r>
      <w:proofErr w:type="spellEnd"/>
      <w:r w:rsidR="00C5199A">
        <w:rPr>
          <w:sz w:val="24"/>
          <w:szCs w:val="24"/>
          <w:lang w:val="en-US" w:eastAsia="ru-RU"/>
        </w:rPr>
        <w:t>-Propanol solution [</w:t>
      </w:r>
      <w:r w:rsidR="00902705">
        <w:rPr>
          <w:sz w:val="24"/>
          <w:szCs w:val="24"/>
          <w:lang w:eastAsia="ru-RU"/>
        </w:rPr>
        <w:t>1</w:t>
      </w:r>
      <w:r w:rsidR="00B71A38" w:rsidRPr="00B71A38">
        <w:rPr>
          <w:sz w:val="24"/>
          <w:szCs w:val="24"/>
          <w:lang w:eastAsia="ru-RU"/>
        </w:rPr>
        <w:t>0</w:t>
      </w:r>
      <w:r w:rsidR="00C5199A" w:rsidRPr="00EC2DB7">
        <w:rPr>
          <w:sz w:val="24"/>
          <w:szCs w:val="24"/>
          <w:lang w:val="en-US" w:eastAsia="ru-RU"/>
        </w:rPr>
        <w:t>]</w:t>
      </w:r>
      <w:r w:rsidR="006A5582" w:rsidRPr="006A5582">
        <w:rPr>
          <w:sz w:val="24"/>
          <w:szCs w:val="24"/>
          <w:lang w:val="en-US" w:eastAsia="ru-RU"/>
        </w:rPr>
        <w:t xml:space="preserve"> </w:t>
      </w:r>
      <w:r w:rsidR="006A5582">
        <w:rPr>
          <w:sz w:val="24"/>
          <w:szCs w:val="24"/>
          <w:lang w:val="en-US" w:eastAsia="ru-RU"/>
        </w:rPr>
        <w:t>and</w:t>
      </w:r>
      <w:r w:rsidR="00C5199A" w:rsidRPr="00EC2DB7">
        <w:rPr>
          <w:sz w:val="24"/>
          <w:szCs w:val="24"/>
          <w:lang w:val="en-US" w:eastAsia="ru-RU"/>
        </w:rPr>
        <w:t xml:space="preserve"> </w:t>
      </w:r>
      <w:r w:rsidR="00EC2DB7" w:rsidRPr="00EC2DB7">
        <w:rPr>
          <w:sz w:val="24"/>
          <w:szCs w:val="24"/>
        </w:rPr>
        <w:t>pressurized</w:t>
      </w:r>
      <w:r w:rsidR="00EC2DB7">
        <w:rPr>
          <w:sz w:val="24"/>
          <w:szCs w:val="24"/>
        </w:rPr>
        <w:t xml:space="preserve"> liquid extraction </w:t>
      </w:r>
      <w:r w:rsidR="006C0A7B">
        <w:rPr>
          <w:sz w:val="24"/>
          <w:szCs w:val="24"/>
        </w:rPr>
        <w:t>[1</w:t>
      </w:r>
      <w:r w:rsidR="00B71A38" w:rsidRPr="00B71A38">
        <w:rPr>
          <w:sz w:val="24"/>
          <w:szCs w:val="24"/>
        </w:rPr>
        <w:t>1</w:t>
      </w:r>
      <w:r w:rsidR="00844ED2">
        <w:rPr>
          <w:sz w:val="24"/>
          <w:szCs w:val="24"/>
        </w:rPr>
        <w:t>]</w:t>
      </w:r>
      <w:r w:rsidR="006A5582">
        <w:rPr>
          <w:sz w:val="24"/>
          <w:szCs w:val="24"/>
        </w:rPr>
        <w:t xml:space="preserve">. These techniques require the use of toxic organic solvents and </w:t>
      </w:r>
      <w:r w:rsidR="00154D2B">
        <w:rPr>
          <w:sz w:val="24"/>
          <w:szCs w:val="24"/>
        </w:rPr>
        <w:t xml:space="preserve">complex equipment for the extraction. </w:t>
      </w:r>
    </w:p>
    <w:p w:rsidR="00CC38E4" w:rsidRPr="006A5582" w:rsidRDefault="007F3EC5" w:rsidP="00552049">
      <w:pPr>
        <w:pStyle w:val="aa"/>
        <w:spacing w:before="120"/>
        <w:rPr>
          <w:sz w:val="24"/>
          <w:szCs w:val="24"/>
          <w:lang w:val="en-US" w:eastAsia="ru-RU"/>
        </w:rPr>
      </w:pPr>
      <w:r>
        <w:rPr>
          <w:sz w:val="24"/>
          <w:szCs w:val="24"/>
          <w:lang w:val="en-US" w:eastAsia="ru-RU"/>
        </w:rPr>
        <w:t>S</w:t>
      </w:r>
      <w:r w:rsidR="00B537E5" w:rsidRPr="001E3C7B">
        <w:rPr>
          <w:sz w:val="24"/>
          <w:szCs w:val="24"/>
          <w:lang w:val="en-US" w:eastAsia="ru-RU"/>
        </w:rPr>
        <w:t>olid-phase microextraction (</w:t>
      </w:r>
      <w:r w:rsidR="00B537E5" w:rsidRPr="001E3C7B">
        <w:rPr>
          <w:sz w:val="24"/>
          <w:szCs w:val="24"/>
        </w:rPr>
        <w:t>SPME)</w:t>
      </w:r>
      <w:r>
        <w:rPr>
          <w:sz w:val="24"/>
          <w:szCs w:val="24"/>
        </w:rPr>
        <w:t xml:space="preserve"> </w:t>
      </w:r>
      <w:r w:rsidR="00EF1924" w:rsidRPr="00FD3441">
        <w:rPr>
          <w:color w:val="000000"/>
          <w:sz w:val="24"/>
          <w:szCs w:val="24"/>
          <w:shd w:val="clear" w:color="auto" w:fill="FFFFFF"/>
        </w:rPr>
        <w:t xml:space="preserve">is a </w:t>
      </w:r>
      <w:r w:rsidR="008C58E6">
        <w:rPr>
          <w:sz w:val="24"/>
          <w:szCs w:val="24"/>
          <w:lang w:val="en-US" w:eastAsia="ru-RU"/>
        </w:rPr>
        <w:t>preferably</w:t>
      </w:r>
      <w:r w:rsidR="00EF1924" w:rsidRPr="00FD3441">
        <w:rPr>
          <w:sz w:val="24"/>
          <w:szCs w:val="24"/>
          <w:lang w:val="en-US" w:eastAsia="ru-RU"/>
        </w:rPr>
        <w:t xml:space="preserve"> used technique</w:t>
      </w:r>
      <w:r w:rsidR="00CC38E4">
        <w:rPr>
          <w:sz w:val="24"/>
          <w:szCs w:val="24"/>
          <w:lang w:val="en-US" w:eastAsia="ru-RU"/>
        </w:rPr>
        <w:t xml:space="preserve"> </w:t>
      </w:r>
      <w:r>
        <w:rPr>
          <w:sz w:val="24"/>
          <w:szCs w:val="24"/>
          <w:lang w:val="en-US" w:eastAsia="ru-RU"/>
        </w:rPr>
        <w:t xml:space="preserve">for </w:t>
      </w:r>
      <w:r w:rsidR="008C58E6">
        <w:rPr>
          <w:sz w:val="24"/>
          <w:szCs w:val="24"/>
          <w:lang w:val="en-US" w:eastAsia="ru-RU"/>
        </w:rPr>
        <w:t>extraction of organic compounds from diff</w:t>
      </w:r>
      <w:r w:rsidR="00CC38E4">
        <w:rPr>
          <w:sz w:val="24"/>
          <w:szCs w:val="24"/>
          <w:lang w:val="en-US" w:eastAsia="ru-RU"/>
        </w:rPr>
        <w:t>erent matrixes. This method is</w:t>
      </w:r>
      <w:r w:rsidR="008C58E6">
        <w:rPr>
          <w:sz w:val="24"/>
          <w:szCs w:val="24"/>
          <w:lang w:val="en-US" w:eastAsia="ru-RU"/>
        </w:rPr>
        <w:t xml:space="preserve"> </w:t>
      </w:r>
      <w:r>
        <w:rPr>
          <w:sz w:val="24"/>
          <w:szCs w:val="24"/>
          <w:lang w:val="en-US" w:eastAsia="ru-RU"/>
        </w:rPr>
        <w:t>simple</w:t>
      </w:r>
      <w:r w:rsidR="00CC38E4">
        <w:rPr>
          <w:sz w:val="24"/>
          <w:szCs w:val="24"/>
          <w:lang w:val="en-US" w:eastAsia="ru-RU"/>
        </w:rPr>
        <w:t xml:space="preserve">, relatively inexpensive, </w:t>
      </w:r>
      <w:r>
        <w:rPr>
          <w:color w:val="000000"/>
          <w:sz w:val="24"/>
          <w:szCs w:val="24"/>
          <w:shd w:val="clear" w:color="auto" w:fill="FFFFFF"/>
        </w:rPr>
        <w:t xml:space="preserve">provides compliance with green analytical chemistry and can be fully automated. SPME in headspace </w:t>
      </w:r>
      <w:r w:rsidR="006F24FE">
        <w:rPr>
          <w:sz w:val="24"/>
          <w:szCs w:val="24"/>
          <w:lang w:val="en-US" w:eastAsia="ru-RU"/>
        </w:rPr>
        <w:t xml:space="preserve">mode allows </w:t>
      </w:r>
      <w:proofErr w:type="gramStart"/>
      <w:r w:rsidR="006F24FE">
        <w:rPr>
          <w:sz w:val="24"/>
          <w:szCs w:val="24"/>
          <w:lang w:val="en-US" w:eastAsia="ru-RU"/>
        </w:rPr>
        <w:t xml:space="preserve">to </w:t>
      </w:r>
      <w:r>
        <w:rPr>
          <w:sz w:val="24"/>
          <w:szCs w:val="24"/>
          <w:lang w:val="en-US" w:eastAsia="ru-RU"/>
        </w:rPr>
        <w:t>extract</w:t>
      </w:r>
      <w:proofErr w:type="gramEnd"/>
      <w:r>
        <w:rPr>
          <w:sz w:val="24"/>
          <w:szCs w:val="24"/>
          <w:lang w:val="en-US" w:eastAsia="ru-RU"/>
        </w:rPr>
        <w:t xml:space="preserve"> target compounds even from solid samples compared to direct immersion mode. </w:t>
      </w:r>
      <w:r w:rsidR="00CC38E4">
        <w:rPr>
          <w:sz w:val="24"/>
          <w:szCs w:val="24"/>
          <w:lang w:val="en-US" w:eastAsia="ru-RU"/>
        </w:rPr>
        <w:t xml:space="preserve">In addition, extraction in headspace mode allows </w:t>
      </w:r>
      <w:proofErr w:type="gramStart"/>
      <w:r w:rsidR="00CC38E4">
        <w:rPr>
          <w:sz w:val="24"/>
          <w:szCs w:val="24"/>
          <w:lang w:val="en-US" w:eastAsia="ru-RU"/>
        </w:rPr>
        <w:t>to avoid</w:t>
      </w:r>
      <w:proofErr w:type="gramEnd"/>
      <w:r w:rsidR="00CC38E4">
        <w:rPr>
          <w:sz w:val="24"/>
          <w:szCs w:val="24"/>
          <w:lang w:val="en-US" w:eastAsia="ru-RU"/>
        </w:rPr>
        <w:t xml:space="preserve"> damage and overload of the coating fiber. </w:t>
      </w:r>
    </w:p>
    <w:p w:rsidR="00582C2C" w:rsidRPr="00CC38E4" w:rsidRDefault="00CC38E4" w:rsidP="00552049">
      <w:pPr>
        <w:pStyle w:val="aa"/>
        <w:spacing w:before="12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sz w:val="24"/>
          <w:szCs w:val="24"/>
          <w:lang w:val="en-US" w:eastAsia="ru-RU"/>
        </w:rPr>
        <w:t>Despite the wide application range of solid-phase microextraction, o</w:t>
      </w:r>
      <w:r w:rsidR="00472419">
        <w:rPr>
          <w:sz w:val="24"/>
          <w:szCs w:val="24"/>
          <w:lang w:val="en-US" w:eastAsia="ru-RU"/>
        </w:rPr>
        <w:t xml:space="preserve">rganic compounds </w:t>
      </w:r>
      <w:r w:rsidR="007F3EC5">
        <w:rPr>
          <w:sz w:val="24"/>
          <w:szCs w:val="24"/>
          <w:lang w:val="en-US" w:eastAsia="ru-RU"/>
        </w:rPr>
        <w:t>of wet wipes</w:t>
      </w:r>
      <w:r>
        <w:rPr>
          <w:sz w:val="24"/>
          <w:szCs w:val="24"/>
          <w:lang w:val="en-US" w:eastAsia="ru-RU"/>
        </w:rPr>
        <w:t xml:space="preserve"> samples were not previously analyzed by SPME and GC-MS</w:t>
      </w:r>
      <w:r w:rsidR="007F3EC5">
        <w:rPr>
          <w:sz w:val="24"/>
          <w:szCs w:val="24"/>
          <w:lang w:val="en-US" w:eastAsia="ru-RU"/>
        </w:rPr>
        <w:t>.</w:t>
      </w:r>
      <w:r w:rsidR="00472419">
        <w:rPr>
          <w:sz w:val="24"/>
          <w:szCs w:val="24"/>
          <w:lang w:val="en-US" w:eastAsia="ru-RU"/>
        </w:rPr>
        <w:t xml:space="preserve"> </w:t>
      </w:r>
      <w:r w:rsidR="007F3EC5">
        <w:rPr>
          <w:sz w:val="24"/>
          <w:szCs w:val="24"/>
          <w:lang w:val="en-US"/>
        </w:rPr>
        <w:t>T</w:t>
      </w:r>
      <w:r w:rsidR="00653199">
        <w:rPr>
          <w:sz w:val="24"/>
          <w:szCs w:val="24"/>
        </w:rPr>
        <w:t xml:space="preserve">he aim of this study was to </w:t>
      </w:r>
      <w:r w:rsidR="00472419">
        <w:rPr>
          <w:sz w:val="24"/>
          <w:szCs w:val="24"/>
        </w:rPr>
        <w:t>perform</w:t>
      </w:r>
      <w:r w:rsidR="00653199">
        <w:rPr>
          <w:sz w:val="24"/>
          <w:szCs w:val="24"/>
        </w:rPr>
        <w:t xml:space="preserve"> screening </w:t>
      </w:r>
      <w:r w:rsidR="00472419">
        <w:rPr>
          <w:sz w:val="24"/>
          <w:szCs w:val="24"/>
        </w:rPr>
        <w:t xml:space="preserve">organic compounds of </w:t>
      </w:r>
      <w:r w:rsidR="00653199">
        <w:rPr>
          <w:sz w:val="24"/>
          <w:szCs w:val="24"/>
        </w:rPr>
        <w:t xml:space="preserve">wet wipes by </w:t>
      </w:r>
      <w:r w:rsidR="007F3EC5">
        <w:rPr>
          <w:sz w:val="24"/>
          <w:szCs w:val="24"/>
        </w:rPr>
        <w:t xml:space="preserve">headspace </w:t>
      </w:r>
      <w:r w:rsidR="00653199">
        <w:rPr>
          <w:sz w:val="24"/>
          <w:szCs w:val="24"/>
        </w:rPr>
        <w:t>solid-phase microextraction</w:t>
      </w:r>
      <w:r w:rsidR="00472419">
        <w:rPr>
          <w:sz w:val="24"/>
          <w:szCs w:val="24"/>
        </w:rPr>
        <w:t xml:space="preserve"> (</w:t>
      </w:r>
      <w:r w:rsidR="007F3EC5">
        <w:rPr>
          <w:sz w:val="24"/>
          <w:szCs w:val="24"/>
        </w:rPr>
        <w:t>HS-</w:t>
      </w:r>
      <w:r w:rsidR="00472419">
        <w:rPr>
          <w:sz w:val="24"/>
          <w:szCs w:val="24"/>
        </w:rPr>
        <w:t>SPME)</w:t>
      </w:r>
      <w:r w:rsidR="007F3EC5">
        <w:rPr>
          <w:sz w:val="24"/>
          <w:szCs w:val="24"/>
        </w:rPr>
        <w:t xml:space="preserve"> coupled</w:t>
      </w:r>
      <w:r w:rsidR="00653199">
        <w:rPr>
          <w:sz w:val="24"/>
          <w:szCs w:val="24"/>
        </w:rPr>
        <w:t xml:space="preserve"> with gas chromatograph</w:t>
      </w:r>
      <w:r w:rsidR="00472419">
        <w:rPr>
          <w:sz w:val="24"/>
          <w:szCs w:val="24"/>
        </w:rPr>
        <w:t xml:space="preserve">y-mass </w:t>
      </w:r>
      <w:r w:rsidR="00653199">
        <w:rPr>
          <w:sz w:val="24"/>
          <w:szCs w:val="24"/>
        </w:rPr>
        <w:t>spectrometry.</w:t>
      </w:r>
    </w:p>
    <w:p w:rsidR="00FC329E" w:rsidRDefault="00FC329E" w:rsidP="00552049">
      <w:pPr>
        <w:pStyle w:val="aa"/>
        <w:spacing w:before="120"/>
        <w:rPr>
          <w:sz w:val="24"/>
          <w:szCs w:val="24"/>
          <w:lang w:val="en-US" w:eastAsia="ru-RU"/>
        </w:rPr>
      </w:pPr>
      <w:r>
        <w:rPr>
          <w:b/>
          <w:sz w:val="24"/>
          <w:szCs w:val="24"/>
          <w:lang w:val="en-US" w:eastAsia="ru-RU"/>
        </w:rPr>
        <w:t>EXPERIMENTAL</w:t>
      </w:r>
    </w:p>
    <w:p w:rsidR="00855A25" w:rsidRPr="008D4714" w:rsidRDefault="00855A25" w:rsidP="00552049">
      <w:pPr>
        <w:pStyle w:val="aa"/>
        <w:spacing w:before="120"/>
        <w:rPr>
          <w:i/>
          <w:sz w:val="24"/>
          <w:szCs w:val="24"/>
          <w:lang w:val="en-US" w:eastAsia="ru-RU"/>
        </w:rPr>
      </w:pPr>
      <w:r w:rsidRPr="008D4714">
        <w:rPr>
          <w:i/>
          <w:sz w:val="24"/>
          <w:szCs w:val="24"/>
          <w:lang w:val="en-US" w:eastAsia="ru-RU"/>
        </w:rPr>
        <w:t>Sample collection and preparation</w:t>
      </w:r>
    </w:p>
    <w:p w:rsidR="00B14325" w:rsidRPr="00433168" w:rsidRDefault="00B14325" w:rsidP="00552049">
      <w:pPr>
        <w:pStyle w:val="aa"/>
        <w:spacing w:before="120"/>
        <w:rPr>
          <w:sz w:val="24"/>
          <w:szCs w:val="24"/>
          <w:lang w:val="en-US"/>
        </w:rPr>
      </w:pPr>
      <w:r w:rsidRPr="00B14325">
        <w:rPr>
          <w:sz w:val="24"/>
          <w:szCs w:val="24"/>
          <w:lang w:val="en-US" w:eastAsia="ru-RU"/>
        </w:rPr>
        <w:t xml:space="preserve">The </w:t>
      </w:r>
      <w:r w:rsidRPr="00B14325">
        <w:rPr>
          <w:sz w:val="24"/>
          <w:szCs w:val="24"/>
          <w:lang w:val="en-US"/>
        </w:rPr>
        <w:t xml:space="preserve">14 </w:t>
      </w:r>
      <w:r w:rsidR="004C4FFE">
        <w:rPr>
          <w:sz w:val="24"/>
          <w:szCs w:val="24"/>
          <w:lang w:val="en-US"/>
        </w:rPr>
        <w:t>pack</w:t>
      </w:r>
      <w:r w:rsidR="007F3EC5">
        <w:rPr>
          <w:sz w:val="24"/>
          <w:szCs w:val="24"/>
          <w:lang w:val="en-US"/>
        </w:rPr>
        <w:t>ets</w:t>
      </w:r>
      <w:r w:rsidR="00855A25">
        <w:rPr>
          <w:sz w:val="24"/>
          <w:szCs w:val="24"/>
          <w:lang w:val="en-US"/>
        </w:rPr>
        <w:t xml:space="preserve"> of </w:t>
      </w:r>
      <w:r w:rsidRPr="00B14325">
        <w:rPr>
          <w:sz w:val="24"/>
          <w:szCs w:val="24"/>
          <w:lang w:val="en-US"/>
        </w:rPr>
        <w:t xml:space="preserve">wet wipes were </w:t>
      </w:r>
      <w:r w:rsidR="00855A25">
        <w:rPr>
          <w:sz w:val="24"/>
          <w:szCs w:val="24"/>
          <w:lang w:val="en-US"/>
        </w:rPr>
        <w:t>bought</w:t>
      </w:r>
      <w:r w:rsidRPr="00B14325">
        <w:rPr>
          <w:sz w:val="24"/>
          <w:szCs w:val="24"/>
          <w:lang w:val="en-US"/>
        </w:rPr>
        <w:t xml:space="preserve"> from the local supermarkets in Almaty, Kazakhstan (Table 1). </w:t>
      </w:r>
      <w:r w:rsidR="005A5F6C" w:rsidRPr="00472419">
        <w:rPr>
          <w:sz w:val="24"/>
          <w:szCs w:val="24"/>
          <w:lang w:val="en-US"/>
        </w:rPr>
        <w:t xml:space="preserve">1 g of </w:t>
      </w:r>
      <w:r w:rsidR="007F3EC5">
        <w:rPr>
          <w:sz w:val="24"/>
          <w:szCs w:val="24"/>
          <w:lang w:val="en-US"/>
        </w:rPr>
        <w:t xml:space="preserve">one wet wipe </w:t>
      </w:r>
      <w:r w:rsidR="00E8624B">
        <w:rPr>
          <w:sz w:val="24"/>
          <w:szCs w:val="24"/>
          <w:lang w:val="en-US"/>
        </w:rPr>
        <w:t>was</w:t>
      </w:r>
      <w:r w:rsidRPr="00B14325">
        <w:rPr>
          <w:sz w:val="24"/>
          <w:szCs w:val="24"/>
          <w:lang w:val="en-US"/>
        </w:rPr>
        <w:t xml:space="preserve"> placed </w:t>
      </w:r>
      <w:r w:rsidR="007F3EC5">
        <w:rPr>
          <w:sz w:val="24"/>
          <w:szCs w:val="24"/>
          <w:lang w:val="en-US"/>
        </w:rPr>
        <w:t xml:space="preserve">to </w:t>
      </w:r>
      <w:r w:rsidRPr="00B14325">
        <w:rPr>
          <w:sz w:val="24"/>
          <w:szCs w:val="24"/>
          <w:lang w:val="en-US"/>
        </w:rPr>
        <w:t xml:space="preserve">preliminary </w:t>
      </w:r>
      <w:r w:rsidR="004C4FFE">
        <w:rPr>
          <w:sz w:val="24"/>
          <w:szCs w:val="24"/>
          <w:lang w:val="en-US"/>
        </w:rPr>
        <w:t xml:space="preserve">conditioned 20-mL vials </w:t>
      </w:r>
      <w:r w:rsidR="005A5F6C">
        <w:rPr>
          <w:sz w:val="24"/>
          <w:szCs w:val="24"/>
          <w:lang w:val="en-US"/>
        </w:rPr>
        <w:t>and closed by</w:t>
      </w:r>
      <w:r w:rsidRPr="00B14325">
        <w:rPr>
          <w:sz w:val="24"/>
          <w:szCs w:val="24"/>
          <w:lang w:val="en-US"/>
        </w:rPr>
        <w:t xml:space="preserve"> magnetic caps </w:t>
      </w:r>
      <w:r w:rsidR="005A5F6C">
        <w:rPr>
          <w:sz w:val="24"/>
          <w:szCs w:val="24"/>
          <w:lang w:val="en-US"/>
        </w:rPr>
        <w:t>with</w:t>
      </w:r>
      <w:r w:rsidRPr="00B14325">
        <w:rPr>
          <w:sz w:val="24"/>
          <w:szCs w:val="24"/>
          <w:lang w:val="en-US"/>
        </w:rPr>
        <w:t xml:space="preserve"> silicone septa (CTC Switzerland)</w:t>
      </w:r>
      <w:r w:rsidR="006C4FA4">
        <w:rPr>
          <w:sz w:val="24"/>
          <w:szCs w:val="24"/>
          <w:lang w:val="en-US"/>
        </w:rPr>
        <w:t xml:space="preserve">. Then </w:t>
      </w:r>
      <w:r w:rsidRPr="00B14325">
        <w:rPr>
          <w:sz w:val="24"/>
          <w:szCs w:val="24"/>
          <w:lang w:val="en-US"/>
        </w:rPr>
        <w:t>prepared samples were placed into Combi-PAL auto sampler (CTC Analytics AG,</w:t>
      </w:r>
      <w:r w:rsidR="00433168">
        <w:rPr>
          <w:sz w:val="24"/>
          <w:szCs w:val="24"/>
          <w:lang w:val="en-US"/>
        </w:rPr>
        <w:t xml:space="preserve"> Switzerland) tray. </w:t>
      </w:r>
    </w:p>
    <w:p w:rsidR="009D5AB7" w:rsidRPr="0010164B" w:rsidRDefault="009D5AB7" w:rsidP="00552049">
      <w:pPr>
        <w:pStyle w:val="aa"/>
        <w:spacing w:before="120"/>
        <w:rPr>
          <w:sz w:val="24"/>
          <w:szCs w:val="24"/>
          <w:lang w:val="en-US" w:eastAsia="ru-RU"/>
        </w:rPr>
      </w:pPr>
      <w:proofErr w:type="gramStart"/>
      <w:r>
        <w:rPr>
          <w:sz w:val="24"/>
          <w:szCs w:val="24"/>
          <w:lang w:val="en-US" w:eastAsia="ru-RU"/>
        </w:rPr>
        <w:t>Table 1</w:t>
      </w:r>
      <w:r w:rsidR="00E10B5F">
        <w:rPr>
          <w:sz w:val="24"/>
          <w:szCs w:val="24"/>
          <w:lang w:val="en-US" w:eastAsia="ru-RU"/>
        </w:rPr>
        <w:t>.</w:t>
      </w:r>
      <w:proofErr w:type="gramEnd"/>
      <w:r w:rsidR="00E10B5F">
        <w:rPr>
          <w:sz w:val="24"/>
          <w:szCs w:val="24"/>
          <w:lang w:val="en-US" w:eastAsia="ru-RU"/>
        </w:rPr>
        <w:t xml:space="preserve"> Samples of wet wipes</w:t>
      </w:r>
      <w:r w:rsidR="0010164B" w:rsidRPr="002D58FF">
        <w:rPr>
          <w:sz w:val="24"/>
          <w:szCs w:val="24"/>
          <w:lang w:val="en-US" w:eastAsia="ru-RU"/>
        </w:rPr>
        <w:t xml:space="preserve"> </w:t>
      </w:r>
      <w:r w:rsidR="002D58FF">
        <w:rPr>
          <w:sz w:val="24"/>
          <w:szCs w:val="24"/>
          <w:lang w:val="en-US" w:eastAsia="ru-RU"/>
        </w:rPr>
        <w:t>for screening organic compounds</w:t>
      </w:r>
    </w:p>
    <w:tbl>
      <w:tblPr>
        <w:tblW w:w="8647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3990"/>
        <w:gridCol w:w="4657"/>
      </w:tblGrid>
      <w:tr w:rsidR="008E1182" w:rsidTr="002D58FF">
        <w:trPr>
          <w:trHeight w:val="309"/>
        </w:trPr>
        <w:tc>
          <w:tcPr>
            <w:tcW w:w="3990" w:type="dxa"/>
            <w:tcBorders>
              <w:bottom w:val="single" w:sz="4" w:space="0" w:color="auto"/>
            </w:tcBorders>
            <w:vAlign w:val="center"/>
          </w:tcPr>
          <w:p w:rsidR="008E1182" w:rsidRPr="0010164B" w:rsidRDefault="008E1182" w:rsidP="00552049">
            <w:pPr>
              <w:pStyle w:val="aa"/>
              <w:tabs>
                <w:tab w:val="center" w:pos="4536"/>
                <w:tab w:val="right" w:pos="9072"/>
              </w:tabs>
              <w:spacing w:before="120"/>
              <w:jc w:val="center"/>
              <w:rPr>
                <w:b/>
                <w:szCs w:val="22"/>
                <w:lang w:val="en-US"/>
              </w:rPr>
            </w:pPr>
            <w:r w:rsidRPr="0010164B">
              <w:rPr>
                <w:b/>
                <w:szCs w:val="22"/>
                <w:lang w:val="en-US"/>
              </w:rPr>
              <w:t>Sample name/notes</w:t>
            </w:r>
          </w:p>
        </w:tc>
        <w:tc>
          <w:tcPr>
            <w:tcW w:w="4657" w:type="dxa"/>
            <w:tcBorders>
              <w:bottom w:val="single" w:sz="4" w:space="0" w:color="auto"/>
            </w:tcBorders>
            <w:vAlign w:val="center"/>
          </w:tcPr>
          <w:p w:rsidR="008E1182" w:rsidRPr="0010164B" w:rsidRDefault="008E1182" w:rsidP="00552049">
            <w:pPr>
              <w:pStyle w:val="aa"/>
              <w:tabs>
                <w:tab w:val="center" w:pos="4536"/>
                <w:tab w:val="right" w:pos="9072"/>
              </w:tabs>
              <w:spacing w:before="120"/>
              <w:jc w:val="center"/>
              <w:rPr>
                <w:b/>
                <w:szCs w:val="22"/>
                <w:lang w:val="en-US"/>
              </w:rPr>
            </w:pPr>
            <w:r w:rsidRPr="0010164B">
              <w:rPr>
                <w:b/>
                <w:szCs w:val="22"/>
              </w:rPr>
              <w:t>Manufacturer country/name</w:t>
            </w:r>
          </w:p>
        </w:tc>
      </w:tr>
      <w:tr w:rsidR="008E1182" w:rsidRPr="00582C2C" w:rsidTr="002D58FF">
        <w:trPr>
          <w:trHeight w:val="515"/>
        </w:trPr>
        <w:tc>
          <w:tcPr>
            <w:tcW w:w="3990" w:type="dxa"/>
            <w:vAlign w:val="center"/>
          </w:tcPr>
          <w:p w:rsidR="008E1182" w:rsidRPr="0010164B" w:rsidRDefault="008E1182" w:rsidP="00552049">
            <w:pPr>
              <w:tabs>
                <w:tab w:val="center" w:pos="4536"/>
                <w:tab w:val="right" w:pos="9072"/>
              </w:tabs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0164B">
              <w:rPr>
                <w:rFonts w:ascii="Times New Roman" w:hAnsi="Times New Roman"/>
              </w:rPr>
              <w:t>Clearol</w:t>
            </w:r>
            <w:proofErr w:type="spellEnd"/>
            <w:r w:rsidRPr="0010164B">
              <w:rPr>
                <w:rFonts w:ascii="Times New Roman" w:hAnsi="Times New Roman"/>
              </w:rPr>
              <w:t xml:space="preserve"> (lavender)</w:t>
            </w:r>
          </w:p>
        </w:tc>
        <w:tc>
          <w:tcPr>
            <w:tcW w:w="4657" w:type="dxa"/>
            <w:vAlign w:val="center"/>
          </w:tcPr>
          <w:p w:rsidR="008E1182" w:rsidRPr="0010164B" w:rsidRDefault="008E1182" w:rsidP="00552049">
            <w:pPr>
              <w:tabs>
                <w:tab w:val="center" w:pos="4536"/>
                <w:tab w:val="right" w:pos="9072"/>
              </w:tabs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10164B">
              <w:rPr>
                <w:rFonts w:ascii="Times New Roman" w:hAnsi="Times New Roman"/>
              </w:rPr>
              <w:t xml:space="preserve">Republic of Kazakhstan, LP </w:t>
            </w:r>
            <w:proofErr w:type="spellStart"/>
            <w:r w:rsidRPr="0010164B">
              <w:rPr>
                <w:rFonts w:ascii="Times New Roman" w:hAnsi="Times New Roman"/>
              </w:rPr>
              <w:t>Albi</w:t>
            </w:r>
            <w:proofErr w:type="spellEnd"/>
            <w:r w:rsidRPr="0010164B">
              <w:rPr>
                <w:rFonts w:ascii="Times New Roman" w:hAnsi="Times New Roman"/>
              </w:rPr>
              <w:t xml:space="preserve"> </w:t>
            </w:r>
            <w:proofErr w:type="spellStart"/>
            <w:r w:rsidRPr="0010164B">
              <w:rPr>
                <w:rFonts w:ascii="Times New Roman" w:hAnsi="Times New Roman"/>
              </w:rPr>
              <w:t>Pharma</w:t>
            </w:r>
            <w:proofErr w:type="spellEnd"/>
          </w:p>
        </w:tc>
      </w:tr>
      <w:tr w:rsidR="008E1182" w:rsidTr="002D58FF">
        <w:trPr>
          <w:trHeight w:val="399"/>
        </w:trPr>
        <w:tc>
          <w:tcPr>
            <w:tcW w:w="3990" w:type="dxa"/>
            <w:vAlign w:val="center"/>
          </w:tcPr>
          <w:p w:rsidR="008E1182" w:rsidRPr="0010164B" w:rsidRDefault="008E1182" w:rsidP="00552049">
            <w:pPr>
              <w:tabs>
                <w:tab w:val="center" w:pos="4536"/>
                <w:tab w:val="right" w:pos="9072"/>
              </w:tabs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10164B">
              <w:rPr>
                <w:rFonts w:ascii="Times New Roman" w:hAnsi="Times New Roman"/>
              </w:rPr>
              <w:t xml:space="preserve">As </w:t>
            </w:r>
            <w:proofErr w:type="spellStart"/>
            <w:r w:rsidRPr="0010164B">
              <w:rPr>
                <w:rFonts w:ascii="Times New Roman" w:hAnsi="Times New Roman"/>
              </w:rPr>
              <w:t>atu</w:t>
            </w:r>
            <w:proofErr w:type="spellEnd"/>
          </w:p>
        </w:tc>
        <w:tc>
          <w:tcPr>
            <w:tcW w:w="4657" w:type="dxa"/>
            <w:vAlign w:val="center"/>
          </w:tcPr>
          <w:p w:rsidR="008E1182" w:rsidRPr="0010164B" w:rsidRDefault="008E1182" w:rsidP="00552049">
            <w:pPr>
              <w:tabs>
                <w:tab w:val="center" w:pos="4536"/>
                <w:tab w:val="right" w:pos="9072"/>
              </w:tabs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10164B">
              <w:rPr>
                <w:rFonts w:ascii="Times New Roman" w:hAnsi="Times New Roman"/>
              </w:rPr>
              <w:t>Russia</w:t>
            </w:r>
            <w:r w:rsidRPr="0010164B">
              <w:rPr>
                <w:rFonts w:ascii="Times New Roman" w:hAnsi="Times New Roman"/>
                <w:lang w:val="kk-KZ"/>
              </w:rPr>
              <w:t>, LLC</w:t>
            </w:r>
            <w:r w:rsidRPr="0010164B">
              <w:rPr>
                <w:rFonts w:ascii="Times New Roman" w:hAnsi="Times New Roman"/>
              </w:rPr>
              <w:t xml:space="preserve"> Cotton Club</w:t>
            </w:r>
          </w:p>
        </w:tc>
      </w:tr>
      <w:tr w:rsidR="008E1182" w:rsidRPr="00582C2C" w:rsidTr="002D58FF">
        <w:trPr>
          <w:trHeight w:val="444"/>
        </w:trPr>
        <w:tc>
          <w:tcPr>
            <w:tcW w:w="3990" w:type="dxa"/>
            <w:vAlign w:val="center"/>
          </w:tcPr>
          <w:p w:rsidR="008E1182" w:rsidRPr="0010164B" w:rsidRDefault="008E1182" w:rsidP="00552049">
            <w:pPr>
              <w:tabs>
                <w:tab w:val="center" w:pos="4536"/>
                <w:tab w:val="right" w:pos="9072"/>
              </w:tabs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10164B">
              <w:rPr>
                <w:rFonts w:ascii="Times New Roman" w:hAnsi="Times New Roman"/>
              </w:rPr>
              <w:t xml:space="preserve">Kleenex </w:t>
            </w:r>
          </w:p>
        </w:tc>
        <w:tc>
          <w:tcPr>
            <w:tcW w:w="4657" w:type="dxa"/>
            <w:vAlign w:val="center"/>
          </w:tcPr>
          <w:p w:rsidR="008E1182" w:rsidRPr="0010164B" w:rsidRDefault="008E1182" w:rsidP="00552049">
            <w:pPr>
              <w:tabs>
                <w:tab w:val="center" w:pos="4536"/>
                <w:tab w:val="right" w:pos="9072"/>
              </w:tabs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10164B">
              <w:rPr>
                <w:rFonts w:ascii="Times New Roman" w:hAnsi="Times New Roman"/>
              </w:rPr>
              <w:t xml:space="preserve">Korea Republic, </w:t>
            </w:r>
            <w:proofErr w:type="spellStart"/>
            <w:r w:rsidRPr="0010164B">
              <w:rPr>
                <w:rFonts w:ascii="Times New Roman" w:hAnsi="Times New Roman"/>
              </w:rPr>
              <w:t>Wooil</w:t>
            </w:r>
            <w:proofErr w:type="spellEnd"/>
            <w:r w:rsidRPr="0010164B">
              <w:rPr>
                <w:rFonts w:ascii="Times New Roman" w:hAnsi="Times New Roman"/>
              </w:rPr>
              <w:t xml:space="preserve"> &amp; Tech Corp.</w:t>
            </w:r>
          </w:p>
        </w:tc>
      </w:tr>
      <w:tr w:rsidR="008E1182" w:rsidTr="002D58FF">
        <w:trPr>
          <w:trHeight w:val="408"/>
        </w:trPr>
        <w:tc>
          <w:tcPr>
            <w:tcW w:w="3990" w:type="dxa"/>
            <w:vAlign w:val="center"/>
          </w:tcPr>
          <w:p w:rsidR="008E1182" w:rsidRPr="0010164B" w:rsidRDefault="008E1182" w:rsidP="00552049">
            <w:pPr>
              <w:tabs>
                <w:tab w:val="center" w:pos="4536"/>
                <w:tab w:val="right" w:pos="9072"/>
              </w:tabs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10164B">
              <w:rPr>
                <w:rFonts w:ascii="Times New Roman" w:hAnsi="Times New Roman"/>
              </w:rPr>
              <w:t>Take a fresh</w:t>
            </w:r>
          </w:p>
        </w:tc>
        <w:tc>
          <w:tcPr>
            <w:tcW w:w="4657" w:type="dxa"/>
            <w:vAlign w:val="center"/>
          </w:tcPr>
          <w:p w:rsidR="008E1182" w:rsidRPr="0010164B" w:rsidRDefault="008E1182" w:rsidP="00552049">
            <w:pPr>
              <w:tabs>
                <w:tab w:val="center" w:pos="4536"/>
                <w:tab w:val="right" w:pos="9072"/>
              </w:tabs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10164B">
              <w:rPr>
                <w:rFonts w:ascii="Times New Roman" w:hAnsi="Times New Roman"/>
              </w:rPr>
              <w:t xml:space="preserve">Ukraine, </w:t>
            </w:r>
            <w:r w:rsidRPr="0010164B">
              <w:rPr>
                <w:rFonts w:ascii="Times New Roman" w:hAnsi="Times New Roman"/>
                <w:lang w:val="kk-KZ"/>
              </w:rPr>
              <w:t>LLC</w:t>
            </w:r>
            <w:r w:rsidRPr="0010164B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10164B">
              <w:rPr>
                <w:rFonts w:ascii="Times New Roman" w:hAnsi="Times New Roman"/>
              </w:rPr>
              <w:t>KPD</w:t>
            </w:r>
            <w:proofErr w:type="spellEnd"/>
          </w:p>
        </w:tc>
      </w:tr>
      <w:tr w:rsidR="008E1182" w:rsidTr="002D58FF">
        <w:trPr>
          <w:trHeight w:val="417"/>
        </w:trPr>
        <w:tc>
          <w:tcPr>
            <w:tcW w:w="3990" w:type="dxa"/>
            <w:vAlign w:val="center"/>
          </w:tcPr>
          <w:p w:rsidR="008E1182" w:rsidRPr="0010164B" w:rsidRDefault="008E1182" w:rsidP="00552049">
            <w:pPr>
              <w:tabs>
                <w:tab w:val="center" w:pos="4536"/>
                <w:tab w:val="right" w:pos="9072"/>
              </w:tabs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10164B">
              <w:rPr>
                <w:rFonts w:ascii="Times New Roman" w:hAnsi="Times New Roman"/>
              </w:rPr>
              <w:t>Aura (exotic</w:t>
            </w:r>
            <w:r w:rsidRPr="0010164B">
              <w:t xml:space="preserve"> </w:t>
            </w:r>
            <w:r w:rsidRPr="0010164B">
              <w:rPr>
                <w:rFonts w:ascii="Times New Roman" w:hAnsi="Times New Roman"/>
              </w:rPr>
              <w:t>pineapple)</w:t>
            </w:r>
          </w:p>
        </w:tc>
        <w:tc>
          <w:tcPr>
            <w:tcW w:w="4657" w:type="dxa"/>
            <w:vAlign w:val="center"/>
          </w:tcPr>
          <w:p w:rsidR="008E1182" w:rsidRPr="0010164B" w:rsidRDefault="008E1182" w:rsidP="00552049">
            <w:pPr>
              <w:tabs>
                <w:tab w:val="center" w:pos="4536"/>
                <w:tab w:val="right" w:pos="9072"/>
              </w:tabs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10164B">
              <w:rPr>
                <w:rFonts w:ascii="Times New Roman" w:hAnsi="Times New Roman"/>
              </w:rPr>
              <w:t xml:space="preserve">Russia, </w:t>
            </w:r>
            <w:r w:rsidRPr="0010164B">
              <w:rPr>
                <w:rFonts w:ascii="Times New Roman" w:hAnsi="Times New Roman"/>
                <w:lang w:val="kk-KZ"/>
              </w:rPr>
              <w:t>LLC</w:t>
            </w:r>
            <w:r w:rsidRPr="0010164B">
              <w:rPr>
                <w:rFonts w:ascii="Times New Roman" w:hAnsi="Times New Roman"/>
              </w:rPr>
              <w:t xml:space="preserve"> </w:t>
            </w:r>
            <w:proofErr w:type="spellStart"/>
            <w:r w:rsidRPr="0010164B">
              <w:rPr>
                <w:rFonts w:ascii="Times New Roman" w:hAnsi="Times New Roman"/>
              </w:rPr>
              <w:t>Bumfa</w:t>
            </w:r>
            <w:proofErr w:type="spellEnd"/>
            <w:r w:rsidRPr="0010164B">
              <w:rPr>
                <w:rFonts w:ascii="Times New Roman" w:hAnsi="Times New Roman"/>
              </w:rPr>
              <w:t xml:space="preserve"> Group</w:t>
            </w:r>
          </w:p>
        </w:tc>
      </w:tr>
      <w:tr w:rsidR="008E1182" w:rsidTr="002D58FF">
        <w:trPr>
          <w:trHeight w:val="404"/>
        </w:trPr>
        <w:tc>
          <w:tcPr>
            <w:tcW w:w="3990" w:type="dxa"/>
            <w:tcBorders>
              <w:bottom w:val="single" w:sz="4" w:space="0" w:color="auto"/>
            </w:tcBorders>
            <w:vAlign w:val="center"/>
          </w:tcPr>
          <w:p w:rsidR="008E1182" w:rsidRPr="0010164B" w:rsidRDefault="008E1182" w:rsidP="00552049">
            <w:pPr>
              <w:tabs>
                <w:tab w:val="center" w:pos="4536"/>
                <w:tab w:val="right" w:pos="9072"/>
              </w:tabs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10164B">
              <w:rPr>
                <w:rFonts w:ascii="Times New Roman" w:hAnsi="Times New Roman"/>
              </w:rPr>
              <w:t>Ola (silk sense antibacterial)</w:t>
            </w:r>
          </w:p>
        </w:tc>
        <w:tc>
          <w:tcPr>
            <w:tcW w:w="4657" w:type="dxa"/>
            <w:tcBorders>
              <w:bottom w:val="single" w:sz="4" w:space="0" w:color="auto"/>
            </w:tcBorders>
            <w:vAlign w:val="center"/>
          </w:tcPr>
          <w:p w:rsidR="008E1182" w:rsidRPr="0010164B" w:rsidRDefault="008E1182" w:rsidP="00552049">
            <w:pPr>
              <w:tabs>
                <w:tab w:val="center" w:pos="4536"/>
                <w:tab w:val="right" w:pos="9072"/>
              </w:tabs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10164B">
              <w:rPr>
                <w:rFonts w:ascii="Times New Roman" w:hAnsi="Times New Roman"/>
              </w:rPr>
              <w:t>Russia</w:t>
            </w:r>
            <w:r w:rsidRPr="0010164B">
              <w:rPr>
                <w:rFonts w:ascii="Times New Roman" w:hAnsi="Times New Roman"/>
                <w:lang w:val="kk-KZ"/>
              </w:rPr>
              <w:t>,</w:t>
            </w:r>
            <w:r w:rsidRPr="0010164B">
              <w:rPr>
                <w:rFonts w:ascii="Times New Roman" w:hAnsi="Times New Roman"/>
              </w:rPr>
              <w:t xml:space="preserve"> </w:t>
            </w:r>
            <w:proofErr w:type="spellStart"/>
            <w:r w:rsidRPr="0010164B">
              <w:rPr>
                <w:rFonts w:ascii="Times New Roman" w:hAnsi="Times New Roman"/>
              </w:rPr>
              <w:t>Oltex</w:t>
            </w:r>
            <w:proofErr w:type="spellEnd"/>
            <w:r w:rsidRPr="0010164B">
              <w:rPr>
                <w:rFonts w:ascii="Times New Roman" w:hAnsi="Times New Roman"/>
              </w:rPr>
              <w:t xml:space="preserve"> limited</w:t>
            </w:r>
          </w:p>
        </w:tc>
      </w:tr>
    </w:tbl>
    <w:p w:rsidR="00FC329E" w:rsidRPr="00A95779" w:rsidRDefault="00A95779" w:rsidP="00552049">
      <w:pPr>
        <w:pStyle w:val="aa"/>
        <w:spacing w:before="120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lastRenderedPageBreak/>
        <w:t>GC-MS parameters</w:t>
      </w:r>
    </w:p>
    <w:p w:rsidR="00074A2C" w:rsidRPr="00844ED2" w:rsidRDefault="005065F7" w:rsidP="00552049">
      <w:pPr>
        <w:pStyle w:val="a4"/>
        <w:shd w:val="clear" w:color="auto" w:fill="FFFFFF"/>
        <w:spacing w:before="120" w:beforeAutospacing="0" w:after="0" w:afterAutospacing="0"/>
        <w:jc w:val="both"/>
        <w:rPr>
          <w:color w:val="000000"/>
          <w:lang w:val="en-GB"/>
        </w:rPr>
      </w:pPr>
      <w:r w:rsidRPr="0018443A">
        <w:rPr>
          <w:color w:val="000000"/>
          <w:lang w:val="en-GB"/>
        </w:rPr>
        <w:t xml:space="preserve">Experiments were </w:t>
      </w:r>
      <w:r w:rsidR="00560135">
        <w:rPr>
          <w:color w:val="000000"/>
          <w:lang w:val="en-GB"/>
        </w:rPr>
        <w:t>conducted using GC-MS sy</w:t>
      </w:r>
      <w:r w:rsidR="00A95779">
        <w:rPr>
          <w:color w:val="000000"/>
          <w:lang w:val="en-GB"/>
        </w:rPr>
        <w:t>stem</w:t>
      </w:r>
      <w:r w:rsidR="00560135">
        <w:rPr>
          <w:color w:val="000000"/>
          <w:lang w:val="en-GB"/>
        </w:rPr>
        <w:t>: 7890A</w:t>
      </w:r>
      <w:r w:rsidRPr="0018443A">
        <w:rPr>
          <w:color w:val="000000"/>
          <w:lang w:val="en-GB"/>
        </w:rPr>
        <w:t xml:space="preserve">/5975C (Agilent, USA) equipped with Combi-PAL </w:t>
      </w:r>
      <w:r w:rsidR="009C55F1">
        <w:rPr>
          <w:color w:val="000000"/>
          <w:lang w:val="en-GB"/>
        </w:rPr>
        <w:t xml:space="preserve">autosampler </w:t>
      </w:r>
      <w:r w:rsidRPr="0018443A">
        <w:rPr>
          <w:color w:val="000000"/>
          <w:lang w:val="en-GB"/>
        </w:rPr>
        <w:t>(CTC Analytics</w:t>
      </w:r>
      <w:r w:rsidR="007F63FE">
        <w:rPr>
          <w:color w:val="000000"/>
          <w:lang w:val="en-GB"/>
        </w:rPr>
        <w:t xml:space="preserve"> AG</w:t>
      </w:r>
      <w:r w:rsidRPr="0018443A">
        <w:rPr>
          <w:color w:val="000000"/>
          <w:lang w:val="en-GB"/>
        </w:rPr>
        <w:t>, Switzerla</w:t>
      </w:r>
      <w:r w:rsidR="00560135">
        <w:rPr>
          <w:color w:val="000000"/>
          <w:lang w:val="en-GB"/>
        </w:rPr>
        <w:t xml:space="preserve">nd). Separation was </w:t>
      </w:r>
      <w:r w:rsidR="007F3EC5">
        <w:rPr>
          <w:color w:val="000000"/>
          <w:lang w:val="en-GB"/>
        </w:rPr>
        <w:t>conducted</w:t>
      </w:r>
      <w:r w:rsidR="007F63FE">
        <w:rPr>
          <w:color w:val="000000"/>
          <w:lang w:val="en-GB"/>
        </w:rPr>
        <w:t xml:space="preserve"> using </w:t>
      </w:r>
      <w:r w:rsidR="005A5F6C">
        <w:rPr>
          <w:color w:val="000000"/>
          <w:lang w:val="en-GB"/>
        </w:rPr>
        <w:t>DB-</w:t>
      </w:r>
      <w:proofErr w:type="spellStart"/>
      <w:r w:rsidR="005A5F6C">
        <w:rPr>
          <w:color w:val="000000"/>
          <w:lang w:val="en-GB"/>
        </w:rPr>
        <w:t>35ms</w:t>
      </w:r>
      <w:proofErr w:type="spellEnd"/>
      <w:r w:rsidR="005A5F6C">
        <w:rPr>
          <w:color w:val="000000"/>
          <w:lang w:val="en-GB"/>
        </w:rPr>
        <w:t xml:space="preserve"> (</w:t>
      </w:r>
      <w:r w:rsidR="00560135">
        <w:rPr>
          <w:color w:val="000000"/>
          <w:lang w:val="en-GB"/>
        </w:rPr>
        <w:t>30 m x 250 μ</w:t>
      </w:r>
      <w:r w:rsidR="005F48C7">
        <w:rPr>
          <w:color w:val="000000"/>
          <w:lang w:val="en-GB"/>
        </w:rPr>
        <w:t>m</w:t>
      </w:r>
      <w:r w:rsidR="005F48C7" w:rsidRPr="005F48C7">
        <w:rPr>
          <w:color w:val="000000"/>
          <w:lang w:val="en-GB"/>
        </w:rPr>
        <w:t xml:space="preserve"> </w:t>
      </w:r>
      <w:r w:rsidR="005F48C7">
        <w:rPr>
          <w:color w:val="000000"/>
          <w:lang w:val="en-GB"/>
        </w:rPr>
        <w:t>x</w:t>
      </w:r>
      <w:r w:rsidR="005F48C7" w:rsidRPr="0018443A">
        <w:rPr>
          <w:color w:val="000000"/>
          <w:lang w:val="en-GB"/>
        </w:rPr>
        <w:t xml:space="preserve"> </w:t>
      </w:r>
      <w:r w:rsidRPr="0018443A">
        <w:rPr>
          <w:color w:val="000000"/>
          <w:lang w:val="en-GB"/>
        </w:rPr>
        <w:t>0.</w:t>
      </w:r>
      <w:r w:rsidR="00560135">
        <w:rPr>
          <w:color w:val="000000"/>
          <w:lang w:val="en-GB"/>
        </w:rPr>
        <w:t>2</w:t>
      </w:r>
      <w:r w:rsidRPr="0018443A">
        <w:rPr>
          <w:color w:val="000000"/>
          <w:lang w:val="en-GB"/>
        </w:rPr>
        <w:t>5</w:t>
      </w:r>
      <w:r w:rsidR="00F6192A">
        <w:rPr>
          <w:color w:val="000000"/>
          <w:lang w:val="en-GB"/>
        </w:rPr>
        <w:t xml:space="preserve"> </w:t>
      </w:r>
      <w:r w:rsidRPr="0018443A">
        <w:rPr>
          <w:color w:val="000000"/>
          <w:lang w:val="en-GB"/>
        </w:rPr>
        <w:t>µm</w:t>
      </w:r>
      <w:r w:rsidR="005A5F6C">
        <w:rPr>
          <w:color w:val="000000"/>
          <w:lang w:val="en-GB"/>
        </w:rPr>
        <w:t>)</w:t>
      </w:r>
      <w:r w:rsidRPr="0018443A">
        <w:rPr>
          <w:color w:val="000000"/>
          <w:lang w:val="en-GB"/>
        </w:rPr>
        <w:t xml:space="preserve"> </w:t>
      </w:r>
      <w:r w:rsidR="005A5F6C">
        <w:rPr>
          <w:color w:val="000000"/>
          <w:lang w:val="en-GB"/>
        </w:rPr>
        <w:t>column</w:t>
      </w:r>
      <w:r w:rsidR="005A5F6C" w:rsidRPr="0018443A">
        <w:rPr>
          <w:color w:val="000000"/>
          <w:lang w:val="en-GB"/>
        </w:rPr>
        <w:t xml:space="preserve"> </w:t>
      </w:r>
      <w:r w:rsidRPr="0018443A">
        <w:rPr>
          <w:color w:val="000000"/>
          <w:lang w:val="en-GB"/>
        </w:rPr>
        <w:t>(Agilent</w:t>
      </w:r>
      <w:r w:rsidR="007F63FE">
        <w:rPr>
          <w:color w:val="000000"/>
          <w:lang w:val="en-GB"/>
        </w:rPr>
        <w:t>, USA)</w:t>
      </w:r>
      <w:r w:rsidR="00C36736">
        <w:rPr>
          <w:color w:val="000000"/>
          <w:lang w:val="en-GB"/>
        </w:rPr>
        <w:t xml:space="preserve"> </w:t>
      </w:r>
      <w:r w:rsidR="00C36736">
        <w:t>at a constant flow rate of helium (&gt; 99.995 %) of 1.0 mL/min</w:t>
      </w:r>
      <w:r w:rsidR="00F227A0">
        <w:rPr>
          <w:color w:val="000000"/>
          <w:lang w:val="en-GB"/>
        </w:rPr>
        <w:t>. Oven temperature of 7890A</w:t>
      </w:r>
      <w:r w:rsidRPr="0018443A">
        <w:rPr>
          <w:color w:val="000000"/>
          <w:lang w:val="en-GB"/>
        </w:rPr>
        <w:t xml:space="preserve"> GC was programmed </w:t>
      </w:r>
      <w:r w:rsidRPr="00FD028E">
        <w:rPr>
          <w:color w:val="000000"/>
          <w:lang w:val="en-GB"/>
        </w:rPr>
        <w:t xml:space="preserve">from </w:t>
      </w:r>
      <w:proofErr w:type="spellStart"/>
      <w:r w:rsidRPr="00FD028E">
        <w:rPr>
          <w:color w:val="000000"/>
          <w:lang w:val="en-GB"/>
        </w:rPr>
        <w:t>40ºC</w:t>
      </w:r>
      <w:proofErr w:type="spellEnd"/>
      <w:r w:rsidR="00207DFF" w:rsidRPr="00FD028E">
        <w:rPr>
          <w:color w:val="000000"/>
          <w:lang w:val="en-GB"/>
        </w:rPr>
        <w:t xml:space="preserve"> (held for 10</w:t>
      </w:r>
      <w:r w:rsidR="00FD028E" w:rsidRPr="00FD028E">
        <w:rPr>
          <w:color w:val="000000"/>
          <w:lang w:val="en-GB"/>
        </w:rPr>
        <w:t xml:space="preserve"> min) to </w:t>
      </w:r>
      <w:proofErr w:type="spellStart"/>
      <w:r w:rsidR="00FD028E" w:rsidRPr="00FD028E">
        <w:rPr>
          <w:color w:val="000000"/>
          <w:lang w:val="en-GB"/>
        </w:rPr>
        <w:t>240</w:t>
      </w:r>
      <w:r w:rsidRPr="00FD028E">
        <w:rPr>
          <w:color w:val="000000"/>
          <w:lang w:val="en-GB"/>
        </w:rPr>
        <w:t>ºC</w:t>
      </w:r>
      <w:proofErr w:type="spellEnd"/>
      <w:r w:rsidR="00FD028E" w:rsidRPr="00FD028E">
        <w:rPr>
          <w:color w:val="000000"/>
          <w:lang w:val="en-GB"/>
        </w:rPr>
        <w:t xml:space="preserve"> (held for 10</w:t>
      </w:r>
      <w:r w:rsidRPr="00FD028E">
        <w:rPr>
          <w:color w:val="000000"/>
          <w:lang w:val="en-GB"/>
        </w:rPr>
        <w:t xml:space="preserve"> min) at a </w:t>
      </w:r>
      <w:proofErr w:type="spellStart"/>
      <w:r w:rsidRPr="00FD028E">
        <w:rPr>
          <w:color w:val="000000"/>
          <w:lang w:val="en-GB"/>
        </w:rPr>
        <w:t>10ºC</w:t>
      </w:r>
      <w:proofErr w:type="spellEnd"/>
      <w:r w:rsidRPr="00FD028E">
        <w:rPr>
          <w:color w:val="000000"/>
          <w:lang w:val="en-GB"/>
        </w:rPr>
        <w:t>/min.</w:t>
      </w:r>
      <w:r w:rsidR="00B14325">
        <w:rPr>
          <w:color w:val="000000"/>
          <w:lang w:val="en-GB"/>
        </w:rPr>
        <w:t xml:space="preserve"> Run time was 40 min.</w:t>
      </w:r>
      <w:r w:rsidR="00C36736" w:rsidRPr="00C36736">
        <w:t xml:space="preserve"> </w:t>
      </w:r>
      <w:r w:rsidR="00C36736">
        <w:t xml:space="preserve">Temperatures of MS source, quadrupole and interface were set to 230, 150 and </w:t>
      </w:r>
      <w:proofErr w:type="spellStart"/>
      <w:r w:rsidR="00C36736">
        <w:t>280°C</w:t>
      </w:r>
      <w:proofErr w:type="spellEnd"/>
      <w:r w:rsidR="00C36736">
        <w:t>, respectively. Detection was performed in scan mode (m/z 34-400).</w:t>
      </w:r>
    </w:p>
    <w:p w:rsidR="009C55F1" w:rsidRDefault="00A95779" w:rsidP="00552049">
      <w:pPr>
        <w:pStyle w:val="a4"/>
        <w:shd w:val="clear" w:color="auto" w:fill="FFFFFF"/>
        <w:spacing w:before="120" w:beforeAutospacing="0" w:after="0" w:afterAutospacing="0"/>
        <w:jc w:val="both"/>
        <w:rPr>
          <w:color w:val="000000"/>
          <w:lang w:val="en-GB"/>
        </w:rPr>
      </w:pPr>
      <w:r>
        <w:rPr>
          <w:i/>
          <w:color w:val="000000"/>
          <w:lang w:val="en-GB"/>
        </w:rPr>
        <w:t>SPME parameters</w:t>
      </w:r>
    </w:p>
    <w:p w:rsidR="007F3B99" w:rsidRPr="0061056C" w:rsidRDefault="007F3B99" w:rsidP="007F3B99">
      <w:pPr>
        <w:pStyle w:val="a4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 w:rsidRPr="00A95779">
        <w:rPr>
          <w:color w:val="000000"/>
          <w:lang w:val="en-GB"/>
        </w:rPr>
        <w:t xml:space="preserve">SPME was </w:t>
      </w:r>
      <w:r>
        <w:rPr>
          <w:color w:val="000000"/>
          <w:lang w:val="en-GB"/>
        </w:rPr>
        <w:t>conducted</w:t>
      </w:r>
      <w:r w:rsidRPr="00A95779">
        <w:rPr>
          <w:color w:val="000000"/>
          <w:lang w:val="en-GB"/>
        </w:rPr>
        <w:t xml:space="preserve"> using autosampler Combi-Pal (CTC Analytics AG, Switzerland)</w:t>
      </w:r>
      <w:r>
        <w:rPr>
          <w:color w:val="000000"/>
          <w:lang w:val="en-GB"/>
        </w:rPr>
        <w:t xml:space="preserve"> in headspace mode</w:t>
      </w:r>
      <w:r w:rsidRPr="00A95779">
        <w:rPr>
          <w:color w:val="000000"/>
          <w:lang w:val="en-GB"/>
        </w:rPr>
        <w:t>.</w:t>
      </w:r>
      <w:r>
        <w:rPr>
          <w:color w:val="000000"/>
          <w:lang w:val="en-GB"/>
        </w:rPr>
        <w:t xml:space="preserve"> Parameters of SPME accounted for</w:t>
      </w:r>
      <w:r w:rsidRPr="00A95779">
        <w:rPr>
          <w:color w:val="000000"/>
          <w:lang w:val="en-GB"/>
        </w:rPr>
        <w:t xml:space="preserve">: </w:t>
      </w:r>
      <w:r>
        <w:rPr>
          <w:color w:val="000000"/>
          <w:lang w:val="en-GB"/>
        </w:rPr>
        <w:t>pre-</w:t>
      </w:r>
      <w:r w:rsidRPr="00A95779">
        <w:rPr>
          <w:color w:val="000000"/>
          <w:lang w:val="en-GB"/>
        </w:rPr>
        <w:t xml:space="preserve">incubation time was 3 min, </w:t>
      </w:r>
      <w:r>
        <w:rPr>
          <w:color w:val="000000"/>
          <w:lang w:val="en-GB"/>
        </w:rPr>
        <w:t>extraction</w:t>
      </w:r>
      <w:r w:rsidRPr="00A95779">
        <w:rPr>
          <w:color w:val="000000"/>
          <w:lang w:val="en-GB"/>
        </w:rPr>
        <w:t xml:space="preserve"> temperature 37</w:t>
      </w:r>
      <w:r w:rsidRPr="00A95779">
        <w:rPr>
          <w:color w:val="000000"/>
          <w:lang w:val="en-GB"/>
        </w:rPr>
        <w:sym w:font="Symbol" w:char="F0B0"/>
      </w:r>
      <w:r w:rsidRPr="00A95779">
        <w:rPr>
          <w:color w:val="000000"/>
          <w:lang w:val="en-GB"/>
        </w:rPr>
        <w:t xml:space="preserve">C, time of extraction 5 min and </w:t>
      </w:r>
      <w:r>
        <w:rPr>
          <w:color w:val="000000"/>
          <w:lang w:val="en-GB"/>
        </w:rPr>
        <w:t>desorption time</w:t>
      </w:r>
      <w:r w:rsidRPr="00A95779">
        <w:rPr>
          <w:color w:val="000000"/>
          <w:lang w:val="en-GB"/>
        </w:rPr>
        <w:t xml:space="preserve"> 3 min.</w:t>
      </w:r>
      <w:r>
        <w:rPr>
          <w:color w:val="000000"/>
          <w:lang w:val="en-GB"/>
        </w:rPr>
        <w:t xml:space="preserve"> Coating </w:t>
      </w:r>
      <w:proofErr w:type="spellStart"/>
      <w:r>
        <w:rPr>
          <w:color w:val="000000"/>
          <w:lang w:val="en-GB"/>
        </w:rPr>
        <w:t>fiber</w:t>
      </w:r>
      <w:proofErr w:type="spellEnd"/>
      <w:r>
        <w:rPr>
          <w:color w:val="000000"/>
          <w:lang w:val="en-GB"/>
        </w:rPr>
        <w:t xml:space="preserve"> 85 µm CAR/PDMS were used for extraction of organic compounds from samples of wet wipes.</w:t>
      </w:r>
    </w:p>
    <w:p w:rsidR="00220974" w:rsidRPr="0061056C" w:rsidRDefault="00220974" w:rsidP="007F3B99">
      <w:pPr>
        <w:pStyle w:val="a4"/>
        <w:shd w:val="clear" w:color="auto" w:fill="FFFFFF"/>
        <w:spacing w:before="120" w:beforeAutospacing="0" w:after="0" w:afterAutospacing="0"/>
        <w:jc w:val="both"/>
        <w:rPr>
          <w:color w:val="000000"/>
        </w:rPr>
      </w:pPr>
    </w:p>
    <w:p w:rsidR="00AD0596" w:rsidRPr="00C36736" w:rsidRDefault="00AD0596" w:rsidP="00552049">
      <w:pPr>
        <w:pStyle w:val="a4"/>
        <w:shd w:val="clear" w:color="auto" w:fill="FFFFFF"/>
        <w:tabs>
          <w:tab w:val="center" w:pos="4252"/>
        </w:tabs>
        <w:spacing w:before="120" w:beforeAutospacing="0" w:after="0" w:afterAutospacing="0"/>
        <w:jc w:val="both"/>
        <w:rPr>
          <w:b/>
          <w:color w:val="000000"/>
        </w:rPr>
      </w:pPr>
      <w:r w:rsidRPr="00AD0596">
        <w:rPr>
          <w:b/>
          <w:color w:val="000000"/>
          <w:lang w:val="en-GB"/>
        </w:rPr>
        <w:t>RESULTS AND DISCUSSION</w:t>
      </w:r>
      <w:r w:rsidR="00C56EDE">
        <w:rPr>
          <w:b/>
          <w:color w:val="000000"/>
          <w:lang w:val="en-GB"/>
        </w:rPr>
        <w:tab/>
      </w:r>
      <w:r w:rsidR="00C56EDE" w:rsidRPr="00C36736">
        <w:rPr>
          <w:b/>
          <w:color w:val="000000"/>
        </w:rPr>
        <w:t xml:space="preserve"> </w:t>
      </w:r>
    </w:p>
    <w:p w:rsidR="004D7F1C" w:rsidRDefault="00C36736" w:rsidP="00552049">
      <w:pPr>
        <w:pStyle w:val="a4"/>
        <w:shd w:val="clear" w:color="auto" w:fill="FFFFFF"/>
        <w:spacing w:before="120" w:beforeAutospacing="0" w:after="0" w:afterAutospacing="0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The results of </w:t>
      </w:r>
      <w:proofErr w:type="gramStart"/>
      <w:r>
        <w:rPr>
          <w:color w:val="000000"/>
          <w:lang w:val="en-GB"/>
        </w:rPr>
        <w:t>screening  organic</w:t>
      </w:r>
      <w:proofErr w:type="gramEnd"/>
      <w:r>
        <w:rPr>
          <w:color w:val="000000"/>
          <w:lang w:val="en-GB"/>
        </w:rPr>
        <w:t xml:space="preserve"> compounds in </w:t>
      </w:r>
      <w:r w:rsidR="009C55F1" w:rsidRPr="00AB67C2">
        <w:rPr>
          <w:color w:val="000000"/>
          <w:lang w:val="en-GB"/>
        </w:rPr>
        <w:t xml:space="preserve">wet wipes have </w:t>
      </w:r>
      <w:r w:rsidR="005468AB" w:rsidRPr="00AB67C2">
        <w:rPr>
          <w:color w:val="000000"/>
          <w:lang w:val="en-GB"/>
        </w:rPr>
        <w:t>shown</w:t>
      </w:r>
      <w:r w:rsidR="00E8624B">
        <w:rPr>
          <w:color w:val="000000"/>
          <w:lang w:val="en-GB"/>
        </w:rPr>
        <w:t xml:space="preserve"> the presence of organic</w:t>
      </w:r>
      <w:r w:rsidR="009C55F1" w:rsidRPr="00AB67C2">
        <w:rPr>
          <w:color w:val="000000"/>
          <w:lang w:val="en-GB"/>
        </w:rPr>
        <w:t xml:space="preserve"> </w:t>
      </w:r>
      <w:r w:rsidR="00D37F14" w:rsidRPr="00AB67C2">
        <w:rPr>
          <w:color w:val="000000"/>
          <w:lang w:val="en-GB"/>
        </w:rPr>
        <w:t>compounds</w:t>
      </w:r>
      <w:r w:rsidR="00AC3120" w:rsidRPr="00AB67C2">
        <w:rPr>
          <w:color w:val="000000"/>
          <w:lang w:val="en-GB"/>
        </w:rPr>
        <w:t xml:space="preserve"> as alcohols, aldehydes, e</w:t>
      </w:r>
      <w:r w:rsidR="0058050A">
        <w:rPr>
          <w:color w:val="000000"/>
          <w:lang w:val="en-GB"/>
        </w:rPr>
        <w:t>st</w:t>
      </w:r>
      <w:r w:rsidR="00D37F14" w:rsidRPr="00AB67C2">
        <w:rPr>
          <w:color w:val="000000"/>
          <w:lang w:val="en-GB"/>
        </w:rPr>
        <w:t xml:space="preserve">ers, </w:t>
      </w:r>
      <w:r w:rsidR="00AC3120" w:rsidRPr="00AB67C2">
        <w:rPr>
          <w:color w:val="000000"/>
          <w:lang w:val="en-GB"/>
        </w:rPr>
        <w:t xml:space="preserve">ketones, </w:t>
      </w:r>
      <w:r w:rsidR="00D37F14" w:rsidRPr="00AB67C2">
        <w:rPr>
          <w:color w:val="000000"/>
          <w:lang w:val="en-GB"/>
        </w:rPr>
        <w:t xml:space="preserve">acids, aromatic compounds and </w:t>
      </w:r>
      <w:proofErr w:type="spellStart"/>
      <w:r w:rsidR="00AC3120" w:rsidRPr="00AB67C2">
        <w:rPr>
          <w:color w:val="000000"/>
          <w:lang w:val="en-GB"/>
        </w:rPr>
        <w:t>terpene</w:t>
      </w:r>
      <w:r w:rsidR="00E8624B">
        <w:rPr>
          <w:color w:val="000000"/>
          <w:lang w:val="en-GB"/>
        </w:rPr>
        <w:t>s</w:t>
      </w:r>
      <w:proofErr w:type="spellEnd"/>
      <w:r w:rsidR="00E8624B">
        <w:rPr>
          <w:color w:val="000000"/>
          <w:lang w:val="en-GB"/>
        </w:rPr>
        <w:t xml:space="preserve"> </w:t>
      </w:r>
      <w:r w:rsidR="009C55F1" w:rsidRPr="00AB67C2">
        <w:rPr>
          <w:color w:val="000000"/>
          <w:lang w:val="en-GB"/>
        </w:rPr>
        <w:t>in</w:t>
      </w:r>
      <w:r w:rsidR="00CB4F99" w:rsidRPr="00AB67C2">
        <w:rPr>
          <w:color w:val="000000"/>
          <w:lang w:val="en-GB"/>
        </w:rPr>
        <w:t xml:space="preserve"> the studied samples</w:t>
      </w:r>
      <w:r w:rsidR="003E7932" w:rsidRPr="00AB67C2">
        <w:rPr>
          <w:color w:val="000000"/>
          <w:lang w:val="en-GB"/>
        </w:rPr>
        <w:t>.</w:t>
      </w:r>
      <w:r w:rsidR="00CB4F99" w:rsidRPr="00AB67C2">
        <w:rPr>
          <w:color w:val="000000"/>
          <w:lang w:val="en-GB"/>
        </w:rPr>
        <w:t xml:space="preserve"> </w:t>
      </w:r>
      <w:r w:rsidR="00E8624B">
        <w:rPr>
          <w:color w:val="000000"/>
          <w:lang w:val="en-GB"/>
        </w:rPr>
        <w:t>As demonstrated in</w:t>
      </w:r>
      <w:r w:rsidR="003E7932" w:rsidRPr="00AB67C2">
        <w:rPr>
          <w:color w:val="000000"/>
          <w:lang w:val="en-GB"/>
        </w:rPr>
        <w:t xml:space="preserve"> figure</w:t>
      </w:r>
      <w:r w:rsidR="004D7F1C">
        <w:rPr>
          <w:color w:val="000000"/>
          <w:lang w:val="en-GB"/>
        </w:rPr>
        <w:t xml:space="preserve"> 1</w:t>
      </w:r>
      <w:r w:rsidR="003E7932" w:rsidRPr="00AB67C2">
        <w:rPr>
          <w:color w:val="000000"/>
          <w:lang w:val="en-GB"/>
        </w:rPr>
        <w:t>, wet wipe “</w:t>
      </w:r>
      <w:proofErr w:type="spellStart"/>
      <w:r w:rsidR="003E7932" w:rsidRPr="00AB67C2">
        <w:rPr>
          <w:color w:val="000000"/>
          <w:lang w:val="en-GB"/>
        </w:rPr>
        <w:t>Clearol</w:t>
      </w:r>
      <w:proofErr w:type="spellEnd"/>
      <w:r w:rsidR="003E7932" w:rsidRPr="00AB67C2">
        <w:rPr>
          <w:color w:val="000000"/>
          <w:lang w:val="en-GB"/>
        </w:rPr>
        <w:t xml:space="preserve">” </w:t>
      </w:r>
      <w:r w:rsidR="00AC3120" w:rsidRPr="00AB67C2">
        <w:rPr>
          <w:color w:val="000000"/>
          <w:lang w:val="en-GB"/>
        </w:rPr>
        <w:t xml:space="preserve">contain 26 types of alcohols </w:t>
      </w:r>
      <w:r w:rsidR="003E7932" w:rsidRPr="00AB67C2">
        <w:rPr>
          <w:color w:val="000000"/>
          <w:lang w:val="en-GB"/>
        </w:rPr>
        <w:t>and “Take a fresh”</w:t>
      </w:r>
      <w:r w:rsidR="00AC3120" w:rsidRPr="00AB67C2">
        <w:rPr>
          <w:color w:val="000000"/>
          <w:lang w:val="en-GB"/>
        </w:rPr>
        <w:t xml:space="preserve"> contain 32 </w:t>
      </w:r>
      <w:r w:rsidR="00E8624B">
        <w:rPr>
          <w:color w:val="000000"/>
          <w:lang w:val="en-GB"/>
        </w:rPr>
        <w:t xml:space="preserve">alcohols. </w:t>
      </w:r>
      <w:r w:rsidR="00AC3120" w:rsidRPr="00AB67C2">
        <w:rPr>
          <w:color w:val="000000"/>
          <w:lang w:val="en-GB"/>
        </w:rPr>
        <w:t>In other wet wipes as</w:t>
      </w:r>
      <w:r w:rsidR="0058050A">
        <w:rPr>
          <w:color w:val="000000"/>
          <w:lang w:val="en-GB"/>
        </w:rPr>
        <w:t xml:space="preserve"> “Kleenex” and “Ola” the number</w:t>
      </w:r>
      <w:r w:rsidR="00AC3120" w:rsidRPr="00AB67C2">
        <w:rPr>
          <w:color w:val="000000"/>
          <w:lang w:val="en-GB"/>
        </w:rPr>
        <w:t xml:space="preserve"> of alcohol</w:t>
      </w:r>
      <w:r w:rsidR="0058050A">
        <w:rPr>
          <w:color w:val="000000"/>
          <w:lang w:val="en-GB"/>
        </w:rPr>
        <w:t>s</w:t>
      </w:r>
      <w:r w:rsidR="00AC3120" w:rsidRPr="00AB67C2">
        <w:rPr>
          <w:color w:val="000000"/>
          <w:lang w:val="en-GB"/>
        </w:rPr>
        <w:t xml:space="preserve"> </w:t>
      </w:r>
      <w:r w:rsidR="0058050A">
        <w:rPr>
          <w:color w:val="000000"/>
          <w:lang w:val="en-GB"/>
        </w:rPr>
        <w:t xml:space="preserve">is </w:t>
      </w:r>
      <w:r w:rsidR="00AC3120" w:rsidRPr="00AB67C2">
        <w:rPr>
          <w:color w:val="000000"/>
          <w:lang w:val="en-GB"/>
        </w:rPr>
        <w:t xml:space="preserve">2 </w:t>
      </w:r>
      <w:r w:rsidR="00AB67C2" w:rsidRPr="00AB67C2">
        <w:rPr>
          <w:color w:val="000000"/>
          <w:lang w:val="en-GB"/>
        </w:rPr>
        <w:t>times</w:t>
      </w:r>
      <w:r w:rsidR="00AC3120" w:rsidRPr="00AB67C2">
        <w:rPr>
          <w:color w:val="000000"/>
          <w:lang w:val="en-GB"/>
        </w:rPr>
        <w:t xml:space="preserve"> less than </w:t>
      </w:r>
      <w:r w:rsidR="0058050A">
        <w:rPr>
          <w:color w:val="000000"/>
          <w:lang w:val="en-GB"/>
        </w:rPr>
        <w:t xml:space="preserve">in </w:t>
      </w:r>
      <w:r w:rsidR="00AC3120" w:rsidRPr="00AB67C2">
        <w:rPr>
          <w:color w:val="000000"/>
          <w:lang w:val="en-GB"/>
        </w:rPr>
        <w:t>“</w:t>
      </w:r>
      <w:r w:rsidR="00AB67C2" w:rsidRPr="00AB67C2">
        <w:rPr>
          <w:color w:val="000000"/>
          <w:lang w:val="en-GB"/>
        </w:rPr>
        <w:t xml:space="preserve">As </w:t>
      </w:r>
      <w:proofErr w:type="spellStart"/>
      <w:r w:rsidR="00AB67C2" w:rsidRPr="00AB67C2">
        <w:rPr>
          <w:color w:val="000000"/>
          <w:lang w:val="en-GB"/>
        </w:rPr>
        <w:t>Atu</w:t>
      </w:r>
      <w:proofErr w:type="spellEnd"/>
      <w:r w:rsidR="00AC3120" w:rsidRPr="00AB67C2">
        <w:rPr>
          <w:color w:val="000000"/>
          <w:lang w:val="en-GB"/>
        </w:rPr>
        <w:t>”</w:t>
      </w:r>
      <w:r w:rsidR="0058050A">
        <w:rPr>
          <w:color w:val="000000"/>
          <w:lang w:val="en-GB"/>
        </w:rPr>
        <w:t xml:space="preserve"> and “Aura” samples</w:t>
      </w:r>
      <w:r w:rsidR="00AB67C2" w:rsidRPr="00AB67C2">
        <w:rPr>
          <w:color w:val="000000"/>
          <w:lang w:val="en-GB"/>
        </w:rPr>
        <w:t xml:space="preserve">. </w:t>
      </w:r>
      <w:r w:rsidR="0058050A">
        <w:rPr>
          <w:color w:val="000000"/>
          <w:lang w:val="en-GB"/>
        </w:rPr>
        <w:t xml:space="preserve">18 aromatic compounds were identified in “Kleenex” </w:t>
      </w:r>
      <w:r w:rsidR="00AB67C2">
        <w:rPr>
          <w:color w:val="000000"/>
          <w:lang w:val="en-GB"/>
        </w:rPr>
        <w:t>s</w:t>
      </w:r>
      <w:r w:rsidR="0058050A">
        <w:rPr>
          <w:color w:val="000000"/>
          <w:lang w:val="en-GB"/>
        </w:rPr>
        <w:t>ample, while</w:t>
      </w:r>
      <w:r w:rsidR="004D7F1C">
        <w:rPr>
          <w:color w:val="000000"/>
          <w:lang w:val="en-GB"/>
        </w:rPr>
        <w:t xml:space="preserve"> other two samples contain 2.5 times less aromatic compounds. </w:t>
      </w:r>
      <w:r w:rsidR="00E13918">
        <w:rPr>
          <w:color w:val="000000"/>
          <w:lang w:val="en-GB"/>
        </w:rPr>
        <w:t xml:space="preserve">The greatest </w:t>
      </w:r>
      <w:proofErr w:type="gramStart"/>
      <w:r w:rsidR="00E13918">
        <w:rPr>
          <w:color w:val="000000"/>
          <w:lang w:val="en-GB"/>
        </w:rPr>
        <w:t>number of alcohols compared to other compounds were</w:t>
      </w:r>
      <w:proofErr w:type="gramEnd"/>
      <w:r w:rsidR="00E13918">
        <w:rPr>
          <w:color w:val="000000"/>
          <w:lang w:val="en-GB"/>
        </w:rPr>
        <w:t xml:space="preserve"> identified in all six samples (Figures 1 and 2).</w:t>
      </w:r>
      <w:r w:rsidR="007A6DB1" w:rsidRPr="007A6DB1">
        <w:rPr>
          <w:color w:val="000000"/>
        </w:rPr>
        <w:t xml:space="preserve"> </w:t>
      </w:r>
      <w:r w:rsidR="00433168" w:rsidRPr="00433168">
        <w:rPr>
          <w:noProof/>
          <w:color w:val="000000"/>
          <w:lang w:val="ru-RU" w:eastAsia="zh-CN"/>
        </w:rPr>
        <w:drawing>
          <wp:inline distT="0" distB="0" distL="0" distR="0">
            <wp:extent cx="5400675" cy="2575758"/>
            <wp:effectExtent l="0" t="0" r="0" b="0"/>
            <wp:docPr id="1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D7F1C" w:rsidRPr="004D7F1C" w:rsidRDefault="004D7F1C" w:rsidP="00552049">
      <w:pPr>
        <w:pStyle w:val="aa"/>
        <w:spacing w:before="120"/>
        <w:jc w:val="center"/>
        <w:rPr>
          <w:sz w:val="24"/>
          <w:szCs w:val="24"/>
        </w:rPr>
      </w:pPr>
      <w:proofErr w:type="gramStart"/>
      <w:r w:rsidRPr="002968D6">
        <w:rPr>
          <w:sz w:val="24"/>
          <w:szCs w:val="24"/>
        </w:rPr>
        <w:t>Figure 1.</w:t>
      </w:r>
      <w:proofErr w:type="gramEnd"/>
      <w:r w:rsidRPr="002968D6">
        <w:rPr>
          <w:noProof/>
          <w:color w:val="000000"/>
          <w:sz w:val="24"/>
          <w:szCs w:val="24"/>
          <w:lang w:eastAsia="ru-RU"/>
        </w:rPr>
        <w:t xml:space="preserve"> </w:t>
      </w:r>
      <w:r>
        <w:rPr>
          <w:noProof/>
          <w:color w:val="000000"/>
          <w:sz w:val="24"/>
          <w:szCs w:val="24"/>
          <w:lang w:eastAsia="ru-RU"/>
        </w:rPr>
        <w:t>Number</w:t>
      </w:r>
      <w:r w:rsidRPr="002968D6">
        <w:rPr>
          <w:noProof/>
          <w:color w:val="000000"/>
          <w:sz w:val="24"/>
          <w:szCs w:val="24"/>
          <w:lang w:eastAsia="ru-RU"/>
        </w:rPr>
        <w:t xml:space="preserve"> of </w:t>
      </w:r>
      <w:r>
        <w:rPr>
          <w:noProof/>
          <w:color w:val="000000"/>
          <w:sz w:val="24"/>
          <w:szCs w:val="24"/>
          <w:lang w:eastAsia="ru-RU"/>
        </w:rPr>
        <w:t>compounds</w:t>
      </w:r>
      <w:r w:rsidRPr="002968D6">
        <w:rPr>
          <w:noProof/>
          <w:color w:val="000000"/>
          <w:sz w:val="24"/>
          <w:szCs w:val="24"/>
          <w:lang w:eastAsia="ru-RU"/>
        </w:rPr>
        <w:t xml:space="preserve"> in</w:t>
      </w:r>
      <w:r>
        <w:rPr>
          <w:noProof/>
          <w:color w:val="000000"/>
          <w:sz w:val="24"/>
          <w:szCs w:val="24"/>
          <w:lang w:eastAsia="ru-RU"/>
        </w:rPr>
        <w:t xml:space="preserve"> three different</w:t>
      </w:r>
      <w:r w:rsidRPr="002968D6">
        <w:rPr>
          <w:noProof/>
          <w:color w:val="000000"/>
          <w:sz w:val="24"/>
          <w:szCs w:val="24"/>
          <w:lang w:eastAsia="ru-RU"/>
        </w:rPr>
        <w:t xml:space="preserve"> wet wipe</w:t>
      </w:r>
      <w:r>
        <w:rPr>
          <w:noProof/>
          <w:color w:val="000000"/>
          <w:sz w:val="24"/>
          <w:szCs w:val="24"/>
          <w:lang w:eastAsia="ru-RU"/>
        </w:rPr>
        <w:t>s</w:t>
      </w:r>
      <w:r w:rsidRPr="002968D6">
        <w:rPr>
          <w:noProof/>
          <w:color w:val="000000"/>
          <w:sz w:val="24"/>
          <w:szCs w:val="24"/>
          <w:lang w:eastAsia="ru-RU"/>
        </w:rPr>
        <w:t xml:space="preserve"> samples</w:t>
      </w:r>
    </w:p>
    <w:p w:rsidR="00EF1924" w:rsidRPr="00C5199A" w:rsidRDefault="004D7F1C" w:rsidP="00552049">
      <w:pPr>
        <w:pStyle w:val="a4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  <w:lang w:val="en-GB"/>
        </w:rPr>
        <w:t>Figure 2 demonstrates that “Take a fresh” sample contain t</w:t>
      </w:r>
      <w:r w:rsidR="00AF0091">
        <w:rPr>
          <w:color w:val="000000"/>
          <w:lang w:val="en-GB"/>
        </w:rPr>
        <w:t xml:space="preserve">he highest number of alcohols, </w:t>
      </w:r>
      <w:r>
        <w:rPr>
          <w:color w:val="000000"/>
          <w:lang w:val="en-GB"/>
        </w:rPr>
        <w:t>aldehydes</w:t>
      </w:r>
      <w:r w:rsidR="00AF0091">
        <w:rPr>
          <w:color w:val="000000"/>
          <w:lang w:val="en-GB"/>
        </w:rPr>
        <w:t xml:space="preserve"> and aromatic compounds</w:t>
      </w:r>
      <w:r>
        <w:rPr>
          <w:color w:val="000000"/>
          <w:lang w:val="en-GB"/>
        </w:rPr>
        <w:t xml:space="preserve"> </w:t>
      </w:r>
      <w:r w:rsidR="00AF0091">
        <w:rPr>
          <w:color w:val="000000"/>
          <w:lang w:val="en-GB"/>
        </w:rPr>
        <w:t>(32, 15 and 9,</w:t>
      </w:r>
      <w:r>
        <w:rPr>
          <w:color w:val="000000"/>
          <w:lang w:val="en-GB"/>
        </w:rPr>
        <w:t xml:space="preserve"> respectively)</w:t>
      </w:r>
      <w:r w:rsidR="004E70BE">
        <w:rPr>
          <w:color w:val="000000"/>
          <w:lang w:val="en-GB"/>
        </w:rPr>
        <w:t xml:space="preserve"> comparing to </w:t>
      </w:r>
      <w:r w:rsidR="004E70BE">
        <w:rPr>
          <w:color w:val="000000"/>
          <w:lang w:val="en-GB"/>
        </w:rPr>
        <w:lastRenderedPageBreak/>
        <w:t>other samples (1</w:t>
      </w:r>
      <w:r>
        <w:rPr>
          <w:color w:val="000000"/>
          <w:lang w:val="en-GB"/>
        </w:rPr>
        <w:t>.</w:t>
      </w:r>
      <w:r w:rsidR="004E70BE">
        <w:rPr>
          <w:color w:val="000000"/>
          <w:lang w:val="en-GB"/>
        </w:rPr>
        <w:t xml:space="preserve">6 </w:t>
      </w:r>
      <w:r w:rsidR="00AF0091">
        <w:rPr>
          <w:color w:val="000000"/>
          <w:lang w:val="en-GB"/>
        </w:rPr>
        <w:t xml:space="preserve">and 1.3 </w:t>
      </w:r>
      <w:r w:rsidR="004E70BE">
        <w:rPr>
          <w:color w:val="000000"/>
          <w:lang w:val="en-GB"/>
        </w:rPr>
        <w:t>times lower number of aldehydes).</w:t>
      </w:r>
      <w:r>
        <w:rPr>
          <w:color w:val="000000"/>
          <w:lang w:val="en-GB"/>
        </w:rPr>
        <w:t xml:space="preserve"> </w:t>
      </w:r>
      <w:r w:rsidR="00BC7E34">
        <w:rPr>
          <w:color w:val="000000"/>
          <w:lang w:val="en-GB"/>
        </w:rPr>
        <w:t xml:space="preserve">“Aura” sample contain the highest number of aldehydes comparing with “Ola” and “Take a fresh”. </w:t>
      </w:r>
      <w:r w:rsidR="00C5199A">
        <w:rPr>
          <w:color w:val="000000"/>
        </w:rPr>
        <w:t>T</w:t>
      </w:r>
      <w:r w:rsidR="00D23E4B">
        <w:rPr>
          <w:color w:val="000000"/>
        </w:rPr>
        <w:t xml:space="preserve">he samples </w:t>
      </w:r>
      <w:r w:rsidR="00C5199A">
        <w:rPr>
          <w:color w:val="000000"/>
          <w:lang w:val="en-GB"/>
        </w:rPr>
        <w:t>“Take a fresh”</w:t>
      </w:r>
      <w:r w:rsidR="00C5199A" w:rsidRPr="00C5199A">
        <w:rPr>
          <w:color w:val="000000"/>
        </w:rPr>
        <w:t xml:space="preserve">, </w:t>
      </w:r>
      <w:r w:rsidR="00C5199A">
        <w:rPr>
          <w:color w:val="000000"/>
          <w:lang w:val="en-GB"/>
        </w:rPr>
        <w:t>“</w:t>
      </w:r>
      <w:proofErr w:type="spellStart"/>
      <w:r w:rsidR="00C5199A">
        <w:rPr>
          <w:color w:val="000000"/>
        </w:rPr>
        <w:t>Clearol</w:t>
      </w:r>
      <w:proofErr w:type="spellEnd"/>
      <w:r w:rsidR="00C5199A">
        <w:rPr>
          <w:color w:val="000000"/>
          <w:lang w:val="en-GB"/>
        </w:rPr>
        <w:t xml:space="preserve">” and “Ola” have a label “without alcohols” on the packets, however a large number of alcohols </w:t>
      </w:r>
      <w:proofErr w:type="gramStart"/>
      <w:r w:rsidR="00C5199A">
        <w:rPr>
          <w:color w:val="000000"/>
          <w:lang w:val="en-GB"/>
        </w:rPr>
        <w:t>was</w:t>
      </w:r>
      <w:proofErr w:type="gramEnd"/>
      <w:r w:rsidR="00C5199A">
        <w:rPr>
          <w:color w:val="000000"/>
          <w:lang w:val="en-GB"/>
        </w:rPr>
        <w:t xml:space="preserve"> identified in these samples: 32, 26 and 12, respectively (Figures 1 and 2). </w:t>
      </w:r>
    </w:p>
    <w:p w:rsidR="00DF3FD8" w:rsidRPr="00DF3FD8" w:rsidRDefault="00DF3FD8" w:rsidP="00552049">
      <w:pPr>
        <w:pStyle w:val="aa"/>
        <w:spacing w:before="120"/>
        <w:rPr>
          <w:b/>
          <w:sz w:val="24"/>
          <w:szCs w:val="24"/>
        </w:rPr>
      </w:pPr>
    </w:p>
    <w:p w:rsidR="002968D6" w:rsidRDefault="00433168" w:rsidP="00552049">
      <w:pPr>
        <w:pStyle w:val="aa"/>
        <w:spacing w:before="120"/>
        <w:rPr>
          <w:b/>
          <w:sz w:val="24"/>
          <w:szCs w:val="24"/>
        </w:rPr>
      </w:pPr>
      <w:r w:rsidRPr="00433168">
        <w:rPr>
          <w:b/>
          <w:noProof/>
          <w:sz w:val="24"/>
          <w:szCs w:val="24"/>
          <w:lang w:val="ru-RU" w:eastAsia="zh-CN"/>
        </w:rPr>
        <w:drawing>
          <wp:inline distT="0" distB="0" distL="0" distR="0">
            <wp:extent cx="5400675" cy="2539845"/>
            <wp:effectExtent l="0" t="0" r="0" b="0"/>
            <wp:docPr id="1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47548" w:rsidRPr="00E47548" w:rsidRDefault="002968D6" w:rsidP="00E47548">
      <w:pPr>
        <w:pStyle w:val="aa"/>
        <w:spacing w:before="120"/>
        <w:jc w:val="center"/>
        <w:rPr>
          <w:noProof/>
          <w:color w:val="000000"/>
          <w:sz w:val="24"/>
          <w:szCs w:val="24"/>
          <w:lang w:val="en-US" w:eastAsia="ru-RU"/>
        </w:rPr>
      </w:pPr>
      <w:proofErr w:type="gramStart"/>
      <w:r w:rsidRPr="002968D6">
        <w:rPr>
          <w:sz w:val="24"/>
          <w:szCs w:val="24"/>
        </w:rPr>
        <w:t>Figure 2.</w:t>
      </w:r>
      <w:proofErr w:type="gramEnd"/>
      <w:r w:rsidRPr="002968D6">
        <w:rPr>
          <w:sz w:val="24"/>
          <w:szCs w:val="24"/>
        </w:rPr>
        <w:t xml:space="preserve"> </w:t>
      </w:r>
      <w:r w:rsidR="00E47548" w:rsidRPr="00E47548">
        <w:rPr>
          <w:noProof/>
          <w:color w:val="000000"/>
          <w:sz w:val="24"/>
          <w:szCs w:val="24"/>
          <w:lang w:val="en-US" w:eastAsia="ru-RU"/>
        </w:rPr>
        <w:t xml:space="preserve">Number of compounds in three different wet wipes samples </w:t>
      </w:r>
    </w:p>
    <w:p w:rsidR="004E70BE" w:rsidRPr="00D23E4B" w:rsidRDefault="004E70BE" w:rsidP="00E47548">
      <w:pPr>
        <w:pStyle w:val="aa"/>
        <w:spacing w:before="120"/>
        <w:rPr>
          <w:noProof/>
          <w:color w:val="000000"/>
          <w:sz w:val="24"/>
          <w:szCs w:val="24"/>
          <w:lang w:val="en-US" w:eastAsia="ru-RU"/>
        </w:rPr>
      </w:pPr>
      <w:r>
        <w:rPr>
          <w:noProof/>
          <w:color w:val="000000"/>
          <w:sz w:val="24"/>
          <w:szCs w:val="24"/>
          <w:lang w:val="en-US" w:eastAsia="ru-RU"/>
        </w:rPr>
        <w:t xml:space="preserve">Organic compounds </w:t>
      </w:r>
      <w:r w:rsidR="00F6192A">
        <w:rPr>
          <w:noProof/>
          <w:color w:val="000000"/>
          <w:sz w:val="24"/>
          <w:szCs w:val="24"/>
          <w:lang w:val="en-US" w:eastAsia="ru-RU"/>
        </w:rPr>
        <w:t xml:space="preserve">that have the highest abundance and </w:t>
      </w:r>
      <w:r>
        <w:rPr>
          <w:noProof/>
          <w:color w:val="000000"/>
          <w:sz w:val="24"/>
          <w:szCs w:val="24"/>
          <w:lang w:val="en-US" w:eastAsia="ru-RU"/>
        </w:rPr>
        <w:t>identified in</w:t>
      </w:r>
      <w:r w:rsidR="000E78CA">
        <w:rPr>
          <w:noProof/>
          <w:color w:val="000000"/>
          <w:sz w:val="24"/>
          <w:szCs w:val="24"/>
          <w:lang w:val="en-US" w:eastAsia="ru-RU"/>
        </w:rPr>
        <w:t xml:space="preserve"> five</w:t>
      </w:r>
      <w:r>
        <w:rPr>
          <w:noProof/>
          <w:color w:val="000000"/>
          <w:sz w:val="24"/>
          <w:szCs w:val="24"/>
          <w:lang w:val="en-US" w:eastAsia="ru-RU"/>
        </w:rPr>
        <w:t xml:space="preserve"> samples of wet wipes</w:t>
      </w:r>
      <w:r w:rsidR="00C235C0">
        <w:rPr>
          <w:noProof/>
          <w:color w:val="000000"/>
          <w:sz w:val="24"/>
          <w:szCs w:val="24"/>
          <w:lang w:val="en-US" w:eastAsia="ru-RU"/>
        </w:rPr>
        <w:t xml:space="preserve"> with high number of compounds</w:t>
      </w:r>
      <w:r>
        <w:rPr>
          <w:noProof/>
          <w:color w:val="000000"/>
          <w:sz w:val="24"/>
          <w:szCs w:val="24"/>
          <w:lang w:val="en-US" w:eastAsia="ru-RU"/>
        </w:rPr>
        <w:t xml:space="preserve"> </w:t>
      </w:r>
      <w:r w:rsidR="000E78CA">
        <w:rPr>
          <w:noProof/>
          <w:color w:val="000000"/>
          <w:sz w:val="24"/>
          <w:szCs w:val="24"/>
          <w:lang w:val="en-US" w:eastAsia="ru-RU"/>
        </w:rPr>
        <w:t>are presented in Table 2</w:t>
      </w:r>
      <w:r>
        <w:rPr>
          <w:noProof/>
          <w:color w:val="000000"/>
          <w:sz w:val="24"/>
          <w:szCs w:val="24"/>
          <w:lang w:val="en-US" w:eastAsia="ru-RU"/>
        </w:rPr>
        <w:t xml:space="preserve">. </w:t>
      </w:r>
      <w:r w:rsidR="005F67A3">
        <w:rPr>
          <w:noProof/>
          <w:color w:val="000000"/>
          <w:sz w:val="24"/>
          <w:szCs w:val="24"/>
          <w:lang w:val="en-US" w:eastAsia="ru-RU"/>
        </w:rPr>
        <w:t xml:space="preserve">Among </w:t>
      </w:r>
      <w:r w:rsidR="000E78CA">
        <w:rPr>
          <w:noProof/>
          <w:color w:val="000000"/>
          <w:sz w:val="24"/>
          <w:szCs w:val="24"/>
          <w:lang w:val="en-US" w:eastAsia="ru-RU"/>
        </w:rPr>
        <w:t xml:space="preserve">identified </w:t>
      </w:r>
      <w:r w:rsidR="005F67A3">
        <w:rPr>
          <w:noProof/>
          <w:color w:val="000000"/>
          <w:sz w:val="24"/>
          <w:szCs w:val="24"/>
          <w:lang w:val="en-US" w:eastAsia="ru-RU"/>
        </w:rPr>
        <w:t xml:space="preserve">alcohols, presence of such of them as methyl alcohol and phenoxyethanol was observed. Methyl alcohol is considered as poisonous substance, while phenoxyethanol can be a reason of skin irritation or allergy, especially for babies </w:t>
      </w:r>
      <w:r w:rsidR="005F67A3" w:rsidRPr="00D84D1D">
        <w:rPr>
          <w:noProof/>
          <w:color w:val="000000"/>
          <w:sz w:val="24"/>
          <w:szCs w:val="24"/>
          <w:lang w:val="en-US" w:eastAsia="ru-RU"/>
        </w:rPr>
        <w:t>[</w:t>
      </w:r>
      <w:r w:rsidR="00902705">
        <w:rPr>
          <w:noProof/>
          <w:color w:val="000000"/>
          <w:sz w:val="24"/>
          <w:szCs w:val="24"/>
          <w:lang w:eastAsia="ru-RU"/>
        </w:rPr>
        <w:t>4</w:t>
      </w:r>
      <w:r w:rsidR="005F67A3" w:rsidRPr="00D84D1D">
        <w:rPr>
          <w:noProof/>
          <w:color w:val="000000"/>
          <w:sz w:val="24"/>
          <w:szCs w:val="24"/>
          <w:lang w:val="en-US" w:eastAsia="ru-RU"/>
        </w:rPr>
        <w:t>].</w:t>
      </w:r>
      <w:r w:rsidR="005F67A3" w:rsidRPr="005F67A3">
        <w:rPr>
          <w:noProof/>
          <w:color w:val="000000"/>
          <w:sz w:val="24"/>
          <w:szCs w:val="24"/>
          <w:lang w:val="en-US" w:eastAsia="ru-RU"/>
        </w:rPr>
        <w:t xml:space="preserve"> </w:t>
      </w:r>
      <w:r w:rsidR="000E78CA">
        <w:rPr>
          <w:noProof/>
          <w:color w:val="000000"/>
          <w:sz w:val="24"/>
          <w:szCs w:val="24"/>
          <w:lang w:val="en-US" w:eastAsia="ru-RU"/>
        </w:rPr>
        <w:t xml:space="preserve">Also propylene glycol that may be referred to the group of preservtaives was identified in 2 wet wipes samples. </w:t>
      </w:r>
      <w:r w:rsidR="005F67A3">
        <w:rPr>
          <w:noProof/>
          <w:color w:val="000000"/>
          <w:sz w:val="24"/>
          <w:szCs w:val="24"/>
          <w:lang w:val="en-US" w:eastAsia="ru-RU"/>
        </w:rPr>
        <w:t xml:space="preserve">According to EU Regulation No. </w:t>
      </w:r>
      <w:r w:rsidR="000E78CA">
        <w:rPr>
          <w:noProof/>
          <w:color w:val="000000"/>
          <w:sz w:val="24"/>
          <w:szCs w:val="24"/>
          <w:lang w:val="en-US" w:eastAsia="ru-RU"/>
        </w:rPr>
        <w:t>1223/2009, benzene is prohibited to use in cosmetics products [</w:t>
      </w:r>
      <w:r w:rsidR="00B71A38">
        <w:rPr>
          <w:noProof/>
          <w:color w:val="000000"/>
          <w:sz w:val="24"/>
          <w:szCs w:val="24"/>
          <w:lang w:eastAsia="ru-RU"/>
        </w:rPr>
        <w:t>1</w:t>
      </w:r>
      <w:r w:rsidR="00B71A38" w:rsidRPr="00B71A38">
        <w:rPr>
          <w:noProof/>
          <w:color w:val="000000"/>
          <w:sz w:val="24"/>
          <w:szCs w:val="24"/>
          <w:lang w:eastAsia="ru-RU"/>
        </w:rPr>
        <w:t>2</w:t>
      </w:r>
      <w:r w:rsidR="000E78CA">
        <w:rPr>
          <w:noProof/>
          <w:color w:val="000000"/>
          <w:sz w:val="24"/>
          <w:szCs w:val="24"/>
          <w:lang w:val="en-US" w:eastAsia="ru-RU"/>
        </w:rPr>
        <w:t>]. However, benzene derivatives as trimethyl benzene, ethyl benzene and buthyl ethyl benzene were iden</w:t>
      </w:r>
      <w:r w:rsidR="00717E06">
        <w:rPr>
          <w:noProof/>
          <w:color w:val="000000"/>
          <w:sz w:val="24"/>
          <w:szCs w:val="24"/>
          <w:lang w:val="en-US" w:eastAsia="ru-RU"/>
        </w:rPr>
        <w:t xml:space="preserve">tified ialmost in all samples. </w:t>
      </w:r>
      <w:r w:rsidR="00010A4E">
        <w:rPr>
          <w:noProof/>
          <w:color w:val="000000"/>
          <w:sz w:val="24"/>
          <w:szCs w:val="24"/>
          <w:lang w:val="en-US" w:eastAsia="ru-RU"/>
        </w:rPr>
        <w:t>Die</w:t>
      </w:r>
      <w:r w:rsidR="00717E06">
        <w:rPr>
          <w:noProof/>
          <w:color w:val="000000"/>
          <w:sz w:val="24"/>
          <w:szCs w:val="24"/>
          <w:lang w:val="en-US" w:eastAsia="ru-RU"/>
        </w:rPr>
        <w:t xml:space="preserve">thyl phtalate </w:t>
      </w:r>
      <w:r w:rsidR="000F641D">
        <w:rPr>
          <w:noProof/>
          <w:color w:val="000000"/>
          <w:sz w:val="24"/>
          <w:szCs w:val="24"/>
          <w:lang w:val="en-US" w:eastAsia="ru-RU"/>
        </w:rPr>
        <w:t xml:space="preserve">that is not forbidden to use in wet wipes and has low level of toxicity </w:t>
      </w:r>
      <w:r w:rsidR="00717E06">
        <w:rPr>
          <w:noProof/>
          <w:color w:val="000000"/>
          <w:sz w:val="24"/>
          <w:szCs w:val="24"/>
          <w:lang w:val="en-US" w:eastAsia="ru-RU"/>
        </w:rPr>
        <w:t xml:space="preserve">was observed </w:t>
      </w:r>
      <w:r w:rsidR="00717E06" w:rsidRPr="00717E06">
        <w:rPr>
          <w:noProof/>
          <w:color w:val="000000"/>
          <w:sz w:val="24"/>
          <w:szCs w:val="24"/>
          <w:lang w:val="en-US" w:eastAsia="ru-RU"/>
        </w:rPr>
        <w:t xml:space="preserve">in </w:t>
      </w:r>
      <w:r w:rsidR="00717E06" w:rsidRPr="00717E06">
        <w:rPr>
          <w:color w:val="000000"/>
          <w:sz w:val="24"/>
          <w:szCs w:val="24"/>
        </w:rPr>
        <w:t>“Aura”</w:t>
      </w:r>
      <w:r w:rsidR="00717E06">
        <w:rPr>
          <w:color w:val="000000"/>
        </w:rPr>
        <w:t xml:space="preserve"> </w:t>
      </w:r>
      <w:r w:rsidR="000F641D">
        <w:rPr>
          <w:color w:val="000000"/>
          <w:sz w:val="24"/>
          <w:szCs w:val="24"/>
        </w:rPr>
        <w:t>sample [</w:t>
      </w:r>
      <w:r w:rsidR="00B71A38">
        <w:rPr>
          <w:color w:val="000000"/>
          <w:sz w:val="24"/>
          <w:szCs w:val="24"/>
        </w:rPr>
        <w:t>1</w:t>
      </w:r>
      <w:r w:rsidR="00B71A38" w:rsidRPr="00B71A38">
        <w:rPr>
          <w:color w:val="000000"/>
          <w:sz w:val="24"/>
          <w:szCs w:val="24"/>
        </w:rPr>
        <w:t>3</w:t>
      </w:r>
      <w:r w:rsidR="000F641D">
        <w:rPr>
          <w:color w:val="000000"/>
          <w:sz w:val="24"/>
          <w:szCs w:val="24"/>
        </w:rPr>
        <w:t xml:space="preserve">]. </w:t>
      </w:r>
      <w:r w:rsidR="00D23E4B">
        <w:rPr>
          <w:color w:val="000000"/>
          <w:sz w:val="24"/>
          <w:szCs w:val="24"/>
          <w:lang w:val="en-US"/>
        </w:rPr>
        <w:t xml:space="preserve">Applied parameters of SPME and GC-MS can be used in future for development of methodology for quantification of particular compounds in wet wipes. </w:t>
      </w:r>
    </w:p>
    <w:p w:rsidR="00E47548" w:rsidRPr="0061056C" w:rsidRDefault="00E47548" w:rsidP="00552049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D23E4B" w:rsidRPr="00D23E4B" w:rsidRDefault="004E70BE" w:rsidP="00552049">
      <w:pPr>
        <w:spacing w:before="120"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AF0091">
        <w:rPr>
          <w:rFonts w:ascii="Times New Roman" w:hAnsi="Times New Roman"/>
          <w:sz w:val="24"/>
          <w:szCs w:val="24"/>
          <w:lang w:val="en-GB"/>
        </w:rPr>
        <w:t>Table 2</w:t>
      </w:r>
      <w:r w:rsidR="00C56EDE" w:rsidRPr="00AF0091">
        <w:rPr>
          <w:rFonts w:ascii="Times New Roman" w:hAnsi="Times New Roman"/>
          <w:sz w:val="24"/>
          <w:szCs w:val="24"/>
        </w:rPr>
        <w:t>.</w:t>
      </w:r>
      <w:proofErr w:type="gramEnd"/>
      <w:r w:rsidR="00C56EDE" w:rsidRPr="00AF0091">
        <w:rPr>
          <w:rFonts w:ascii="Times New Roman" w:hAnsi="Times New Roman"/>
          <w:sz w:val="24"/>
          <w:szCs w:val="24"/>
        </w:rPr>
        <w:t xml:space="preserve"> </w:t>
      </w:r>
      <w:r w:rsidRPr="00AF0091">
        <w:rPr>
          <w:rFonts w:ascii="Times New Roman" w:hAnsi="Times New Roman"/>
          <w:sz w:val="24"/>
          <w:szCs w:val="24"/>
          <w:lang w:val="en-GB"/>
        </w:rPr>
        <w:t>O</w:t>
      </w:r>
      <w:r w:rsidR="00F97AC0" w:rsidRPr="00AF0091">
        <w:rPr>
          <w:rFonts w:ascii="Times New Roman" w:hAnsi="Times New Roman"/>
          <w:sz w:val="24"/>
          <w:szCs w:val="24"/>
          <w:lang w:val="en-GB"/>
        </w:rPr>
        <w:t>rganic compound</w:t>
      </w:r>
      <w:r w:rsidR="00AF0091">
        <w:rPr>
          <w:rFonts w:ascii="Times New Roman" w:hAnsi="Times New Roman"/>
          <w:sz w:val="24"/>
          <w:szCs w:val="24"/>
        </w:rPr>
        <w:t>s</w:t>
      </w:r>
      <w:r w:rsidR="00F97AC0" w:rsidRPr="00AF009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6192A" w:rsidRPr="00AF0091">
        <w:rPr>
          <w:rFonts w:ascii="Times New Roman" w:hAnsi="Times New Roman"/>
          <w:sz w:val="24"/>
          <w:szCs w:val="24"/>
          <w:lang w:val="en-GB"/>
        </w:rPr>
        <w:t xml:space="preserve">with the highest abundance </w:t>
      </w:r>
      <w:r w:rsidRPr="00AF0091">
        <w:rPr>
          <w:rFonts w:ascii="Times New Roman" w:hAnsi="Times New Roman"/>
          <w:sz w:val="24"/>
          <w:szCs w:val="24"/>
          <w:lang w:val="en-GB"/>
        </w:rPr>
        <w:t>identified in samples of wet wipes by HS-SPME</w:t>
      </w:r>
    </w:p>
    <w:tbl>
      <w:tblPr>
        <w:tblStyle w:val="10"/>
        <w:tblW w:w="8505" w:type="dxa"/>
        <w:shd w:val="clear" w:color="auto" w:fill="FFFFFF" w:themeFill="background1"/>
        <w:tblLayout w:type="fixed"/>
        <w:tblLook w:val="04A0"/>
      </w:tblPr>
      <w:tblGrid>
        <w:gridCol w:w="426"/>
        <w:gridCol w:w="1559"/>
        <w:gridCol w:w="1701"/>
        <w:gridCol w:w="1559"/>
        <w:gridCol w:w="1559"/>
        <w:gridCol w:w="1701"/>
      </w:tblGrid>
      <w:tr w:rsidR="00154D2B" w:rsidRPr="00B76598" w:rsidTr="00154D2B">
        <w:trPr>
          <w:cnfStyle w:val="100000000000"/>
          <w:trHeight w:val="397"/>
        </w:trPr>
        <w:tc>
          <w:tcPr>
            <w:cnfStyle w:val="001000000000"/>
            <w:tcW w:w="426" w:type="dxa"/>
            <w:shd w:val="clear" w:color="auto" w:fill="FFFFFF" w:themeFill="background1"/>
            <w:vAlign w:val="center"/>
          </w:tcPr>
          <w:p w:rsidR="005931AA" w:rsidRPr="00B76598" w:rsidRDefault="005931AA" w:rsidP="003827B7">
            <w:pPr>
              <w:pStyle w:val="aa"/>
              <w:jc w:val="left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931AA" w:rsidRPr="00B76598" w:rsidRDefault="005931AA" w:rsidP="003827B7">
            <w:pPr>
              <w:pStyle w:val="aa"/>
              <w:jc w:val="left"/>
              <w:cnfStyle w:val="10000000000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color w:val="000000" w:themeColor="text1"/>
                <w:sz w:val="18"/>
                <w:szCs w:val="18"/>
              </w:rPr>
              <w:t>Clearol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931AA" w:rsidRPr="00B76598" w:rsidRDefault="005931AA" w:rsidP="003827B7">
            <w:pPr>
              <w:pStyle w:val="aa"/>
              <w:jc w:val="left"/>
              <w:cnfStyle w:val="100000000000"/>
              <w:rPr>
                <w:color w:val="000000" w:themeColor="text1"/>
                <w:sz w:val="18"/>
                <w:szCs w:val="18"/>
              </w:rPr>
            </w:pPr>
            <w:r w:rsidRPr="00B76598">
              <w:rPr>
                <w:color w:val="000000" w:themeColor="text1"/>
                <w:sz w:val="18"/>
                <w:szCs w:val="18"/>
              </w:rPr>
              <w:t>Kleenex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931AA" w:rsidRPr="00B76598" w:rsidRDefault="005931AA" w:rsidP="003827B7">
            <w:pPr>
              <w:pStyle w:val="aa"/>
              <w:jc w:val="left"/>
              <w:cnfStyle w:val="100000000000"/>
              <w:rPr>
                <w:color w:val="000000" w:themeColor="text1"/>
                <w:sz w:val="18"/>
                <w:szCs w:val="18"/>
              </w:rPr>
            </w:pPr>
            <w:r w:rsidRPr="00B76598">
              <w:rPr>
                <w:noProof/>
                <w:color w:val="000000" w:themeColor="text1"/>
                <w:sz w:val="18"/>
                <w:szCs w:val="18"/>
                <w:lang w:eastAsia="ru-RU"/>
              </w:rPr>
              <w:t>Take a fresh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931AA" w:rsidRPr="00B76598" w:rsidRDefault="005931AA" w:rsidP="003827B7">
            <w:pPr>
              <w:pStyle w:val="aa"/>
              <w:jc w:val="left"/>
              <w:cnfStyle w:val="100000000000"/>
              <w:rPr>
                <w:color w:val="000000" w:themeColor="text1"/>
                <w:sz w:val="18"/>
                <w:szCs w:val="18"/>
              </w:rPr>
            </w:pPr>
            <w:r w:rsidRPr="00B76598">
              <w:rPr>
                <w:noProof/>
                <w:color w:val="000000" w:themeColor="text1"/>
                <w:sz w:val="18"/>
                <w:szCs w:val="18"/>
                <w:lang w:eastAsia="ru-RU"/>
              </w:rPr>
              <w:t>Aura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931AA" w:rsidRPr="00B76598" w:rsidRDefault="005931AA" w:rsidP="003827B7">
            <w:pPr>
              <w:pStyle w:val="aa"/>
              <w:jc w:val="left"/>
              <w:cnfStyle w:val="100000000000"/>
              <w:rPr>
                <w:color w:val="000000" w:themeColor="text1"/>
                <w:sz w:val="18"/>
                <w:szCs w:val="18"/>
              </w:rPr>
            </w:pPr>
            <w:r w:rsidRPr="00B76598">
              <w:rPr>
                <w:noProof/>
                <w:color w:val="000000" w:themeColor="text1"/>
                <w:sz w:val="18"/>
                <w:szCs w:val="18"/>
                <w:lang w:eastAsia="ru-RU"/>
              </w:rPr>
              <w:t>Ola</w:t>
            </w:r>
          </w:p>
        </w:tc>
      </w:tr>
      <w:tr w:rsidR="00154D2B" w:rsidRPr="00B76598" w:rsidTr="00220974">
        <w:trPr>
          <w:cnfStyle w:val="000000100000"/>
          <w:trHeight w:val="947"/>
        </w:trPr>
        <w:tc>
          <w:tcPr>
            <w:cnfStyle w:val="001000000000"/>
            <w:tcW w:w="426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5931AA" w:rsidRPr="00B76598" w:rsidRDefault="005931AA" w:rsidP="003827B7">
            <w:pPr>
              <w:pStyle w:val="aa"/>
              <w:spacing w:line="312" w:lineRule="auto"/>
              <w:ind w:left="113" w:right="113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76598">
              <w:rPr>
                <w:b w:val="0"/>
                <w:color w:val="000000" w:themeColor="text1"/>
                <w:sz w:val="18"/>
                <w:szCs w:val="18"/>
              </w:rPr>
              <w:t>Alcohols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color w:val="000000" w:themeColor="text1"/>
                <w:sz w:val="18"/>
                <w:szCs w:val="18"/>
                <w:lang w:val="en-US"/>
              </w:rPr>
            </w:pPr>
            <w:r w:rsidRPr="00B76598">
              <w:rPr>
                <w:color w:val="000000" w:themeColor="text1"/>
                <w:sz w:val="18"/>
                <w:szCs w:val="18"/>
              </w:rPr>
              <w:t>Ethanol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color w:val="000000" w:themeColor="text1"/>
                <w:sz w:val="18"/>
                <w:szCs w:val="18"/>
              </w:rPr>
              <w:t>Diethylene</w:t>
            </w:r>
            <w:proofErr w:type="spellEnd"/>
            <w:r w:rsidRPr="00B76598">
              <w:rPr>
                <w:color w:val="000000" w:themeColor="text1"/>
                <w:sz w:val="18"/>
                <w:szCs w:val="18"/>
              </w:rPr>
              <w:t xml:space="preserve"> glycol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color w:val="000000" w:themeColor="text1"/>
                <w:sz w:val="18"/>
                <w:szCs w:val="18"/>
              </w:rPr>
              <w:t>Butanol</w:t>
            </w:r>
            <w:proofErr w:type="spellEnd"/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color w:val="000000" w:themeColor="text1"/>
                <w:sz w:val="18"/>
                <w:szCs w:val="18"/>
                <w:lang w:val="en-US"/>
              </w:rPr>
            </w:pPr>
            <w:r w:rsidRPr="00B76598">
              <w:rPr>
                <w:color w:val="000000" w:themeColor="text1"/>
                <w:sz w:val="18"/>
                <w:szCs w:val="18"/>
                <w:lang w:val="en-US"/>
              </w:rPr>
              <w:t>H</w:t>
            </w:r>
            <w:r w:rsidRPr="00B76598">
              <w:rPr>
                <w:color w:val="000000" w:themeColor="text1"/>
                <w:sz w:val="18"/>
                <w:szCs w:val="18"/>
                <w:lang w:val="kk-KZ"/>
              </w:rPr>
              <w:t>exenol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color w:val="000000" w:themeColor="text1"/>
                <w:sz w:val="18"/>
                <w:szCs w:val="18"/>
                <w:lang w:val="en-US"/>
              </w:rPr>
            </w:pPr>
            <w:r w:rsidRPr="00B76598">
              <w:rPr>
                <w:color w:val="000000" w:themeColor="text1"/>
                <w:sz w:val="18"/>
                <w:szCs w:val="18"/>
                <w:lang w:val="en-US"/>
              </w:rPr>
              <w:t>E</w:t>
            </w:r>
            <w:r w:rsidRPr="00B76598">
              <w:rPr>
                <w:color w:val="000000" w:themeColor="text1"/>
                <w:sz w:val="18"/>
                <w:szCs w:val="18"/>
                <w:lang w:val="kk-KZ"/>
              </w:rPr>
              <w:t>thylhexanol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color w:val="000000" w:themeColor="text1"/>
                <w:sz w:val="18"/>
                <w:szCs w:val="18"/>
                <w:lang w:val="en-US"/>
              </w:rPr>
            </w:pPr>
            <w:r w:rsidRPr="00B76598">
              <w:rPr>
                <w:color w:val="000000" w:themeColor="text1"/>
                <w:sz w:val="18"/>
                <w:szCs w:val="18"/>
                <w:lang w:val="en-US"/>
              </w:rPr>
              <w:t>O</w:t>
            </w:r>
            <w:r w:rsidRPr="00B76598">
              <w:rPr>
                <w:color w:val="000000" w:themeColor="text1"/>
                <w:sz w:val="18"/>
                <w:szCs w:val="18"/>
                <w:lang w:val="kk-KZ"/>
              </w:rPr>
              <w:t>ctanol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color w:val="000000" w:themeColor="text1"/>
                <w:sz w:val="18"/>
                <w:szCs w:val="18"/>
                <w:lang w:val="en-US"/>
              </w:rPr>
            </w:pPr>
            <w:r w:rsidRPr="00B76598">
              <w:rPr>
                <w:color w:val="000000" w:themeColor="text1"/>
                <w:sz w:val="18"/>
                <w:szCs w:val="18"/>
              </w:rPr>
              <w:t>B</w:t>
            </w:r>
            <w:r w:rsidRPr="00B76598">
              <w:rPr>
                <w:color w:val="000000" w:themeColor="text1"/>
                <w:sz w:val="18"/>
                <w:szCs w:val="18"/>
                <w:lang w:val="kk-KZ"/>
              </w:rPr>
              <w:t>enzyl alcohol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color w:val="000000" w:themeColor="text1"/>
                <w:sz w:val="18"/>
                <w:szCs w:val="18"/>
                <w:lang w:val="en-US"/>
              </w:rPr>
            </w:pPr>
            <w:r w:rsidRPr="00B76598">
              <w:rPr>
                <w:color w:val="000000" w:themeColor="text1"/>
                <w:sz w:val="18"/>
                <w:szCs w:val="18"/>
              </w:rPr>
              <w:t>P</w:t>
            </w:r>
            <w:r w:rsidRPr="00B76598">
              <w:rPr>
                <w:color w:val="000000" w:themeColor="text1"/>
                <w:sz w:val="18"/>
                <w:szCs w:val="18"/>
                <w:lang w:val="kk-KZ"/>
              </w:rPr>
              <w:t xml:space="preserve">henylethyl </w:t>
            </w:r>
            <w:r w:rsidRPr="00B76598">
              <w:rPr>
                <w:color w:val="000000" w:themeColor="text1"/>
                <w:sz w:val="18"/>
                <w:szCs w:val="18"/>
                <w:lang w:val="kk-KZ"/>
              </w:rPr>
              <w:lastRenderedPageBreak/>
              <w:t>alcohol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B76598">
              <w:rPr>
                <w:color w:val="000000" w:themeColor="text1"/>
                <w:sz w:val="18"/>
                <w:szCs w:val="18"/>
                <w:lang w:val="en-US"/>
              </w:rPr>
              <w:t>Propylheptyl</w:t>
            </w:r>
            <w:proofErr w:type="spellEnd"/>
            <w:r w:rsidRPr="00B76598">
              <w:rPr>
                <w:color w:val="000000" w:themeColor="text1"/>
                <w:sz w:val="18"/>
                <w:szCs w:val="18"/>
                <w:lang w:val="en-US"/>
              </w:rPr>
              <w:t xml:space="preserve"> alcohol 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color w:val="000000" w:themeColor="text1"/>
                <w:sz w:val="18"/>
                <w:szCs w:val="18"/>
                <w:lang w:val="en-US"/>
              </w:rPr>
            </w:pPr>
            <w:r w:rsidRPr="00B76598">
              <w:rPr>
                <w:color w:val="000000" w:themeColor="text1"/>
                <w:sz w:val="18"/>
                <w:szCs w:val="18"/>
                <w:lang w:val="en-US"/>
              </w:rPr>
              <w:t>P</w:t>
            </w:r>
            <w:r w:rsidRPr="00B76598">
              <w:rPr>
                <w:color w:val="000000" w:themeColor="text1"/>
                <w:sz w:val="18"/>
                <w:szCs w:val="18"/>
                <w:lang w:val="kk-KZ"/>
              </w:rPr>
              <w:t>henoxyethanol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color w:val="000000" w:themeColor="text1"/>
                <w:sz w:val="18"/>
                <w:szCs w:val="18"/>
                <w:lang w:val="en-US"/>
              </w:rPr>
            </w:pPr>
            <w:r w:rsidRPr="00B76598">
              <w:rPr>
                <w:color w:val="000000" w:themeColor="text1"/>
                <w:sz w:val="18"/>
                <w:szCs w:val="18"/>
                <w:lang w:val="en-US"/>
              </w:rPr>
              <w:t>D</w:t>
            </w:r>
            <w:r w:rsidRPr="00B76598">
              <w:rPr>
                <w:color w:val="000000" w:themeColor="text1"/>
                <w:sz w:val="18"/>
                <w:szCs w:val="18"/>
                <w:lang w:val="kk-KZ"/>
              </w:rPr>
              <w:t>odecanol</w:t>
            </w:r>
          </w:p>
          <w:p w:rsidR="00D23E4B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</w:t>
            </w: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imethyl</w:t>
            </w: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o</w:t>
            </w: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tanol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color w:val="000000" w:themeColor="text1"/>
                <w:sz w:val="18"/>
                <w:szCs w:val="18"/>
              </w:rPr>
            </w:pPr>
            <w:r w:rsidRPr="00B76598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D</w:t>
            </w:r>
            <w:r w:rsidRPr="00B76598">
              <w:rPr>
                <w:color w:val="000000" w:themeColor="text1"/>
                <w:sz w:val="18"/>
                <w:szCs w:val="18"/>
                <w:lang w:val="kk-KZ"/>
              </w:rPr>
              <w:t>imet</w:t>
            </w:r>
            <w:r w:rsidRPr="00B76598">
              <w:rPr>
                <w:color w:val="000000" w:themeColor="text1"/>
                <w:sz w:val="18"/>
                <w:szCs w:val="18"/>
                <w:lang w:val="en-US"/>
              </w:rPr>
              <w:t>h</w:t>
            </w:r>
            <w:proofErr w:type="spellStart"/>
            <w:r w:rsidRPr="00B76598">
              <w:rPr>
                <w:color w:val="000000" w:themeColor="text1"/>
                <w:sz w:val="18"/>
                <w:szCs w:val="18"/>
              </w:rPr>
              <w:t>yl</w:t>
            </w:r>
            <w:proofErr w:type="spellEnd"/>
            <w:r w:rsidRPr="00B76598">
              <w:rPr>
                <w:color w:val="000000" w:themeColor="text1"/>
                <w:sz w:val="18"/>
                <w:szCs w:val="18"/>
              </w:rPr>
              <w:t xml:space="preserve"> h</w:t>
            </w:r>
            <w:r w:rsidRPr="00B76598">
              <w:rPr>
                <w:color w:val="000000" w:themeColor="text1"/>
                <w:sz w:val="18"/>
                <w:szCs w:val="18"/>
                <w:lang w:val="kk-KZ"/>
              </w:rPr>
              <w:t>eptanol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color w:val="000000" w:themeColor="text1"/>
                <w:sz w:val="18"/>
                <w:szCs w:val="18"/>
              </w:rPr>
            </w:pPr>
            <w:r w:rsidRPr="00B76598">
              <w:rPr>
                <w:color w:val="000000" w:themeColor="text1"/>
                <w:sz w:val="18"/>
                <w:szCs w:val="18"/>
                <w:lang w:val="en-US"/>
              </w:rPr>
              <w:t>E</w:t>
            </w:r>
            <w:r w:rsidRPr="00B76598">
              <w:rPr>
                <w:color w:val="000000" w:themeColor="text1"/>
                <w:sz w:val="18"/>
                <w:szCs w:val="18"/>
                <w:lang w:val="kk-KZ"/>
              </w:rPr>
              <w:t>thylhexanol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color w:val="000000" w:themeColor="text1"/>
                <w:sz w:val="18"/>
                <w:szCs w:val="18"/>
              </w:rPr>
            </w:pPr>
            <w:r w:rsidRPr="00B76598">
              <w:rPr>
                <w:color w:val="000000" w:themeColor="text1"/>
                <w:sz w:val="18"/>
                <w:szCs w:val="18"/>
                <w:lang w:val="en-US"/>
              </w:rPr>
              <w:t>O</w:t>
            </w:r>
            <w:r w:rsidRPr="00B76598">
              <w:rPr>
                <w:color w:val="000000" w:themeColor="text1"/>
                <w:sz w:val="18"/>
                <w:szCs w:val="18"/>
                <w:lang w:val="kk-KZ"/>
              </w:rPr>
              <w:t>ctanol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color w:val="000000" w:themeColor="text1"/>
                <w:sz w:val="18"/>
                <w:szCs w:val="18"/>
                <w:lang w:val="en-US"/>
              </w:rPr>
            </w:pPr>
            <w:r w:rsidRPr="00B76598">
              <w:rPr>
                <w:color w:val="000000" w:themeColor="text1"/>
                <w:sz w:val="18"/>
                <w:szCs w:val="18"/>
              </w:rPr>
              <w:t>L</w:t>
            </w:r>
            <w:r w:rsidRPr="00B76598">
              <w:rPr>
                <w:color w:val="000000" w:themeColor="text1"/>
                <w:sz w:val="18"/>
                <w:szCs w:val="18"/>
                <w:lang w:val="kk-KZ"/>
              </w:rPr>
              <w:t>inalool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B76598">
              <w:rPr>
                <w:color w:val="000000" w:themeColor="text1"/>
                <w:sz w:val="18"/>
                <w:szCs w:val="18"/>
                <w:lang w:val="en-US"/>
              </w:rPr>
              <w:t>Dimethyl</w:t>
            </w:r>
            <w:proofErr w:type="spellEnd"/>
            <w:r w:rsidRPr="00B76598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6598">
              <w:rPr>
                <w:color w:val="000000" w:themeColor="text1"/>
                <w:sz w:val="18"/>
                <w:szCs w:val="18"/>
                <w:lang w:val="en-US"/>
              </w:rPr>
              <w:t>octanol</w:t>
            </w:r>
            <w:proofErr w:type="spellEnd"/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color w:val="000000" w:themeColor="text1"/>
                <w:sz w:val="18"/>
                <w:szCs w:val="18"/>
              </w:rPr>
            </w:pPr>
            <w:r w:rsidRPr="00B76598">
              <w:rPr>
                <w:color w:val="000000" w:themeColor="text1"/>
                <w:sz w:val="18"/>
                <w:szCs w:val="18"/>
                <w:lang w:val="en-US"/>
              </w:rPr>
              <w:t>P</w:t>
            </w:r>
            <w:r w:rsidRPr="00B76598">
              <w:rPr>
                <w:color w:val="000000" w:themeColor="text1"/>
                <w:sz w:val="18"/>
                <w:szCs w:val="18"/>
                <w:lang w:val="kk-KZ"/>
              </w:rPr>
              <w:t>henoxyethanol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color w:val="000000" w:themeColor="text1"/>
                <w:sz w:val="18"/>
                <w:szCs w:val="18"/>
                <w:lang w:val="kk-KZ"/>
              </w:rPr>
            </w:pPr>
            <w:r w:rsidRPr="00B76598">
              <w:rPr>
                <w:color w:val="000000" w:themeColor="text1"/>
                <w:sz w:val="18"/>
                <w:szCs w:val="18"/>
              </w:rPr>
              <w:t>Ethanol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B76598">
              <w:rPr>
                <w:color w:val="000000" w:themeColor="text1"/>
                <w:sz w:val="18"/>
                <w:szCs w:val="18"/>
              </w:rPr>
              <w:t>Heptanol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B76598">
              <w:rPr>
                <w:color w:val="000000" w:themeColor="text1"/>
                <w:sz w:val="18"/>
                <w:szCs w:val="18"/>
              </w:rPr>
              <w:t>Ethanol</w:t>
            </w:r>
          </w:p>
          <w:p w:rsidR="005931AA" w:rsidRPr="00B76598" w:rsidRDefault="00E6568E" w:rsidP="003827B7">
            <w:pPr>
              <w:pStyle w:val="aa"/>
              <w:spacing w:line="312" w:lineRule="auto"/>
              <w:jc w:val="left"/>
              <w:cnfStyle w:val="000000100000"/>
              <w:rPr>
                <w:color w:val="000000" w:themeColor="text1"/>
                <w:sz w:val="18"/>
                <w:szCs w:val="18"/>
                <w:lang w:val="en-US"/>
              </w:rPr>
            </w:pPr>
            <w:hyperlink r:id="rId14" w:history="1">
              <w:r w:rsidR="005931AA" w:rsidRPr="00B76598">
                <w:rPr>
                  <w:rStyle w:val="a3"/>
                  <w:color w:val="000000" w:themeColor="text1"/>
                  <w:sz w:val="18"/>
                  <w:szCs w:val="18"/>
                  <w:u w:val="none"/>
                </w:rPr>
                <w:t>Propylene glycol</w:t>
              </w:r>
            </w:hyperlink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B76598">
              <w:rPr>
                <w:noProof/>
                <w:color w:val="000000" w:themeColor="text1"/>
                <w:sz w:val="18"/>
                <w:szCs w:val="18"/>
                <w:lang w:eastAsia="ru-RU"/>
              </w:rPr>
              <w:t>Butanol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B76598">
              <w:rPr>
                <w:noProof/>
                <w:color w:val="000000" w:themeColor="text1"/>
                <w:sz w:val="18"/>
                <w:szCs w:val="18"/>
                <w:lang w:eastAsia="ru-RU"/>
              </w:rPr>
              <w:t>Heptanol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B76598">
              <w:rPr>
                <w:noProof/>
                <w:color w:val="000000" w:themeColor="text1"/>
                <w:sz w:val="18"/>
                <w:szCs w:val="18"/>
                <w:lang w:eastAsia="ru-RU"/>
              </w:rPr>
              <w:t>Octanol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B76598">
              <w:rPr>
                <w:noProof/>
                <w:color w:val="000000" w:themeColor="text1"/>
                <w:sz w:val="18"/>
                <w:szCs w:val="18"/>
                <w:lang w:eastAsia="ru-RU"/>
              </w:rPr>
              <w:t>Dimethyl octanol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B76598">
              <w:rPr>
                <w:noProof/>
                <w:color w:val="000000" w:themeColor="text1"/>
                <w:sz w:val="18"/>
                <w:szCs w:val="18"/>
                <w:lang w:eastAsia="ru-RU"/>
              </w:rPr>
              <w:t>Benzyl alcohol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B76598">
              <w:rPr>
                <w:noProof/>
                <w:color w:val="000000" w:themeColor="text1"/>
                <w:sz w:val="18"/>
                <w:szCs w:val="18"/>
                <w:lang w:eastAsia="ru-RU"/>
              </w:rPr>
              <w:t>Terpinol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color w:val="000000" w:themeColor="text1"/>
                <w:sz w:val="18"/>
                <w:szCs w:val="18"/>
              </w:rPr>
            </w:pPr>
            <w:r w:rsidRPr="00B76598">
              <w:rPr>
                <w:color w:val="000000" w:themeColor="text1"/>
                <w:sz w:val="18"/>
                <w:szCs w:val="18"/>
                <w:lang w:val="en-US"/>
              </w:rPr>
              <w:t>P</w:t>
            </w:r>
            <w:proofErr w:type="spellStart"/>
            <w:r w:rsidRPr="00B76598">
              <w:rPr>
                <w:color w:val="000000" w:themeColor="text1"/>
                <w:sz w:val="18"/>
                <w:szCs w:val="18"/>
              </w:rPr>
              <w:t>ropanol</w:t>
            </w:r>
            <w:proofErr w:type="spellEnd"/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color w:val="000000" w:themeColor="text1"/>
                <w:sz w:val="18"/>
                <w:szCs w:val="18"/>
              </w:rPr>
              <w:t>Butanol</w:t>
            </w:r>
            <w:proofErr w:type="spellEnd"/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B76598">
              <w:rPr>
                <w:noProof/>
                <w:color w:val="000000" w:themeColor="text1"/>
                <w:sz w:val="18"/>
                <w:szCs w:val="18"/>
                <w:lang w:eastAsia="ru-RU"/>
              </w:rPr>
              <w:t>Pentenol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B76598">
              <w:rPr>
                <w:noProof/>
                <w:color w:val="000000" w:themeColor="text1"/>
                <w:sz w:val="18"/>
                <w:szCs w:val="18"/>
                <w:lang w:eastAsia="ru-RU"/>
              </w:rPr>
              <w:t>Hexenol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B76598">
              <w:rPr>
                <w:noProof/>
                <w:color w:val="000000" w:themeColor="text1"/>
                <w:sz w:val="18"/>
                <w:szCs w:val="18"/>
                <w:lang w:eastAsia="ru-RU"/>
              </w:rPr>
              <w:t>Octanol</w:t>
            </w:r>
            <w:bookmarkStart w:id="0" w:name="_GoBack"/>
            <w:bookmarkEnd w:id="0"/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B76598">
              <w:rPr>
                <w:noProof/>
                <w:color w:val="000000" w:themeColor="text1"/>
                <w:sz w:val="18"/>
                <w:szCs w:val="18"/>
                <w:lang w:eastAsia="ru-RU"/>
              </w:rPr>
              <w:t>Ethylhexanol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B76598">
              <w:rPr>
                <w:noProof/>
                <w:color w:val="000000" w:themeColor="text1"/>
                <w:sz w:val="18"/>
                <w:szCs w:val="18"/>
                <w:lang w:eastAsia="ru-RU"/>
              </w:rPr>
              <w:t>Dimethyloctenol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B76598">
              <w:rPr>
                <w:noProof/>
                <w:color w:val="000000" w:themeColor="text1"/>
                <w:sz w:val="18"/>
                <w:szCs w:val="18"/>
                <w:lang w:eastAsia="ru-RU"/>
              </w:rPr>
              <w:t>Benzyl alcohol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B76598">
              <w:rPr>
                <w:noProof/>
                <w:color w:val="000000" w:themeColor="text1"/>
                <w:sz w:val="18"/>
                <w:szCs w:val="18"/>
                <w:lang w:eastAsia="ru-RU"/>
              </w:rPr>
              <w:lastRenderedPageBreak/>
              <w:t>Hexadecanol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B76598">
              <w:rPr>
                <w:noProof/>
                <w:color w:val="000000" w:themeColor="text1"/>
                <w:sz w:val="18"/>
                <w:szCs w:val="18"/>
                <w:lang w:eastAsia="ru-RU"/>
              </w:rPr>
              <w:t>Phenylethyl alcohol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B76598">
              <w:rPr>
                <w:noProof/>
                <w:color w:val="000000" w:themeColor="text1"/>
                <w:sz w:val="18"/>
                <w:szCs w:val="18"/>
                <w:lang w:eastAsia="ru-RU"/>
              </w:rPr>
              <w:t>Ethanol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B76598">
              <w:rPr>
                <w:color w:val="000000" w:themeColor="text1"/>
                <w:sz w:val="18"/>
                <w:szCs w:val="18"/>
              </w:rPr>
              <w:lastRenderedPageBreak/>
              <w:t>Ethanol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B76598">
              <w:rPr>
                <w:noProof/>
                <w:color w:val="000000" w:themeColor="text1"/>
                <w:sz w:val="18"/>
                <w:szCs w:val="18"/>
                <w:lang w:eastAsia="ru-RU"/>
              </w:rPr>
              <w:t>Methyl alcohol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B76598">
              <w:rPr>
                <w:noProof/>
                <w:color w:val="000000" w:themeColor="text1"/>
                <w:sz w:val="18"/>
                <w:szCs w:val="18"/>
                <w:lang w:eastAsia="ru-RU"/>
              </w:rPr>
              <w:t>Propanol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B76598">
              <w:rPr>
                <w:noProof/>
                <w:color w:val="000000" w:themeColor="text1"/>
                <w:sz w:val="18"/>
                <w:szCs w:val="18"/>
                <w:lang w:val="en-US" w:eastAsia="ru-RU"/>
              </w:rPr>
              <w:t>E</w:t>
            </w:r>
            <w:r w:rsidRPr="00B76598">
              <w:rPr>
                <w:noProof/>
                <w:color w:val="000000" w:themeColor="text1"/>
                <w:sz w:val="18"/>
                <w:szCs w:val="18"/>
                <w:lang w:eastAsia="ru-RU"/>
              </w:rPr>
              <w:t>thylhexanol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B76598">
              <w:rPr>
                <w:noProof/>
                <w:color w:val="000000" w:themeColor="text1"/>
                <w:sz w:val="18"/>
                <w:szCs w:val="18"/>
                <w:lang w:eastAsia="ru-RU"/>
              </w:rPr>
              <w:t>Dimethyloctenol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B76598">
              <w:rPr>
                <w:noProof/>
                <w:color w:val="000000" w:themeColor="text1"/>
                <w:sz w:val="18"/>
                <w:szCs w:val="18"/>
                <w:lang w:eastAsia="ru-RU"/>
              </w:rPr>
              <w:t>Dimethyloctadienol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color w:val="000000" w:themeColor="text1"/>
                <w:sz w:val="18"/>
                <w:szCs w:val="18"/>
              </w:rPr>
            </w:pPr>
            <w:r w:rsidRPr="00B76598">
              <w:rPr>
                <w:noProof/>
                <w:color w:val="000000" w:themeColor="text1"/>
                <w:sz w:val="18"/>
                <w:szCs w:val="18"/>
                <w:lang w:eastAsia="ru-RU"/>
              </w:rPr>
              <w:t>Phenoxyethanol</w:t>
            </w:r>
          </w:p>
          <w:p w:rsidR="005931AA" w:rsidRPr="00B76598" w:rsidRDefault="005931AA" w:rsidP="003827B7">
            <w:pPr>
              <w:pStyle w:val="aa"/>
              <w:spacing w:line="312" w:lineRule="auto"/>
              <w:jc w:val="left"/>
              <w:cnfStyle w:val="00000010000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54D2B" w:rsidRPr="00B76598" w:rsidTr="00220974">
        <w:trPr>
          <w:trHeight w:val="2365"/>
        </w:trPr>
        <w:tc>
          <w:tcPr>
            <w:cnfStyle w:val="001000000000"/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5931AA" w:rsidRPr="00B76598" w:rsidRDefault="005931AA" w:rsidP="003827B7">
            <w:pPr>
              <w:pStyle w:val="aa"/>
              <w:spacing w:line="312" w:lineRule="auto"/>
              <w:ind w:left="113" w:right="113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76598">
              <w:rPr>
                <w:b w:val="0"/>
                <w:color w:val="000000" w:themeColor="text1"/>
                <w:sz w:val="18"/>
                <w:szCs w:val="18"/>
              </w:rPr>
              <w:lastRenderedPageBreak/>
              <w:t>Aromatic compounds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Butyl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hydroxy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toluene</w:t>
            </w:r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Isopropyl toluene</w:t>
            </w:r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Durene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O-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xylol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Ethyl benzene</w:t>
            </w:r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Benzyl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indole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Xylene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Styrene</w:t>
            </w:r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Trimethyl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benzene</w:t>
            </w:r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6F6F6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Toluene</w:t>
            </w:r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p-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Xylene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Diethyl benzene</w:t>
            </w:r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Lilial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Methoxy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benzene</w:t>
            </w:r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Cymene</w:t>
            </w:r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Ethoxy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naphtalene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Butyl ethyl benzene</w:t>
            </w:r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Butyl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hydroxy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toluene</w:t>
            </w:r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2-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tolylpropene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Durene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Ethenyl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naphtalene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Ethyl benzene</w:t>
            </w:r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Tolyl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propene</w:t>
            </w:r>
            <w:proofErr w:type="spellEnd"/>
          </w:p>
          <w:p w:rsidR="005931AA" w:rsidRPr="00B76598" w:rsidRDefault="00C235C0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Methyl, methyl ethyl benzene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Benzene, 4-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hexenyl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1-Butyl-2,4,6-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trimethyl</w:t>
            </w:r>
            <w:proofErr w:type="spellEnd"/>
            <w:r w:rsidR="00974CDD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benzene</w:t>
            </w:r>
          </w:p>
          <w:p w:rsidR="005931AA" w:rsidRPr="00B76598" w:rsidRDefault="00974CDD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</w:t>
            </w:r>
            <w:r w:rsidR="005931AA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ethyl</w:t>
            </w: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methyl ethyl benzene</w:t>
            </w:r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Durene</w:t>
            </w:r>
            <w:proofErr w:type="spellEnd"/>
          </w:p>
        </w:tc>
      </w:tr>
      <w:tr w:rsidR="00154D2B" w:rsidRPr="00B76598" w:rsidTr="00220974">
        <w:trPr>
          <w:cnfStyle w:val="000000100000"/>
          <w:trHeight w:val="2932"/>
        </w:trPr>
        <w:tc>
          <w:tcPr>
            <w:cnfStyle w:val="001000000000"/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5931AA" w:rsidRPr="00B76598" w:rsidRDefault="005931AA" w:rsidP="003827B7">
            <w:pPr>
              <w:spacing w:after="0" w:line="312" w:lineRule="auto"/>
              <w:ind w:left="113" w:right="113"/>
              <w:jc w:val="center"/>
              <w:rPr>
                <w:rFonts w:ascii="Times New Roman" w:hAnsi="Times New Roman"/>
                <w:b w:val="0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b w:val="0"/>
                <w:color w:val="000000" w:themeColor="text1"/>
                <w:sz w:val="18"/>
                <w:szCs w:val="18"/>
              </w:rPr>
              <w:t>Ketones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Style w:val="a5"/>
                <w:rFonts w:ascii="Times New Roman" w:hAnsi="Times New Roman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Ionone</w:t>
            </w:r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Propanone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Sulcatone</w:t>
            </w:r>
            <w:proofErr w:type="spellEnd"/>
          </w:p>
          <w:p w:rsidR="005931AA" w:rsidRPr="00B76598" w:rsidRDefault="00A53BDE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Dimetyl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  <w:r w:rsidR="005931AA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yclopropanone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6F6F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Lonone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Ionon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epoxide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Cyclohexanone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Undecanone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Acetyl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prehnitene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Isopropyl acetone</w:t>
            </w:r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18"/>
                <w:szCs w:val="18"/>
                <w:lang w:val="en-GB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Propanone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Style w:val="a5"/>
                <w:rFonts w:ascii="Times New Roman" w:hAnsi="Times New Roman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76598">
              <w:rPr>
                <w:rStyle w:val="a5"/>
                <w:rFonts w:ascii="Times New Roman" w:hAnsi="Times New Roman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Benzyl propyl </w:t>
            </w:r>
            <w:proofErr w:type="spellStart"/>
            <w:r w:rsidRPr="00B76598">
              <w:rPr>
                <w:rStyle w:val="a5"/>
                <w:rFonts w:ascii="Times New Roman" w:hAnsi="Times New Roman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ketone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Butyl</w:t>
            </w:r>
            <w:r w:rsidR="00974CDD" w:rsidRPr="00B7659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propiophenone</w:t>
            </w:r>
            <w:proofErr w:type="spellEnd"/>
          </w:p>
          <w:p w:rsidR="005931AA" w:rsidRPr="00B76598" w:rsidRDefault="00E6568E" w:rsidP="003827B7">
            <w:pPr>
              <w:spacing w:after="0" w:line="312" w:lineRule="auto"/>
              <w:cnfStyle w:val="000000100000"/>
              <w:rPr>
                <w:color w:val="auto"/>
                <w:sz w:val="18"/>
                <w:szCs w:val="18"/>
              </w:rPr>
            </w:pPr>
            <w:hyperlink r:id="rId15" w:history="1">
              <w:proofErr w:type="spellStart"/>
              <w:r w:rsidR="005931AA" w:rsidRPr="00B76598">
                <w:rPr>
                  <w:rStyle w:val="a3"/>
                  <w:rFonts w:ascii="Times New Roman" w:hAnsi="Times New Roman"/>
                  <w:bCs/>
                  <w:color w:val="000000" w:themeColor="text1"/>
                  <w:sz w:val="18"/>
                  <w:szCs w:val="18"/>
                  <w:u w:val="none"/>
                </w:rPr>
                <w:t>Toluquinone</w:t>
              </w:r>
              <w:proofErr w:type="spellEnd"/>
            </w:hyperlink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</w:t>
            </w:r>
            <w:r w:rsidR="00A53BDE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ydroxy</w:t>
            </w:r>
            <w:proofErr w:type="spellEnd"/>
            <w:r w:rsidR="00A53BDE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methyl</w:t>
            </w:r>
            <w:r w:rsidR="00A53BDE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benzyl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pyridone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Eucarvone</w:t>
            </w:r>
            <w:proofErr w:type="spellEnd"/>
          </w:p>
          <w:p w:rsidR="00A53BDE" w:rsidRPr="00B76598" w:rsidRDefault="00A53BDE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Carvotanacetone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Octen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-3-one</w:t>
            </w:r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2-Butanone</w:t>
            </w:r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Ionon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-5,6-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epoxide</w:t>
            </w:r>
            <w:proofErr w:type="spellEnd"/>
          </w:p>
          <w:p w:rsidR="005931AA" w:rsidRPr="00B76598" w:rsidRDefault="00A53BDE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1,3-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Dimethyl-pyrazolin</w:t>
            </w:r>
            <w:r w:rsidR="005931AA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Butyl</w:t>
            </w:r>
            <w:r w:rsidR="00C235C0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cyclo</w:t>
            </w:r>
            <w:proofErr w:type="spellEnd"/>
            <w:r w:rsidR="00C235C0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hexanone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Hydroxy</w:t>
            </w:r>
            <w:proofErr w:type="spellEnd"/>
            <w:r w:rsidR="00C235C0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hexanone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</w:t>
            </w:r>
            <w:r w:rsidR="00A53BDE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ioxacyclohexadecane</w:t>
            </w: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dione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Jasmone</w:t>
            </w:r>
            <w:proofErr w:type="spellEnd"/>
          </w:p>
          <w:p w:rsidR="00974CDD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Carvotanacetone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Dimethyl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oxetanone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β-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Ionon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-5,6-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epoxide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Nonanone</w:t>
            </w:r>
            <w:proofErr w:type="spellEnd"/>
          </w:p>
          <w:p w:rsidR="005931AA" w:rsidRPr="00B76598" w:rsidRDefault="00C235C0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I</w:t>
            </w: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so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="005931AA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methyl ionone</w:t>
            </w:r>
          </w:p>
          <w:p w:rsidR="005931AA" w:rsidRPr="00B76598" w:rsidRDefault="00C235C0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Methyl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cyclopentadecanone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Style w:val="a5"/>
                <w:rFonts w:ascii="Times New Roman" w:hAnsi="Times New Roman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Damascone</w:t>
            </w:r>
            <w:proofErr w:type="spellEnd"/>
          </w:p>
          <w:p w:rsidR="005931AA" w:rsidRPr="00B76598" w:rsidRDefault="00A53BDE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</w:t>
            </w:r>
            <w:r w:rsidR="005931AA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ethylcyclohexane</w:t>
            </w:r>
            <w:proofErr w:type="spellEnd"/>
            <w:r w:rsidR="005931AA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-1,4</w:t>
            </w: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proofErr w:type="spellStart"/>
            <w:r w:rsidR="005931AA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dione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Damascone</w:t>
            </w:r>
            <w:proofErr w:type="spellEnd"/>
          </w:p>
          <w:p w:rsidR="005931AA" w:rsidRPr="00B76598" w:rsidRDefault="00C235C0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="005931AA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so</w:t>
            </w:r>
            <w:proofErr w:type="spellEnd"/>
            <w:r w:rsidR="005931AA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-methyl ionone</w:t>
            </w:r>
          </w:p>
        </w:tc>
      </w:tr>
      <w:tr w:rsidR="00154D2B" w:rsidRPr="00B76598" w:rsidTr="00220974">
        <w:trPr>
          <w:trHeight w:val="1973"/>
        </w:trPr>
        <w:tc>
          <w:tcPr>
            <w:cnfStyle w:val="001000000000"/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5931AA" w:rsidRPr="00B76598" w:rsidRDefault="005931AA" w:rsidP="003827B7">
            <w:pPr>
              <w:pStyle w:val="aa"/>
              <w:spacing w:line="312" w:lineRule="auto"/>
              <w:ind w:left="113" w:right="113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76598">
              <w:rPr>
                <w:b w:val="0"/>
                <w:color w:val="000000" w:themeColor="text1"/>
                <w:sz w:val="18"/>
                <w:szCs w:val="18"/>
              </w:rPr>
              <w:t>Esters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31AA" w:rsidRPr="00B76598" w:rsidRDefault="009D7CF7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>M</w:t>
            </w:r>
            <w:r w:rsidR="005931AA" w:rsidRPr="00B76598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>ethylpr</w:t>
            </w:r>
            <w:r w:rsidR="00C235C0" w:rsidRPr="00B76598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>opanoic</w:t>
            </w:r>
            <w:proofErr w:type="spellEnd"/>
            <w:r w:rsidR="00C235C0" w:rsidRPr="00B76598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 xml:space="preserve"> acid, </w:t>
            </w:r>
            <w:proofErr w:type="spellStart"/>
            <w:r w:rsidR="00C235C0" w:rsidRPr="00B76598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>dimethyl</w:t>
            </w:r>
            <w:proofErr w:type="spellEnd"/>
            <w:r w:rsidR="00C235C0" w:rsidRPr="00B76598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C235C0" w:rsidRPr="00B76598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>m</w:t>
            </w:r>
            <w:r w:rsidR="00974CDD" w:rsidRPr="00B76598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>ethylethyl</w:t>
            </w:r>
            <w:proofErr w:type="spellEnd"/>
            <w:r w:rsidR="00974CDD" w:rsidRPr="00B76598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5931AA" w:rsidRPr="00B76598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>propanediyl</w:t>
            </w:r>
            <w:proofErr w:type="spellEnd"/>
            <w:r w:rsidR="005931AA" w:rsidRPr="00B76598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 xml:space="preserve"> ester</w:t>
            </w:r>
          </w:p>
          <w:p w:rsidR="009D7CF7" w:rsidRPr="00B76598" w:rsidRDefault="009D7CF7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 xml:space="preserve">Diethyl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>phtalate</w:t>
            </w:r>
            <w:proofErr w:type="spellEnd"/>
          </w:p>
          <w:p w:rsidR="009D7CF7" w:rsidRPr="00B76598" w:rsidRDefault="009D7CF7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6F6F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Propanoic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acid, ethyl ester</w:t>
            </w:r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Acetic acid,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phenylmethyl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ester</w:t>
            </w:r>
          </w:p>
          <w:p w:rsidR="005931AA" w:rsidRPr="00B76598" w:rsidRDefault="00A53BDE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Butanoic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acid, </w:t>
            </w:r>
            <w:r w:rsidR="00974CDD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methyl</w:t>
            </w:r>
            <w:r w:rsidR="005931AA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ethyl ester</w:t>
            </w:r>
          </w:p>
          <w:p w:rsidR="00974CDD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Acetic acid ethyl ester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31AA" w:rsidRPr="00B76598" w:rsidRDefault="00A53BDE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Butanoic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acid, </w:t>
            </w:r>
            <w:r w:rsidR="00974CDD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methyl</w:t>
            </w:r>
            <w:r w:rsidR="005931AA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ethyl ester</w:t>
            </w:r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Hexanoic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acid, ethyl ester</w:t>
            </w:r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Hexanoic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acid,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propenyl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ester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Octanoic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acid, ethyl</w:t>
            </w:r>
            <w:r w:rsidR="00C235C0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octyl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ester</w:t>
            </w:r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Acetic acid, butyl ester</w:t>
            </w:r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Decanoic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acid, ethyl ester</w:t>
            </w:r>
          </w:p>
          <w:p w:rsidR="005931AA" w:rsidRPr="00B76598" w:rsidRDefault="00A53BDE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Butanoic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acid, </w:t>
            </w:r>
            <w:r w:rsidR="00974CDD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methyl</w:t>
            </w:r>
            <w:r w:rsidR="005931AA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ethyl ester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31AA" w:rsidRPr="00B76598" w:rsidRDefault="00974CDD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Propanoic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acid, </w:t>
            </w:r>
            <w:r w:rsidR="00C235C0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form</w:t>
            </w:r>
            <w:r w:rsidR="00C235C0" w:rsidRPr="00B76598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>y</w:t>
            </w:r>
            <w:r w:rsidR="00C235C0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l ethyl </w:t>
            </w: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phenyl</w:t>
            </w:r>
            <w:r w:rsidR="005931AA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methyl ester</w:t>
            </w:r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Acetic acid, phenyl</w:t>
            </w:r>
            <w:r w:rsidR="00C235C0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methyl ester</w:t>
            </w:r>
          </w:p>
        </w:tc>
      </w:tr>
      <w:tr w:rsidR="00154D2B" w:rsidRPr="00B76598" w:rsidTr="00220974">
        <w:trPr>
          <w:cnfStyle w:val="000000100000"/>
          <w:trHeight w:val="265"/>
        </w:trPr>
        <w:tc>
          <w:tcPr>
            <w:cnfStyle w:val="001000000000"/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5931AA" w:rsidRPr="00B76598" w:rsidRDefault="005931AA" w:rsidP="003827B7">
            <w:pPr>
              <w:pStyle w:val="aa"/>
              <w:spacing w:line="312" w:lineRule="auto"/>
              <w:ind w:left="113" w:right="113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76598">
              <w:rPr>
                <w:b w:val="0"/>
                <w:color w:val="000000" w:themeColor="text1"/>
                <w:sz w:val="18"/>
                <w:szCs w:val="18"/>
              </w:rPr>
              <w:t>Aldehydes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Heptanal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>Dodecanal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Benzaldehyde</w:t>
            </w:r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Decanal</w:t>
            </w:r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Benzene</w:t>
            </w:r>
            <w:r w:rsidR="009D7CF7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ethanal</w:t>
            </w:r>
            <w:proofErr w:type="spellEnd"/>
          </w:p>
          <w:p w:rsidR="005931AA" w:rsidRPr="00B76598" w:rsidRDefault="00974CDD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Methyl,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methylethyl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phenyl </w:t>
            </w:r>
            <w:proofErr w:type="spellStart"/>
            <w:r w:rsidR="005931AA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ethanal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Dodecanal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Heptanal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Benzaldehyde</w:t>
            </w:r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Acetaldehyde</w:t>
            </w:r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Decanal</w:t>
            </w:r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3-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Furaldehyde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31AA" w:rsidRPr="00B76598" w:rsidRDefault="009D7CF7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Methyl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propenal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Butanal</w:t>
            </w:r>
            <w:proofErr w:type="spellEnd"/>
          </w:p>
          <w:p w:rsidR="005931AA" w:rsidRPr="00B76598" w:rsidRDefault="009D7CF7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Methyl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butenal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Pentanal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Hexanal</w:t>
            </w:r>
            <w:proofErr w:type="spellEnd"/>
          </w:p>
          <w:p w:rsidR="005931AA" w:rsidRPr="00B76598" w:rsidRDefault="009D7CF7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</w:t>
            </w:r>
            <w:r w:rsidR="005931AA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eptanal</w:t>
            </w:r>
            <w:proofErr w:type="spellEnd"/>
          </w:p>
          <w:p w:rsidR="005931AA" w:rsidRPr="00B76598" w:rsidRDefault="009D7CF7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Methyl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undecanal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Citral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Acetaldehyde</w:t>
            </w:r>
          </w:p>
          <w:p w:rsidR="00974CDD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Benzaldehyde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Acetaldehyde</w:t>
            </w:r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Butanal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Heptanal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Benzaldehyde</w:t>
            </w:r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Nonanal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Decanal</w:t>
            </w:r>
          </w:p>
          <w:p w:rsidR="005931AA" w:rsidRPr="00B76598" w:rsidRDefault="009D7CF7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Phenylmethylene</w:t>
            </w:r>
            <w:proofErr w:type="spellEnd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octanal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Acetaldehyde</w:t>
            </w:r>
          </w:p>
          <w:p w:rsidR="005931AA" w:rsidRPr="00B76598" w:rsidRDefault="00974CDD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Methyl </w:t>
            </w: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propenal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Octanal</w:t>
            </w:r>
            <w:proofErr w:type="spellEnd"/>
            <w:r w:rsidR="00974CDD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974CDD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phenylmethylene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Pentanal</w:t>
            </w:r>
            <w:proofErr w:type="spellEnd"/>
          </w:p>
          <w:p w:rsidR="005931AA" w:rsidRPr="00B76598" w:rsidRDefault="009D7CF7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</w:t>
            </w:r>
            <w:r w:rsidR="005931AA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enzaldehyde</w:t>
            </w:r>
          </w:p>
          <w:p w:rsidR="005931AA" w:rsidRPr="00B76598" w:rsidRDefault="009D7CF7" w:rsidP="003827B7">
            <w:pPr>
              <w:spacing w:after="0" w:line="312" w:lineRule="auto"/>
              <w:cnfStyle w:val="0000001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</w:t>
            </w:r>
            <w:r w:rsidR="005931AA"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elional</w:t>
            </w:r>
            <w:proofErr w:type="spellEnd"/>
          </w:p>
        </w:tc>
      </w:tr>
      <w:tr w:rsidR="00154D2B" w:rsidRPr="00B76598" w:rsidTr="00220974">
        <w:trPr>
          <w:trHeight w:val="1004"/>
        </w:trPr>
        <w:tc>
          <w:tcPr>
            <w:cnfStyle w:val="001000000000"/>
            <w:tcW w:w="426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:rsidR="005931AA" w:rsidRPr="00B76598" w:rsidRDefault="005931AA" w:rsidP="003827B7">
            <w:pPr>
              <w:pStyle w:val="aa"/>
              <w:spacing w:line="312" w:lineRule="auto"/>
              <w:ind w:left="113" w:right="113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b w:val="0"/>
                <w:color w:val="000000" w:themeColor="text1"/>
                <w:sz w:val="18"/>
                <w:szCs w:val="18"/>
              </w:rPr>
              <w:lastRenderedPageBreak/>
              <w:t>Terpenes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Pinene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Limonene</w:t>
            </w:r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Ocimene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Myrcene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Carene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Pinene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Carene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Humulene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Terpinene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Pinene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Linalool</w:t>
            </w:r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Citronellol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Ocimene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Carene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Pinene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Acetamidofuran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Carene</w:t>
            </w:r>
            <w:proofErr w:type="spellEnd"/>
          </w:p>
          <w:p w:rsidR="005931AA" w:rsidRPr="00B76598" w:rsidRDefault="005931AA" w:rsidP="003827B7">
            <w:pPr>
              <w:spacing w:after="0" w:line="312" w:lineRule="auto"/>
              <w:cnfStyle w:val="0000000000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65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Ocimene</w:t>
            </w:r>
            <w:proofErr w:type="spellEnd"/>
          </w:p>
        </w:tc>
      </w:tr>
    </w:tbl>
    <w:p w:rsidR="00D23E4B" w:rsidRDefault="00D23E4B" w:rsidP="00552049">
      <w:pPr>
        <w:pStyle w:val="aa"/>
        <w:spacing w:before="120"/>
        <w:rPr>
          <w:b/>
          <w:sz w:val="24"/>
          <w:szCs w:val="24"/>
        </w:rPr>
      </w:pPr>
    </w:p>
    <w:p w:rsidR="00A738A8" w:rsidRDefault="00212C36" w:rsidP="00552049">
      <w:pPr>
        <w:pStyle w:val="aa"/>
        <w:spacing w:before="120"/>
        <w:rPr>
          <w:b/>
          <w:sz w:val="24"/>
          <w:szCs w:val="24"/>
          <w:lang w:val="ru-RU"/>
        </w:rPr>
      </w:pPr>
      <w:r w:rsidRPr="00212C36">
        <w:rPr>
          <w:b/>
          <w:sz w:val="24"/>
          <w:szCs w:val="24"/>
        </w:rPr>
        <w:t>C</w:t>
      </w:r>
      <w:r w:rsidR="00A738A8">
        <w:rPr>
          <w:b/>
          <w:sz w:val="24"/>
          <w:szCs w:val="24"/>
        </w:rPr>
        <w:t>ONCLUSION</w:t>
      </w:r>
    </w:p>
    <w:p w:rsidR="002D58FF" w:rsidRPr="00717E06" w:rsidRDefault="002D58FF" w:rsidP="00552049">
      <w:pPr>
        <w:pStyle w:val="aa"/>
        <w:spacing w:before="12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Hygiene products, including wet wipes are used by people of all age categories: from small babies to adults. </w:t>
      </w:r>
      <w:r w:rsidR="0053774E">
        <w:rPr>
          <w:sz w:val="24"/>
          <w:szCs w:val="24"/>
          <w:lang w:val="en-US"/>
        </w:rPr>
        <w:t>However, organic composition of wet wipes in some cases can contain compounds that may be a reason of allergy or skin irritation. This paper describes the results of screening organic compounds in six samples of wet wipes by HS-SPME and GC-MS. Analyzed samples contain</w:t>
      </w:r>
      <w:r w:rsidR="00F86DF3">
        <w:rPr>
          <w:sz w:val="24"/>
          <w:szCs w:val="24"/>
          <w:lang w:val="en-US"/>
        </w:rPr>
        <w:t>ed</w:t>
      </w:r>
      <w:r w:rsidR="0053774E">
        <w:rPr>
          <w:sz w:val="24"/>
          <w:szCs w:val="24"/>
          <w:lang w:val="en-US"/>
        </w:rPr>
        <w:t xml:space="preserve"> such classes of organic compounds as alcohols, aromatic compounds, ketones, esters, aldehydes and </w:t>
      </w:r>
      <w:proofErr w:type="spellStart"/>
      <w:r w:rsidR="0053774E">
        <w:rPr>
          <w:sz w:val="24"/>
          <w:szCs w:val="24"/>
          <w:lang w:val="en-US"/>
        </w:rPr>
        <w:t>terpenes</w:t>
      </w:r>
      <w:proofErr w:type="spellEnd"/>
      <w:r w:rsidR="0053774E">
        <w:rPr>
          <w:sz w:val="24"/>
          <w:szCs w:val="24"/>
          <w:lang w:val="en-US"/>
        </w:rPr>
        <w:t xml:space="preserve">. </w:t>
      </w:r>
      <w:r w:rsidR="00F86DF3">
        <w:rPr>
          <w:sz w:val="24"/>
          <w:szCs w:val="24"/>
          <w:lang w:val="en-US"/>
        </w:rPr>
        <w:t xml:space="preserve">All of the samples had a lot of organic compounds: the highest number of alcohols and aromatic compounds are 32 and 18 in their composition. Among identified alcohols, presence of methanol and </w:t>
      </w:r>
      <w:proofErr w:type="spellStart"/>
      <w:r w:rsidR="00F86DF3">
        <w:rPr>
          <w:sz w:val="24"/>
          <w:szCs w:val="24"/>
          <w:lang w:val="en-US"/>
        </w:rPr>
        <w:t>phenoxyethanol</w:t>
      </w:r>
      <w:proofErr w:type="spellEnd"/>
      <w:r w:rsidR="00F86DF3">
        <w:rPr>
          <w:sz w:val="24"/>
          <w:szCs w:val="24"/>
          <w:lang w:val="en-US"/>
        </w:rPr>
        <w:t xml:space="preserve"> that can cause allergy was observed. Propylene glycol that can be referred to a group of preservatives was identified in 2 samples. Derivatives of benzene as ethyl benzene, </w:t>
      </w:r>
      <w:proofErr w:type="spellStart"/>
      <w:r w:rsidR="00F86DF3">
        <w:rPr>
          <w:sz w:val="24"/>
          <w:szCs w:val="24"/>
          <w:lang w:val="en-US"/>
        </w:rPr>
        <w:t>methylethyl</w:t>
      </w:r>
      <w:proofErr w:type="spellEnd"/>
      <w:r w:rsidR="00F86DF3">
        <w:rPr>
          <w:sz w:val="24"/>
          <w:szCs w:val="24"/>
          <w:lang w:val="en-US"/>
        </w:rPr>
        <w:t xml:space="preserve"> benzene and</w:t>
      </w:r>
      <w:r w:rsidR="00717E06">
        <w:rPr>
          <w:sz w:val="24"/>
          <w:szCs w:val="24"/>
          <w:lang w:val="en-US"/>
        </w:rPr>
        <w:t xml:space="preserve"> but</w:t>
      </w:r>
      <w:r w:rsidR="00F86DF3">
        <w:rPr>
          <w:sz w:val="24"/>
          <w:szCs w:val="24"/>
          <w:lang w:val="en-US"/>
        </w:rPr>
        <w:t xml:space="preserve">yl ethyl benzene were also observed almost in all samples. Diethyl phthalate </w:t>
      </w:r>
      <w:r w:rsidR="00717E06">
        <w:rPr>
          <w:sz w:val="24"/>
          <w:szCs w:val="24"/>
          <w:lang w:val="en-US"/>
        </w:rPr>
        <w:t xml:space="preserve">that is not prohibited to use in cosmetics products was also found out in one wet wipe sample. </w:t>
      </w:r>
      <w:r w:rsidR="00717E06">
        <w:rPr>
          <w:sz w:val="24"/>
          <w:szCs w:val="24"/>
        </w:rPr>
        <w:t xml:space="preserve">Future directions of this research can include development of quantitative methodology based on HS-SPME for particular compounds as </w:t>
      </w:r>
      <w:r w:rsidR="00916A9B">
        <w:rPr>
          <w:sz w:val="24"/>
          <w:szCs w:val="24"/>
        </w:rPr>
        <w:t>phthalates</w:t>
      </w:r>
      <w:r w:rsidR="00717E06">
        <w:rPr>
          <w:sz w:val="24"/>
          <w:szCs w:val="24"/>
        </w:rPr>
        <w:t xml:space="preserve">, </w:t>
      </w:r>
      <w:proofErr w:type="spellStart"/>
      <w:r w:rsidR="00717E06">
        <w:rPr>
          <w:sz w:val="24"/>
          <w:szCs w:val="24"/>
        </w:rPr>
        <w:t>alkoxyalcohols</w:t>
      </w:r>
      <w:proofErr w:type="spellEnd"/>
      <w:r w:rsidR="00717E06">
        <w:rPr>
          <w:sz w:val="24"/>
          <w:szCs w:val="24"/>
        </w:rPr>
        <w:t xml:space="preserve">, aromatic hydrocarbons and preservatives. </w:t>
      </w:r>
    </w:p>
    <w:p w:rsidR="00220974" w:rsidRPr="0061056C" w:rsidRDefault="00220974" w:rsidP="00552049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3287" w:rsidRPr="00C61354" w:rsidRDefault="004D3287" w:rsidP="00552049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1354">
        <w:rPr>
          <w:rFonts w:ascii="Times New Roman" w:hAnsi="Times New Roman"/>
          <w:b/>
          <w:sz w:val="24"/>
          <w:szCs w:val="24"/>
        </w:rPr>
        <w:t>ACKNOWLEDGEMENTS</w:t>
      </w:r>
    </w:p>
    <w:p w:rsidR="001E3C7B" w:rsidRPr="002C530C" w:rsidRDefault="006E4312" w:rsidP="0055204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54">
        <w:rPr>
          <w:rFonts w:ascii="Times New Roman" w:hAnsi="Times New Roman"/>
          <w:sz w:val="24"/>
          <w:szCs w:val="24"/>
        </w:rPr>
        <w:t>Authors would like to extend sincere thanks to the Center of Physical Chemical M</w:t>
      </w:r>
      <w:r w:rsidR="00AE77DB">
        <w:rPr>
          <w:rFonts w:ascii="Times New Roman" w:hAnsi="Times New Roman"/>
          <w:sz w:val="24"/>
          <w:szCs w:val="24"/>
        </w:rPr>
        <w:t>ethods of Research and Analysis.</w:t>
      </w:r>
    </w:p>
    <w:p w:rsidR="00220974" w:rsidRPr="0061056C" w:rsidRDefault="00220974" w:rsidP="00552049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224D" w:rsidRDefault="00C17283" w:rsidP="00552049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163B3">
        <w:rPr>
          <w:rFonts w:ascii="Times New Roman" w:hAnsi="Times New Roman"/>
          <w:b/>
          <w:sz w:val="24"/>
          <w:szCs w:val="24"/>
        </w:rPr>
        <w:t>REFERENCES</w:t>
      </w:r>
    </w:p>
    <w:tbl>
      <w:tblPr>
        <w:tblStyle w:val="ad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4"/>
        <w:gridCol w:w="7929"/>
      </w:tblGrid>
      <w:tr w:rsidR="00902705" w:rsidTr="00B21A2E">
        <w:tc>
          <w:tcPr>
            <w:tcW w:w="684" w:type="dxa"/>
          </w:tcPr>
          <w:p w:rsidR="00902705" w:rsidRPr="009C55F1" w:rsidRDefault="00902705" w:rsidP="00E47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[1]</w:t>
            </w:r>
          </w:p>
        </w:tc>
        <w:tc>
          <w:tcPr>
            <w:tcW w:w="7929" w:type="dxa"/>
          </w:tcPr>
          <w:p w:rsidR="00902705" w:rsidRPr="00220974" w:rsidRDefault="00902705" w:rsidP="00E47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55F1">
              <w:rPr>
                <w:rFonts w:ascii="Times New Roman" w:hAnsi="Times New Roman"/>
                <w:sz w:val="24"/>
                <w:szCs w:val="24"/>
                <w:lang w:val="en-GB"/>
              </w:rPr>
              <w:t>Wiesemann</w:t>
            </w:r>
            <w:proofErr w:type="spellEnd"/>
            <w:r w:rsidRPr="009C55F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F., Adam R., Absorbent products for personal health care and hygiene, </w:t>
            </w:r>
            <w:proofErr w:type="spellStart"/>
            <w:r w:rsidRPr="009C55F1">
              <w:rPr>
                <w:rFonts w:ascii="Times New Roman" w:hAnsi="Times New Roman"/>
                <w:sz w:val="24"/>
                <w:szCs w:val="24"/>
                <w:lang w:val="en-GB"/>
              </w:rPr>
              <w:t>Woodhead</w:t>
            </w:r>
            <w:proofErr w:type="spellEnd"/>
            <w:r w:rsidRPr="009C55F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Pu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blishing Limited, Germany,</w:t>
            </w:r>
            <w:r w:rsidRPr="009C55F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pp 316-335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, 2011</w:t>
            </w:r>
            <w:r w:rsidR="00220974" w:rsidRPr="002209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2705" w:rsidTr="00B21A2E">
        <w:tc>
          <w:tcPr>
            <w:tcW w:w="684" w:type="dxa"/>
          </w:tcPr>
          <w:p w:rsidR="00902705" w:rsidRPr="009C55F1" w:rsidRDefault="00902705" w:rsidP="00E47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[2</w:t>
            </w:r>
            <w:r w:rsidRPr="009C55F1">
              <w:rPr>
                <w:rFonts w:ascii="Times New Roman" w:hAnsi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7929" w:type="dxa"/>
          </w:tcPr>
          <w:p w:rsidR="00902705" w:rsidRPr="00220974" w:rsidRDefault="00902705" w:rsidP="00E475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55F1">
              <w:rPr>
                <w:rFonts w:ascii="Times New Roman" w:hAnsi="Times New Roman"/>
                <w:sz w:val="24"/>
                <w:szCs w:val="24"/>
              </w:rPr>
              <w:t>Rossmoore</w:t>
            </w:r>
            <w:proofErr w:type="spellEnd"/>
            <w:r w:rsidRPr="009C5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55F1">
              <w:rPr>
                <w:rFonts w:ascii="Times New Roman" w:hAnsi="Times New Roman"/>
                <w:sz w:val="24"/>
                <w:szCs w:val="24"/>
              </w:rPr>
              <w:t>H.W.</w:t>
            </w:r>
            <w:proofErr w:type="spellEnd"/>
            <w:r w:rsidRPr="009C55F1">
              <w:rPr>
                <w:rFonts w:ascii="Times New Roman" w:hAnsi="Times New Roman"/>
                <w:sz w:val="24"/>
                <w:szCs w:val="24"/>
              </w:rPr>
              <w:t>, Fuel biocides, Handbook of Biocide and Preservative Use, Blackie Aca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demic &amp; Professional, UK, </w:t>
            </w:r>
            <w:r w:rsidRPr="009C55F1">
              <w:rPr>
                <w:rFonts w:ascii="Times New Roman" w:hAnsi="Times New Roman"/>
                <w:sz w:val="24"/>
                <w:szCs w:val="24"/>
              </w:rPr>
              <w:t>pp 211-212</w:t>
            </w:r>
            <w:r>
              <w:rPr>
                <w:rFonts w:ascii="Times New Roman" w:hAnsi="Times New Roman"/>
                <w:sz w:val="24"/>
                <w:szCs w:val="24"/>
              </w:rPr>
              <w:t>, 1995</w:t>
            </w:r>
            <w:r w:rsidR="00220974" w:rsidRPr="002209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2705" w:rsidTr="00B21A2E">
        <w:tc>
          <w:tcPr>
            <w:tcW w:w="684" w:type="dxa"/>
          </w:tcPr>
          <w:p w:rsidR="00902705" w:rsidRPr="009C55F1" w:rsidRDefault="00902705" w:rsidP="00E47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[3</w:t>
            </w:r>
            <w:r w:rsidRPr="009C55F1">
              <w:rPr>
                <w:rFonts w:ascii="Times New Roman" w:hAnsi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7929" w:type="dxa"/>
          </w:tcPr>
          <w:p w:rsidR="00902705" w:rsidRPr="00220974" w:rsidRDefault="00902705" w:rsidP="00E475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55F1">
              <w:rPr>
                <w:rFonts w:ascii="Times New Roman" w:hAnsi="Times New Roman"/>
                <w:sz w:val="24"/>
                <w:szCs w:val="24"/>
              </w:rPr>
              <w:t>Siegert</w:t>
            </w:r>
            <w:proofErr w:type="spellEnd"/>
            <w:r w:rsidRPr="009C55F1">
              <w:rPr>
                <w:rFonts w:ascii="Times New Roman" w:hAnsi="Times New Roman"/>
                <w:sz w:val="24"/>
                <w:szCs w:val="24"/>
              </w:rPr>
              <w:t xml:space="preserve"> W., Preservative Trends in Wet Wipes, </w:t>
            </w:r>
            <w:proofErr w:type="spellStart"/>
            <w:r w:rsidRPr="009C55F1">
              <w:rPr>
                <w:rFonts w:ascii="Times New Roman" w:hAnsi="Times New Roman"/>
                <w:sz w:val="24"/>
                <w:szCs w:val="24"/>
              </w:rPr>
              <w:t>SOFW</w:t>
            </w:r>
            <w:proofErr w:type="spellEnd"/>
            <w:r w:rsidRPr="009C55F1">
              <w:rPr>
                <w:rFonts w:ascii="Times New Roman" w:hAnsi="Times New Roman"/>
                <w:sz w:val="24"/>
                <w:szCs w:val="24"/>
              </w:rPr>
              <w:t xml:space="preserve"> Journal, USA, issue 137, pp 44-51, 2011</w:t>
            </w:r>
            <w:r w:rsidR="00220974" w:rsidRPr="002209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2705" w:rsidTr="00B21A2E">
        <w:tc>
          <w:tcPr>
            <w:tcW w:w="684" w:type="dxa"/>
          </w:tcPr>
          <w:p w:rsidR="00902705" w:rsidRPr="009C55F1" w:rsidRDefault="00902705" w:rsidP="00E47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[4</w:t>
            </w:r>
            <w:r w:rsidRPr="009C55F1">
              <w:rPr>
                <w:rFonts w:ascii="Times New Roman" w:hAnsi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7929" w:type="dxa"/>
          </w:tcPr>
          <w:p w:rsidR="00902705" w:rsidRPr="00220974" w:rsidRDefault="00902705" w:rsidP="00E475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5F1">
              <w:rPr>
                <w:rFonts w:ascii="Times New Roman" w:hAnsi="Times New Roman"/>
                <w:sz w:val="24"/>
                <w:szCs w:val="24"/>
              </w:rPr>
              <w:t xml:space="preserve">Roper </w:t>
            </w:r>
            <w:proofErr w:type="spellStart"/>
            <w:r w:rsidRPr="009C55F1">
              <w:rPr>
                <w:rFonts w:ascii="Times New Roman" w:hAnsi="Times New Roman"/>
                <w:sz w:val="24"/>
                <w:szCs w:val="24"/>
              </w:rPr>
              <w:t>C.S.</w:t>
            </w:r>
            <w:proofErr w:type="spellEnd"/>
            <w:r w:rsidRPr="009C55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C55F1">
              <w:rPr>
                <w:rFonts w:ascii="Times New Roman" w:hAnsi="Times New Roman"/>
                <w:sz w:val="24"/>
                <w:szCs w:val="24"/>
              </w:rPr>
              <w:t>Howes</w:t>
            </w:r>
            <w:proofErr w:type="spellEnd"/>
            <w:r w:rsidRPr="009C55F1">
              <w:rPr>
                <w:rFonts w:ascii="Times New Roman" w:hAnsi="Times New Roman"/>
                <w:sz w:val="24"/>
                <w:szCs w:val="24"/>
              </w:rPr>
              <w:t xml:space="preserve"> D., Blain </w:t>
            </w:r>
            <w:proofErr w:type="spellStart"/>
            <w:r w:rsidRPr="009C55F1">
              <w:rPr>
                <w:rFonts w:ascii="Times New Roman" w:hAnsi="Times New Roman"/>
                <w:sz w:val="24"/>
                <w:szCs w:val="24"/>
              </w:rPr>
              <w:t>P.G.</w:t>
            </w:r>
            <w:proofErr w:type="spellEnd"/>
            <w:r w:rsidRPr="009C55F1">
              <w:rPr>
                <w:rFonts w:ascii="Times New Roman" w:hAnsi="Times New Roman"/>
                <w:sz w:val="24"/>
                <w:szCs w:val="24"/>
              </w:rPr>
              <w:t xml:space="preserve">, Williams </w:t>
            </w:r>
            <w:proofErr w:type="spellStart"/>
            <w:r w:rsidRPr="009C55F1">
              <w:rPr>
                <w:rFonts w:ascii="Times New Roman" w:hAnsi="Times New Roman"/>
                <w:sz w:val="24"/>
                <w:szCs w:val="24"/>
              </w:rPr>
              <w:t>F.M.</w:t>
            </w:r>
            <w:proofErr w:type="spellEnd"/>
            <w:r w:rsidRPr="009C55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C55F1">
              <w:rPr>
                <w:rFonts w:ascii="Times New Roman" w:hAnsi="Times New Roman"/>
                <w:sz w:val="24"/>
                <w:szCs w:val="24"/>
              </w:rPr>
              <w:t>Percutaneous</w:t>
            </w:r>
            <w:proofErr w:type="spellEnd"/>
            <w:r w:rsidRPr="009C55F1">
              <w:rPr>
                <w:rFonts w:ascii="Times New Roman" w:hAnsi="Times New Roman"/>
                <w:sz w:val="24"/>
                <w:szCs w:val="24"/>
              </w:rPr>
              <w:t xml:space="preserve"> penetration of 2-</w:t>
            </w:r>
            <w:proofErr w:type="spellStart"/>
            <w:r w:rsidRPr="009C55F1">
              <w:rPr>
                <w:rFonts w:ascii="Times New Roman" w:hAnsi="Times New Roman"/>
                <w:sz w:val="24"/>
                <w:szCs w:val="24"/>
              </w:rPr>
              <w:t>phenoxyethanol</w:t>
            </w:r>
            <w:proofErr w:type="spellEnd"/>
            <w:r w:rsidRPr="009C55F1">
              <w:rPr>
                <w:rFonts w:ascii="Times New Roman" w:hAnsi="Times New Roman"/>
                <w:sz w:val="24"/>
                <w:szCs w:val="24"/>
              </w:rPr>
              <w:t xml:space="preserve"> through rat and human skin, Food </w:t>
            </w:r>
            <w:proofErr w:type="spellStart"/>
            <w:r w:rsidRPr="009C55F1">
              <w:rPr>
                <w:rFonts w:ascii="Times New Roman" w:hAnsi="Times New Roman"/>
                <w:sz w:val="24"/>
                <w:szCs w:val="24"/>
              </w:rPr>
              <w:t>Chem.Toxicol</w:t>
            </w:r>
            <w:proofErr w:type="spellEnd"/>
            <w:r w:rsidRPr="009C55F1">
              <w:rPr>
                <w:rFonts w:ascii="Times New Roman" w:hAnsi="Times New Roman"/>
                <w:sz w:val="24"/>
                <w:szCs w:val="24"/>
              </w:rPr>
              <w:t>., UK, vol. 35, pp 1009-1016, 1997</w:t>
            </w:r>
            <w:r w:rsidR="00220974" w:rsidRPr="002209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2705" w:rsidTr="00B21A2E">
        <w:trPr>
          <w:trHeight w:val="811"/>
        </w:trPr>
        <w:tc>
          <w:tcPr>
            <w:tcW w:w="684" w:type="dxa"/>
          </w:tcPr>
          <w:p w:rsidR="00902705" w:rsidRPr="009C55F1" w:rsidRDefault="00902705" w:rsidP="00E4754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[5</w:t>
            </w:r>
            <w:r w:rsidRPr="009C55F1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7929" w:type="dxa"/>
          </w:tcPr>
          <w:p w:rsidR="00902705" w:rsidRPr="00220974" w:rsidRDefault="00902705" w:rsidP="00E47548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55F1">
              <w:rPr>
                <w:rFonts w:ascii="Times New Roman" w:hAnsi="Times New Roman"/>
                <w:sz w:val="24"/>
                <w:szCs w:val="24"/>
              </w:rPr>
              <w:t>Scogmamiglio</w:t>
            </w:r>
            <w:proofErr w:type="spellEnd"/>
            <w:r w:rsidRPr="009C55F1">
              <w:rPr>
                <w:rFonts w:ascii="Times New Roman" w:hAnsi="Times New Roman"/>
                <w:sz w:val="24"/>
                <w:szCs w:val="24"/>
              </w:rPr>
              <w:t xml:space="preserve"> J., Jones L., </w:t>
            </w:r>
            <w:proofErr w:type="spellStart"/>
            <w:r w:rsidRPr="009C55F1">
              <w:rPr>
                <w:rFonts w:ascii="Times New Roman" w:hAnsi="Times New Roman"/>
                <w:sz w:val="24"/>
                <w:szCs w:val="24"/>
              </w:rPr>
              <w:t>Letizia</w:t>
            </w:r>
            <w:proofErr w:type="spellEnd"/>
            <w:r w:rsidRPr="009C5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55F1">
              <w:rPr>
                <w:rFonts w:ascii="Times New Roman" w:hAnsi="Times New Roman"/>
                <w:sz w:val="24"/>
                <w:szCs w:val="24"/>
              </w:rPr>
              <w:t>C.S.</w:t>
            </w:r>
            <w:proofErr w:type="spellEnd"/>
            <w:r w:rsidRPr="009C55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C55F1">
              <w:rPr>
                <w:rFonts w:ascii="Times New Roman" w:hAnsi="Times New Roman"/>
                <w:sz w:val="24"/>
                <w:szCs w:val="24"/>
              </w:rPr>
              <w:t>Api</w:t>
            </w:r>
            <w:proofErr w:type="spellEnd"/>
            <w:r w:rsidRPr="009C55F1">
              <w:rPr>
                <w:rFonts w:ascii="Times New Roman" w:hAnsi="Times New Roman"/>
                <w:sz w:val="24"/>
                <w:szCs w:val="24"/>
              </w:rPr>
              <w:t xml:space="preserve"> A.M., Fragrance material review on 2-</w:t>
            </w:r>
            <w:proofErr w:type="spellStart"/>
            <w:r w:rsidRPr="009C55F1">
              <w:rPr>
                <w:rFonts w:ascii="Times New Roman" w:hAnsi="Times New Roman"/>
                <w:sz w:val="24"/>
                <w:szCs w:val="24"/>
              </w:rPr>
              <w:t>phenoxyethanol</w:t>
            </w:r>
            <w:proofErr w:type="spellEnd"/>
            <w:r w:rsidRPr="009C55F1">
              <w:rPr>
                <w:rFonts w:ascii="Times New Roman" w:hAnsi="Times New Roman"/>
                <w:sz w:val="24"/>
                <w:szCs w:val="24"/>
              </w:rPr>
              <w:t xml:space="preserve">, Food </w:t>
            </w:r>
            <w:proofErr w:type="spellStart"/>
            <w:r w:rsidRPr="009C55F1">
              <w:rPr>
                <w:rFonts w:ascii="Times New Roman" w:hAnsi="Times New Roman"/>
                <w:sz w:val="24"/>
                <w:szCs w:val="24"/>
              </w:rPr>
              <w:t>Chem.Toxicol</w:t>
            </w:r>
            <w:proofErr w:type="spellEnd"/>
            <w:r w:rsidRPr="009C55F1">
              <w:rPr>
                <w:rFonts w:ascii="Times New Roman" w:hAnsi="Times New Roman"/>
                <w:sz w:val="24"/>
                <w:szCs w:val="24"/>
              </w:rPr>
              <w:t>., USA, vol. 50, pp 244-255, 2012</w:t>
            </w:r>
            <w:r w:rsidR="00220974" w:rsidRPr="002209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2705" w:rsidTr="00B21A2E">
        <w:trPr>
          <w:trHeight w:val="811"/>
        </w:trPr>
        <w:tc>
          <w:tcPr>
            <w:tcW w:w="684" w:type="dxa"/>
          </w:tcPr>
          <w:p w:rsidR="00902705" w:rsidRPr="009C55F1" w:rsidRDefault="00902705" w:rsidP="00E4754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 w:rsidR="00B71A38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9C55F1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7929" w:type="dxa"/>
          </w:tcPr>
          <w:p w:rsidR="00902705" w:rsidRPr="00220974" w:rsidRDefault="00902705" w:rsidP="00E47548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Lee </w:t>
            </w:r>
            <w:proofErr w:type="spellStart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>S.J.</w:t>
            </w:r>
            <w:proofErr w:type="spellEnd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>Pyo</w:t>
            </w:r>
            <w:proofErr w:type="spellEnd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>H.S.</w:t>
            </w:r>
            <w:proofErr w:type="spellEnd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Chung B.C., Kim </w:t>
            </w:r>
            <w:proofErr w:type="spellStart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>H.D.</w:t>
            </w:r>
            <w:proofErr w:type="spellEnd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Lee J., Simultaneous Determination of </w:t>
            </w:r>
            <w:proofErr w:type="spellStart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>Alkoxyalcohols</w:t>
            </w:r>
            <w:proofErr w:type="spellEnd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 Wet Wipes Using Static Headspace Gas Chromatography and Mass Spectrometry, Bull. Korean Chem. Soc., Korea, vol. 35/issue 11, </w:t>
            </w:r>
            <w:r w:rsidRPr="009C55F1">
              <w:rPr>
                <w:rFonts w:ascii="Times New Roman" w:hAnsi="Times New Roman"/>
                <w:sz w:val="24"/>
                <w:szCs w:val="24"/>
              </w:rPr>
              <w:t xml:space="preserve">pp 3280-3288, </w:t>
            </w:r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  <w:r w:rsidR="002209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2705" w:rsidTr="00B21A2E">
        <w:trPr>
          <w:trHeight w:val="521"/>
        </w:trPr>
        <w:tc>
          <w:tcPr>
            <w:tcW w:w="684" w:type="dxa"/>
          </w:tcPr>
          <w:p w:rsidR="00902705" w:rsidRPr="009C55F1" w:rsidRDefault="00902705" w:rsidP="00E4754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[</w:t>
            </w:r>
            <w:r w:rsidR="00B71A3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9C55F1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7929" w:type="dxa"/>
          </w:tcPr>
          <w:p w:rsidR="00902705" w:rsidRPr="00220974" w:rsidRDefault="00902705" w:rsidP="00E47548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Maeda Sh., Miwa Y., </w:t>
            </w:r>
            <w:proofErr w:type="spellStart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>Multicomponent</w:t>
            </w:r>
            <w:proofErr w:type="spellEnd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high-performance liquid chromatography/tandem mass spectrometry analysis of ten chemotherapeutic drugs in wipe samples, Journal of Chromatography B,  Japan, vol. 921– 922, pp 43-48, 2013</w:t>
            </w:r>
            <w:r w:rsidR="00220974" w:rsidRPr="0022097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02705" w:rsidTr="00B21A2E">
        <w:trPr>
          <w:trHeight w:val="493"/>
        </w:trPr>
        <w:tc>
          <w:tcPr>
            <w:tcW w:w="684" w:type="dxa"/>
          </w:tcPr>
          <w:p w:rsidR="00902705" w:rsidRPr="009C55F1" w:rsidRDefault="00902705" w:rsidP="00E4754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 w:rsidR="00B71A38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9C55F1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7929" w:type="dxa"/>
          </w:tcPr>
          <w:p w:rsidR="00902705" w:rsidRPr="00220974" w:rsidRDefault="00902705" w:rsidP="00E47548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>Willison</w:t>
            </w:r>
            <w:proofErr w:type="spellEnd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S.A., Wipe selection for the analysis of surface materials containing chemical warfare agent nitrogen mustard degradation products by ultra-high pressure liquid chromatography–tandem mass spectrometry, Journal of Chromatography A, Journal of Chromatography A, USA, vol. 1270, pp 72-79, 2012</w:t>
            </w:r>
            <w:r w:rsidR="00220974" w:rsidRPr="0022097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C0A7B" w:rsidTr="00B21A2E">
        <w:trPr>
          <w:trHeight w:val="493"/>
        </w:trPr>
        <w:tc>
          <w:tcPr>
            <w:tcW w:w="684" w:type="dxa"/>
          </w:tcPr>
          <w:p w:rsidR="006C0A7B" w:rsidRPr="009C55F1" w:rsidRDefault="00B71A38" w:rsidP="00E4754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6C0A7B" w:rsidRPr="009C55F1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7929" w:type="dxa"/>
          </w:tcPr>
          <w:p w:rsidR="006C0A7B" w:rsidRPr="00220974" w:rsidRDefault="006C0A7B" w:rsidP="00E47548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Liao C., </w:t>
            </w:r>
            <w:proofErr w:type="spellStart"/>
            <w:r w:rsidRPr="002C51EE">
              <w:rPr>
                <w:rFonts w:ascii="Times New Roman" w:hAnsi="Times New Roman"/>
                <w:color w:val="000000"/>
                <w:sz w:val="24"/>
                <w:szCs w:val="24"/>
              </w:rPr>
              <w:t>Kannan</w:t>
            </w:r>
            <w:proofErr w:type="spellEnd"/>
            <w:r w:rsidRPr="002C5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K., Concentrations and composition profiles of </w:t>
            </w:r>
            <w:proofErr w:type="spellStart"/>
            <w:r w:rsidRPr="002C51EE">
              <w:rPr>
                <w:rFonts w:ascii="Times New Roman" w:hAnsi="Times New Roman"/>
                <w:color w:val="000000"/>
                <w:sz w:val="24"/>
                <w:szCs w:val="24"/>
              </w:rPr>
              <w:t>parabens</w:t>
            </w:r>
            <w:proofErr w:type="spellEnd"/>
            <w:r w:rsidRPr="002C5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 currency bills and paper products including sanitary wipes, Journal Science of the Total Environment, USA, vol. 475, pp 8-15, 2014</w:t>
            </w:r>
            <w:r w:rsidR="00220974" w:rsidRPr="0022097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C0A7B" w:rsidTr="00B21A2E">
        <w:trPr>
          <w:trHeight w:val="1271"/>
        </w:trPr>
        <w:tc>
          <w:tcPr>
            <w:tcW w:w="684" w:type="dxa"/>
          </w:tcPr>
          <w:p w:rsidR="006C0A7B" w:rsidRPr="009C55F1" w:rsidRDefault="006C0A7B" w:rsidP="00E4754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[1</w:t>
            </w:r>
            <w:r w:rsidR="00B71A38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9C55F1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7929" w:type="dxa"/>
          </w:tcPr>
          <w:p w:rsidR="006C0A7B" w:rsidRPr="00220974" w:rsidRDefault="006C0A7B" w:rsidP="00E47548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Clifton M.S., </w:t>
            </w:r>
            <w:proofErr w:type="spellStart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>Wargo</w:t>
            </w:r>
            <w:proofErr w:type="spellEnd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J.P., Weathers </w:t>
            </w:r>
            <w:proofErr w:type="spellStart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>W.S.</w:t>
            </w:r>
            <w:proofErr w:type="spellEnd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>Colуn</w:t>
            </w:r>
            <w:proofErr w:type="spellEnd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M., Bennett </w:t>
            </w:r>
            <w:proofErr w:type="spellStart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>D.H.</w:t>
            </w:r>
            <w:proofErr w:type="spellEnd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>Tulve</w:t>
            </w:r>
            <w:proofErr w:type="spellEnd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>N.S.</w:t>
            </w:r>
            <w:proofErr w:type="spellEnd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Quantitative analysis of organophosphate and </w:t>
            </w:r>
            <w:proofErr w:type="spellStart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>pyrethroid</w:t>
            </w:r>
            <w:proofErr w:type="spellEnd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>insecti</w:t>
            </w:r>
            <w:proofErr w:type="spellEnd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>cides</w:t>
            </w:r>
            <w:proofErr w:type="spellEnd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>pyrethroid</w:t>
            </w:r>
            <w:proofErr w:type="spellEnd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transformation products, </w:t>
            </w:r>
            <w:proofErr w:type="spellStart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>polybrominated</w:t>
            </w:r>
            <w:proofErr w:type="spellEnd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>diphenyl</w:t>
            </w:r>
            <w:proofErr w:type="spellEnd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ethers and </w:t>
            </w:r>
            <w:proofErr w:type="spellStart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>bisphenol</w:t>
            </w:r>
            <w:proofErr w:type="spellEnd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in residential surface wipe samples, Journal of Chromatography A, USA, vol. 1273, pp 1-11, 2013</w:t>
            </w:r>
            <w:r w:rsidR="00220974" w:rsidRPr="0022097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C0A7B" w:rsidTr="00B21A2E">
        <w:trPr>
          <w:trHeight w:val="1271"/>
        </w:trPr>
        <w:tc>
          <w:tcPr>
            <w:tcW w:w="684" w:type="dxa"/>
          </w:tcPr>
          <w:p w:rsidR="006C0A7B" w:rsidRPr="009C55F1" w:rsidRDefault="006C0A7B" w:rsidP="00E4754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[1</w:t>
            </w:r>
            <w:r w:rsidR="00B71A3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9C55F1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7929" w:type="dxa"/>
          </w:tcPr>
          <w:p w:rsidR="006C0A7B" w:rsidRPr="00220974" w:rsidRDefault="006C0A7B" w:rsidP="00E47548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55F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Celeiro</w:t>
            </w:r>
            <w:proofErr w:type="spellEnd"/>
            <w:r w:rsidRPr="009C55F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M., Lamas J.P., Garcia-</w:t>
            </w:r>
            <w:proofErr w:type="spellStart"/>
            <w:r w:rsidRPr="009C55F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Jares</w:t>
            </w:r>
            <w:proofErr w:type="spellEnd"/>
            <w:r w:rsidRPr="009C55F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C., </w:t>
            </w:r>
            <w:proofErr w:type="spellStart"/>
            <w:r w:rsidRPr="009C55F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Llompart</w:t>
            </w:r>
            <w:proofErr w:type="spellEnd"/>
            <w:r w:rsidRPr="009C55F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M., </w:t>
            </w:r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Pressurized liquid extraction-gas chromatography-mass spectrometry analysis of fragrance allergens, </w:t>
            </w:r>
            <w:proofErr w:type="spellStart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>musks</w:t>
            </w:r>
            <w:proofErr w:type="spellEnd"/>
            <w:r w:rsidRPr="009C55F1">
              <w:rPr>
                <w:rFonts w:ascii="Times New Roman" w:hAnsi="Times New Roman"/>
                <w:color w:val="000000"/>
                <w:sz w:val="24"/>
                <w:szCs w:val="24"/>
              </w:rPr>
              <w:t>, phthalates and preservatives in baby wipes, Journal of Chromatography A, Spain, vol. 1384, pp 9-21, 2015</w:t>
            </w:r>
            <w:r w:rsidR="00220974" w:rsidRPr="0022097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C0A7B" w:rsidTr="00B21A2E">
        <w:trPr>
          <w:trHeight w:val="487"/>
        </w:trPr>
        <w:tc>
          <w:tcPr>
            <w:tcW w:w="684" w:type="dxa"/>
          </w:tcPr>
          <w:p w:rsidR="006C0A7B" w:rsidRPr="009C55F1" w:rsidRDefault="006C0A7B" w:rsidP="00E4754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 w:rsidR="00B71A38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Pr="009C55F1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7929" w:type="dxa"/>
          </w:tcPr>
          <w:p w:rsidR="006C0A7B" w:rsidRPr="00220974" w:rsidRDefault="006C0A7B" w:rsidP="00E47548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AC0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EU Regulation No. 1223/2009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 xml:space="preserve"> on cosmetic products, L.342, pp 59-209, 2009</w:t>
            </w:r>
            <w:r w:rsidR="00220974" w:rsidRPr="00220974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C0A7B" w:rsidTr="00B21A2E">
        <w:trPr>
          <w:trHeight w:val="896"/>
        </w:trPr>
        <w:tc>
          <w:tcPr>
            <w:tcW w:w="684" w:type="dxa"/>
          </w:tcPr>
          <w:p w:rsidR="006C0A7B" w:rsidRPr="009C55F1" w:rsidRDefault="006C0A7B" w:rsidP="00E4754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 w:rsidR="00B71A38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7929" w:type="dxa"/>
          </w:tcPr>
          <w:p w:rsidR="006C0A7B" w:rsidRPr="00220974" w:rsidRDefault="006C0A7B" w:rsidP="00E47548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D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Diethyl phthalate, </w:t>
            </w:r>
            <w:r>
              <w:rPr>
                <w:rFonts w:ascii="Times New Roman" w:hAnsi="Times New Roman"/>
                <w:sz w:val="24"/>
                <w:szCs w:val="24"/>
              </w:rPr>
              <w:t>The Scientific Committee on Cosmetic Products and Non-Food P</w:t>
            </w:r>
            <w:r w:rsidRPr="00217DA7">
              <w:rPr>
                <w:rFonts w:ascii="Times New Roman" w:hAnsi="Times New Roman"/>
                <w:sz w:val="24"/>
                <w:szCs w:val="24"/>
              </w:rPr>
              <w:t>roducts intended for consumers (</w:t>
            </w:r>
            <w:proofErr w:type="spellStart"/>
            <w:r w:rsidRPr="00217D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SCCNFP</w:t>
            </w:r>
            <w:proofErr w:type="spellEnd"/>
            <w:r w:rsidRPr="00217D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 20</w:t>
            </w:r>
            <w:r w:rsidRPr="00217D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217D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Plenary meeting, pp 2-35, 2002</w:t>
            </w:r>
            <w:r w:rsidR="00220974" w:rsidRPr="002209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84108B" w:rsidRPr="00C61354" w:rsidRDefault="0084108B" w:rsidP="00552049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224D" w:rsidRPr="00517F3C" w:rsidRDefault="0044224D" w:rsidP="0055204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4224D" w:rsidRPr="00517F3C" w:rsidSect="00E70EDF">
      <w:type w:val="continuous"/>
      <w:pgSz w:w="11907" w:h="16840" w:code="9"/>
      <w:pgMar w:top="1701" w:right="1701" w:bottom="1701" w:left="1701" w:header="851" w:footer="851" w:gutter="0"/>
      <w:cols w:space="45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36A" w:rsidRDefault="00B0236A">
      <w:r>
        <w:separator/>
      </w:r>
    </w:p>
  </w:endnote>
  <w:endnote w:type="continuationSeparator" w:id="0">
    <w:p w:rsidR="00B0236A" w:rsidRDefault="00B02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8FF" w:rsidRDefault="002D58FF" w:rsidP="003242E1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8FF" w:rsidRDefault="002D58FF" w:rsidP="003242E1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36A" w:rsidRDefault="00B0236A">
      <w:r>
        <w:separator/>
      </w:r>
    </w:p>
  </w:footnote>
  <w:footnote w:type="continuationSeparator" w:id="0">
    <w:p w:rsidR="00B0236A" w:rsidRDefault="00B02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8FF" w:rsidRPr="00285365" w:rsidRDefault="002D58FF" w:rsidP="00155C96">
    <w:pPr>
      <w:pStyle w:val="a9"/>
      <w:pBdr>
        <w:bottom w:val="single" w:sz="4" w:space="1" w:color="auto"/>
      </w:pBdr>
      <w:tabs>
        <w:tab w:val="left" w:pos="5760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</w:rPr>
      <w:t>16</w:t>
    </w:r>
    <w:r w:rsidRPr="000C1757">
      <w:rPr>
        <w:rFonts w:ascii="Times New Roman" w:hAnsi="Times New Roman"/>
        <w:vertAlign w:val="superscript"/>
      </w:rPr>
      <w:t>th</w:t>
    </w:r>
    <w:r>
      <w:rPr>
        <w:rFonts w:ascii="Times New Roman" w:hAnsi="Times New Roman"/>
      </w:rPr>
      <w:t xml:space="preserve"> International Multidisciplinary Scientific Geo</w:t>
    </w:r>
    <w:r w:rsidRPr="005C5470">
      <w:rPr>
        <w:rFonts w:ascii="Times New Roman" w:hAnsi="Times New Roman"/>
      </w:rPr>
      <w:t xml:space="preserve">Conference </w:t>
    </w:r>
    <w:r>
      <w:rPr>
        <w:rFonts w:ascii="Times New Roman" w:hAnsi="Times New Roman"/>
      </w:rPr>
      <w:t>SGEM 2016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8FF" w:rsidRPr="005C5470" w:rsidRDefault="002D58FF" w:rsidP="00DC1B23">
    <w:pPr>
      <w:pStyle w:val="a9"/>
      <w:pBdr>
        <w:bottom w:val="single" w:sz="4" w:space="1" w:color="auto"/>
      </w:pBdr>
      <w:tabs>
        <w:tab w:val="left" w:pos="576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>Ecology and Environmental Protection</w:t>
    </w:r>
  </w:p>
  <w:p w:rsidR="002D58FF" w:rsidRPr="00DC1B23" w:rsidRDefault="002D58FF" w:rsidP="00DC1B2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DAC0A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0E07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BE54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B4DE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F3EB9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04AA5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12F3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9A01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006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216F6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26437"/>
    <w:multiLevelType w:val="hybridMultilevel"/>
    <w:tmpl w:val="CECC2170"/>
    <w:lvl w:ilvl="0" w:tplc="DCE244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BB5B48"/>
    <w:multiLevelType w:val="hybridMultilevel"/>
    <w:tmpl w:val="747C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27226"/>
    <w:multiLevelType w:val="hybridMultilevel"/>
    <w:tmpl w:val="1478A2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1569D1"/>
    <w:multiLevelType w:val="hybridMultilevel"/>
    <w:tmpl w:val="70D07FC8"/>
    <w:lvl w:ilvl="0" w:tplc="2FB47D54">
      <w:start w:val="1"/>
      <w:numFmt w:val="decimal"/>
      <w:lvlText w:val="%1."/>
      <w:lvlJc w:val="left"/>
      <w:pPr>
        <w:ind w:left="720" w:hanging="360"/>
      </w:pPr>
      <w:rPr>
        <w:rFonts w:ascii="Calibri" w:eastAsia="MS Mincho" w:hAnsi="Calibr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CD1D8F"/>
    <w:multiLevelType w:val="hybridMultilevel"/>
    <w:tmpl w:val="5F50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E84B40"/>
    <w:multiLevelType w:val="hybridMultilevel"/>
    <w:tmpl w:val="D2C206D8"/>
    <w:lvl w:ilvl="0" w:tplc="FBDA91B4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/>
      </w:rPr>
    </w:lvl>
    <w:lvl w:ilvl="1" w:tplc="4C0AA582">
      <w:numFmt w:val="none"/>
      <w:lvlText w:val=""/>
      <w:lvlJc w:val="left"/>
      <w:pPr>
        <w:tabs>
          <w:tab w:val="num" w:pos="360"/>
        </w:tabs>
      </w:pPr>
    </w:lvl>
    <w:lvl w:ilvl="2" w:tplc="12E2B9AC">
      <w:numFmt w:val="none"/>
      <w:lvlText w:val=""/>
      <w:lvlJc w:val="left"/>
      <w:pPr>
        <w:tabs>
          <w:tab w:val="num" w:pos="360"/>
        </w:tabs>
      </w:pPr>
    </w:lvl>
    <w:lvl w:ilvl="3" w:tplc="714A7CE8">
      <w:numFmt w:val="none"/>
      <w:lvlText w:val=""/>
      <w:lvlJc w:val="left"/>
      <w:pPr>
        <w:tabs>
          <w:tab w:val="num" w:pos="360"/>
        </w:tabs>
      </w:pPr>
    </w:lvl>
    <w:lvl w:ilvl="4" w:tplc="57CE0C8A">
      <w:numFmt w:val="none"/>
      <w:lvlText w:val=""/>
      <w:lvlJc w:val="left"/>
      <w:pPr>
        <w:tabs>
          <w:tab w:val="num" w:pos="360"/>
        </w:tabs>
      </w:pPr>
    </w:lvl>
    <w:lvl w:ilvl="5" w:tplc="899CB148">
      <w:numFmt w:val="none"/>
      <w:lvlText w:val=""/>
      <w:lvlJc w:val="left"/>
      <w:pPr>
        <w:tabs>
          <w:tab w:val="num" w:pos="360"/>
        </w:tabs>
      </w:pPr>
    </w:lvl>
    <w:lvl w:ilvl="6" w:tplc="CB2A8462">
      <w:numFmt w:val="none"/>
      <w:lvlText w:val=""/>
      <w:lvlJc w:val="left"/>
      <w:pPr>
        <w:tabs>
          <w:tab w:val="num" w:pos="360"/>
        </w:tabs>
      </w:pPr>
    </w:lvl>
    <w:lvl w:ilvl="7" w:tplc="35268428">
      <w:numFmt w:val="none"/>
      <w:lvlText w:val=""/>
      <w:lvlJc w:val="left"/>
      <w:pPr>
        <w:tabs>
          <w:tab w:val="num" w:pos="360"/>
        </w:tabs>
      </w:pPr>
    </w:lvl>
    <w:lvl w:ilvl="8" w:tplc="64D84914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3B42FD3"/>
    <w:multiLevelType w:val="hybridMultilevel"/>
    <w:tmpl w:val="33A81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E5F81"/>
    <w:multiLevelType w:val="hybridMultilevel"/>
    <w:tmpl w:val="531E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5C19A1"/>
    <w:multiLevelType w:val="hybridMultilevel"/>
    <w:tmpl w:val="71400140"/>
    <w:lvl w:ilvl="0" w:tplc="5136D8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89603E"/>
    <w:multiLevelType w:val="multilevel"/>
    <w:tmpl w:val="F3FA876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20">
    <w:nsid w:val="4A155C2D"/>
    <w:multiLevelType w:val="hybridMultilevel"/>
    <w:tmpl w:val="3C4C80C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E65F82"/>
    <w:multiLevelType w:val="hybridMultilevel"/>
    <w:tmpl w:val="28F6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2A2937"/>
    <w:multiLevelType w:val="hybridMultilevel"/>
    <w:tmpl w:val="74C66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4F384D"/>
    <w:multiLevelType w:val="hybridMultilevel"/>
    <w:tmpl w:val="31F880CC"/>
    <w:lvl w:ilvl="0" w:tplc="CA92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F274BA"/>
    <w:multiLevelType w:val="hybridMultilevel"/>
    <w:tmpl w:val="382E8AE8"/>
    <w:lvl w:ilvl="0" w:tplc="C5F246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12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20"/>
  </w:num>
  <w:num w:numId="18">
    <w:abstractNumId w:val="17"/>
  </w:num>
  <w:num w:numId="19">
    <w:abstractNumId w:val="21"/>
  </w:num>
  <w:num w:numId="20">
    <w:abstractNumId w:val="14"/>
  </w:num>
  <w:num w:numId="21">
    <w:abstractNumId w:val="16"/>
  </w:num>
  <w:num w:numId="22">
    <w:abstractNumId w:val="1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834695"/>
    <w:rsid w:val="0000032B"/>
    <w:rsid w:val="00002C94"/>
    <w:rsid w:val="00002D88"/>
    <w:rsid w:val="0000395E"/>
    <w:rsid w:val="00010A4E"/>
    <w:rsid w:val="00011D48"/>
    <w:rsid w:val="000123D6"/>
    <w:rsid w:val="0001583C"/>
    <w:rsid w:val="00017EC3"/>
    <w:rsid w:val="00020239"/>
    <w:rsid w:val="000242EF"/>
    <w:rsid w:val="000246BE"/>
    <w:rsid w:val="00027023"/>
    <w:rsid w:val="000279AD"/>
    <w:rsid w:val="000448C3"/>
    <w:rsid w:val="00044CF4"/>
    <w:rsid w:val="000452E3"/>
    <w:rsid w:val="00046F01"/>
    <w:rsid w:val="000517D7"/>
    <w:rsid w:val="0005343F"/>
    <w:rsid w:val="000618F1"/>
    <w:rsid w:val="0006429F"/>
    <w:rsid w:val="000656D5"/>
    <w:rsid w:val="00070713"/>
    <w:rsid w:val="00074A2C"/>
    <w:rsid w:val="0007663A"/>
    <w:rsid w:val="00080657"/>
    <w:rsid w:val="00084555"/>
    <w:rsid w:val="00086E40"/>
    <w:rsid w:val="000904A3"/>
    <w:rsid w:val="00092D65"/>
    <w:rsid w:val="000A0E4A"/>
    <w:rsid w:val="000A22FE"/>
    <w:rsid w:val="000B1B40"/>
    <w:rsid w:val="000C0D8D"/>
    <w:rsid w:val="000C1757"/>
    <w:rsid w:val="000C5A92"/>
    <w:rsid w:val="000D01C0"/>
    <w:rsid w:val="000D29D0"/>
    <w:rsid w:val="000D711B"/>
    <w:rsid w:val="000D76A4"/>
    <w:rsid w:val="000D78B0"/>
    <w:rsid w:val="000D7F45"/>
    <w:rsid w:val="000E6106"/>
    <w:rsid w:val="000E78CA"/>
    <w:rsid w:val="000F641D"/>
    <w:rsid w:val="0010164B"/>
    <w:rsid w:val="00110B06"/>
    <w:rsid w:val="00114217"/>
    <w:rsid w:val="00115635"/>
    <w:rsid w:val="0011745B"/>
    <w:rsid w:val="00123D90"/>
    <w:rsid w:val="001270A9"/>
    <w:rsid w:val="00130047"/>
    <w:rsid w:val="00136EC0"/>
    <w:rsid w:val="0014180C"/>
    <w:rsid w:val="00141D70"/>
    <w:rsid w:val="00141EB2"/>
    <w:rsid w:val="0014567D"/>
    <w:rsid w:val="00146A18"/>
    <w:rsid w:val="001509A3"/>
    <w:rsid w:val="001546A5"/>
    <w:rsid w:val="00154D2B"/>
    <w:rsid w:val="00155C96"/>
    <w:rsid w:val="00160933"/>
    <w:rsid w:val="001634CA"/>
    <w:rsid w:val="00163F4D"/>
    <w:rsid w:val="00167397"/>
    <w:rsid w:val="00167636"/>
    <w:rsid w:val="00172BF5"/>
    <w:rsid w:val="00173263"/>
    <w:rsid w:val="00174F6F"/>
    <w:rsid w:val="0018315A"/>
    <w:rsid w:val="001853B7"/>
    <w:rsid w:val="00192CFE"/>
    <w:rsid w:val="001976DA"/>
    <w:rsid w:val="001B2F04"/>
    <w:rsid w:val="001C1280"/>
    <w:rsid w:val="001D1255"/>
    <w:rsid w:val="001D5783"/>
    <w:rsid w:val="001D7EBD"/>
    <w:rsid w:val="001E3C7B"/>
    <w:rsid w:val="001E76FF"/>
    <w:rsid w:val="001F2A2D"/>
    <w:rsid w:val="001F4547"/>
    <w:rsid w:val="0020374E"/>
    <w:rsid w:val="00203D91"/>
    <w:rsid w:val="00205A49"/>
    <w:rsid w:val="00207DFF"/>
    <w:rsid w:val="0021241C"/>
    <w:rsid w:val="00212C36"/>
    <w:rsid w:val="00220974"/>
    <w:rsid w:val="00231719"/>
    <w:rsid w:val="002340FF"/>
    <w:rsid w:val="00242320"/>
    <w:rsid w:val="0025113B"/>
    <w:rsid w:val="00253FED"/>
    <w:rsid w:val="002542AC"/>
    <w:rsid w:val="002666EE"/>
    <w:rsid w:val="00271A09"/>
    <w:rsid w:val="0027502F"/>
    <w:rsid w:val="00276EBD"/>
    <w:rsid w:val="00277204"/>
    <w:rsid w:val="00277520"/>
    <w:rsid w:val="002813DB"/>
    <w:rsid w:val="002834D3"/>
    <w:rsid w:val="00283EEA"/>
    <w:rsid w:val="00285365"/>
    <w:rsid w:val="00285456"/>
    <w:rsid w:val="002919E9"/>
    <w:rsid w:val="002968D6"/>
    <w:rsid w:val="002A3B40"/>
    <w:rsid w:val="002A71D3"/>
    <w:rsid w:val="002B28E5"/>
    <w:rsid w:val="002B3FB8"/>
    <w:rsid w:val="002B49FB"/>
    <w:rsid w:val="002B6139"/>
    <w:rsid w:val="002B653E"/>
    <w:rsid w:val="002B656C"/>
    <w:rsid w:val="002C09F8"/>
    <w:rsid w:val="002C3583"/>
    <w:rsid w:val="002C51EE"/>
    <w:rsid w:val="002C530C"/>
    <w:rsid w:val="002C6374"/>
    <w:rsid w:val="002D10B2"/>
    <w:rsid w:val="002D58FF"/>
    <w:rsid w:val="002E5154"/>
    <w:rsid w:val="002E5ECD"/>
    <w:rsid w:val="002E6ED6"/>
    <w:rsid w:val="002F2EAA"/>
    <w:rsid w:val="0030016C"/>
    <w:rsid w:val="00303849"/>
    <w:rsid w:val="0030587E"/>
    <w:rsid w:val="00305ECD"/>
    <w:rsid w:val="00315186"/>
    <w:rsid w:val="00320BE2"/>
    <w:rsid w:val="0032325B"/>
    <w:rsid w:val="003242E1"/>
    <w:rsid w:val="003278D3"/>
    <w:rsid w:val="003308BE"/>
    <w:rsid w:val="00333F12"/>
    <w:rsid w:val="00337592"/>
    <w:rsid w:val="0033767D"/>
    <w:rsid w:val="00341AEF"/>
    <w:rsid w:val="0034340C"/>
    <w:rsid w:val="00346EB9"/>
    <w:rsid w:val="00351B43"/>
    <w:rsid w:val="003529D4"/>
    <w:rsid w:val="003604A5"/>
    <w:rsid w:val="003623E9"/>
    <w:rsid w:val="00362CEA"/>
    <w:rsid w:val="00377257"/>
    <w:rsid w:val="00380EA2"/>
    <w:rsid w:val="00381D41"/>
    <w:rsid w:val="003827B7"/>
    <w:rsid w:val="003836E0"/>
    <w:rsid w:val="003865D3"/>
    <w:rsid w:val="0038704E"/>
    <w:rsid w:val="00390324"/>
    <w:rsid w:val="003911BA"/>
    <w:rsid w:val="00397E08"/>
    <w:rsid w:val="00397E0F"/>
    <w:rsid w:val="003A13CD"/>
    <w:rsid w:val="003A6FB6"/>
    <w:rsid w:val="003B300E"/>
    <w:rsid w:val="003C4293"/>
    <w:rsid w:val="003D0C2E"/>
    <w:rsid w:val="003D3285"/>
    <w:rsid w:val="003D4F35"/>
    <w:rsid w:val="003E4C2A"/>
    <w:rsid w:val="003E7932"/>
    <w:rsid w:val="003F3B84"/>
    <w:rsid w:val="0040409F"/>
    <w:rsid w:val="0040459E"/>
    <w:rsid w:val="00404814"/>
    <w:rsid w:val="0040534D"/>
    <w:rsid w:val="00406484"/>
    <w:rsid w:val="00410006"/>
    <w:rsid w:val="00414698"/>
    <w:rsid w:val="004147DF"/>
    <w:rsid w:val="00424911"/>
    <w:rsid w:val="00424A8A"/>
    <w:rsid w:val="00433168"/>
    <w:rsid w:val="00437065"/>
    <w:rsid w:val="0044205B"/>
    <w:rsid w:val="0044224D"/>
    <w:rsid w:val="00443FCD"/>
    <w:rsid w:val="00451630"/>
    <w:rsid w:val="00454025"/>
    <w:rsid w:val="0045451B"/>
    <w:rsid w:val="00455235"/>
    <w:rsid w:val="004619B8"/>
    <w:rsid w:val="0047203B"/>
    <w:rsid w:val="00472419"/>
    <w:rsid w:val="004766F8"/>
    <w:rsid w:val="00482CA2"/>
    <w:rsid w:val="004870D2"/>
    <w:rsid w:val="004903B4"/>
    <w:rsid w:val="00493371"/>
    <w:rsid w:val="004933C1"/>
    <w:rsid w:val="004A0662"/>
    <w:rsid w:val="004A674A"/>
    <w:rsid w:val="004C2434"/>
    <w:rsid w:val="004C24BF"/>
    <w:rsid w:val="004C4FFE"/>
    <w:rsid w:val="004D3287"/>
    <w:rsid w:val="004D58A2"/>
    <w:rsid w:val="004D71D7"/>
    <w:rsid w:val="004D7F1C"/>
    <w:rsid w:val="004E27ED"/>
    <w:rsid w:val="004E70BE"/>
    <w:rsid w:val="004F1D4E"/>
    <w:rsid w:val="004F1E02"/>
    <w:rsid w:val="004F6FDE"/>
    <w:rsid w:val="00503CF0"/>
    <w:rsid w:val="005065F7"/>
    <w:rsid w:val="00513AF4"/>
    <w:rsid w:val="00517F19"/>
    <w:rsid w:val="00517F3C"/>
    <w:rsid w:val="00526EB2"/>
    <w:rsid w:val="00531DBA"/>
    <w:rsid w:val="00533D03"/>
    <w:rsid w:val="00534555"/>
    <w:rsid w:val="00534F1D"/>
    <w:rsid w:val="0053774E"/>
    <w:rsid w:val="005422D0"/>
    <w:rsid w:val="0054450A"/>
    <w:rsid w:val="00544F6A"/>
    <w:rsid w:val="005468AB"/>
    <w:rsid w:val="00552049"/>
    <w:rsid w:val="005535F4"/>
    <w:rsid w:val="00560135"/>
    <w:rsid w:val="00564900"/>
    <w:rsid w:val="005709FC"/>
    <w:rsid w:val="00571B50"/>
    <w:rsid w:val="00576619"/>
    <w:rsid w:val="005769D0"/>
    <w:rsid w:val="0058050A"/>
    <w:rsid w:val="00582C2C"/>
    <w:rsid w:val="00586C63"/>
    <w:rsid w:val="005931AA"/>
    <w:rsid w:val="00597B38"/>
    <w:rsid w:val="00597DD1"/>
    <w:rsid w:val="005A5F6C"/>
    <w:rsid w:val="005B2730"/>
    <w:rsid w:val="005B40FB"/>
    <w:rsid w:val="005B783E"/>
    <w:rsid w:val="005C1696"/>
    <w:rsid w:val="005C5470"/>
    <w:rsid w:val="005D3E33"/>
    <w:rsid w:val="005E4140"/>
    <w:rsid w:val="005F199F"/>
    <w:rsid w:val="005F48C7"/>
    <w:rsid w:val="005F67A3"/>
    <w:rsid w:val="0060095E"/>
    <w:rsid w:val="0060364F"/>
    <w:rsid w:val="00604BD7"/>
    <w:rsid w:val="0061056C"/>
    <w:rsid w:val="00623D76"/>
    <w:rsid w:val="0062657D"/>
    <w:rsid w:val="00637F8A"/>
    <w:rsid w:val="0064477B"/>
    <w:rsid w:val="00644FF9"/>
    <w:rsid w:val="00646EB1"/>
    <w:rsid w:val="00651973"/>
    <w:rsid w:val="00653199"/>
    <w:rsid w:val="0066084B"/>
    <w:rsid w:val="00663D73"/>
    <w:rsid w:val="006746F1"/>
    <w:rsid w:val="006752C8"/>
    <w:rsid w:val="0067633A"/>
    <w:rsid w:val="0068178A"/>
    <w:rsid w:val="006822A6"/>
    <w:rsid w:val="006823DB"/>
    <w:rsid w:val="006831FC"/>
    <w:rsid w:val="00694E47"/>
    <w:rsid w:val="006A5582"/>
    <w:rsid w:val="006A55A0"/>
    <w:rsid w:val="006B1D44"/>
    <w:rsid w:val="006B3CF9"/>
    <w:rsid w:val="006B58CD"/>
    <w:rsid w:val="006B6053"/>
    <w:rsid w:val="006B7B1C"/>
    <w:rsid w:val="006C0A7B"/>
    <w:rsid w:val="006C3E35"/>
    <w:rsid w:val="006C4FA4"/>
    <w:rsid w:val="006C6470"/>
    <w:rsid w:val="006D63C2"/>
    <w:rsid w:val="006E163A"/>
    <w:rsid w:val="006E1B5C"/>
    <w:rsid w:val="006E2415"/>
    <w:rsid w:val="006E4312"/>
    <w:rsid w:val="006F08ED"/>
    <w:rsid w:val="006F24FE"/>
    <w:rsid w:val="007020EE"/>
    <w:rsid w:val="00702F03"/>
    <w:rsid w:val="007031E4"/>
    <w:rsid w:val="00704476"/>
    <w:rsid w:val="007044F4"/>
    <w:rsid w:val="00704AA7"/>
    <w:rsid w:val="0070672D"/>
    <w:rsid w:val="007142CA"/>
    <w:rsid w:val="0071559F"/>
    <w:rsid w:val="00717E06"/>
    <w:rsid w:val="0072047B"/>
    <w:rsid w:val="007236BD"/>
    <w:rsid w:val="00726977"/>
    <w:rsid w:val="00730C34"/>
    <w:rsid w:val="00732E98"/>
    <w:rsid w:val="00737034"/>
    <w:rsid w:val="00737F03"/>
    <w:rsid w:val="00741FF6"/>
    <w:rsid w:val="00742A3F"/>
    <w:rsid w:val="007478A1"/>
    <w:rsid w:val="007506B1"/>
    <w:rsid w:val="00751B2D"/>
    <w:rsid w:val="00753240"/>
    <w:rsid w:val="00757848"/>
    <w:rsid w:val="0076087E"/>
    <w:rsid w:val="00761ADB"/>
    <w:rsid w:val="0076270F"/>
    <w:rsid w:val="0076364E"/>
    <w:rsid w:val="00763F61"/>
    <w:rsid w:val="00772289"/>
    <w:rsid w:val="00775BDF"/>
    <w:rsid w:val="00775D62"/>
    <w:rsid w:val="00777B0A"/>
    <w:rsid w:val="007831D0"/>
    <w:rsid w:val="007878D4"/>
    <w:rsid w:val="00791740"/>
    <w:rsid w:val="00796600"/>
    <w:rsid w:val="00796B20"/>
    <w:rsid w:val="007970DC"/>
    <w:rsid w:val="007A4A53"/>
    <w:rsid w:val="007A6DB1"/>
    <w:rsid w:val="007B1DB1"/>
    <w:rsid w:val="007B212A"/>
    <w:rsid w:val="007B4636"/>
    <w:rsid w:val="007C5119"/>
    <w:rsid w:val="007C6EEA"/>
    <w:rsid w:val="007D2689"/>
    <w:rsid w:val="007D3E20"/>
    <w:rsid w:val="007E2C03"/>
    <w:rsid w:val="007F3B99"/>
    <w:rsid w:val="007F3EC5"/>
    <w:rsid w:val="007F5A2C"/>
    <w:rsid w:val="007F5CD2"/>
    <w:rsid w:val="007F63FE"/>
    <w:rsid w:val="00800F5A"/>
    <w:rsid w:val="00802570"/>
    <w:rsid w:val="00834695"/>
    <w:rsid w:val="0084108B"/>
    <w:rsid w:val="00841209"/>
    <w:rsid w:val="00844ED2"/>
    <w:rsid w:val="00855A25"/>
    <w:rsid w:val="00864C6D"/>
    <w:rsid w:val="008713A4"/>
    <w:rsid w:val="00874932"/>
    <w:rsid w:val="00874FB5"/>
    <w:rsid w:val="00875679"/>
    <w:rsid w:val="00880780"/>
    <w:rsid w:val="00881C2B"/>
    <w:rsid w:val="008946B2"/>
    <w:rsid w:val="00897588"/>
    <w:rsid w:val="008977E7"/>
    <w:rsid w:val="008A13F6"/>
    <w:rsid w:val="008B0BE9"/>
    <w:rsid w:val="008B51EB"/>
    <w:rsid w:val="008B62BB"/>
    <w:rsid w:val="008C11A5"/>
    <w:rsid w:val="008C4ACE"/>
    <w:rsid w:val="008C5780"/>
    <w:rsid w:val="008C58B2"/>
    <w:rsid w:val="008C58E6"/>
    <w:rsid w:val="008D5CF5"/>
    <w:rsid w:val="008E1182"/>
    <w:rsid w:val="008F223E"/>
    <w:rsid w:val="008F2C62"/>
    <w:rsid w:val="008F4BF9"/>
    <w:rsid w:val="008F6F0D"/>
    <w:rsid w:val="00902705"/>
    <w:rsid w:val="009042D3"/>
    <w:rsid w:val="00905A12"/>
    <w:rsid w:val="0091469C"/>
    <w:rsid w:val="00914B65"/>
    <w:rsid w:val="00915E5C"/>
    <w:rsid w:val="00916A9B"/>
    <w:rsid w:val="00917793"/>
    <w:rsid w:val="009334E5"/>
    <w:rsid w:val="00934D75"/>
    <w:rsid w:val="00935A26"/>
    <w:rsid w:val="0094030F"/>
    <w:rsid w:val="0094531C"/>
    <w:rsid w:val="00957317"/>
    <w:rsid w:val="00961C1A"/>
    <w:rsid w:val="00962595"/>
    <w:rsid w:val="00963E9C"/>
    <w:rsid w:val="0096776C"/>
    <w:rsid w:val="00972862"/>
    <w:rsid w:val="00972B0B"/>
    <w:rsid w:val="00974CDD"/>
    <w:rsid w:val="0098261A"/>
    <w:rsid w:val="0098682E"/>
    <w:rsid w:val="00986BA2"/>
    <w:rsid w:val="00987F3D"/>
    <w:rsid w:val="00994852"/>
    <w:rsid w:val="009A3B85"/>
    <w:rsid w:val="009B4494"/>
    <w:rsid w:val="009B63B0"/>
    <w:rsid w:val="009C3695"/>
    <w:rsid w:val="009C55F1"/>
    <w:rsid w:val="009C75FA"/>
    <w:rsid w:val="009D5AB7"/>
    <w:rsid w:val="009D6D82"/>
    <w:rsid w:val="009D7CF7"/>
    <w:rsid w:val="009E3BE0"/>
    <w:rsid w:val="009F02FA"/>
    <w:rsid w:val="00A01350"/>
    <w:rsid w:val="00A04736"/>
    <w:rsid w:val="00A052AB"/>
    <w:rsid w:val="00A1120F"/>
    <w:rsid w:val="00A15078"/>
    <w:rsid w:val="00A17968"/>
    <w:rsid w:val="00A24BFD"/>
    <w:rsid w:val="00A25B64"/>
    <w:rsid w:val="00A261C4"/>
    <w:rsid w:val="00A26B5B"/>
    <w:rsid w:val="00A351FA"/>
    <w:rsid w:val="00A4539D"/>
    <w:rsid w:val="00A460CF"/>
    <w:rsid w:val="00A46A3C"/>
    <w:rsid w:val="00A47A77"/>
    <w:rsid w:val="00A53BDE"/>
    <w:rsid w:val="00A657FD"/>
    <w:rsid w:val="00A71903"/>
    <w:rsid w:val="00A7252E"/>
    <w:rsid w:val="00A738A8"/>
    <w:rsid w:val="00A77CBB"/>
    <w:rsid w:val="00A809DD"/>
    <w:rsid w:val="00A831F7"/>
    <w:rsid w:val="00A83994"/>
    <w:rsid w:val="00A92607"/>
    <w:rsid w:val="00A9375D"/>
    <w:rsid w:val="00A95322"/>
    <w:rsid w:val="00A95779"/>
    <w:rsid w:val="00A95F5A"/>
    <w:rsid w:val="00AA6FD8"/>
    <w:rsid w:val="00AB29A7"/>
    <w:rsid w:val="00AB3026"/>
    <w:rsid w:val="00AB67C2"/>
    <w:rsid w:val="00AB6995"/>
    <w:rsid w:val="00AB7E19"/>
    <w:rsid w:val="00AC3077"/>
    <w:rsid w:val="00AC3120"/>
    <w:rsid w:val="00AD0596"/>
    <w:rsid w:val="00AE77DB"/>
    <w:rsid w:val="00AF0091"/>
    <w:rsid w:val="00AF3D58"/>
    <w:rsid w:val="00AF3E17"/>
    <w:rsid w:val="00B0236A"/>
    <w:rsid w:val="00B02A23"/>
    <w:rsid w:val="00B07BA1"/>
    <w:rsid w:val="00B10DBB"/>
    <w:rsid w:val="00B114F8"/>
    <w:rsid w:val="00B12F4E"/>
    <w:rsid w:val="00B14325"/>
    <w:rsid w:val="00B21A2E"/>
    <w:rsid w:val="00B2465B"/>
    <w:rsid w:val="00B25072"/>
    <w:rsid w:val="00B262FA"/>
    <w:rsid w:val="00B26823"/>
    <w:rsid w:val="00B313D1"/>
    <w:rsid w:val="00B34EBB"/>
    <w:rsid w:val="00B47FDA"/>
    <w:rsid w:val="00B537E5"/>
    <w:rsid w:val="00B56B75"/>
    <w:rsid w:val="00B6370E"/>
    <w:rsid w:val="00B65E5F"/>
    <w:rsid w:val="00B66FC8"/>
    <w:rsid w:val="00B71592"/>
    <w:rsid w:val="00B71A38"/>
    <w:rsid w:val="00B7207B"/>
    <w:rsid w:val="00B75955"/>
    <w:rsid w:val="00B76598"/>
    <w:rsid w:val="00B769AE"/>
    <w:rsid w:val="00B81959"/>
    <w:rsid w:val="00B87890"/>
    <w:rsid w:val="00B90ACF"/>
    <w:rsid w:val="00B9762B"/>
    <w:rsid w:val="00B97B2A"/>
    <w:rsid w:val="00BA425D"/>
    <w:rsid w:val="00BA74C6"/>
    <w:rsid w:val="00BB2771"/>
    <w:rsid w:val="00BC1609"/>
    <w:rsid w:val="00BC6B96"/>
    <w:rsid w:val="00BC7E34"/>
    <w:rsid w:val="00BD197E"/>
    <w:rsid w:val="00BF2FD1"/>
    <w:rsid w:val="00BF4E7F"/>
    <w:rsid w:val="00BF614E"/>
    <w:rsid w:val="00C06BA6"/>
    <w:rsid w:val="00C13D99"/>
    <w:rsid w:val="00C144F5"/>
    <w:rsid w:val="00C17283"/>
    <w:rsid w:val="00C22F1B"/>
    <w:rsid w:val="00C235C0"/>
    <w:rsid w:val="00C246FE"/>
    <w:rsid w:val="00C25081"/>
    <w:rsid w:val="00C365F6"/>
    <w:rsid w:val="00C36736"/>
    <w:rsid w:val="00C37B0E"/>
    <w:rsid w:val="00C37FE0"/>
    <w:rsid w:val="00C4081C"/>
    <w:rsid w:val="00C4099D"/>
    <w:rsid w:val="00C5199A"/>
    <w:rsid w:val="00C54EBD"/>
    <w:rsid w:val="00C56640"/>
    <w:rsid w:val="00C56EDE"/>
    <w:rsid w:val="00C61354"/>
    <w:rsid w:val="00C773C6"/>
    <w:rsid w:val="00C877B0"/>
    <w:rsid w:val="00C95E4E"/>
    <w:rsid w:val="00CA2C22"/>
    <w:rsid w:val="00CA64AA"/>
    <w:rsid w:val="00CB4F99"/>
    <w:rsid w:val="00CC38E4"/>
    <w:rsid w:val="00CC63F0"/>
    <w:rsid w:val="00CC72D0"/>
    <w:rsid w:val="00CD58FC"/>
    <w:rsid w:val="00CE11DA"/>
    <w:rsid w:val="00CE5913"/>
    <w:rsid w:val="00CF0747"/>
    <w:rsid w:val="00CF1AAC"/>
    <w:rsid w:val="00CF1FF6"/>
    <w:rsid w:val="00CF51A4"/>
    <w:rsid w:val="00CF547A"/>
    <w:rsid w:val="00CF5C2C"/>
    <w:rsid w:val="00D02678"/>
    <w:rsid w:val="00D03B18"/>
    <w:rsid w:val="00D06891"/>
    <w:rsid w:val="00D14923"/>
    <w:rsid w:val="00D20D2E"/>
    <w:rsid w:val="00D23E4B"/>
    <w:rsid w:val="00D37F14"/>
    <w:rsid w:val="00D414C2"/>
    <w:rsid w:val="00D518BB"/>
    <w:rsid w:val="00D55A2E"/>
    <w:rsid w:val="00D602E7"/>
    <w:rsid w:val="00D80373"/>
    <w:rsid w:val="00D80F6C"/>
    <w:rsid w:val="00D84D1D"/>
    <w:rsid w:val="00D8628B"/>
    <w:rsid w:val="00D90CBB"/>
    <w:rsid w:val="00DA07A2"/>
    <w:rsid w:val="00DA56FD"/>
    <w:rsid w:val="00DA6270"/>
    <w:rsid w:val="00DB7A9F"/>
    <w:rsid w:val="00DC1B23"/>
    <w:rsid w:val="00DC3EB4"/>
    <w:rsid w:val="00DC4F0F"/>
    <w:rsid w:val="00DC6AF2"/>
    <w:rsid w:val="00DD1C97"/>
    <w:rsid w:val="00DD670E"/>
    <w:rsid w:val="00DE564C"/>
    <w:rsid w:val="00DF3FD8"/>
    <w:rsid w:val="00DF5128"/>
    <w:rsid w:val="00DF718A"/>
    <w:rsid w:val="00E055D0"/>
    <w:rsid w:val="00E10B5F"/>
    <w:rsid w:val="00E124DC"/>
    <w:rsid w:val="00E13918"/>
    <w:rsid w:val="00E14C5A"/>
    <w:rsid w:val="00E163B3"/>
    <w:rsid w:val="00E20952"/>
    <w:rsid w:val="00E30785"/>
    <w:rsid w:val="00E31539"/>
    <w:rsid w:val="00E33554"/>
    <w:rsid w:val="00E37746"/>
    <w:rsid w:val="00E4478E"/>
    <w:rsid w:val="00E47548"/>
    <w:rsid w:val="00E52A02"/>
    <w:rsid w:val="00E541E0"/>
    <w:rsid w:val="00E61EC0"/>
    <w:rsid w:val="00E6568E"/>
    <w:rsid w:val="00E65E0D"/>
    <w:rsid w:val="00E677ED"/>
    <w:rsid w:val="00E70EDF"/>
    <w:rsid w:val="00E71EDA"/>
    <w:rsid w:val="00E7303F"/>
    <w:rsid w:val="00E74089"/>
    <w:rsid w:val="00E77F70"/>
    <w:rsid w:val="00E82120"/>
    <w:rsid w:val="00E84519"/>
    <w:rsid w:val="00E8624B"/>
    <w:rsid w:val="00E9366D"/>
    <w:rsid w:val="00E97595"/>
    <w:rsid w:val="00EA04CA"/>
    <w:rsid w:val="00EA0926"/>
    <w:rsid w:val="00EA6A3E"/>
    <w:rsid w:val="00EB35FC"/>
    <w:rsid w:val="00EC2DB7"/>
    <w:rsid w:val="00EC7F3A"/>
    <w:rsid w:val="00ED47D2"/>
    <w:rsid w:val="00ED59C1"/>
    <w:rsid w:val="00EE7107"/>
    <w:rsid w:val="00EE77A1"/>
    <w:rsid w:val="00EF1924"/>
    <w:rsid w:val="00EF2E5B"/>
    <w:rsid w:val="00EF5BDB"/>
    <w:rsid w:val="00F00EE4"/>
    <w:rsid w:val="00F012A6"/>
    <w:rsid w:val="00F04D04"/>
    <w:rsid w:val="00F06FB1"/>
    <w:rsid w:val="00F1242B"/>
    <w:rsid w:val="00F13C33"/>
    <w:rsid w:val="00F164AF"/>
    <w:rsid w:val="00F16B37"/>
    <w:rsid w:val="00F223CC"/>
    <w:rsid w:val="00F227A0"/>
    <w:rsid w:val="00F2552D"/>
    <w:rsid w:val="00F31A6E"/>
    <w:rsid w:val="00F3559F"/>
    <w:rsid w:val="00F4179F"/>
    <w:rsid w:val="00F44781"/>
    <w:rsid w:val="00F44BBA"/>
    <w:rsid w:val="00F61625"/>
    <w:rsid w:val="00F6192A"/>
    <w:rsid w:val="00F6352E"/>
    <w:rsid w:val="00F65465"/>
    <w:rsid w:val="00F70830"/>
    <w:rsid w:val="00F7165A"/>
    <w:rsid w:val="00F73FB5"/>
    <w:rsid w:val="00F770E4"/>
    <w:rsid w:val="00F86DF3"/>
    <w:rsid w:val="00F9030D"/>
    <w:rsid w:val="00F93A7E"/>
    <w:rsid w:val="00F96CB2"/>
    <w:rsid w:val="00F97AC0"/>
    <w:rsid w:val="00FA14E6"/>
    <w:rsid w:val="00FA34C2"/>
    <w:rsid w:val="00FA4667"/>
    <w:rsid w:val="00FB2884"/>
    <w:rsid w:val="00FB776B"/>
    <w:rsid w:val="00FC2BDC"/>
    <w:rsid w:val="00FC329E"/>
    <w:rsid w:val="00FC40C5"/>
    <w:rsid w:val="00FC4FD3"/>
    <w:rsid w:val="00FD0278"/>
    <w:rsid w:val="00FD028E"/>
    <w:rsid w:val="00FD2D08"/>
    <w:rsid w:val="00FD3441"/>
    <w:rsid w:val="00FE6C33"/>
    <w:rsid w:val="00FE73BC"/>
    <w:rsid w:val="00FF16C7"/>
    <w:rsid w:val="00FF5405"/>
    <w:rsid w:val="00FF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7E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qFormat/>
    <w:rsid w:val="004F1E02"/>
    <w:pPr>
      <w:keepNext/>
      <w:keepLines/>
      <w:numPr>
        <w:numId w:val="3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Times New Roman" w:hAnsi="Times New Roman"/>
      <w:smallCaps/>
      <w:noProof/>
      <w:sz w:val="20"/>
      <w:szCs w:val="20"/>
    </w:rPr>
  </w:style>
  <w:style w:type="paragraph" w:styleId="2">
    <w:name w:val="heading 2"/>
    <w:basedOn w:val="a"/>
    <w:next w:val="a"/>
    <w:qFormat/>
    <w:rsid w:val="004F1E02"/>
    <w:pPr>
      <w:keepNext/>
      <w:keepLines/>
      <w:numPr>
        <w:ilvl w:val="1"/>
        <w:numId w:val="3"/>
      </w:numPr>
      <w:spacing w:before="120" w:after="60" w:line="240" w:lineRule="auto"/>
      <w:outlineLvl w:val="1"/>
    </w:pPr>
    <w:rPr>
      <w:rFonts w:ascii="Times New Roman" w:eastAsia="Times New Roman" w:hAnsi="Times New Roman"/>
      <w:i/>
      <w:iCs/>
      <w:noProof/>
      <w:sz w:val="20"/>
      <w:szCs w:val="20"/>
    </w:rPr>
  </w:style>
  <w:style w:type="paragraph" w:styleId="3">
    <w:name w:val="heading 3"/>
    <w:basedOn w:val="a"/>
    <w:next w:val="a"/>
    <w:link w:val="30"/>
    <w:uiPriority w:val="9"/>
    <w:qFormat/>
    <w:rsid w:val="004F1E02"/>
    <w:pPr>
      <w:numPr>
        <w:ilvl w:val="2"/>
        <w:numId w:val="3"/>
      </w:numPr>
      <w:spacing w:after="0" w:line="240" w:lineRule="exact"/>
      <w:jc w:val="both"/>
      <w:outlineLvl w:val="2"/>
    </w:pPr>
    <w:rPr>
      <w:rFonts w:ascii="Times New Roman" w:eastAsia="Times New Roman" w:hAnsi="Times New Roman"/>
      <w:i/>
      <w:iCs/>
      <w:noProof/>
      <w:sz w:val="20"/>
      <w:szCs w:val="20"/>
    </w:rPr>
  </w:style>
  <w:style w:type="paragraph" w:styleId="4">
    <w:name w:val="heading 4"/>
    <w:basedOn w:val="a"/>
    <w:next w:val="a"/>
    <w:qFormat/>
    <w:rsid w:val="004F1E02"/>
    <w:pPr>
      <w:numPr>
        <w:ilvl w:val="3"/>
        <w:numId w:val="3"/>
      </w:numPr>
      <w:spacing w:before="40" w:after="40" w:line="240" w:lineRule="auto"/>
      <w:jc w:val="both"/>
      <w:outlineLvl w:val="3"/>
    </w:pPr>
    <w:rPr>
      <w:rFonts w:ascii="Times New Roman" w:eastAsia="Times New Roman" w:hAnsi="Times New Roman"/>
      <w:i/>
      <w:iCs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14F8"/>
    <w:rPr>
      <w:color w:val="0000FF"/>
      <w:u w:val="single"/>
    </w:rPr>
  </w:style>
  <w:style w:type="character" w:customStyle="1" w:styleId="style7">
    <w:name w:val="style7"/>
    <w:basedOn w:val="a0"/>
    <w:rsid w:val="004F1E02"/>
  </w:style>
  <w:style w:type="paragraph" w:customStyle="1" w:styleId="Affiliation">
    <w:name w:val="Affiliation"/>
    <w:rsid w:val="004F1E02"/>
    <w:pPr>
      <w:jc w:val="center"/>
    </w:pPr>
    <w:rPr>
      <w:rFonts w:ascii="Times New Roman" w:eastAsia="Times New Roman" w:hAnsi="Times New Roman"/>
      <w:lang w:val="en-US" w:eastAsia="en-US"/>
    </w:rPr>
  </w:style>
  <w:style w:type="paragraph" w:styleId="a4">
    <w:name w:val="Normal (Web)"/>
    <w:basedOn w:val="a"/>
    <w:uiPriority w:val="99"/>
    <w:rsid w:val="00E65E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uiPriority w:val="22"/>
    <w:qFormat/>
    <w:rsid w:val="00E65E0D"/>
    <w:rPr>
      <w:b/>
      <w:bCs/>
    </w:rPr>
  </w:style>
  <w:style w:type="paragraph" w:styleId="a6">
    <w:name w:val="List Paragraph"/>
    <w:basedOn w:val="a"/>
    <w:qFormat/>
    <w:rsid w:val="000D7F45"/>
    <w:pPr>
      <w:ind w:left="720"/>
      <w:contextualSpacing/>
    </w:pPr>
    <w:rPr>
      <w:rFonts w:eastAsia="Times New Roman"/>
    </w:rPr>
  </w:style>
  <w:style w:type="paragraph" w:styleId="a7">
    <w:name w:val="footer"/>
    <w:basedOn w:val="a"/>
    <w:rsid w:val="003242E1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3242E1"/>
  </w:style>
  <w:style w:type="paragraph" w:styleId="a9">
    <w:name w:val="header"/>
    <w:basedOn w:val="a"/>
    <w:rsid w:val="003242E1"/>
    <w:pPr>
      <w:tabs>
        <w:tab w:val="center" w:pos="4536"/>
        <w:tab w:val="right" w:pos="9072"/>
      </w:tabs>
    </w:pPr>
  </w:style>
  <w:style w:type="paragraph" w:styleId="aa">
    <w:name w:val="Body Text"/>
    <w:basedOn w:val="a"/>
    <w:link w:val="ab"/>
    <w:rsid w:val="00987F3D"/>
    <w:pPr>
      <w:spacing w:after="0" w:line="240" w:lineRule="auto"/>
      <w:jc w:val="both"/>
    </w:pPr>
    <w:rPr>
      <w:rFonts w:ascii="Times New Roman" w:eastAsia="Times New Roman" w:hAnsi="Times New Roman"/>
      <w:szCs w:val="20"/>
      <w:lang w:val="en-GB" w:eastAsia="en-GB"/>
    </w:rPr>
  </w:style>
  <w:style w:type="paragraph" w:customStyle="1" w:styleId="reference">
    <w:name w:val="reference"/>
    <w:basedOn w:val="aa"/>
    <w:rsid w:val="00987F3D"/>
    <w:pPr>
      <w:ind w:left="284" w:hanging="284"/>
    </w:pPr>
  </w:style>
  <w:style w:type="character" w:styleId="ac">
    <w:name w:val="Emphasis"/>
    <w:uiPriority w:val="20"/>
    <w:qFormat/>
    <w:rsid w:val="00B26823"/>
    <w:rPr>
      <w:i/>
      <w:iCs/>
    </w:rPr>
  </w:style>
  <w:style w:type="character" w:customStyle="1" w:styleId="style531">
    <w:name w:val="style531"/>
    <w:rsid w:val="00C17283"/>
    <w:rPr>
      <w:rFonts w:ascii="Tahoma" w:hAnsi="Tahoma" w:cs="Tahoma" w:hint="default"/>
      <w:b w:val="0"/>
      <w:bCs w:val="0"/>
      <w:color w:val="151515"/>
      <w:sz w:val="26"/>
      <w:szCs w:val="26"/>
    </w:rPr>
  </w:style>
  <w:style w:type="character" w:customStyle="1" w:styleId="hps">
    <w:name w:val="hps"/>
    <w:rsid w:val="00741FF6"/>
  </w:style>
  <w:style w:type="character" w:customStyle="1" w:styleId="ab">
    <w:name w:val="Основной текст Знак"/>
    <w:link w:val="aa"/>
    <w:rsid w:val="00582C2C"/>
    <w:rPr>
      <w:rFonts w:ascii="Times New Roman" w:eastAsia="Times New Roman" w:hAnsi="Times New Roman"/>
      <w:sz w:val="22"/>
      <w:lang w:val="en-GB" w:eastAsia="en-GB"/>
    </w:rPr>
  </w:style>
  <w:style w:type="table" w:styleId="ad">
    <w:name w:val="Table Grid"/>
    <w:basedOn w:val="a1"/>
    <w:uiPriority w:val="59"/>
    <w:rsid w:val="00582C2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1E3C7B"/>
    <w:rPr>
      <w:sz w:val="22"/>
      <w:szCs w:val="22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CB4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B4F9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a0"/>
    <w:rsid w:val="00E9366D"/>
  </w:style>
  <w:style w:type="character" w:customStyle="1" w:styleId="30">
    <w:name w:val="Заголовок 3 Знак"/>
    <w:basedOn w:val="a0"/>
    <w:link w:val="3"/>
    <w:uiPriority w:val="9"/>
    <w:rsid w:val="002919E9"/>
    <w:rPr>
      <w:rFonts w:ascii="Times New Roman" w:eastAsia="Times New Roman" w:hAnsi="Times New Roman"/>
      <w:i/>
      <w:iCs/>
      <w:noProof/>
      <w:lang w:val="en-US" w:eastAsia="en-US"/>
    </w:rPr>
  </w:style>
  <w:style w:type="character" w:styleId="af1">
    <w:name w:val="FollowedHyperlink"/>
    <w:basedOn w:val="a0"/>
    <w:uiPriority w:val="99"/>
    <w:semiHidden/>
    <w:unhideWhenUsed/>
    <w:rsid w:val="00A95322"/>
    <w:rPr>
      <w:color w:val="800080" w:themeColor="followedHyperlink"/>
      <w:u w:val="single"/>
    </w:rPr>
  </w:style>
  <w:style w:type="character" w:styleId="af2">
    <w:name w:val="Placeholder Text"/>
    <w:basedOn w:val="a0"/>
    <w:uiPriority w:val="99"/>
    <w:semiHidden/>
    <w:rsid w:val="009D7CF7"/>
    <w:rPr>
      <w:color w:val="808080"/>
    </w:rPr>
  </w:style>
  <w:style w:type="table" w:customStyle="1" w:styleId="10">
    <w:name w:val="Светлая заливка1"/>
    <w:basedOn w:val="a1"/>
    <w:uiPriority w:val="60"/>
    <w:rsid w:val="00A53BD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kz/url?sa=t&amp;rct=j&amp;q=&amp;esrc=s&amp;source=web&amp;cd=3&amp;cad=rja&amp;uact=8&amp;ved=0ahUKEwiz_46wks3MAhUhAZoKHQlZCXoQFggqMAI&amp;url=https%3A%2F%2Fpubchem.ncbi.nlm.nih.gov%2Fcompound%2Fp-Toluquinone&amp;usg=AFQjCNECASqBjaVLM6Gk2Jc8R-OpM5QyrQ&amp;bvm=bv.121421273,d.bGs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chemister.ru/Database/properties-en.php?dbid=1&amp;id=5954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tanat\Desktop\&#1044;&#1048;&#1055;&#1051;&#1054;&#1052;%20WORK\&#1041;&#1086;&#1083;&#1075;&#1072;&#1088;&#1080;&#1103;%20GC\&#1086;&#1073;&#1088;&#1072;&#1073;&#1086;&#1090;&#1082;&#1072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tanat\Desktop\&#1044;&#1048;&#1055;&#1051;&#1054;&#1052;%20WORK\&#1041;&#1086;&#1083;&#1075;&#1072;&#1088;&#1080;&#1103;%20GC\&#1086;&#1073;&#1088;&#1072;&#1073;&#1086;&#1090;&#1082;&#1072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plotArea>
      <c:layout>
        <c:manualLayout>
          <c:layoutTarget val="inner"/>
          <c:xMode val="edge"/>
          <c:yMode val="edge"/>
          <c:x val="9.1518311342303968E-2"/>
          <c:y val="4.6267087276550975E-2"/>
          <c:w val="0.87572657490211914"/>
          <c:h val="0.74824941834952907"/>
        </c:manualLayout>
      </c:layout>
      <c:barChart>
        <c:barDir val="col"/>
        <c:grouping val="clustered"/>
        <c:ser>
          <c:idx val="0"/>
          <c:order val="0"/>
          <c:tx>
            <c:strRef>
              <c:f>Лист2!$B$2</c:f>
              <c:strCache>
                <c:ptCount val="1"/>
                <c:pt idx="0">
                  <c:v>Clearol</c:v>
                </c:pt>
              </c:strCache>
            </c:strRef>
          </c:tx>
          <c:dLbls>
            <c:dLbl>
              <c:idx val="9"/>
              <c:layout>
                <c:manualLayout>
                  <c:x val="-6.3592994155120298E-3"/>
                  <c:y val="1.2618296529968416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Лист2!$B$3:$B$9</c:f>
              <c:strCache>
                <c:ptCount val="7"/>
                <c:pt idx="0">
                  <c:v>alcohols</c:v>
                </c:pt>
                <c:pt idx="1">
                  <c:v>esters </c:v>
                </c:pt>
                <c:pt idx="2">
                  <c:v>ketones </c:v>
                </c:pt>
                <c:pt idx="3">
                  <c:v>aldehydes</c:v>
                </c:pt>
                <c:pt idx="4">
                  <c:v>acids</c:v>
                </c:pt>
                <c:pt idx="5">
                  <c:v>aromatic compounds</c:v>
                </c:pt>
                <c:pt idx="6">
                  <c:v>terpenes</c:v>
                </c:pt>
              </c:strCache>
            </c:strRef>
          </c:cat>
          <c:val>
            <c:numRef>
              <c:f>Лист2!$C$3:$C$9</c:f>
              <c:numCache>
                <c:formatCode>General</c:formatCode>
                <c:ptCount val="7"/>
                <c:pt idx="0">
                  <c:v>26</c:v>
                </c:pt>
                <c:pt idx="1">
                  <c:v>2</c:v>
                </c:pt>
                <c:pt idx="2">
                  <c:v>8</c:v>
                </c:pt>
                <c:pt idx="3">
                  <c:v>12</c:v>
                </c:pt>
                <c:pt idx="4">
                  <c:v>1</c:v>
                </c:pt>
                <c:pt idx="5">
                  <c:v>7</c:v>
                </c:pt>
                <c:pt idx="6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Лист2!$E$2</c:f>
              <c:strCache>
                <c:ptCount val="1"/>
                <c:pt idx="0">
                  <c:v> As atu</c:v>
                </c:pt>
              </c:strCache>
            </c:strRef>
          </c:tx>
          <c:dLbls>
            <c:dLbl>
              <c:idx val="0"/>
              <c:layout>
                <c:manualLayout>
                  <c:x val="2.1197664718373356E-3"/>
                  <c:y val="8.4121976866457088E-3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2.1197664718373356E-3"/>
                  <c:y val="1.2618296529968416E-2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-6.3592994155120298E-3"/>
                  <c:y val="1.2618296529968416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val>
            <c:numRef>
              <c:f>Лист2!$F$3:$F$9</c:f>
              <c:numCache>
                <c:formatCode>General</c:formatCode>
                <c:ptCount val="7"/>
                <c:pt idx="0">
                  <c:v>25</c:v>
                </c:pt>
                <c:pt idx="1">
                  <c:v>4</c:v>
                </c:pt>
                <c:pt idx="2">
                  <c:v>8</c:v>
                </c:pt>
                <c:pt idx="3">
                  <c:v>10</c:v>
                </c:pt>
                <c:pt idx="4">
                  <c:v>2</c:v>
                </c:pt>
                <c:pt idx="5">
                  <c:v>7</c:v>
                </c:pt>
                <c:pt idx="6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Лист2!$H$2</c:f>
              <c:strCache>
                <c:ptCount val="1"/>
                <c:pt idx="0">
                  <c:v>Kleenex</c:v>
                </c:pt>
              </c:strCache>
            </c:strRef>
          </c:tx>
          <c:spPr>
            <a:solidFill>
              <a:schemeClr val="tx1">
                <a:lumMod val="95000"/>
                <a:lumOff val="5000"/>
              </a:schemeClr>
            </a:solidFill>
          </c:spPr>
          <c:dLbls>
            <c:dLbl>
              <c:idx val="9"/>
              <c:layout>
                <c:manualLayout>
                  <c:x val="6.3592994155120298E-3"/>
                  <c:y val="4.2060988433228674E-3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val>
            <c:numRef>
              <c:f>Лист2!$I$3:$I$9</c:f>
              <c:numCache>
                <c:formatCode>General</c:formatCode>
                <c:ptCount val="7"/>
                <c:pt idx="0">
                  <c:v>12</c:v>
                </c:pt>
                <c:pt idx="1">
                  <c:v>8</c:v>
                </c:pt>
                <c:pt idx="2">
                  <c:v>6</c:v>
                </c:pt>
                <c:pt idx="3">
                  <c:v>6</c:v>
                </c:pt>
                <c:pt idx="4">
                  <c:v>2</c:v>
                </c:pt>
                <c:pt idx="5">
                  <c:v>18</c:v>
                </c:pt>
                <c:pt idx="6">
                  <c:v>4</c:v>
                </c:pt>
              </c:numCache>
            </c:numRef>
          </c:val>
        </c:ser>
        <c:axId val="79904768"/>
        <c:axId val="79907072"/>
      </c:barChart>
      <c:catAx>
        <c:axId val="7990476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9907072"/>
        <c:crosses val="autoZero"/>
        <c:auto val="1"/>
        <c:lblAlgn val="ctr"/>
        <c:lblOffset val="100"/>
      </c:catAx>
      <c:valAx>
        <c:axId val="79907072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GB" sz="1000" b="0" baseline="0">
                    <a:latin typeface="Times New Roman" pitchFamily="18" charset="0"/>
                    <a:cs typeface="Times New Roman" pitchFamily="18" charset="0"/>
                  </a:rPr>
                  <a:t>Number of compounds</a:t>
                </a:r>
                <a:endParaRPr lang="ru-RU" sz="10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0070347541398954E-2"/>
              <c:y val="0.21385131274994421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990476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32582115018428426"/>
          <c:y val="6.0094223237868736E-3"/>
          <c:w val="0.36801114792777789"/>
          <c:h val="8.3669904038020868E-2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7"/>
  <c:chart>
    <c:plotArea>
      <c:layout>
        <c:manualLayout>
          <c:layoutTarget val="inner"/>
          <c:xMode val="edge"/>
          <c:yMode val="edge"/>
          <c:x val="9.7337406402794951E-2"/>
          <c:y val="4.5128205128205125E-2"/>
          <c:w val="0.87450596765291977"/>
          <c:h val="0.74748782556026649"/>
        </c:manualLayout>
      </c:layout>
      <c:barChart>
        <c:barDir val="col"/>
        <c:grouping val="clustered"/>
        <c:ser>
          <c:idx val="0"/>
          <c:order val="0"/>
          <c:tx>
            <c:strRef>
              <c:f>[обработка.xls]Лист2!$K$2</c:f>
              <c:strCache>
                <c:ptCount val="1"/>
                <c:pt idx="0">
                  <c:v>Take a fresh</c:v>
                </c:pt>
              </c:strCache>
            </c:strRef>
          </c:tx>
          <c:dLbls>
            <c:dLbl>
              <c:idx val="5"/>
              <c:layout>
                <c:manualLayout>
                  <c:x val="-7.2202166064982004E-3"/>
                  <c:y val="1.2307692307692308E-2"/>
                </c:manualLayout>
              </c:layout>
              <c:dLblPos val="outEnd"/>
              <c:showVal val="1"/>
            </c:dLbl>
            <c:dLbl>
              <c:idx val="9"/>
              <c:layout>
                <c:manualLayout>
                  <c:x val="-7.2202166064982004E-3"/>
                  <c:y val="8.2051282051282728E-3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[обработка.xls]Лист2!$Q$3:$Q$9</c:f>
              <c:strCache>
                <c:ptCount val="7"/>
                <c:pt idx="0">
                  <c:v>alcohols</c:v>
                </c:pt>
                <c:pt idx="1">
                  <c:v>esters </c:v>
                </c:pt>
                <c:pt idx="2">
                  <c:v>ketones </c:v>
                </c:pt>
                <c:pt idx="3">
                  <c:v>aldehydes</c:v>
                </c:pt>
                <c:pt idx="4">
                  <c:v>acids</c:v>
                </c:pt>
                <c:pt idx="5">
                  <c:v>aromatic compounds</c:v>
                </c:pt>
                <c:pt idx="6">
                  <c:v>terpenes</c:v>
                </c:pt>
              </c:strCache>
            </c:strRef>
          </c:cat>
          <c:val>
            <c:numRef>
              <c:f>[обработка.xls]Лист2!$L$3:$L$9</c:f>
              <c:numCache>
                <c:formatCode>General</c:formatCode>
                <c:ptCount val="7"/>
                <c:pt idx="0">
                  <c:v>32</c:v>
                </c:pt>
                <c:pt idx="1">
                  <c:v>5</c:v>
                </c:pt>
                <c:pt idx="2">
                  <c:v>7</c:v>
                </c:pt>
                <c:pt idx="3">
                  <c:v>15</c:v>
                </c:pt>
                <c:pt idx="4">
                  <c:v>1</c:v>
                </c:pt>
                <c:pt idx="5">
                  <c:v>9</c:v>
                </c:pt>
                <c:pt idx="6">
                  <c:v>7</c:v>
                </c:pt>
              </c:numCache>
            </c:numRef>
          </c:val>
        </c:ser>
        <c:ser>
          <c:idx val="1"/>
          <c:order val="1"/>
          <c:tx>
            <c:strRef>
              <c:f>[обработка.xls]Лист2!$N$2</c:f>
              <c:strCache>
                <c:ptCount val="1"/>
                <c:pt idx="0">
                  <c:v>Aura</c:v>
                </c:pt>
              </c:strCache>
            </c:strRef>
          </c:tx>
          <c:dLbls>
            <c:dLbl>
              <c:idx val="0"/>
              <c:layout>
                <c:manualLayout>
                  <c:x val="2.4067388688327543E-3"/>
                  <c:y val="8.2051282051282728E-3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[обработка.xls]Лист2!$Q$3:$Q$9</c:f>
              <c:strCache>
                <c:ptCount val="7"/>
                <c:pt idx="0">
                  <c:v>alcohols</c:v>
                </c:pt>
                <c:pt idx="1">
                  <c:v>esters </c:v>
                </c:pt>
                <c:pt idx="2">
                  <c:v>ketones </c:v>
                </c:pt>
                <c:pt idx="3">
                  <c:v>aldehydes</c:v>
                </c:pt>
                <c:pt idx="4">
                  <c:v>acids</c:v>
                </c:pt>
                <c:pt idx="5">
                  <c:v>aromatic compounds</c:v>
                </c:pt>
                <c:pt idx="6">
                  <c:v>terpenes</c:v>
                </c:pt>
              </c:strCache>
            </c:strRef>
          </c:cat>
          <c:val>
            <c:numRef>
              <c:f>[обработка.xls]Лист2!$O$3:$O$9</c:f>
              <c:numCache>
                <c:formatCode>General</c:formatCode>
                <c:ptCount val="7"/>
                <c:pt idx="0">
                  <c:v>26</c:v>
                </c:pt>
                <c:pt idx="1">
                  <c:v>3</c:v>
                </c:pt>
                <c:pt idx="2">
                  <c:v>16</c:v>
                </c:pt>
                <c:pt idx="3">
                  <c:v>9</c:v>
                </c:pt>
                <c:pt idx="5">
                  <c:v>9</c:v>
                </c:pt>
                <c:pt idx="6">
                  <c:v>11</c:v>
                </c:pt>
              </c:numCache>
            </c:numRef>
          </c:val>
        </c:ser>
        <c:ser>
          <c:idx val="2"/>
          <c:order val="2"/>
          <c:tx>
            <c:strRef>
              <c:f>[обработка.xls]Лист2!$Q$2</c:f>
              <c:strCache>
                <c:ptCount val="1"/>
                <c:pt idx="0">
                  <c:v> Ola </c:v>
                </c:pt>
              </c:strCache>
            </c:strRef>
          </c:tx>
          <c:spPr>
            <a:solidFill>
              <a:schemeClr val="tx1">
                <a:lumMod val="95000"/>
                <a:lumOff val="5000"/>
              </a:schemeClr>
            </a:solidFill>
          </c:spPr>
          <c:dLbls>
            <c:dLbl>
              <c:idx val="5"/>
              <c:layout>
                <c:manualLayout>
                  <c:x val="7.2202166064982004E-3"/>
                  <c:y val="8.2051282051282728E-3"/>
                </c:manualLayout>
              </c:layout>
              <c:dLblPos val="outEnd"/>
              <c:showVal val="1"/>
            </c:dLbl>
            <c:dLbl>
              <c:idx val="9"/>
              <c:layout>
                <c:manualLayout>
                  <c:x val="2.406738868832838E-3"/>
                  <c:y val="8.2051282051282728E-3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[обработка.xls]Лист2!$Q$3:$Q$9</c:f>
              <c:strCache>
                <c:ptCount val="7"/>
                <c:pt idx="0">
                  <c:v>alcohols</c:v>
                </c:pt>
                <c:pt idx="1">
                  <c:v>esters </c:v>
                </c:pt>
                <c:pt idx="2">
                  <c:v>ketones </c:v>
                </c:pt>
                <c:pt idx="3">
                  <c:v>aldehydes</c:v>
                </c:pt>
                <c:pt idx="4">
                  <c:v>acids</c:v>
                </c:pt>
                <c:pt idx="5">
                  <c:v>aromatic compounds</c:v>
                </c:pt>
                <c:pt idx="6">
                  <c:v>terpenes</c:v>
                </c:pt>
              </c:strCache>
            </c:strRef>
          </c:cat>
          <c:val>
            <c:numRef>
              <c:f>[обработка.xls]Лист2!$R$3:$R$9</c:f>
              <c:numCache>
                <c:formatCode>General</c:formatCode>
                <c:ptCount val="7"/>
                <c:pt idx="0">
                  <c:v>12</c:v>
                </c:pt>
                <c:pt idx="1">
                  <c:v>2</c:v>
                </c:pt>
                <c:pt idx="2">
                  <c:v>9</c:v>
                </c:pt>
                <c:pt idx="3">
                  <c:v>9</c:v>
                </c:pt>
                <c:pt idx="4">
                  <c:v>1</c:v>
                </c:pt>
                <c:pt idx="5">
                  <c:v>7</c:v>
                </c:pt>
                <c:pt idx="6">
                  <c:v>9</c:v>
                </c:pt>
              </c:numCache>
            </c:numRef>
          </c:val>
        </c:ser>
        <c:dLbls>
          <c:showVal val="1"/>
        </c:dLbls>
        <c:axId val="85403904"/>
        <c:axId val="79650816"/>
      </c:barChart>
      <c:catAx>
        <c:axId val="8540390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9650816"/>
        <c:crosses val="autoZero"/>
        <c:auto val="1"/>
        <c:lblAlgn val="ctr"/>
        <c:lblOffset val="100"/>
      </c:catAx>
      <c:valAx>
        <c:axId val="79650816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GB" b="0">
                    <a:latin typeface="Times New Roman" pitchFamily="18" charset="0"/>
                    <a:cs typeface="Times New Roman" pitchFamily="18" charset="0"/>
                  </a:rPr>
                  <a:t>Number of compounds</a:t>
                </a:r>
                <a:endParaRPr lang="ru-RU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7837286719815253E-2"/>
              <c:y val="0.20025169039300553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54039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9189774835088073"/>
          <c:y val="1.4066503276494412E-2"/>
          <c:w val="0.46623705578144375"/>
          <c:h val="9.4271262449809726E-2"/>
        </c:manualLayout>
      </c:layout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1BEEE-8971-4D0F-B600-C41E1F84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2348</Words>
  <Characters>13384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SGEM2008</vt:lpstr>
      <vt:lpstr>SGEM2008</vt:lpstr>
    </vt:vector>
  </TitlesOfParts>
  <Company>International Scientific Conference SGEM</Company>
  <LinksUpToDate>false</LinksUpToDate>
  <CharactersWithSpaces>15701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SGEM2008</dc:title>
  <dc:subject>paper template</dc:subject>
  <dc:creator>Saltanat</dc:creator>
  <dc:description>http://www.sgem.org_x000d_
sgem@sgem.org</dc:description>
  <cp:lastModifiedBy>Owner</cp:lastModifiedBy>
  <cp:revision>3</cp:revision>
  <cp:lastPrinted>2008-04-24T04:55:00Z</cp:lastPrinted>
  <dcterms:created xsi:type="dcterms:W3CDTF">2016-05-10T13:53:00Z</dcterms:created>
  <dcterms:modified xsi:type="dcterms:W3CDTF">2016-05-10T13:55:00Z</dcterms:modified>
</cp:coreProperties>
</file>